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00" w:rsidRPr="00365BE2" w:rsidRDefault="00365BE2" w:rsidP="008B6B50">
      <w:pPr>
        <w:jc w:val="center"/>
        <w:rPr>
          <w:b/>
          <w:lang w:val="bg-BG"/>
        </w:rPr>
      </w:pPr>
      <w:r w:rsidRPr="00365BE2">
        <w:rPr>
          <w:b/>
          <w:lang w:val="bg-BG"/>
        </w:rPr>
        <w:t>ЕВРОПЕЙСКИ СЪД ПО ПРАВАТА НА ЧОВЕКА</w:t>
      </w:r>
    </w:p>
    <w:p w:rsidR="008B6B50" w:rsidRPr="001F6E84" w:rsidRDefault="008B6B50" w:rsidP="008B6B50">
      <w:pPr>
        <w:jc w:val="center"/>
      </w:pPr>
    </w:p>
    <w:p w:rsidR="008B6B50" w:rsidRPr="001F6E84" w:rsidRDefault="004E445C" w:rsidP="008B6B50">
      <w:pPr>
        <w:jc w:val="center"/>
      </w:pPr>
      <w:r>
        <w:rPr>
          <w:lang w:val="bg-BG"/>
        </w:rPr>
        <w:t>ПЕТО ОТДЕЛЕНИЕ</w:t>
      </w:r>
    </w:p>
    <w:p w:rsidR="00344300" w:rsidRPr="001F6E84" w:rsidRDefault="00344300" w:rsidP="008B6B50">
      <w:pPr>
        <w:jc w:val="center"/>
      </w:pPr>
    </w:p>
    <w:p w:rsidR="008B6B50" w:rsidRPr="001F6E84" w:rsidRDefault="008B6B50" w:rsidP="008B6B50">
      <w:pPr>
        <w:jc w:val="center"/>
      </w:pPr>
    </w:p>
    <w:p w:rsidR="008B6B50" w:rsidRPr="00483CA2" w:rsidRDefault="00365BE2" w:rsidP="008B6B50">
      <w:pPr>
        <w:jc w:val="center"/>
        <w:rPr>
          <w:b/>
          <w:lang w:val="bg-BG"/>
        </w:rPr>
      </w:pPr>
      <w:bookmarkStart w:id="0" w:name="To"/>
      <w:r>
        <w:rPr>
          <w:b/>
          <w:lang w:val="bg-BG"/>
        </w:rPr>
        <w:t>ДЕЛО „</w:t>
      </w:r>
      <w:r w:rsidR="00483CA2">
        <w:rPr>
          <w:b/>
          <w:lang w:val="bg-BG"/>
        </w:rPr>
        <w:t>ЗЛИНСАТ, СПОЛ С.Р.О</w:t>
      </w:r>
      <w:bookmarkEnd w:id="0"/>
      <w:r w:rsidR="00483CA2">
        <w:rPr>
          <w:b/>
          <w:lang w:val="bg-BG"/>
        </w:rPr>
        <w:t xml:space="preserve"> срещу</w:t>
      </w:r>
      <w:r w:rsidR="008B6B50" w:rsidRPr="001F6E84">
        <w:rPr>
          <w:b/>
        </w:rPr>
        <w:t xml:space="preserve"> </w:t>
      </w:r>
      <w:r w:rsidR="00483CA2">
        <w:rPr>
          <w:b/>
          <w:lang w:val="bg-BG"/>
        </w:rPr>
        <w:t>БЪЛГАРИЯ</w:t>
      </w:r>
      <w:r>
        <w:rPr>
          <w:b/>
          <w:lang w:val="bg-BG"/>
        </w:rPr>
        <w:t>“</w:t>
      </w:r>
    </w:p>
    <w:p w:rsidR="008B6B50" w:rsidRPr="00483CA2" w:rsidRDefault="008B6B50" w:rsidP="008B6B50">
      <w:pPr>
        <w:jc w:val="center"/>
        <w:rPr>
          <w:lang w:val="bg-BG"/>
        </w:rPr>
      </w:pPr>
    </w:p>
    <w:p w:rsidR="008A6416" w:rsidRPr="001F6E84" w:rsidRDefault="008A6416" w:rsidP="008B6B50">
      <w:pPr>
        <w:jc w:val="center"/>
      </w:pPr>
    </w:p>
    <w:p w:rsidR="008B6B50" w:rsidRPr="001F6E84" w:rsidRDefault="008B6B50" w:rsidP="008B6B50">
      <w:pPr>
        <w:jc w:val="center"/>
        <w:rPr>
          <w:i/>
        </w:rPr>
      </w:pPr>
      <w:r w:rsidRPr="001F6E84">
        <w:rPr>
          <w:i/>
        </w:rPr>
        <w:t>(</w:t>
      </w:r>
      <w:r w:rsidR="00483CA2">
        <w:rPr>
          <w:i/>
          <w:lang w:val="bg-BG"/>
        </w:rPr>
        <w:t>Жалба</w:t>
      </w:r>
      <w:r w:rsidR="00365BE2">
        <w:rPr>
          <w:i/>
        </w:rPr>
        <w:t xml:space="preserve"> </w:t>
      </w:r>
      <w:r w:rsidR="00365BE2">
        <w:rPr>
          <w:i/>
          <w:lang w:val="bg-BG"/>
        </w:rPr>
        <w:t>№</w:t>
      </w:r>
      <w:bookmarkStart w:id="1" w:name="_GoBack"/>
      <w:bookmarkEnd w:id="1"/>
      <w:r w:rsidRPr="001F6E84">
        <w:rPr>
          <w:i/>
        </w:rPr>
        <w:t xml:space="preserve"> 57785/00)</w:t>
      </w:r>
    </w:p>
    <w:p w:rsidR="00344300" w:rsidRPr="001F6E84" w:rsidRDefault="00344300" w:rsidP="00344300">
      <w:pPr>
        <w:jc w:val="center"/>
        <w:rPr>
          <w:sz w:val="22"/>
        </w:rPr>
      </w:pPr>
    </w:p>
    <w:p w:rsidR="00344300" w:rsidRPr="001F6E84" w:rsidRDefault="00344300" w:rsidP="00344300">
      <w:pPr>
        <w:jc w:val="center"/>
        <w:rPr>
          <w:sz w:val="22"/>
        </w:rPr>
      </w:pPr>
    </w:p>
    <w:p w:rsidR="00344300" w:rsidRPr="001F6E84" w:rsidRDefault="00483CA2" w:rsidP="00344300">
      <w:pPr>
        <w:jc w:val="center"/>
        <w:rPr>
          <w:sz w:val="22"/>
        </w:rPr>
      </w:pPr>
      <w:r>
        <w:rPr>
          <w:sz w:val="22"/>
          <w:lang w:val="bg-BG"/>
        </w:rPr>
        <w:t>РЕШЕНИЕ</w:t>
      </w:r>
    </w:p>
    <w:p w:rsidR="00344300" w:rsidRPr="001F6E84" w:rsidRDefault="00344300" w:rsidP="00344300">
      <w:pPr>
        <w:jc w:val="center"/>
        <w:rPr>
          <w:sz w:val="22"/>
        </w:rPr>
      </w:pPr>
    </w:p>
    <w:p w:rsidR="00344300" w:rsidRPr="001F6E84" w:rsidRDefault="00344300" w:rsidP="00344300">
      <w:pPr>
        <w:jc w:val="center"/>
        <w:rPr>
          <w:sz w:val="22"/>
        </w:rPr>
      </w:pPr>
    </w:p>
    <w:p w:rsidR="00344300" w:rsidRPr="001F6E84" w:rsidRDefault="00344300" w:rsidP="00344300">
      <w:pPr>
        <w:jc w:val="center"/>
        <w:rPr>
          <w:sz w:val="22"/>
        </w:rPr>
      </w:pPr>
    </w:p>
    <w:p w:rsidR="00344300" w:rsidRPr="001F6E84" w:rsidRDefault="00483CA2" w:rsidP="00344300">
      <w:pPr>
        <w:jc w:val="center"/>
        <w:rPr>
          <w:sz w:val="22"/>
        </w:rPr>
      </w:pPr>
      <w:r>
        <w:rPr>
          <w:sz w:val="22"/>
          <w:lang w:val="bg-BG"/>
        </w:rPr>
        <w:t>СТРАСБУРГ</w:t>
      </w:r>
    </w:p>
    <w:p w:rsidR="00344300" w:rsidRDefault="00344300" w:rsidP="00344300">
      <w:pPr>
        <w:jc w:val="center"/>
        <w:rPr>
          <w:sz w:val="22"/>
        </w:rPr>
      </w:pPr>
    </w:p>
    <w:p w:rsidR="008A6416" w:rsidRPr="001F6E84" w:rsidRDefault="008A6416" w:rsidP="00344300">
      <w:pPr>
        <w:jc w:val="center"/>
        <w:rPr>
          <w:sz w:val="22"/>
        </w:rPr>
      </w:pPr>
    </w:p>
    <w:p w:rsidR="00344300" w:rsidRPr="001F6E84" w:rsidRDefault="00344300" w:rsidP="00344300">
      <w:pPr>
        <w:jc w:val="center"/>
        <w:rPr>
          <w:sz w:val="22"/>
        </w:rPr>
      </w:pPr>
      <w:proofErr w:type="gramStart"/>
      <w:r w:rsidRPr="001F6E84">
        <w:rPr>
          <w:sz w:val="22"/>
        </w:rPr>
        <w:t>15</w:t>
      </w:r>
      <w:proofErr w:type="gramEnd"/>
      <w:r w:rsidRPr="001F6E84">
        <w:rPr>
          <w:sz w:val="22"/>
        </w:rPr>
        <w:t xml:space="preserve"> </w:t>
      </w:r>
      <w:r w:rsidR="00483CA2">
        <w:rPr>
          <w:sz w:val="22"/>
          <w:lang w:val="bg-BG"/>
        </w:rPr>
        <w:t>юни</w:t>
      </w:r>
      <w:r w:rsidRPr="001F6E84">
        <w:rPr>
          <w:sz w:val="22"/>
        </w:rPr>
        <w:t xml:space="preserve"> 2006</w:t>
      </w:r>
    </w:p>
    <w:p w:rsidR="00344300" w:rsidRPr="001F6E84" w:rsidRDefault="00344300" w:rsidP="00344300">
      <w:pPr>
        <w:jc w:val="center"/>
        <w:rPr>
          <w:sz w:val="22"/>
        </w:rPr>
      </w:pPr>
    </w:p>
    <w:p w:rsidR="008A6416" w:rsidRDefault="008A6416" w:rsidP="008A6416">
      <w:pPr>
        <w:jc w:val="center"/>
        <w:rPr>
          <w:color w:val="FF0000"/>
        </w:rPr>
      </w:pPr>
    </w:p>
    <w:p w:rsidR="008A6416" w:rsidRDefault="008A6416" w:rsidP="008A6416">
      <w:pPr>
        <w:jc w:val="center"/>
        <w:rPr>
          <w:color w:val="FF0000"/>
        </w:rPr>
      </w:pPr>
    </w:p>
    <w:p w:rsidR="008A6416" w:rsidRDefault="00483CA2" w:rsidP="008A6416">
      <w:pPr>
        <w:jc w:val="center"/>
        <w:rPr>
          <w:b/>
          <w:color w:val="FF0000"/>
          <w:sz w:val="36"/>
          <w:u w:val="single"/>
        </w:rPr>
      </w:pPr>
      <w:r>
        <w:rPr>
          <w:b/>
          <w:color w:val="FF0000"/>
          <w:sz w:val="36"/>
          <w:u w:val="single"/>
          <w:lang w:val="bg-BG"/>
        </w:rPr>
        <w:t>ОКОНЧАТЕЛНО</w:t>
      </w:r>
    </w:p>
    <w:p w:rsidR="008A6416" w:rsidRDefault="008A6416" w:rsidP="008A6416">
      <w:pPr>
        <w:jc w:val="center"/>
        <w:rPr>
          <w:color w:val="FF0000"/>
        </w:rPr>
      </w:pPr>
    </w:p>
    <w:p w:rsidR="008A6416" w:rsidRDefault="008A6416" w:rsidP="008A6416">
      <w:pPr>
        <w:jc w:val="center"/>
        <w:rPr>
          <w:color w:val="FF0000"/>
        </w:rPr>
      </w:pPr>
    </w:p>
    <w:p w:rsidR="008A6416" w:rsidRDefault="008A6416" w:rsidP="008A6416">
      <w:pPr>
        <w:jc w:val="center"/>
        <w:rPr>
          <w:i/>
          <w:color w:val="FF0000"/>
          <w:sz w:val="36"/>
        </w:rPr>
      </w:pPr>
      <w:smartTag w:uri="urn:schemas-microsoft-com:office:smarttags" w:element="date">
        <w:smartTagPr>
          <w:attr w:name="Month" w:val="9"/>
          <w:attr w:name="Day" w:val="15"/>
          <w:attr w:name="Year" w:val="2006"/>
        </w:smartTagPr>
        <w:r>
          <w:rPr>
            <w:i/>
            <w:color w:val="FF0000"/>
            <w:sz w:val="36"/>
          </w:rPr>
          <w:t>15/09/2006</w:t>
        </w:r>
      </w:smartTag>
    </w:p>
    <w:p w:rsidR="008A6416" w:rsidRDefault="008A6416" w:rsidP="008A6416">
      <w:pPr>
        <w:jc w:val="center"/>
        <w:rPr>
          <w:color w:val="FF0000"/>
        </w:rPr>
      </w:pPr>
    </w:p>
    <w:p w:rsidR="008A6416" w:rsidRDefault="008A6416" w:rsidP="008A6416">
      <w:pPr>
        <w:jc w:val="center"/>
        <w:rPr>
          <w:color w:val="FF0000"/>
        </w:rPr>
      </w:pPr>
    </w:p>
    <w:p w:rsidR="00344300" w:rsidRPr="001F6E84" w:rsidRDefault="00344300" w:rsidP="00344300">
      <w:pPr>
        <w:jc w:val="center"/>
        <w:rPr>
          <w:sz w:val="22"/>
        </w:rPr>
      </w:pPr>
    </w:p>
    <w:p w:rsidR="005071FC" w:rsidRPr="001F6E84" w:rsidRDefault="00F61336" w:rsidP="00344300">
      <w:pPr>
        <w:jc w:val="both"/>
        <w:rPr>
          <w:sz w:val="22"/>
        </w:rPr>
      </w:pPr>
      <w:r>
        <w:rPr>
          <w:i/>
          <w:sz w:val="22"/>
          <w:szCs w:val="24"/>
          <w:lang w:val="bg-BG"/>
        </w:rPr>
        <w:t xml:space="preserve">Решението става окончателно при обстоятелствата по Член </w:t>
      </w:r>
      <w:r w:rsidRPr="00076670">
        <w:rPr>
          <w:i/>
          <w:sz w:val="22"/>
          <w:szCs w:val="24"/>
          <w:lang w:val="ru-RU"/>
        </w:rPr>
        <w:t xml:space="preserve">44 § 2 </w:t>
      </w:r>
      <w:r>
        <w:rPr>
          <w:i/>
          <w:sz w:val="22"/>
          <w:szCs w:val="24"/>
          <w:lang w:val="bg-BG"/>
        </w:rPr>
        <w:t>на Конвенцията</w:t>
      </w:r>
      <w:r w:rsidRPr="00076670">
        <w:rPr>
          <w:i/>
          <w:sz w:val="22"/>
          <w:szCs w:val="24"/>
          <w:lang w:val="ru-RU"/>
        </w:rPr>
        <w:t>.</w:t>
      </w:r>
      <w:r>
        <w:rPr>
          <w:i/>
          <w:sz w:val="22"/>
          <w:szCs w:val="24"/>
          <w:lang w:val="bg-BG"/>
        </w:rPr>
        <w:t>Може да е предмет на редакторска преработка</w:t>
      </w:r>
      <w:r w:rsidRPr="00076670">
        <w:rPr>
          <w:i/>
          <w:sz w:val="22"/>
          <w:szCs w:val="24"/>
          <w:lang w:val="ru-RU"/>
        </w:rPr>
        <w:t>.</w:t>
      </w:r>
    </w:p>
    <w:p w:rsidR="00344300" w:rsidRPr="001F6E84" w:rsidRDefault="00344300" w:rsidP="008B6B50">
      <w:pPr>
        <w:pStyle w:val="JuCase"/>
        <w:sectPr w:rsidR="00344300" w:rsidRPr="001F6E84" w:rsidSect="00344300">
          <w:headerReference w:type="even" r:id="rId7"/>
          <w:headerReference w:type="default" r:id="rId8"/>
          <w:footerReference w:type="even" r:id="rId9"/>
          <w:footerReference w:type="default" r:id="rId10"/>
          <w:headerReference w:type="first" r:id="rId11"/>
          <w:footerReference w:type="first" r:id="rId12"/>
          <w:pgSz w:w="11906" w:h="16838" w:code="9"/>
          <w:pgMar w:top="2274" w:right="2274" w:bottom="2274" w:left="2274" w:header="1701" w:footer="720" w:gutter="0"/>
          <w:cols w:space="720"/>
          <w:docGrid w:linePitch="326"/>
        </w:sectPr>
      </w:pPr>
    </w:p>
    <w:p w:rsidR="008B6B50" w:rsidRPr="008B7B45" w:rsidRDefault="008B7B45" w:rsidP="008B6B50">
      <w:pPr>
        <w:pStyle w:val="JuCase"/>
        <w:rPr>
          <w:lang w:val="bg-BG"/>
        </w:rPr>
      </w:pPr>
      <w:r>
        <w:rPr>
          <w:lang w:val="bg-BG"/>
        </w:rPr>
        <w:lastRenderedPageBreak/>
        <w:t xml:space="preserve">По делото </w:t>
      </w:r>
      <w:proofErr w:type="spellStart"/>
      <w:r>
        <w:rPr>
          <w:lang w:val="bg-BG"/>
        </w:rPr>
        <w:t>Злинсат</w:t>
      </w:r>
      <w:proofErr w:type="spellEnd"/>
      <w:r>
        <w:rPr>
          <w:lang w:val="bg-BG"/>
        </w:rPr>
        <w:t xml:space="preserve">, </w:t>
      </w:r>
      <w:proofErr w:type="spellStart"/>
      <w:r>
        <w:rPr>
          <w:lang w:val="bg-BG"/>
        </w:rPr>
        <w:t>спол</w:t>
      </w:r>
      <w:proofErr w:type="spellEnd"/>
      <w:r>
        <w:rPr>
          <w:lang w:val="bg-BG"/>
        </w:rPr>
        <w:t>. С.р.о. срещу България</w:t>
      </w:r>
      <w:r w:rsidR="008B6B50" w:rsidRPr="008B7B45">
        <w:rPr>
          <w:lang w:val="bg-BG"/>
        </w:rPr>
        <w:t>,</w:t>
      </w:r>
    </w:p>
    <w:p w:rsidR="008B6B50" w:rsidRPr="008B7B45" w:rsidRDefault="008B7B45" w:rsidP="008B6B50">
      <w:pPr>
        <w:pStyle w:val="JuPara"/>
        <w:rPr>
          <w:lang w:val="bg-BG"/>
        </w:rPr>
      </w:pPr>
      <w:r>
        <w:rPr>
          <w:lang w:val="bg-BG"/>
        </w:rPr>
        <w:t>Европейският съд по правата на човека (Пето отделение), на заседание в състав</w:t>
      </w:r>
      <w:r w:rsidR="008B6B50" w:rsidRPr="008B7B45">
        <w:rPr>
          <w:lang w:val="bg-BG"/>
        </w:rPr>
        <w:t>:</w:t>
      </w:r>
    </w:p>
    <w:p w:rsidR="008B6B50" w:rsidRPr="008B7B45" w:rsidRDefault="008B6B50" w:rsidP="008B6B50">
      <w:pPr>
        <w:pStyle w:val="JuJudges"/>
        <w:rPr>
          <w:lang w:val="bg-BG"/>
        </w:rPr>
      </w:pPr>
      <w:r w:rsidRPr="008B7B45">
        <w:rPr>
          <w:lang w:val="bg-BG"/>
        </w:rPr>
        <w:tab/>
      </w:r>
      <w:r w:rsidR="008B7B45">
        <w:rPr>
          <w:lang w:val="bg-BG"/>
        </w:rPr>
        <w:t>Г-н</w:t>
      </w:r>
      <w:r w:rsidRPr="008B7B45">
        <w:rPr>
          <w:lang w:val="bg-BG"/>
        </w:rPr>
        <w:tab/>
      </w:r>
      <w:r w:rsidR="008B7B45">
        <w:rPr>
          <w:lang w:val="bg-BG"/>
        </w:rPr>
        <w:t>П</w:t>
      </w:r>
      <w:r w:rsidRPr="008B7B45">
        <w:rPr>
          <w:lang w:val="bg-BG"/>
        </w:rPr>
        <w:t xml:space="preserve">. </w:t>
      </w:r>
      <w:proofErr w:type="spellStart"/>
      <w:r w:rsidR="008B7B45">
        <w:rPr>
          <w:rStyle w:val="JuNames"/>
          <w:lang w:val="bg-BG"/>
        </w:rPr>
        <w:t>Лоренцен</w:t>
      </w:r>
      <w:proofErr w:type="spellEnd"/>
      <w:r w:rsidRPr="008B7B45">
        <w:rPr>
          <w:lang w:val="bg-BG"/>
        </w:rPr>
        <w:t xml:space="preserve">, </w:t>
      </w:r>
      <w:r w:rsidR="008B7B45">
        <w:rPr>
          <w:i/>
          <w:lang w:val="bg-BG"/>
        </w:rPr>
        <w:t>Председател</w:t>
      </w:r>
      <w:r w:rsidRPr="008B7B45">
        <w:rPr>
          <w:lang w:val="bg-BG"/>
        </w:rPr>
        <w:t>,</w:t>
      </w:r>
      <w:r w:rsidRPr="008B7B45">
        <w:rPr>
          <w:lang w:val="bg-BG"/>
        </w:rPr>
        <w:br/>
      </w:r>
      <w:r w:rsidR="00344300" w:rsidRPr="008B7B45">
        <w:rPr>
          <w:lang w:val="bg-BG"/>
        </w:rPr>
        <w:tab/>
      </w:r>
      <w:r w:rsidR="008B7B45">
        <w:rPr>
          <w:lang w:val="bg-BG"/>
        </w:rPr>
        <w:t>г-жа</w:t>
      </w:r>
      <w:r w:rsidR="00344300" w:rsidRPr="008B7B45">
        <w:rPr>
          <w:lang w:val="bg-BG"/>
        </w:rPr>
        <w:tab/>
      </w:r>
      <w:r w:rsidR="008B7B45">
        <w:rPr>
          <w:rStyle w:val="JuNames"/>
          <w:lang w:val="bg-BG"/>
        </w:rPr>
        <w:t>С</w:t>
      </w:r>
      <w:r w:rsidR="00344300" w:rsidRPr="008B7B45">
        <w:rPr>
          <w:rStyle w:val="JuNames"/>
          <w:lang w:val="bg-BG"/>
        </w:rPr>
        <w:t>.</w:t>
      </w:r>
      <w:r w:rsidR="00344300" w:rsidRPr="008B7B45">
        <w:rPr>
          <w:lang w:val="bg-BG"/>
        </w:rPr>
        <w:t xml:space="preserve"> </w:t>
      </w:r>
      <w:proofErr w:type="spellStart"/>
      <w:r w:rsidR="008B7B45">
        <w:rPr>
          <w:rStyle w:val="JuNames"/>
          <w:lang w:val="bg-BG"/>
        </w:rPr>
        <w:t>Ботушарова</w:t>
      </w:r>
      <w:proofErr w:type="spellEnd"/>
      <w:r w:rsidR="00344300" w:rsidRPr="008B7B45">
        <w:rPr>
          <w:lang w:val="bg-BG"/>
        </w:rPr>
        <w:t>,</w:t>
      </w:r>
      <w:r w:rsidR="00344300" w:rsidRPr="008B7B45">
        <w:rPr>
          <w:lang w:val="bg-BG"/>
        </w:rPr>
        <w:br/>
      </w:r>
      <w:r w:rsidR="00344300" w:rsidRPr="008B7B45">
        <w:rPr>
          <w:lang w:val="bg-BG"/>
        </w:rPr>
        <w:tab/>
      </w:r>
      <w:r w:rsidR="008B7B45">
        <w:rPr>
          <w:lang w:val="bg-BG"/>
        </w:rPr>
        <w:t>г-н</w:t>
      </w:r>
      <w:r w:rsidR="00344300" w:rsidRPr="008B7B45">
        <w:rPr>
          <w:lang w:val="bg-BG"/>
        </w:rPr>
        <w:tab/>
      </w:r>
      <w:r w:rsidR="00344300" w:rsidRPr="00684685">
        <w:rPr>
          <w:rStyle w:val="JuNames"/>
        </w:rPr>
        <w:t>K</w:t>
      </w:r>
      <w:r w:rsidR="00344300" w:rsidRPr="008B7B45">
        <w:rPr>
          <w:rStyle w:val="JuNames"/>
          <w:lang w:val="bg-BG"/>
        </w:rPr>
        <w:t>.</w:t>
      </w:r>
      <w:r w:rsidR="00344300" w:rsidRPr="008B7B45">
        <w:rPr>
          <w:lang w:val="bg-BG"/>
        </w:rPr>
        <w:t xml:space="preserve"> </w:t>
      </w:r>
      <w:proofErr w:type="spellStart"/>
      <w:r w:rsidR="008B7B45">
        <w:rPr>
          <w:rStyle w:val="JuNames"/>
          <w:lang w:val="bg-BG"/>
        </w:rPr>
        <w:t>Юнгвирт</w:t>
      </w:r>
      <w:proofErr w:type="spellEnd"/>
      <w:r w:rsidR="00344300" w:rsidRPr="008B7B45">
        <w:rPr>
          <w:lang w:val="bg-BG"/>
        </w:rPr>
        <w:t>,</w:t>
      </w:r>
      <w:r w:rsidR="00344300" w:rsidRPr="008B7B45">
        <w:rPr>
          <w:lang w:val="bg-BG"/>
        </w:rPr>
        <w:br/>
      </w:r>
      <w:r w:rsidR="00344300" w:rsidRPr="008B7B45">
        <w:rPr>
          <w:lang w:val="bg-BG"/>
        </w:rPr>
        <w:tab/>
      </w:r>
      <w:r w:rsidR="008B7B45">
        <w:rPr>
          <w:lang w:val="bg-BG"/>
        </w:rPr>
        <w:t>г-н</w:t>
      </w:r>
      <w:r w:rsidR="00344300" w:rsidRPr="008B7B45">
        <w:rPr>
          <w:lang w:val="bg-BG"/>
        </w:rPr>
        <w:tab/>
      </w:r>
      <w:r w:rsidR="008B7B45">
        <w:rPr>
          <w:rStyle w:val="JuNames"/>
          <w:lang w:val="bg-BG"/>
        </w:rPr>
        <w:t>В</w:t>
      </w:r>
      <w:r w:rsidR="00344300" w:rsidRPr="008B7B45">
        <w:rPr>
          <w:rStyle w:val="JuNames"/>
          <w:lang w:val="bg-BG"/>
        </w:rPr>
        <w:t>.</w:t>
      </w:r>
      <w:r w:rsidR="00344300" w:rsidRPr="008B7B45">
        <w:rPr>
          <w:lang w:val="bg-BG"/>
        </w:rPr>
        <w:t xml:space="preserve"> </w:t>
      </w:r>
      <w:proofErr w:type="spellStart"/>
      <w:r w:rsidR="008B7B45">
        <w:rPr>
          <w:rStyle w:val="JuNames"/>
          <w:lang w:val="bg-BG"/>
        </w:rPr>
        <w:t>Буткевич</w:t>
      </w:r>
      <w:proofErr w:type="spellEnd"/>
      <w:r w:rsidR="00344300" w:rsidRPr="008B7B45">
        <w:rPr>
          <w:lang w:val="bg-BG"/>
        </w:rPr>
        <w:t>,</w:t>
      </w:r>
      <w:r w:rsidR="00344300" w:rsidRPr="008B7B45">
        <w:rPr>
          <w:lang w:val="bg-BG"/>
        </w:rPr>
        <w:br/>
      </w:r>
      <w:r w:rsidR="00344300" w:rsidRPr="008B7B45">
        <w:rPr>
          <w:lang w:val="bg-BG"/>
        </w:rPr>
        <w:tab/>
      </w:r>
      <w:r w:rsidR="008B7B45">
        <w:rPr>
          <w:lang w:val="bg-BG"/>
        </w:rPr>
        <w:t>г-жа</w:t>
      </w:r>
      <w:r w:rsidR="00344300" w:rsidRPr="008B7B45">
        <w:rPr>
          <w:lang w:val="bg-BG"/>
        </w:rPr>
        <w:tab/>
      </w:r>
      <w:r w:rsidR="00344300" w:rsidRPr="00684685">
        <w:rPr>
          <w:rStyle w:val="JuNames"/>
        </w:rPr>
        <w:t>M</w:t>
      </w:r>
      <w:r w:rsidR="00344300" w:rsidRPr="008B7B45">
        <w:rPr>
          <w:rStyle w:val="JuNames"/>
          <w:lang w:val="bg-BG"/>
        </w:rPr>
        <w:t>.</w:t>
      </w:r>
      <w:r w:rsidR="00344300" w:rsidRPr="008B7B45">
        <w:rPr>
          <w:lang w:val="bg-BG"/>
        </w:rPr>
        <w:t xml:space="preserve"> </w:t>
      </w:r>
      <w:proofErr w:type="spellStart"/>
      <w:r w:rsidR="008B7B45">
        <w:rPr>
          <w:rStyle w:val="JuNames"/>
          <w:lang w:val="bg-BG"/>
        </w:rPr>
        <w:t>Цаца</w:t>
      </w:r>
      <w:r w:rsidR="00AE0AB0" w:rsidRPr="008B7B45">
        <w:rPr>
          <w:rStyle w:val="JuNames"/>
          <w:lang w:val="bg-BG"/>
        </w:rPr>
        <w:noBreakHyphen/>
      </w:r>
      <w:r w:rsidR="008B7B45">
        <w:rPr>
          <w:rStyle w:val="JuNames"/>
          <w:lang w:val="bg-BG"/>
        </w:rPr>
        <w:t>Николовска</w:t>
      </w:r>
      <w:proofErr w:type="spellEnd"/>
      <w:r w:rsidR="00344300" w:rsidRPr="008B7B45">
        <w:rPr>
          <w:lang w:val="bg-BG"/>
        </w:rPr>
        <w:t>,</w:t>
      </w:r>
      <w:r w:rsidR="00344300" w:rsidRPr="008B7B45">
        <w:rPr>
          <w:lang w:val="bg-BG"/>
        </w:rPr>
        <w:br/>
      </w:r>
      <w:r w:rsidR="00344300" w:rsidRPr="008B7B45">
        <w:rPr>
          <w:lang w:val="bg-BG"/>
        </w:rPr>
        <w:tab/>
      </w:r>
      <w:r w:rsidR="008B7B45">
        <w:rPr>
          <w:lang w:val="bg-BG"/>
        </w:rPr>
        <w:t>г-н</w:t>
      </w:r>
      <w:r w:rsidR="00344300" w:rsidRPr="008B7B45">
        <w:rPr>
          <w:lang w:val="bg-BG"/>
        </w:rPr>
        <w:tab/>
      </w:r>
      <w:r w:rsidR="008B7B45">
        <w:rPr>
          <w:rStyle w:val="JuNames"/>
          <w:lang w:val="bg-BG"/>
        </w:rPr>
        <w:t>р</w:t>
      </w:r>
      <w:r w:rsidR="00344300" w:rsidRPr="008B7B45">
        <w:rPr>
          <w:rStyle w:val="JuNames"/>
          <w:lang w:val="bg-BG"/>
        </w:rPr>
        <w:t>.</w:t>
      </w:r>
      <w:r w:rsidR="00344300" w:rsidRPr="008B7B45">
        <w:rPr>
          <w:lang w:val="bg-BG"/>
        </w:rPr>
        <w:t xml:space="preserve"> </w:t>
      </w:r>
      <w:r w:rsidR="00344300" w:rsidRPr="00684685">
        <w:rPr>
          <w:rStyle w:val="JuNames"/>
        </w:rPr>
        <w:t>Ma</w:t>
      </w:r>
      <w:proofErr w:type="spellStart"/>
      <w:r w:rsidR="008B7B45">
        <w:rPr>
          <w:rStyle w:val="JuNames"/>
          <w:lang w:val="bg-BG"/>
        </w:rPr>
        <w:t>руст</w:t>
      </w:r>
      <w:proofErr w:type="spellEnd"/>
      <w:r w:rsidR="00344300" w:rsidRPr="008B7B45">
        <w:rPr>
          <w:rStyle w:val="JuNames"/>
          <w:smallCaps w:val="0"/>
          <w:lang w:val="bg-BG"/>
        </w:rPr>
        <w:t>,</w:t>
      </w:r>
      <w:r w:rsidR="00344300" w:rsidRPr="008B7B45">
        <w:rPr>
          <w:rStyle w:val="JuNames"/>
          <w:lang w:val="bg-BG"/>
        </w:rPr>
        <w:br/>
      </w:r>
      <w:r w:rsidR="00344300" w:rsidRPr="008B7B45">
        <w:rPr>
          <w:lang w:val="bg-BG"/>
        </w:rPr>
        <w:tab/>
      </w:r>
      <w:r w:rsidR="008B7B45">
        <w:rPr>
          <w:lang w:val="bg-BG"/>
        </w:rPr>
        <w:t>г-жа</w:t>
      </w:r>
      <w:r w:rsidR="00344300" w:rsidRPr="008B7B45">
        <w:rPr>
          <w:lang w:val="bg-BG"/>
        </w:rPr>
        <w:tab/>
      </w:r>
      <w:r w:rsidR="008B7B45">
        <w:rPr>
          <w:rStyle w:val="JuNames"/>
          <w:lang w:val="bg-BG"/>
        </w:rPr>
        <w:t>Р</w:t>
      </w:r>
      <w:r w:rsidR="00344300" w:rsidRPr="008B7B45">
        <w:rPr>
          <w:rStyle w:val="JuNames"/>
          <w:lang w:val="bg-BG"/>
        </w:rPr>
        <w:t>.</w:t>
      </w:r>
      <w:r w:rsidR="00344300" w:rsidRPr="008B7B45">
        <w:rPr>
          <w:lang w:val="bg-BG"/>
        </w:rPr>
        <w:t xml:space="preserve"> </w:t>
      </w:r>
      <w:proofErr w:type="spellStart"/>
      <w:r w:rsidR="008B7B45">
        <w:rPr>
          <w:rStyle w:val="JuNames"/>
          <w:lang w:val="bg-BG"/>
        </w:rPr>
        <w:t>Яегер</w:t>
      </w:r>
      <w:proofErr w:type="spellEnd"/>
      <w:r w:rsidR="00344300" w:rsidRPr="008B7B45">
        <w:rPr>
          <w:rStyle w:val="JuNames"/>
          <w:lang w:val="bg-BG"/>
        </w:rPr>
        <w:t>,</w:t>
      </w:r>
      <w:r w:rsidR="00344300" w:rsidRPr="008B7B45">
        <w:rPr>
          <w:lang w:val="bg-BG"/>
        </w:rPr>
        <w:t xml:space="preserve"> </w:t>
      </w:r>
      <w:r w:rsidR="008B7B45">
        <w:rPr>
          <w:i/>
          <w:lang w:val="bg-BG"/>
        </w:rPr>
        <w:t>съдии</w:t>
      </w:r>
      <w:r w:rsidR="00344300" w:rsidRPr="008B7B45">
        <w:rPr>
          <w:lang w:val="bg-BG"/>
        </w:rPr>
        <w:t>,</w:t>
      </w:r>
      <w:r w:rsidR="00344300" w:rsidRPr="008B7B45">
        <w:rPr>
          <w:lang w:val="bg-BG"/>
        </w:rPr>
        <w:br/>
      </w:r>
      <w:r w:rsidR="008B7B45">
        <w:rPr>
          <w:lang w:val="bg-BG"/>
        </w:rPr>
        <w:t>и</w:t>
      </w:r>
      <w:r w:rsidRPr="008B7B45">
        <w:rPr>
          <w:lang w:val="bg-BG"/>
        </w:rPr>
        <w:t xml:space="preserve"> </w:t>
      </w:r>
      <w:r w:rsidR="008B7B45">
        <w:rPr>
          <w:lang w:val="bg-BG"/>
        </w:rPr>
        <w:t>г-жа</w:t>
      </w:r>
      <w:r w:rsidRPr="008B7B45">
        <w:rPr>
          <w:lang w:val="bg-BG"/>
        </w:rPr>
        <w:t xml:space="preserve"> </w:t>
      </w:r>
      <w:r w:rsidR="008B7B45">
        <w:rPr>
          <w:lang w:val="bg-BG"/>
        </w:rPr>
        <w:t>К</w:t>
      </w:r>
      <w:r w:rsidR="00C83973" w:rsidRPr="008B7B45">
        <w:rPr>
          <w:lang w:val="bg-BG"/>
        </w:rPr>
        <w:t xml:space="preserve">. </w:t>
      </w:r>
      <w:proofErr w:type="spellStart"/>
      <w:r w:rsidR="008B7B45">
        <w:rPr>
          <w:rStyle w:val="JuNames"/>
          <w:lang w:val="bg-BG"/>
        </w:rPr>
        <w:t>Уестердик</w:t>
      </w:r>
      <w:proofErr w:type="spellEnd"/>
      <w:r w:rsidRPr="008B7B45">
        <w:rPr>
          <w:lang w:val="bg-BG"/>
        </w:rPr>
        <w:t xml:space="preserve">, </w:t>
      </w:r>
      <w:r w:rsidR="008B7B45">
        <w:rPr>
          <w:i/>
          <w:lang w:val="bg-BG"/>
        </w:rPr>
        <w:t>Секретар</w:t>
      </w:r>
      <w:r w:rsidRPr="008B7B45">
        <w:rPr>
          <w:i/>
          <w:lang w:val="bg-BG"/>
        </w:rPr>
        <w:t xml:space="preserve"> </w:t>
      </w:r>
      <w:r w:rsidR="008B7B45">
        <w:rPr>
          <w:i/>
          <w:lang w:val="bg-BG"/>
        </w:rPr>
        <w:t>на отделението</w:t>
      </w:r>
      <w:r w:rsidRPr="008B7B45">
        <w:rPr>
          <w:lang w:val="bg-BG"/>
        </w:rPr>
        <w:t>,</w:t>
      </w:r>
    </w:p>
    <w:p w:rsidR="008B7B45" w:rsidRPr="00087D9D" w:rsidRDefault="008B7B45" w:rsidP="008B7B45">
      <w:pPr>
        <w:pStyle w:val="JuPara"/>
        <w:rPr>
          <w:lang w:val="ru-RU"/>
        </w:rPr>
      </w:pPr>
      <w:r>
        <w:rPr>
          <w:lang w:val="bg-BG"/>
        </w:rPr>
        <w:t>След като се оттегли на заседание на 22 май 2006</w:t>
      </w:r>
      <w:r w:rsidRPr="00087D9D">
        <w:rPr>
          <w:lang w:val="ru-RU"/>
        </w:rPr>
        <w:t>,</w:t>
      </w:r>
    </w:p>
    <w:p w:rsidR="008B7B45" w:rsidRPr="00087D9D" w:rsidRDefault="008B7B45" w:rsidP="008B7B45">
      <w:pPr>
        <w:pStyle w:val="JuPara"/>
        <w:rPr>
          <w:lang w:val="ru-RU"/>
        </w:rPr>
      </w:pPr>
      <w:r>
        <w:rPr>
          <w:lang w:val="bg-BG"/>
        </w:rPr>
        <w:t>предоставя следното решение, постановено на горепосочената дата</w:t>
      </w:r>
      <w:r w:rsidRPr="00087D9D">
        <w:rPr>
          <w:lang w:val="ru-RU"/>
        </w:rPr>
        <w:t>:</w:t>
      </w:r>
    </w:p>
    <w:p w:rsidR="008B6B50" w:rsidRPr="00D54BC1" w:rsidRDefault="008B6B50" w:rsidP="008B6B50">
      <w:pPr>
        <w:pStyle w:val="JuPara"/>
        <w:rPr>
          <w:lang w:val="ru-RU"/>
        </w:rPr>
      </w:pPr>
    </w:p>
    <w:p w:rsidR="008B6B50" w:rsidRPr="00D54BC1" w:rsidRDefault="008B7B45" w:rsidP="008B6B50">
      <w:pPr>
        <w:pStyle w:val="JuHHead"/>
        <w:rPr>
          <w:lang w:val="ru-RU"/>
        </w:rPr>
      </w:pPr>
      <w:r>
        <w:rPr>
          <w:lang w:val="bg-BG"/>
        </w:rPr>
        <w:t>ПРОЦЕДУРА</w:t>
      </w:r>
    </w:p>
    <w:p w:rsidR="008B6B50" w:rsidRPr="008B7B45" w:rsidRDefault="008B6B50" w:rsidP="008B6B50">
      <w:pPr>
        <w:pStyle w:val="JuPara"/>
        <w:rPr>
          <w:lang w:val="bg-BG"/>
        </w:rPr>
      </w:pPr>
      <w:r w:rsidRPr="00903C62">
        <w:fldChar w:fldCharType="begin"/>
      </w:r>
      <w:r w:rsidRPr="00D54BC1">
        <w:rPr>
          <w:lang w:val="ru-RU"/>
        </w:rPr>
        <w:instrText xml:space="preserve"> </w:instrText>
      </w:r>
      <w:r w:rsidRPr="00903C62">
        <w:instrText>SEQ</w:instrText>
      </w:r>
      <w:r w:rsidRPr="00D54BC1">
        <w:rPr>
          <w:lang w:val="ru-RU"/>
        </w:rPr>
        <w:instrText xml:space="preserve"> </w:instrText>
      </w:r>
      <w:r w:rsidRPr="00903C62">
        <w:instrText>level</w:instrText>
      </w:r>
      <w:r w:rsidRPr="00D54BC1">
        <w:rPr>
          <w:lang w:val="ru-RU"/>
        </w:rPr>
        <w:instrText>0 \*</w:instrText>
      </w:r>
      <w:r w:rsidRPr="00903C62">
        <w:instrText>arabic</w:instrText>
      </w:r>
      <w:r w:rsidRPr="00D54BC1">
        <w:rPr>
          <w:lang w:val="ru-RU"/>
        </w:rPr>
        <w:instrText xml:space="preserve"> </w:instrText>
      </w:r>
      <w:r w:rsidRPr="00903C62">
        <w:fldChar w:fldCharType="separate"/>
      </w:r>
      <w:r w:rsidR="000F1033" w:rsidRPr="000F1033">
        <w:rPr>
          <w:noProof/>
          <w:lang w:val="ru-RU"/>
        </w:rPr>
        <w:t>1</w:t>
      </w:r>
      <w:r w:rsidRPr="00903C62">
        <w:fldChar w:fldCharType="end"/>
      </w:r>
      <w:r w:rsidRPr="00D54BC1">
        <w:rPr>
          <w:lang w:val="ru-RU"/>
        </w:rPr>
        <w:t>.</w:t>
      </w:r>
      <w:r w:rsidRPr="00903C62">
        <w:t>  </w:t>
      </w:r>
      <w:r w:rsidR="008B7B45">
        <w:rPr>
          <w:lang w:val="bg-BG"/>
        </w:rPr>
        <w:t xml:space="preserve">Делото е образувано по жалба </w:t>
      </w:r>
      <w:r w:rsidRPr="00D54BC1">
        <w:rPr>
          <w:lang w:val="ru-RU"/>
        </w:rPr>
        <w:t>(</w:t>
      </w:r>
      <w:r w:rsidRPr="00903C62">
        <w:t>no</w:t>
      </w:r>
      <w:r w:rsidRPr="00D54BC1">
        <w:rPr>
          <w:lang w:val="ru-RU"/>
        </w:rPr>
        <w:t xml:space="preserve">. 57785/00) </w:t>
      </w:r>
      <w:r w:rsidR="008B7B45">
        <w:rPr>
          <w:lang w:val="bg-BG"/>
        </w:rPr>
        <w:t>срещу Република България, заведена в Съда на основание Член</w:t>
      </w:r>
      <w:r w:rsidRPr="00D54BC1">
        <w:rPr>
          <w:lang w:val="ru-RU"/>
        </w:rPr>
        <w:t xml:space="preserve"> 34 </w:t>
      </w:r>
      <w:r w:rsidR="008B7B45">
        <w:rPr>
          <w:lang w:val="bg-BG"/>
        </w:rPr>
        <w:t>от Конвенцията за защита на правата на човека и основните свободи</w:t>
      </w:r>
      <w:r w:rsidRPr="00D54BC1">
        <w:rPr>
          <w:lang w:val="ru-RU"/>
        </w:rPr>
        <w:t xml:space="preserve"> (“</w:t>
      </w:r>
      <w:r w:rsidR="008B7B45">
        <w:rPr>
          <w:lang w:val="bg-BG"/>
        </w:rPr>
        <w:t>Конвенцията</w:t>
      </w:r>
      <w:r w:rsidRPr="00D54BC1">
        <w:rPr>
          <w:lang w:val="ru-RU"/>
        </w:rPr>
        <w:t xml:space="preserve">”) </w:t>
      </w:r>
      <w:r w:rsidR="008B7B45">
        <w:rPr>
          <w:lang w:val="bg-BG"/>
        </w:rPr>
        <w:t xml:space="preserve">от </w:t>
      </w:r>
      <w:proofErr w:type="spellStart"/>
      <w:r w:rsidR="008B7B45">
        <w:rPr>
          <w:lang w:val="bg-BG"/>
        </w:rPr>
        <w:t>Злинсат</w:t>
      </w:r>
      <w:proofErr w:type="spellEnd"/>
      <w:r w:rsidR="008B7B45">
        <w:rPr>
          <w:lang w:val="bg-BG"/>
        </w:rPr>
        <w:t xml:space="preserve">, </w:t>
      </w:r>
      <w:proofErr w:type="spellStart"/>
      <w:r w:rsidR="008B7B45">
        <w:rPr>
          <w:lang w:val="bg-BG"/>
        </w:rPr>
        <w:t>спол</w:t>
      </w:r>
      <w:proofErr w:type="spellEnd"/>
      <w:r w:rsidR="008B7B45">
        <w:rPr>
          <w:lang w:val="bg-BG"/>
        </w:rPr>
        <w:t>. С.р.о.-</w:t>
      </w:r>
      <w:r w:rsidR="00BD17A3">
        <w:rPr>
          <w:lang w:val="bg-BG"/>
        </w:rPr>
        <w:t xml:space="preserve"> </w:t>
      </w:r>
      <w:r w:rsidR="008B7B45">
        <w:rPr>
          <w:lang w:val="bg-BG"/>
        </w:rPr>
        <w:t xml:space="preserve">компания с ограничена отговорност, учредена според чешкото право, </w:t>
      </w:r>
      <w:r w:rsidR="00BD17A3">
        <w:rPr>
          <w:lang w:val="bg-BG"/>
        </w:rPr>
        <w:t>със</w:t>
      </w:r>
      <w:r w:rsidR="008B7B45">
        <w:rPr>
          <w:lang w:val="bg-BG"/>
        </w:rPr>
        <w:t xml:space="preserve"> седалище </w:t>
      </w:r>
      <w:r w:rsidR="00BD17A3">
        <w:rPr>
          <w:lang w:val="bg-BG"/>
        </w:rPr>
        <w:t xml:space="preserve">във </w:t>
      </w:r>
      <w:proofErr w:type="spellStart"/>
      <w:r w:rsidR="00BD17A3">
        <w:rPr>
          <w:lang w:val="bg-BG"/>
        </w:rPr>
        <w:t>Фрищак</w:t>
      </w:r>
      <w:proofErr w:type="spellEnd"/>
      <w:r w:rsidR="00BD17A3">
        <w:rPr>
          <w:lang w:val="bg-BG"/>
        </w:rPr>
        <w:t>,</w:t>
      </w:r>
      <w:r w:rsidR="008B7B45">
        <w:rPr>
          <w:lang w:val="bg-BG"/>
        </w:rPr>
        <w:t xml:space="preserve"> Долни </w:t>
      </w:r>
      <w:proofErr w:type="spellStart"/>
      <w:r w:rsidR="008B7B45">
        <w:rPr>
          <w:lang w:val="bg-BG"/>
        </w:rPr>
        <w:t>Вес</w:t>
      </w:r>
      <w:proofErr w:type="spellEnd"/>
      <w:r w:rsidR="008B7B45">
        <w:rPr>
          <w:lang w:val="bg-BG"/>
        </w:rPr>
        <w:t xml:space="preserve">, Република Чехия </w:t>
      </w:r>
      <w:r w:rsidRPr="008B7B45">
        <w:rPr>
          <w:lang w:val="bg-BG"/>
        </w:rPr>
        <w:t>(“</w:t>
      </w:r>
      <w:r w:rsidR="008B7B45">
        <w:rPr>
          <w:lang w:val="bg-BG"/>
        </w:rPr>
        <w:t>фирма-жалбоподател</w:t>
      </w:r>
      <w:r w:rsidRPr="008B7B45">
        <w:rPr>
          <w:lang w:val="bg-BG"/>
        </w:rPr>
        <w:t xml:space="preserve">”), </w:t>
      </w:r>
      <w:r w:rsidR="008B7B45">
        <w:rPr>
          <w:lang w:val="bg-BG"/>
        </w:rPr>
        <w:t>на</w:t>
      </w:r>
      <w:r w:rsidRPr="008B7B45">
        <w:rPr>
          <w:lang w:val="bg-BG"/>
        </w:rPr>
        <w:t xml:space="preserve"> 14 </w:t>
      </w:r>
      <w:r w:rsidR="008B7B45">
        <w:rPr>
          <w:lang w:val="bg-BG"/>
        </w:rPr>
        <w:t>декември</w:t>
      </w:r>
      <w:r w:rsidRPr="008B7B45">
        <w:rPr>
          <w:lang w:val="bg-BG"/>
        </w:rPr>
        <w:t xml:space="preserve"> 1999.</w:t>
      </w:r>
    </w:p>
    <w:p w:rsidR="008B6B50" w:rsidRPr="008B7B45" w:rsidRDefault="008B6B50" w:rsidP="008B6B50">
      <w:pPr>
        <w:pStyle w:val="JuPara"/>
        <w:rPr>
          <w:lang w:val="bg-BG"/>
        </w:rPr>
      </w:pPr>
      <w:r w:rsidRPr="00903C62">
        <w:fldChar w:fldCharType="begin"/>
      </w:r>
      <w:r w:rsidRPr="00D54BC1">
        <w:rPr>
          <w:lang w:val="bg-BG"/>
        </w:rPr>
        <w:instrText xml:space="preserve"> </w:instrText>
      </w:r>
      <w:r w:rsidRPr="00903C62">
        <w:instrText>SEQ</w:instrText>
      </w:r>
      <w:r w:rsidRPr="00D54BC1">
        <w:rPr>
          <w:lang w:val="bg-BG"/>
        </w:rPr>
        <w:instrText xml:space="preserve"> </w:instrText>
      </w:r>
      <w:r w:rsidRPr="00903C62">
        <w:instrText>level</w:instrText>
      </w:r>
      <w:r w:rsidRPr="00D54BC1">
        <w:rPr>
          <w:lang w:val="bg-BG"/>
        </w:rPr>
        <w:instrText>0 \*</w:instrText>
      </w:r>
      <w:r w:rsidRPr="00903C62">
        <w:instrText>arabic</w:instrText>
      </w:r>
      <w:r w:rsidRPr="00D54BC1">
        <w:rPr>
          <w:lang w:val="bg-BG"/>
        </w:rPr>
        <w:instrText xml:space="preserve"> </w:instrText>
      </w:r>
      <w:r w:rsidRPr="00903C62">
        <w:fldChar w:fldCharType="separate"/>
      </w:r>
      <w:r w:rsidR="000F1033" w:rsidRPr="000F1033">
        <w:rPr>
          <w:noProof/>
          <w:lang w:val="bg-BG"/>
        </w:rPr>
        <w:t>2</w:t>
      </w:r>
      <w:r w:rsidRPr="00903C62">
        <w:fldChar w:fldCharType="end"/>
      </w:r>
      <w:r w:rsidRPr="00D54BC1">
        <w:rPr>
          <w:lang w:val="bg-BG"/>
        </w:rPr>
        <w:t>.</w:t>
      </w:r>
      <w:r w:rsidRPr="00903C62">
        <w:t>  </w:t>
      </w:r>
      <w:r w:rsidR="008B7B45">
        <w:rPr>
          <w:lang w:val="bg-BG"/>
        </w:rPr>
        <w:t xml:space="preserve">Фирмата-жалбоподател е представлявана от г-ца Д. </w:t>
      </w:r>
      <w:proofErr w:type="spellStart"/>
      <w:r w:rsidR="008B7B45">
        <w:rPr>
          <w:lang w:val="bg-BG"/>
        </w:rPr>
        <w:t>Горбунова</w:t>
      </w:r>
      <w:proofErr w:type="spellEnd"/>
      <w:r w:rsidR="008B7B45">
        <w:rPr>
          <w:lang w:val="bg-BG"/>
        </w:rPr>
        <w:t xml:space="preserve">, адвокат, практикуващ в София, България. Българското правителство </w:t>
      </w:r>
      <w:r w:rsidRPr="008B7B45">
        <w:rPr>
          <w:lang w:val="bg-BG"/>
        </w:rPr>
        <w:t>(“</w:t>
      </w:r>
      <w:r w:rsidR="008B7B45">
        <w:rPr>
          <w:lang w:val="bg-BG"/>
        </w:rPr>
        <w:t>Ответно</w:t>
      </w:r>
      <w:r w:rsidR="009E3397">
        <w:rPr>
          <w:lang w:val="bg-BG"/>
        </w:rPr>
        <w:t>то</w:t>
      </w:r>
      <w:r w:rsidR="008B7B45">
        <w:rPr>
          <w:lang w:val="bg-BG"/>
        </w:rPr>
        <w:t xml:space="preserve"> правителство</w:t>
      </w:r>
      <w:r w:rsidRPr="008B7B45">
        <w:rPr>
          <w:lang w:val="bg-BG"/>
        </w:rPr>
        <w:t xml:space="preserve">”) </w:t>
      </w:r>
      <w:r w:rsidR="008B7B45">
        <w:rPr>
          <w:lang w:val="bg-BG"/>
        </w:rPr>
        <w:t>е представлявано от агента си – г-ца М. Коцева от Министерство на правосъдието</w:t>
      </w:r>
      <w:r w:rsidRPr="008B7B45">
        <w:rPr>
          <w:lang w:val="bg-BG"/>
        </w:rPr>
        <w:t>.</w:t>
      </w:r>
    </w:p>
    <w:p w:rsidR="008B6B50" w:rsidRPr="00FF7952" w:rsidRDefault="008B6B50" w:rsidP="008B6B50">
      <w:pPr>
        <w:pStyle w:val="JuPara"/>
        <w:rPr>
          <w:lang w:val="bg-BG"/>
        </w:rPr>
      </w:pPr>
      <w:r w:rsidRPr="00903C62">
        <w:fldChar w:fldCharType="begin"/>
      </w:r>
      <w:r w:rsidRPr="00D54BC1">
        <w:rPr>
          <w:lang w:val="bg-BG"/>
        </w:rPr>
        <w:instrText xml:space="preserve"> </w:instrText>
      </w:r>
      <w:r w:rsidRPr="00903C62">
        <w:instrText>SEQ</w:instrText>
      </w:r>
      <w:r w:rsidRPr="00D54BC1">
        <w:rPr>
          <w:lang w:val="bg-BG"/>
        </w:rPr>
        <w:instrText xml:space="preserve"> </w:instrText>
      </w:r>
      <w:r w:rsidRPr="00903C62">
        <w:instrText>level</w:instrText>
      </w:r>
      <w:r w:rsidRPr="00D54BC1">
        <w:rPr>
          <w:lang w:val="bg-BG"/>
        </w:rPr>
        <w:instrText>0 \*</w:instrText>
      </w:r>
      <w:r w:rsidRPr="00903C62">
        <w:instrText>arabic</w:instrText>
      </w:r>
      <w:r w:rsidRPr="00D54BC1">
        <w:rPr>
          <w:lang w:val="bg-BG"/>
        </w:rPr>
        <w:instrText xml:space="preserve"> </w:instrText>
      </w:r>
      <w:r w:rsidRPr="00903C62">
        <w:fldChar w:fldCharType="separate"/>
      </w:r>
      <w:r w:rsidR="000F1033" w:rsidRPr="000F1033">
        <w:rPr>
          <w:noProof/>
          <w:lang w:val="bg-BG"/>
        </w:rPr>
        <w:t>3</w:t>
      </w:r>
      <w:r w:rsidRPr="00903C62">
        <w:fldChar w:fldCharType="end"/>
      </w:r>
      <w:r w:rsidRPr="00D54BC1">
        <w:rPr>
          <w:lang w:val="bg-BG"/>
        </w:rPr>
        <w:t>.</w:t>
      </w:r>
      <w:r w:rsidRPr="00903C62">
        <w:t>  </w:t>
      </w:r>
      <w:r w:rsidR="008B7B45">
        <w:rPr>
          <w:lang w:val="bg-BG"/>
        </w:rPr>
        <w:t>На</w:t>
      </w:r>
      <w:r w:rsidRPr="00D54BC1">
        <w:rPr>
          <w:lang w:val="bg-BG"/>
        </w:rPr>
        <w:t xml:space="preserve"> 1 </w:t>
      </w:r>
      <w:r w:rsidR="008B7B45">
        <w:rPr>
          <w:lang w:val="bg-BG"/>
        </w:rPr>
        <w:t>декември</w:t>
      </w:r>
      <w:r w:rsidRPr="00D54BC1">
        <w:rPr>
          <w:lang w:val="bg-BG"/>
        </w:rPr>
        <w:t xml:space="preserve"> 2004 </w:t>
      </w:r>
      <w:r w:rsidR="008B7B45">
        <w:rPr>
          <w:lang w:val="bg-BG"/>
        </w:rPr>
        <w:t xml:space="preserve">Съдът реши да информира Ответното правителство за жалбата. Той също така, предаде копие от нея на Чешкото правителство, с оглед на това, че фирмата-жалбоподател е учредена в </w:t>
      </w:r>
      <w:r w:rsidR="00FF7952">
        <w:rPr>
          <w:lang w:val="bg-BG"/>
        </w:rPr>
        <w:t>Република Чехия</w:t>
      </w:r>
      <w:r w:rsidR="00031724" w:rsidRPr="00FF7952">
        <w:rPr>
          <w:lang w:val="bg-BG"/>
        </w:rPr>
        <w:t xml:space="preserve"> (</w:t>
      </w:r>
      <w:r w:rsidR="00FF7952">
        <w:rPr>
          <w:lang w:val="bg-BG"/>
        </w:rPr>
        <w:t>Член</w:t>
      </w:r>
      <w:r w:rsidR="00031724" w:rsidRPr="00FF7952">
        <w:rPr>
          <w:lang w:val="bg-BG"/>
        </w:rPr>
        <w:t xml:space="preserve"> 36 § 1 </w:t>
      </w:r>
      <w:r w:rsidR="00FF7952">
        <w:rPr>
          <w:lang w:val="bg-BG"/>
        </w:rPr>
        <w:t xml:space="preserve">от Конвенцията и Правило </w:t>
      </w:r>
      <w:r w:rsidR="00031724" w:rsidRPr="00FF7952">
        <w:rPr>
          <w:lang w:val="bg-BG"/>
        </w:rPr>
        <w:t>44 § 1 (</w:t>
      </w:r>
      <w:r w:rsidR="00031724">
        <w:t>a</w:t>
      </w:r>
      <w:r w:rsidR="00031724" w:rsidRPr="00FF7952">
        <w:rPr>
          <w:lang w:val="bg-BG"/>
        </w:rPr>
        <w:t xml:space="preserve">) </w:t>
      </w:r>
      <w:r w:rsidR="00FF7952">
        <w:rPr>
          <w:lang w:val="bg-BG"/>
        </w:rPr>
        <w:t>от Правилника на Съда</w:t>
      </w:r>
      <w:r w:rsidR="00031724" w:rsidRPr="00FF7952">
        <w:rPr>
          <w:lang w:val="bg-BG"/>
        </w:rPr>
        <w:t>)</w:t>
      </w:r>
      <w:r w:rsidRPr="00FF7952">
        <w:rPr>
          <w:lang w:val="bg-BG"/>
        </w:rPr>
        <w:t xml:space="preserve">. </w:t>
      </w:r>
      <w:r w:rsidR="00FF7952">
        <w:rPr>
          <w:lang w:val="bg-BG"/>
        </w:rPr>
        <w:t>Според разпоредбите на Член</w:t>
      </w:r>
      <w:r w:rsidRPr="00FF7952">
        <w:rPr>
          <w:lang w:val="bg-BG"/>
        </w:rPr>
        <w:t xml:space="preserve"> 29 §</w:t>
      </w:r>
      <w:r w:rsidR="00031724">
        <w:t> </w:t>
      </w:r>
      <w:r w:rsidRPr="00FF7952">
        <w:rPr>
          <w:lang w:val="bg-BG"/>
        </w:rPr>
        <w:t xml:space="preserve">3 </w:t>
      </w:r>
      <w:r w:rsidR="00FF7952">
        <w:rPr>
          <w:lang w:val="bg-BG"/>
        </w:rPr>
        <w:t>от Конвенцията</w:t>
      </w:r>
      <w:r w:rsidRPr="00FF7952">
        <w:rPr>
          <w:lang w:val="bg-BG"/>
        </w:rPr>
        <w:t xml:space="preserve">, </w:t>
      </w:r>
      <w:r w:rsidR="00FF7952">
        <w:rPr>
          <w:lang w:val="bg-BG"/>
        </w:rPr>
        <w:t xml:space="preserve">Съдът реши да разгледа </w:t>
      </w:r>
      <w:r w:rsidR="00752E3A">
        <w:rPr>
          <w:lang w:val="bg-BG"/>
        </w:rPr>
        <w:t xml:space="preserve">жалбата </w:t>
      </w:r>
      <w:r w:rsidR="00FF7952">
        <w:rPr>
          <w:lang w:val="bg-BG"/>
        </w:rPr>
        <w:t>еднов</w:t>
      </w:r>
      <w:r w:rsidR="00752E3A">
        <w:rPr>
          <w:lang w:val="bg-BG"/>
        </w:rPr>
        <w:t>р</w:t>
      </w:r>
      <w:r w:rsidR="00FF7952">
        <w:rPr>
          <w:lang w:val="bg-BG"/>
        </w:rPr>
        <w:t xml:space="preserve">еменно </w:t>
      </w:r>
      <w:r w:rsidR="00752E3A">
        <w:rPr>
          <w:lang w:val="bg-BG"/>
        </w:rPr>
        <w:t>по допустимост и</w:t>
      </w:r>
      <w:r w:rsidR="00FF7952">
        <w:rPr>
          <w:lang w:val="bg-BG"/>
        </w:rPr>
        <w:t xml:space="preserve"> </w:t>
      </w:r>
      <w:r w:rsidR="00752E3A">
        <w:rPr>
          <w:lang w:val="bg-BG"/>
        </w:rPr>
        <w:t>по същество</w:t>
      </w:r>
      <w:r w:rsidR="00FF7952">
        <w:rPr>
          <w:lang w:val="bg-BG"/>
        </w:rPr>
        <w:t xml:space="preserve">. </w:t>
      </w:r>
    </w:p>
    <w:p w:rsidR="008B6B50" w:rsidRPr="00FF7952" w:rsidRDefault="008B6B50" w:rsidP="008B6B50">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4</w:t>
      </w:r>
      <w:r>
        <w:fldChar w:fldCharType="end"/>
      </w:r>
      <w:r w:rsidRPr="00D54BC1">
        <w:rPr>
          <w:lang w:val="bg-BG"/>
        </w:rPr>
        <w:t>.</w:t>
      </w:r>
      <w:r>
        <w:t>  </w:t>
      </w:r>
      <w:r w:rsidR="00FF7952">
        <w:rPr>
          <w:lang w:val="bg-BG"/>
        </w:rPr>
        <w:t>Страните представиха писмени възражения. В допълнение, бяха получени коментари</w:t>
      </w:r>
      <w:r w:rsidR="00752E3A">
        <w:rPr>
          <w:lang w:val="bg-BG"/>
        </w:rPr>
        <w:t>те</w:t>
      </w:r>
      <w:r w:rsidR="00FF7952">
        <w:rPr>
          <w:lang w:val="bg-BG"/>
        </w:rPr>
        <w:t xml:space="preserve"> </w:t>
      </w:r>
      <w:r w:rsidR="00752E3A">
        <w:rPr>
          <w:lang w:val="bg-BG"/>
        </w:rPr>
        <w:t>на</w:t>
      </w:r>
      <w:r w:rsidR="00FF7952">
        <w:rPr>
          <w:lang w:val="bg-BG"/>
        </w:rPr>
        <w:t xml:space="preserve"> трета</w:t>
      </w:r>
      <w:r w:rsidR="00752E3A">
        <w:rPr>
          <w:lang w:val="bg-BG"/>
        </w:rPr>
        <w:t>та</w:t>
      </w:r>
      <w:r w:rsidR="00FF7952">
        <w:rPr>
          <w:lang w:val="bg-BG"/>
        </w:rPr>
        <w:t xml:space="preserve"> страна – Чешкото правителство </w:t>
      </w:r>
      <w:r w:rsidR="00297721" w:rsidRPr="00FF7952">
        <w:rPr>
          <w:lang w:val="bg-BG"/>
        </w:rPr>
        <w:t>(“</w:t>
      </w:r>
      <w:r w:rsidR="00FF7952">
        <w:rPr>
          <w:lang w:val="bg-BG"/>
        </w:rPr>
        <w:t>Прав</w:t>
      </w:r>
      <w:r w:rsidR="00752E3A">
        <w:rPr>
          <w:lang w:val="bg-BG"/>
        </w:rPr>
        <w:t>и</w:t>
      </w:r>
      <w:r w:rsidR="00FF7952">
        <w:rPr>
          <w:lang w:val="bg-BG"/>
        </w:rPr>
        <w:t>т</w:t>
      </w:r>
      <w:r w:rsidR="00752E3A">
        <w:rPr>
          <w:lang w:val="bg-BG"/>
        </w:rPr>
        <w:t>е</w:t>
      </w:r>
      <w:r w:rsidR="00FF7952">
        <w:rPr>
          <w:lang w:val="bg-BG"/>
        </w:rPr>
        <w:t>лство – трета страна</w:t>
      </w:r>
      <w:r w:rsidR="00297721" w:rsidRPr="00FF7952">
        <w:rPr>
          <w:lang w:val="bg-BG"/>
        </w:rPr>
        <w:t>”)</w:t>
      </w:r>
      <w:r w:rsidRPr="00FF7952">
        <w:rPr>
          <w:lang w:val="bg-BG"/>
        </w:rPr>
        <w:t xml:space="preserve">, </w:t>
      </w:r>
      <w:r w:rsidR="00FF7952">
        <w:rPr>
          <w:lang w:val="bg-BG"/>
        </w:rPr>
        <w:t>ко</w:t>
      </w:r>
      <w:r w:rsidR="00752E3A">
        <w:rPr>
          <w:lang w:val="bg-BG"/>
        </w:rPr>
        <w:t>е</w:t>
      </w:r>
      <w:r w:rsidR="00FF7952">
        <w:rPr>
          <w:lang w:val="bg-BG"/>
        </w:rPr>
        <w:t xml:space="preserve">то упражни правото си да </w:t>
      </w:r>
      <w:r w:rsidR="00752E3A">
        <w:rPr>
          <w:lang w:val="bg-BG"/>
        </w:rPr>
        <w:t>участва</w:t>
      </w:r>
      <w:r w:rsidR="00FF7952">
        <w:rPr>
          <w:lang w:val="bg-BG"/>
        </w:rPr>
        <w:t xml:space="preserve"> </w:t>
      </w:r>
      <w:r w:rsidRPr="00FF7952">
        <w:rPr>
          <w:lang w:val="bg-BG"/>
        </w:rPr>
        <w:t>(</w:t>
      </w:r>
      <w:r w:rsidR="00FF7952">
        <w:rPr>
          <w:lang w:val="bg-BG"/>
        </w:rPr>
        <w:t>Член</w:t>
      </w:r>
      <w:r w:rsidRPr="00FF7952">
        <w:rPr>
          <w:lang w:val="bg-BG"/>
        </w:rPr>
        <w:t xml:space="preserve"> 36 § 1 </w:t>
      </w:r>
      <w:r w:rsidR="00FF7952">
        <w:rPr>
          <w:lang w:val="bg-BG"/>
        </w:rPr>
        <w:t>от Конвенцията и Правило</w:t>
      </w:r>
      <w:r w:rsidRPr="00FF7952">
        <w:rPr>
          <w:lang w:val="bg-BG"/>
        </w:rPr>
        <w:t xml:space="preserve"> 44 § 1</w:t>
      </w:r>
      <w:r w:rsidR="00B6712F" w:rsidRPr="00FF7952">
        <w:rPr>
          <w:lang w:val="bg-BG"/>
        </w:rPr>
        <w:t xml:space="preserve"> (</w:t>
      </w:r>
      <w:r w:rsidR="00B6712F">
        <w:t>b</w:t>
      </w:r>
      <w:r w:rsidR="00B6712F" w:rsidRPr="00FF7952">
        <w:rPr>
          <w:lang w:val="bg-BG"/>
        </w:rPr>
        <w:t>)</w:t>
      </w:r>
      <w:r w:rsidRPr="00FF7952">
        <w:rPr>
          <w:lang w:val="bg-BG"/>
        </w:rPr>
        <w:t xml:space="preserve"> </w:t>
      </w:r>
      <w:r w:rsidR="00FF7952">
        <w:rPr>
          <w:lang w:val="bg-BG"/>
        </w:rPr>
        <w:t>от Правилника на Съда</w:t>
      </w:r>
      <w:r w:rsidRPr="00FF7952">
        <w:rPr>
          <w:lang w:val="bg-BG"/>
        </w:rPr>
        <w:t xml:space="preserve">). </w:t>
      </w:r>
      <w:r w:rsidR="00FF7952">
        <w:rPr>
          <w:lang w:val="bg-BG"/>
        </w:rPr>
        <w:t>Ответното правителство, а не фирмата-жалбоподател, предоставиха отговор на тези коментари</w:t>
      </w:r>
      <w:r w:rsidRPr="00FF7952">
        <w:rPr>
          <w:lang w:val="bg-BG"/>
        </w:rPr>
        <w:t xml:space="preserve"> (</w:t>
      </w:r>
      <w:r w:rsidR="00FF7952">
        <w:rPr>
          <w:lang w:val="bg-BG"/>
        </w:rPr>
        <w:t>Правило</w:t>
      </w:r>
      <w:r w:rsidRPr="00FF7952">
        <w:rPr>
          <w:lang w:val="bg-BG"/>
        </w:rPr>
        <w:t xml:space="preserve"> 44 § 5).</w:t>
      </w:r>
    </w:p>
    <w:p w:rsidR="00531244" w:rsidRPr="00752E3A" w:rsidRDefault="00531244" w:rsidP="008B6B50">
      <w:pPr>
        <w:pStyle w:val="JuPara"/>
        <w:rPr>
          <w:lang w:val="bg-BG"/>
        </w:rPr>
      </w:pPr>
      <w:r>
        <w:lastRenderedPageBreak/>
        <w:fldChar w:fldCharType="begin"/>
      </w:r>
      <w:r w:rsidRPr="00752E3A">
        <w:rPr>
          <w:lang w:val="bg-BG"/>
        </w:rPr>
        <w:instrText xml:space="preserve"> </w:instrText>
      </w:r>
      <w:r>
        <w:instrText>SEQ</w:instrText>
      </w:r>
      <w:r w:rsidRPr="00752E3A">
        <w:rPr>
          <w:lang w:val="bg-BG"/>
        </w:rPr>
        <w:instrText xml:space="preserve"> </w:instrText>
      </w:r>
      <w:r>
        <w:instrText>level</w:instrText>
      </w:r>
      <w:r w:rsidRPr="00752E3A">
        <w:rPr>
          <w:lang w:val="bg-BG"/>
        </w:rPr>
        <w:instrText>0 \*</w:instrText>
      </w:r>
      <w:r>
        <w:instrText>arabic</w:instrText>
      </w:r>
      <w:r w:rsidRPr="00752E3A">
        <w:rPr>
          <w:lang w:val="bg-BG"/>
        </w:rPr>
        <w:instrText xml:space="preserve"> </w:instrText>
      </w:r>
      <w:r>
        <w:fldChar w:fldCharType="separate"/>
      </w:r>
      <w:r w:rsidR="000F1033" w:rsidRPr="000F1033">
        <w:rPr>
          <w:noProof/>
          <w:lang w:val="bg-BG"/>
        </w:rPr>
        <w:t>5</w:t>
      </w:r>
      <w:r>
        <w:fldChar w:fldCharType="end"/>
      </w:r>
      <w:r w:rsidRPr="00752E3A">
        <w:rPr>
          <w:lang w:val="bg-BG"/>
        </w:rPr>
        <w:t>.</w:t>
      </w:r>
      <w:r>
        <w:t>  </w:t>
      </w:r>
      <w:r w:rsidR="00FF7952">
        <w:rPr>
          <w:lang w:val="bg-BG"/>
        </w:rPr>
        <w:t>На</w:t>
      </w:r>
      <w:r w:rsidRPr="00752E3A">
        <w:rPr>
          <w:lang w:val="bg-BG"/>
        </w:rPr>
        <w:t xml:space="preserve"> 1 </w:t>
      </w:r>
      <w:r w:rsidR="00FF7952">
        <w:rPr>
          <w:lang w:val="bg-BG"/>
        </w:rPr>
        <w:t>април</w:t>
      </w:r>
      <w:r w:rsidRPr="00752E3A">
        <w:rPr>
          <w:lang w:val="bg-BG"/>
        </w:rPr>
        <w:t xml:space="preserve"> 2006 </w:t>
      </w:r>
      <w:r w:rsidR="00FF7952">
        <w:rPr>
          <w:lang w:val="bg-BG"/>
        </w:rPr>
        <w:t xml:space="preserve">делото е определено за разглеждане </w:t>
      </w:r>
      <w:r w:rsidR="00752E3A">
        <w:rPr>
          <w:lang w:val="bg-BG"/>
        </w:rPr>
        <w:t>от</w:t>
      </w:r>
      <w:r w:rsidR="00FF7952">
        <w:rPr>
          <w:lang w:val="bg-BG"/>
        </w:rPr>
        <w:t xml:space="preserve"> </w:t>
      </w:r>
      <w:proofErr w:type="spellStart"/>
      <w:r w:rsidR="00FF7952">
        <w:rPr>
          <w:lang w:val="bg-BG"/>
        </w:rPr>
        <w:t>новоконституираното</w:t>
      </w:r>
      <w:proofErr w:type="spellEnd"/>
      <w:r w:rsidR="00FF7952">
        <w:rPr>
          <w:lang w:val="bg-BG"/>
        </w:rPr>
        <w:t xml:space="preserve"> Пето отделение </w:t>
      </w:r>
      <w:r w:rsidRPr="00752E3A">
        <w:rPr>
          <w:lang w:val="bg-BG"/>
        </w:rPr>
        <w:t>(</w:t>
      </w:r>
      <w:r w:rsidR="00FF7952">
        <w:rPr>
          <w:lang w:val="bg-BG"/>
        </w:rPr>
        <w:t>Правило</w:t>
      </w:r>
      <w:r w:rsidRPr="00752E3A">
        <w:rPr>
          <w:lang w:val="bg-BG"/>
        </w:rPr>
        <w:t xml:space="preserve"> 25 § 5 </w:t>
      </w:r>
      <w:r w:rsidR="00FF7952">
        <w:rPr>
          <w:lang w:val="bg-BG"/>
        </w:rPr>
        <w:t>и Правило</w:t>
      </w:r>
      <w:r w:rsidRPr="00752E3A">
        <w:rPr>
          <w:lang w:val="bg-BG"/>
        </w:rPr>
        <w:t xml:space="preserve"> 52 § 1).</w:t>
      </w:r>
    </w:p>
    <w:p w:rsidR="008B6B50" w:rsidRPr="00D54BC1" w:rsidRDefault="00FF7952" w:rsidP="008B6B50">
      <w:pPr>
        <w:pStyle w:val="JuHHead"/>
        <w:rPr>
          <w:lang w:val="bg-BG"/>
        </w:rPr>
      </w:pPr>
      <w:r>
        <w:rPr>
          <w:lang w:val="bg-BG"/>
        </w:rPr>
        <w:t>ФАКТИТЕ</w:t>
      </w:r>
    </w:p>
    <w:p w:rsidR="008B6B50" w:rsidRPr="00D54BC1" w:rsidRDefault="008B6B50" w:rsidP="008B6B50">
      <w:pPr>
        <w:pStyle w:val="JuHIRoman"/>
        <w:rPr>
          <w:lang w:val="bg-BG"/>
        </w:rPr>
      </w:pPr>
      <w:smartTag w:uri="urn:schemas-microsoft-com:office:smarttags" w:element="place">
        <w:r>
          <w:t>I</w:t>
        </w:r>
        <w:r w:rsidRPr="00D54BC1">
          <w:rPr>
            <w:lang w:val="bg-BG"/>
          </w:rPr>
          <w:t>.</w:t>
        </w:r>
      </w:smartTag>
      <w:r>
        <w:t>  </w:t>
      </w:r>
      <w:r w:rsidR="009648EE">
        <w:rPr>
          <w:lang w:val="bg-BG"/>
        </w:rPr>
        <w:t>ОБС</w:t>
      </w:r>
      <w:r w:rsidR="003E1150">
        <w:rPr>
          <w:lang w:val="bg-BG"/>
        </w:rPr>
        <w:t>Т</w:t>
      </w:r>
      <w:r w:rsidR="009648EE">
        <w:rPr>
          <w:lang w:val="bg-BG"/>
        </w:rPr>
        <w:t>О</w:t>
      </w:r>
      <w:r w:rsidR="003E1150">
        <w:rPr>
          <w:lang w:val="bg-BG"/>
        </w:rPr>
        <w:t>ЯТЕЛСТВА ПО ДЕЛОТО</w:t>
      </w:r>
    </w:p>
    <w:p w:rsidR="008B6B50" w:rsidRPr="00F13951" w:rsidRDefault="008B6B50" w:rsidP="008B6B50">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6</w:t>
      </w:r>
      <w:r>
        <w:fldChar w:fldCharType="end"/>
      </w:r>
      <w:r w:rsidRPr="00D54BC1">
        <w:rPr>
          <w:lang w:val="bg-BG"/>
        </w:rPr>
        <w:t>.</w:t>
      </w:r>
      <w:r>
        <w:t>  </w:t>
      </w:r>
      <w:r w:rsidR="009648EE">
        <w:rPr>
          <w:lang w:val="bg-BG"/>
        </w:rPr>
        <w:t xml:space="preserve">През септември </w:t>
      </w:r>
      <w:r>
        <w:t xml:space="preserve">1995 </w:t>
      </w:r>
      <w:r w:rsidR="009648EE">
        <w:rPr>
          <w:lang w:val="bg-BG"/>
        </w:rPr>
        <w:t>Софийски общински съвет решава да приватизира хотел, собственост на Софийска община и разположен в Горна Баня</w:t>
      </w:r>
      <w:r>
        <w:t xml:space="preserve">, </w:t>
      </w:r>
      <w:r w:rsidR="009648EE">
        <w:rPr>
          <w:lang w:val="bg-BG"/>
        </w:rPr>
        <w:t>София</w:t>
      </w:r>
      <w:r>
        <w:t xml:space="preserve">. </w:t>
      </w:r>
      <w:r w:rsidR="009648EE">
        <w:rPr>
          <w:lang w:val="bg-BG"/>
        </w:rPr>
        <w:t>През юли</w:t>
      </w:r>
      <w:r>
        <w:t xml:space="preserve"> 1996 </w:t>
      </w:r>
      <w:r w:rsidR="009648EE">
        <w:rPr>
          <w:lang w:val="bg-BG"/>
        </w:rPr>
        <w:t>Софийската общинска агенция по приватизацията открива процедура за приватизация на хотела чрез преговори с потенциални купувачи. При закриването на процедурата само една компания е представила оферта за приватизация</w:t>
      </w:r>
      <w:r w:rsidR="00F13951">
        <w:rPr>
          <w:lang w:val="bg-BG"/>
        </w:rPr>
        <w:t xml:space="preserve">. На </w:t>
      </w:r>
      <w:r w:rsidRPr="00F13951">
        <w:rPr>
          <w:lang w:val="bg-BG"/>
        </w:rPr>
        <w:t>8</w:t>
      </w:r>
      <w:r w:rsidR="00B31226" w:rsidRPr="00F13951">
        <w:rPr>
          <w:lang w:val="bg-BG"/>
        </w:rPr>
        <w:t xml:space="preserve"> </w:t>
      </w:r>
      <w:r w:rsidR="00F13951">
        <w:rPr>
          <w:lang w:val="bg-BG"/>
        </w:rPr>
        <w:t>май</w:t>
      </w:r>
      <w:r w:rsidRPr="00F13951">
        <w:rPr>
          <w:lang w:val="bg-BG"/>
        </w:rPr>
        <w:t xml:space="preserve"> 1997 </w:t>
      </w:r>
      <w:r w:rsidR="00F13951">
        <w:rPr>
          <w:lang w:val="bg-BG"/>
        </w:rPr>
        <w:t xml:space="preserve">тази компания </w:t>
      </w:r>
      <w:r w:rsidR="00752E3A">
        <w:rPr>
          <w:lang w:val="bg-BG"/>
        </w:rPr>
        <w:t>прехвърля</w:t>
      </w:r>
      <w:r w:rsidR="00F13951">
        <w:rPr>
          <w:lang w:val="bg-BG"/>
        </w:rPr>
        <w:t xml:space="preserve"> правата си по приватизационната процедура на фирмата-жалбоподател. </w:t>
      </w:r>
    </w:p>
    <w:p w:rsidR="008B6B50" w:rsidRPr="00993A52" w:rsidRDefault="008B6B50" w:rsidP="008B6B50">
      <w:pPr>
        <w:pStyle w:val="JuPara"/>
        <w:rPr>
          <w:lang w:val="bg-BG"/>
        </w:rPr>
      </w:pPr>
      <w:r>
        <w:fldChar w:fldCharType="begin"/>
      </w:r>
      <w:r w:rsidRPr="00752E3A">
        <w:rPr>
          <w:lang w:val="bg-BG"/>
        </w:rPr>
        <w:instrText xml:space="preserve"> </w:instrText>
      </w:r>
      <w:r>
        <w:instrText>SEQ</w:instrText>
      </w:r>
      <w:r w:rsidRPr="00752E3A">
        <w:rPr>
          <w:lang w:val="bg-BG"/>
        </w:rPr>
        <w:instrText xml:space="preserve"> </w:instrText>
      </w:r>
      <w:r>
        <w:instrText>level</w:instrText>
      </w:r>
      <w:r w:rsidRPr="00752E3A">
        <w:rPr>
          <w:lang w:val="bg-BG"/>
        </w:rPr>
        <w:instrText>0 \*</w:instrText>
      </w:r>
      <w:r>
        <w:instrText>arabic</w:instrText>
      </w:r>
      <w:r w:rsidRPr="00752E3A">
        <w:rPr>
          <w:lang w:val="bg-BG"/>
        </w:rPr>
        <w:instrText xml:space="preserve"> </w:instrText>
      </w:r>
      <w:r>
        <w:fldChar w:fldCharType="separate"/>
      </w:r>
      <w:r w:rsidR="000F1033" w:rsidRPr="000F1033">
        <w:rPr>
          <w:noProof/>
          <w:lang w:val="bg-BG"/>
        </w:rPr>
        <w:t>7</w:t>
      </w:r>
      <w:r>
        <w:fldChar w:fldCharType="end"/>
      </w:r>
      <w:r w:rsidRPr="00752E3A">
        <w:rPr>
          <w:lang w:val="bg-BG"/>
        </w:rPr>
        <w:t>.</w:t>
      </w:r>
      <w:r>
        <w:t>  </w:t>
      </w:r>
      <w:r w:rsidR="00F13951">
        <w:rPr>
          <w:lang w:val="bg-BG"/>
        </w:rPr>
        <w:t>На</w:t>
      </w:r>
      <w:r w:rsidRPr="00752E3A">
        <w:rPr>
          <w:lang w:val="bg-BG"/>
        </w:rPr>
        <w:t xml:space="preserve"> 10 </w:t>
      </w:r>
      <w:r w:rsidR="00F13951">
        <w:rPr>
          <w:lang w:val="bg-BG"/>
        </w:rPr>
        <w:t>май</w:t>
      </w:r>
      <w:r w:rsidRPr="00752E3A">
        <w:rPr>
          <w:lang w:val="bg-BG"/>
        </w:rPr>
        <w:t xml:space="preserve"> 1997 </w:t>
      </w:r>
      <w:r w:rsidR="00F13951">
        <w:rPr>
          <w:lang w:val="bg-BG"/>
        </w:rPr>
        <w:t>фирмата-жалбоподател подписва приватизационен договор с</w:t>
      </w:r>
      <w:r w:rsidR="00752E3A">
        <w:rPr>
          <w:lang w:val="bg-BG"/>
        </w:rPr>
        <w:t>ъс</w:t>
      </w:r>
      <w:r w:rsidR="00F13951">
        <w:rPr>
          <w:lang w:val="bg-BG"/>
        </w:rPr>
        <w:t xml:space="preserve"> Софийски общински съвет по силата</w:t>
      </w:r>
      <w:r w:rsidR="00752E3A">
        <w:rPr>
          <w:lang w:val="bg-BG"/>
        </w:rPr>
        <w:t>,</w:t>
      </w:r>
      <w:r w:rsidR="00F13951">
        <w:rPr>
          <w:lang w:val="bg-BG"/>
        </w:rPr>
        <w:t xml:space="preserve"> на който тя купува хотела. Тя се съгласява да плати </w:t>
      </w:r>
      <w:r w:rsidRPr="00993A52">
        <w:rPr>
          <w:lang w:val="bg-BG"/>
        </w:rPr>
        <w:t xml:space="preserve">425,000 </w:t>
      </w:r>
      <w:r w:rsidR="00F13951">
        <w:rPr>
          <w:lang w:val="bg-BG"/>
        </w:rPr>
        <w:t>долар</w:t>
      </w:r>
      <w:r w:rsidR="00752E3A">
        <w:rPr>
          <w:lang w:val="bg-BG"/>
        </w:rPr>
        <w:t>а</w:t>
      </w:r>
      <w:r w:rsidR="00F13951">
        <w:rPr>
          <w:lang w:val="bg-BG"/>
        </w:rPr>
        <w:t xml:space="preserve"> на САЩ</w:t>
      </w:r>
      <w:r w:rsidRPr="00993A52">
        <w:rPr>
          <w:lang w:val="bg-BG"/>
        </w:rPr>
        <w:t xml:space="preserve"> (</w:t>
      </w:r>
      <w:r>
        <w:t>USD</w:t>
      </w:r>
      <w:r w:rsidRPr="00993A52">
        <w:rPr>
          <w:lang w:val="bg-BG"/>
        </w:rPr>
        <w:t xml:space="preserve">) </w:t>
      </w:r>
      <w:r w:rsidR="00F13951">
        <w:rPr>
          <w:lang w:val="bg-BG"/>
        </w:rPr>
        <w:t xml:space="preserve">и </w:t>
      </w:r>
      <w:r w:rsidR="00752E3A">
        <w:rPr>
          <w:lang w:val="bg-BG"/>
        </w:rPr>
        <w:t xml:space="preserve">също така </w:t>
      </w:r>
      <w:r w:rsidR="00F13951">
        <w:rPr>
          <w:lang w:val="bg-BG"/>
        </w:rPr>
        <w:t>се съгласява да направи</w:t>
      </w:r>
      <w:r w:rsidR="00993A52">
        <w:rPr>
          <w:lang w:val="bg-BG"/>
        </w:rPr>
        <w:t xml:space="preserve"> инвестиции на с</w:t>
      </w:r>
      <w:r w:rsidR="00752E3A">
        <w:rPr>
          <w:lang w:val="bg-BG"/>
        </w:rPr>
        <w:t>т</w:t>
      </w:r>
      <w:r w:rsidR="00993A52">
        <w:rPr>
          <w:lang w:val="bg-BG"/>
        </w:rPr>
        <w:t xml:space="preserve">ойност </w:t>
      </w:r>
      <w:r>
        <w:t>USD</w:t>
      </w:r>
      <w:r w:rsidR="00E25975">
        <w:t> </w:t>
      </w:r>
      <w:r w:rsidRPr="00993A52">
        <w:rPr>
          <w:lang w:val="bg-BG"/>
        </w:rPr>
        <w:t>1,500,000</w:t>
      </w:r>
      <w:r w:rsidR="00993A52">
        <w:rPr>
          <w:lang w:val="bg-BG"/>
        </w:rPr>
        <w:t xml:space="preserve"> през </w:t>
      </w:r>
      <w:r w:rsidR="00752E3A">
        <w:rPr>
          <w:lang w:val="bg-BG"/>
        </w:rPr>
        <w:t>с</w:t>
      </w:r>
      <w:r w:rsidR="00993A52">
        <w:rPr>
          <w:lang w:val="bg-BG"/>
        </w:rPr>
        <w:t>л</w:t>
      </w:r>
      <w:r w:rsidR="00752E3A">
        <w:rPr>
          <w:lang w:val="bg-BG"/>
        </w:rPr>
        <w:t>ед</w:t>
      </w:r>
      <w:r w:rsidR="00993A52">
        <w:rPr>
          <w:lang w:val="bg-BG"/>
        </w:rPr>
        <w:t>ващите пет години</w:t>
      </w:r>
      <w:r w:rsidRPr="00993A52">
        <w:rPr>
          <w:lang w:val="bg-BG"/>
        </w:rPr>
        <w:t xml:space="preserve">. </w:t>
      </w:r>
      <w:r w:rsidR="00993A52">
        <w:rPr>
          <w:lang w:val="bg-BG"/>
        </w:rPr>
        <w:t>Фирмата жалбоп</w:t>
      </w:r>
      <w:r w:rsidR="009E3397">
        <w:rPr>
          <w:lang w:val="bg-BG"/>
        </w:rPr>
        <w:t>о</w:t>
      </w:r>
      <w:r w:rsidR="00993A52">
        <w:rPr>
          <w:lang w:val="bg-BG"/>
        </w:rPr>
        <w:t>д</w:t>
      </w:r>
      <w:r w:rsidR="009E3397">
        <w:rPr>
          <w:lang w:val="bg-BG"/>
        </w:rPr>
        <w:t>а</w:t>
      </w:r>
      <w:r w:rsidR="00993A52">
        <w:rPr>
          <w:lang w:val="bg-BG"/>
        </w:rPr>
        <w:t>тел поема</w:t>
      </w:r>
      <w:r w:rsidR="00752E3A">
        <w:rPr>
          <w:lang w:val="bg-BG"/>
        </w:rPr>
        <w:t xml:space="preserve"> и</w:t>
      </w:r>
      <w:r w:rsidR="00993A52">
        <w:rPr>
          <w:lang w:val="bg-BG"/>
        </w:rPr>
        <w:t xml:space="preserve"> ангажимента да откр</w:t>
      </w:r>
      <w:r w:rsidR="00752E3A">
        <w:rPr>
          <w:lang w:val="bg-BG"/>
        </w:rPr>
        <w:t>и</w:t>
      </w:r>
      <w:r w:rsidR="00993A52">
        <w:rPr>
          <w:lang w:val="bg-BG"/>
        </w:rPr>
        <w:t xml:space="preserve">е </w:t>
      </w:r>
      <w:proofErr w:type="spellStart"/>
      <w:r w:rsidR="00993A52">
        <w:rPr>
          <w:lang w:val="bg-BG"/>
        </w:rPr>
        <w:t>четирдесет</w:t>
      </w:r>
      <w:proofErr w:type="spellEnd"/>
      <w:r w:rsidR="00993A52">
        <w:rPr>
          <w:lang w:val="bg-BG"/>
        </w:rPr>
        <w:t xml:space="preserve"> и пет нови работни места</w:t>
      </w:r>
      <w:r w:rsidRPr="00993A52">
        <w:rPr>
          <w:lang w:val="bg-BG"/>
        </w:rPr>
        <w:t xml:space="preserve">. </w:t>
      </w:r>
      <w:r w:rsidR="00752E3A">
        <w:rPr>
          <w:lang w:val="bg-BG"/>
        </w:rPr>
        <w:t>Член</w:t>
      </w:r>
      <w:r w:rsidRPr="00993A52">
        <w:rPr>
          <w:lang w:val="bg-BG"/>
        </w:rPr>
        <w:t xml:space="preserve"> 8(7) </w:t>
      </w:r>
      <w:r w:rsidR="00993A52">
        <w:rPr>
          <w:lang w:val="bg-BG"/>
        </w:rPr>
        <w:t>от договора предвижда</w:t>
      </w:r>
      <w:r w:rsidR="00752E3A">
        <w:rPr>
          <w:lang w:val="bg-BG"/>
        </w:rPr>
        <w:t xml:space="preserve"> </w:t>
      </w:r>
      <w:r w:rsidR="00993A52">
        <w:rPr>
          <w:lang w:val="bg-BG"/>
        </w:rPr>
        <w:t>фирмата-жалбоп</w:t>
      </w:r>
      <w:r w:rsidR="00752E3A">
        <w:rPr>
          <w:lang w:val="bg-BG"/>
        </w:rPr>
        <w:t>о</w:t>
      </w:r>
      <w:r w:rsidR="00993A52">
        <w:rPr>
          <w:lang w:val="bg-BG"/>
        </w:rPr>
        <w:t xml:space="preserve">дател </w:t>
      </w:r>
      <w:r w:rsidR="00752E3A">
        <w:rPr>
          <w:lang w:val="bg-BG"/>
        </w:rPr>
        <w:t xml:space="preserve">да </w:t>
      </w:r>
      <w:r w:rsidR="00993A52">
        <w:rPr>
          <w:lang w:val="bg-BG"/>
        </w:rPr>
        <w:t>няма право да продава хотела в продължение на пет години без изричното съгласие на Софийски общински съвет.</w:t>
      </w:r>
      <w:r w:rsidRPr="00993A52">
        <w:rPr>
          <w:lang w:val="bg-BG"/>
        </w:rPr>
        <w:t xml:space="preserve"> </w:t>
      </w:r>
      <w:r w:rsidR="00752E3A">
        <w:rPr>
          <w:lang w:val="bg-BG"/>
        </w:rPr>
        <w:t>Член</w:t>
      </w:r>
      <w:r w:rsidR="00993A52">
        <w:rPr>
          <w:lang w:val="bg-BG"/>
        </w:rPr>
        <w:t xml:space="preserve"> </w:t>
      </w:r>
      <w:r w:rsidRPr="00993A52">
        <w:rPr>
          <w:lang w:val="bg-BG"/>
        </w:rPr>
        <w:t xml:space="preserve">10 </w:t>
      </w:r>
      <w:r w:rsidR="00993A52">
        <w:rPr>
          <w:lang w:val="bg-BG"/>
        </w:rPr>
        <w:t>от договора, обаче, предвижда, че фирмата –жалбоподател може да пр</w:t>
      </w:r>
      <w:r w:rsidR="00752E3A">
        <w:rPr>
          <w:lang w:val="bg-BG"/>
        </w:rPr>
        <w:t>е</w:t>
      </w:r>
      <w:r w:rsidR="00993A52">
        <w:rPr>
          <w:lang w:val="bg-BG"/>
        </w:rPr>
        <w:t xml:space="preserve">хвърли хотела като непарично заплащане </w:t>
      </w:r>
      <w:r w:rsidR="00AD62DB">
        <w:rPr>
          <w:lang w:val="bg-BG"/>
        </w:rPr>
        <w:t>за</w:t>
      </w:r>
      <w:r w:rsidR="00993A52">
        <w:rPr>
          <w:lang w:val="bg-BG"/>
        </w:rPr>
        <w:t xml:space="preserve"> дялове в компания с</w:t>
      </w:r>
      <w:r w:rsidR="00AD62DB">
        <w:rPr>
          <w:lang w:val="bg-BG"/>
        </w:rPr>
        <w:t xml:space="preserve"> ограничена отговорност, ако дър</w:t>
      </w:r>
      <w:r w:rsidR="00993A52">
        <w:rPr>
          <w:lang w:val="bg-BG"/>
        </w:rPr>
        <w:t>жи поне 67% от дяловете в такава компания.</w:t>
      </w:r>
    </w:p>
    <w:p w:rsidR="008B6B50" w:rsidRPr="00BE57A4" w:rsidRDefault="00EF075D" w:rsidP="008B6B50">
      <w:pPr>
        <w:pStyle w:val="JuPara"/>
        <w:rPr>
          <w:lang w:val="bg-BG"/>
        </w:rPr>
      </w:pPr>
      <w:r>
        <w:fldChar w:fldCharType="begin"/>
      </w:r>
      <w:r w:rsidRPr="00AD62DB">
        <w:rPr>
          <w:lang w:val="bg-BG"/>
        </w:rPr>
        <w:instrText xml:space="preserve"> </w:instrText>
      </w:r>
      <w:r>
        <w:instrText>SEQ</w:instrText>
      </w:r>
      <w:r w:rsidRPr="00AD62DB">
        <w:rPr>
          <w:lang w:val="bg-BG"/>
        </w:rPr>
        <w:instrText xml:space="preserve"> </w:instrText>
      </w:r>
      <w:r>
        <w:instrText>level</w:instrText>
      </w:r>
      <w:r w:rsidRPr="00AD62DB">
        <w:rPr>
          <w:lang w:val="bg-BG"/>
        </w:rPr>
        <w:instrText>0 \*</w:instrText>
      </w:r>
      <w:r>
        <w:instrText>arabic</w:instrText>
      </w:r>
      <w:r w:rsidRPr="00AD62DB">
        <w:rPr>
          <w:lang w:val="bg-BG"/>
        </w:rPr>
        <w:instrText xml:space="preserve"> </w:instrText>
      </w:r>
      <w:r>
        <w:fldChar w:fldCharType="separate"/>
      </w:r>
      <w:r w:rsidR="000F1033" w:rsidRPr="000F1033">
        <w:rPr>
          <w:noProof/>
          <w:lang w:val="bg-BG"/>
        </w:rPr>
        <w:t>8</w:t>
      </w:r>
      <w:r>
        <w:fldChar w:fldCharType="end"/>
      </w:r>
      <w:r w:rsidRPr="00AD62DB">
        <w:rPr>
          <w:lang w:val="bg-BG"/>
        </w:rPr>
        <w:t>.</w:t>
      </w:r>
      <w:r>
        <w:t>  </w:t>
      </w:r>
      <w:r w:rsidR="00993A52">
        <w:rPr>
          <w:lang w:val="bg-BG"/>
        </w:rPr>
        <w:t xml:space="preserve">В решение от </w:t>
      </w:r>
      <w:r w:rsidR="008B6B50" w:rsidRPr="009E3397">
        <w:rPr>
          <w:lang w:val="bg-BG"/>
        </w:rPr>
        <w:t xml:space="preserve">7 </w:t>
      </w:r>
      <w:r w:rsidR="00993A52">
        <w:rPr>
          <w:lang w:val="bg-BG"/>
        </w:rPr>
        <w:t>юли</w:t>
      </w:r>
      <w:r w:rsidR="008B6B50" w:rsidRPr="009E3397">
        <w:rPr>
          <w:lang w:val="bg-BG"/>
        </w:rPr>
        <w:t xml:space="preserve"> 1997 </w:t>
      </w:r>
      <w:r w:rsidR="00993A52">
        <w:rPr>
          <w:lang w:val="bg-BG"/>
        </w:rPr>
        <w:t xml:space="preserve">Софийска градска прокуратура, действайки </w:t>
      </w:r>
      <w:r w:rsidR="009E3397">
        <w:rPr>
          <w:lang w:val="bg-BG"/>
        </w:rPr>
        <w:t>по информация от</w:t>
      </w:r>
      <w:r w:rsidR="00993A52">
        <w:rPr>
          <w:lang w:val="bg-BG"/>
        </w:rPr>
        <w:t xml:space="preserve"> статия в седмич</w:t>
      </w:r>
      <w:r w:rsidR="00AD62DB">
        <w:rPr>
          <w:lang w:val="bg-BG"/>
        </w:rPr>
        <w:t>ника</w:t>
      </w:r>
      <w:r w:rsidR="00993A52">
        <w:rPr>
          <w:lang w:val="bg-BG"/>
        </w:rPr>
        <w:t xml:space="preserve"> Капитал, публикувана в броя му от 25 май 1997, и на</w:t>
      </w:r>
      <w:r w:rsidR="00AD62DB">
        <w:rPr>
          <w:lang w:val="bg-BG"/>
        </w:rPr>
        <w:t xml:space="preserve"> основание</w:t>
      </w:r>
      <w:r w:rsidR="00993A52">
        <w:rPr>
          <w:lang w:val="bg-BG"/>
        </w:rPr>
        <w:t xml:space="preserve"> оплаквания от с</w:t>
      </w:r>
      <w:r w:rsidR="00AD62DB">
        <w:rPr>
          <w:lang w:val="bg-BG"/>
        </w:rPr>
        <w:t>лужители</w:t>
      </w:r>
      <w:r w:rsidR="00993A52">
        <w:rPr>
          <w:lang w:val="bg-BG"/>
        </w:rPr>
        <w:t xml:space="preserve"> и наемате</w:t>
      </w:r>
      <w:r w:rsidR="00AD62DB">
        <w:rPr>
          <w:lang w:val="bg-BG"/>
        </w:rPr>
        <w:t>л</w:t>
      </w:r>
      <w:r w:rsidR="00993A52">
        <w:rPr>
          <w:lang w:val="bg-BG"/>
        </w:rPr>
        <w:t xml:space="preserve">и на хотелските помещения, разпорежда прекратяване на изпълнението на приватизационния договор. Тя се позовава на Член </w:t>
      </w:r>
      <w:r w:rsidR="008B6B50" w:rsidRPr="009E3397">
        <w:rPr>
          <w:lang w:val="bg-BG"/>
        </w:rPr>
        <w:t xml:space="preserve">185 § 1 </w:t>
      </w:r>
      <w:r w:rsidR="00993A52">
        <w:rPr>
          <w:lang w:val="bg-BG"/>
        </w:rPr>
        <w:t>от Наказателно-процесу</w:t>
      </w:r>
      <w:r w:rsidR="00EF08B5">
        <w:rPr>
          <w:lang w:val="bg-BG"/>
        </w:rPr>
        <w:t>а</w:t>
      </w:r>
      <w:r w:rsidR="00993A52">
        <w:rPr>
          <w:lang w:val="bg-BG"/>
        </w:rPr>
        <w:t xml:space="preserve">лния кодекс от </w:t>
      </w:r>
      <w:r w:rsidR="008C3511" w:rsidRPr="00A9698B">
        <w:rPr>
          <w:lang w:val="bg-BG"/>
        </w:rPr>
        <w:t xml:space="preserve">1974 </w:t>
      </w:r>
      <w:r w:rsidR="008B6B50" w:rsidRPr="00A9698B">
        <w:rPr>
          <w:lang w:val="bg-BG"/>
        </w:rPr>
        <w:t>(“</w:t>
      </w:r>
      <w:r w:rsidR="00993A52">
        <w:rPr>
          <w:lang w:val="bg-BG"/>
        </w:rPr>
        <w:t>НПК</w:t>
      </w:r>
      <w:r w:rsidR="008B6B50" w:rsidRPr="00A9698B">
        <w:rPr>
          <w:lang w:val="bg-BG"/>
        </w:rPr>
        <w:t xml:space="preserve">”) </w:t>
      </w:r>
      <w:r w:rsidR="00993A52">
        <w:rPr>
          <w:lang w:val="bg-BG"/>
        </w:rPr>
        <w:t xml:space="preserve">и на </w:t>
      </w:r>
      <w:r w:rsidR="007E249B">
        <w:rPr>
          <w:lang w:val="bg-BG"/>
        </w:rPr>
        <w:t>Член</w:t>
      </w:r>
      <w:r w:rsidR="00993A52">
        <w:rPr>
          <w:lang w:val="bg-BG"/>
        </w:rPr>
        <w:t xml:space="preserve"> </w:t>
      </w:r>
      <w:r w:rsidR="008B6B50" w:rsidRPr="00A9698B">
        <w:rPr>
          <w:lang w:val="bg-BG"/>
        </w:rPr>
        <w:t xml:space="preserve">119(1)(6) </w:t>
      </w:r>
      <w:r w:rsidR="00993A52">
        <w:rPr>
          <w:lang w:val="bg-BG"/>
        </w:rPr>
        <w:t xml:space="preserve">от Закона за </w:t>
      </w:r>
      <w:r w:rsidR="00A9698B">
        <w:rPr>
          <w:lang w:val="bg-BG"/>
        </w:rPr>
        <w:t xml:space="preserve">съдебната власт от </w:t>
      </w:r>
      <w:r w:rsidR="008B6B50" w:rsidRPr="00A9698B">
        <w:rPr>
          <w:lang w:val="bg-BG"/>
        </w:rPr>
        <w:t xml:space="preserve"> 1994</w:t>
      </w:r>
      <w:r w:rsidR="00EA0839" w:rsidRPr="00A9698B">
        <w:rPr>
          <w:lang w:val="bg-BG"/>
        </w:rPr>
        <w:t xml:space="preserve"> (</w:t>
      </w:r>
      <w:r w:rsidR="00A9698B">
        <w:rPr>
          <w:lang w:val="bg-BG"/>
        </w:rPr>
        <w:t>виж параграфи</w:t>
      </w:r>
      <w:r w:rsidR="0083314E" w:rsidRPr="00A9698B">
        <w:rPr>
          <w:lang w:val="bg-BG"/>
        </w:rPr>
        <w:t xml:space="preserve"> 3</w:t>
      </w:r>
      <w:r w:rsidR="0019520B" w:rsidRPr="00A9698B">
        <w:rPr>
          <w:lang w:val="bg-BG"/>
        </w:rPr>
        <w:t>7</w:t>
      </w:r>
      <w:r w:rsidR="0083314E" w:rsidRPr="00A9698B">
        <w:rPr>
          <w:lang w:val="bg-BG"/>
        </w:rPr>
        <w:t xml:space="preserve"> </w:t>
      </w:r>
      <w:r w:rsidR="00A9698B">
        <w:rPr>
          <w:lang w:val="bg-BG"/>
        </w:rPr>
        <w:t>и</w:t>
      </w:r>
      <w:r w:rsidR="0083314E" w:rsidRPr="00A9698B">
        <w:rPr>
          <w:lang w:val="bg-BG"/>
        </w:rPr>
        <w:t xml:space="preserve"> 3</w:t>
      </w:r>
      <w:r w:rsidR="0019520B" w:rsidRPr="00A9698B">
        <w:rPr>
          <w:lang w:val="bg-BG"/>
        </w:rPr>
        <w:t>8</w:t>
      </w:r>
      <w:r w:rsidR="0083314E" w:rsidRPr="00A9698B">
        <w:rPr>
          <w:lang w:val="bg-BG"/>
        </w:rPr>
        <w:t xml:space="preserve"> </w:t>
      </w:r>
      <w:r w:rsidR="00A9698B">
        <w:rPr>
          <w:lang w:val="bg-BG"/>
        </w:rPr>
        <w:t>по-долу</w:t>
      </w:r>
      <w:r w:rsidR="00EA0839" w:rsidRPr="00A9698B">
        <w:rPr>
          <w:lang w:val="bg-BG"/>
        </w:rPr>
        <w:t>)</w:t>
      </w:r>
      <w:r w:rsidR="008B6B50" w:rsidRPr="00A9698B">
        <w:rPr>
          <w:lang w:val="bg-BG"/>
        </w:rPr>
        <w:t xml:space="preserve">, </w:t>
      </w:r>
      <w:r w:rsidR="00A9698B">
        <w:rPr>
          <w:lang w:val="bg-BG"/>
        </w:rPr>
        <w:t>и се обосновав</w:t>
      </w:r>
      <w:r w:rsidR="007E249B">
        <w:rPr>
          <w:lang w:val="bg-BG"/>
        </w:rPr>
        <w:t>а, че приватизационната процедур</w:t>
      </w:r>
      <w:r w:rsidR="00A9698B">
        <w:rPr>
          <w:lang w:val="bg-BG"/>
        </w:rPr>
        <w:t xml:space="preserve">а е опорочена поради нарушение на </w:t>
      </w:r>
      <w:r w:rsidR="00A9698B" w:rsidRPr="009E3397">
        <w:rPr>
          <w:lang w:val="bg-BG"/>
        </w:rPr>
        <w:t>параграф</w:t>
      </w:r>
      <w:r w:rsidR="00A0234C" w:rsidRPr="009E3397">
        <w:rPr>
          <w:lang w:val="bg-BG"/>
        </w:rPr>
        <w:t xml:space="preserve"> </w:t>
      </w:r>
      <w:r w:rsidR="008B6B50" w:rsidRPr="009E3397">
        <w:rPr>
          <w:lang w:val="bg-BG"/>
        </w:rPr>
        <w:t xml:space="preserve">8 </w:t>
      </w:r>
      <w:r w:rsidR="00A9698B" w:rsidRPr="009E3397">
        <w:rPr>
          <w:lang w:val="bg-BG"/>
        </w:rPr>
        <w:t xml:space="preserve">от преходните и заключителни разпоредби на Закона </w:t>
      </w:r>
      <w:r w:rsidR="007E249B" w:rsidRPr="009E3397">
        <w:rPr>
          <w:lang w:val="bg-BG"/>
        </w:rPr>
        <w:t>преобразуване и приватизация на</w:t>
      </w:r>
      <w:r w:rsidR="00A9698B" w:rsidRPr="009E3397">
        <w:rPr>
          <w:lang w:val="bg-BG"/>
        </w:rPr>
        <w:t xml:space="preserve"> държавните и общински </w:t>
      </w:r>
      <w:proofErr w:type="spellStart"/>
      <w:r w:rsidR="00A9698B" w:rsidRPr="009E3397">
        <w:rPr>
          <w:lang w:val="bg-BG"/>
        </w:rPr>
        <w:t>предпирятия</w:t>
      </w:r>
      <w:proofErr w:type="spellEnd"/>
      <w:r w:rsidR="00A9698B" w:rsidRPr="009E3397">
        <w:rPr>
          <w:lang w:val="bg-BG"/>
        </w:rPr>
        <w:t xml:space="preserve"> от</w:t>
      </w:r>
      <w:r w:rsidR="008B6B50" w:rsidRPr="009E3397">
        <w:rPr>
          <w:lang w:val="bg-BG"/>
        </w:rPr>
        <w:t xml:space="preserve"> 1992</w:t>
      </w:r>
      <w:r w:rsidR="00A80095" w:rsidRPr="00A9698B">
        <w:rPr>
          <w:lang w:val="bg-BG"/>
        </w:rPr>
        <w:t xml:space="preserve"> (</w:t>
      </w:r>
      <w:r w:rsidR="00A9698B">
        <w:rPr>
          <w:lang w:val="bg-BG"/>
        </w:rPr>
        <w:t>виж параграф</w:t>
      </w:r>
      <w:r w:rsidR="00A80095" w:rsidRPr="00A9698B">
        <w:rPr>
          <w:lang w:val="bg-BG"/>
        </w:rPr>
        <w:t xml:space="preserve"> </w:t>
      </w:r>
      <w:r w:rsidR="00CE6190" w:rsidRPr="00A9698B">
        <w:rPr>
          <w:lang w:val="bg-BG"/>
        </w:rPr>
        <w:t>4</w:t>
      </w:r>
      <w:r w:rsidR="0019520B" w:rsidRPr="00A9698B">
        <w:rPr>
          <w:lang w:val="bg-BG"/>
        </w:rPr>
        <w:t>4</w:t>
      </w:r>
      <w:r w:rsidR="00CE6190" w:rsidRPr="00A9698B">
        <w:rPr>
          <w:lang w:val="bg-BG"/>
        </w:rPr>
        <w:t xml:space="preserve"> </w:t>
      </w:r>
      <w:r w:rsidR="00A9698B">
        <w:rPr>
          <w:lang w:val="bg-BG"/>
        </w:rPr>
        <w:t>по-долу</w:t>
      </w:r>
      <w:r w:rsidR="00A80095" w:rsidRPr="00A9698B">
        <w:rPr>
          <w:lang w:val="bg-BG"/>
        </w:rPr>
        <w:t>)</w:t>
      </w:r>
      <w:r w:rsidR="008B6B50" w:rsidRPr="00A9698B">
        <w:rPr>
          <w:lang w:val="bg-BG"/>
        </w:rPr>
        <w:t xml:space="preserve">. </w:t>
      </w:r>
      <w:r w:rsidR="00A9698B">
        <w:rPr>
          <w:lang w:val="bg-BG"/>
        </w:rPr>
        <w:t>Също така има индикации, че опреде</w:t>
      </w:r>
      <w:r w:rsidR="00F47EB7">
        <w:rPr>
          <w:lang w:val="bg-BG"/>
        </w:rPr>
        <w:t>лени</w:t>
      </w:r>
      <w:r w:rsidR="00A9698B">
        <w:rPr>
          <w:lang w:val="bg-BG"/>
        </w:rPr>
        <w:t xml:space="preserve"> заинтересовани страни не са били правилно инф</w:t>
      </w:r>
      <w:r w:rsidR="00F47EB7">
        <w:rPr>
          <w:lang w:val="bg-BG"/>
        </w:rPr>
        <w:t>о</w:t>
      </w:r>
      <w:r w:rsidR="00A9698B">
        <w:rPr>
          <w:lang w:val="bg-BG"/>
        </w:rPr>
        <w:t xml:space="preserve">рмирани за условията на </w:t>
      </w:r>
      <w:r w:rsidR="00A9698B">
        <w:rPr>
          <w:lang w:val="bg-BG"/>
        </w:rPr>
        <w:lastRenderedPageBreak/>
        <w:t>приватиз</w:t>
      </w:r>
      <w:r w:rsidR="009E3397">
        <w:rPr>
          <w:lang w:val="bg-BG"/>
        </w:rPr>
        <w:t>а</w:t>
      </w:r>
      <w:r w:rsidR="00A9698B">
        <w:rPr>
          <w:lang w:val="bg-BG"/>
        </w:rPr>
        <w:t>цията</w:t>
      </w:r>
      <w:r w:rsidR="008B6B50" w:rsidRPr="00A9698B">
        <w:rPr>
          <w:lang w:val="bg-BG"/>
        </w:rPr>
        <w:t>.</w:t>
      </w:r>
      <w:r w:rsidR="00743CCA" w:rsidRPr="00A9698B">
        <w:rPr>
          <w:lang w:val="bg-BG"/>
        </w:rPr>
        <w:t xml:space="preserve"> </w:t>
      </w:r>
      <w:r w:rsidR="00A9698B">
        <w:rPr>
          <w:lang w:val="bg-BG"/>
        </w:rPr>
        <w:t>Последната оценка на хотела преди приватизацията е била извършена при обстоятелства, които подлагат на съмнение обективността на ангажираните служители</w:t>
      </w:r>
      <w:r w:rsidR="008B6B50" w:rsidRPr="00A9698B">
        <w:rPr>
          <w:lang w:val="bg-BG"/>
        </w:rPr>
        <w:t xml:space="preserve">. </w:t>
      </w:r>
      <w:r w:rsidR="00A9698B">
        <w:rPr>
          <w:lang w:val="bg-BG"/>
        </w:rPr>
        <w:t xml:space="preserve">Тези факти биха могли да бъдат изяснени само </w:t>
      </w:r>
      <w:r w:rsidR="00BE57A4" w:rsidRPr="009E3397">
        <w:rPr>
          <w:lang w:val="bg-BG"/>
        </w:rPr>
        <w:t>чрез наказателно разследване.</w:t>
      </w:r>
      <w:r w:rsidR="00BE57A4">
        <w:rPr>
          <w:lang w:val="bg-BG"/>
        </w:rPr>
        <w:t xml:space="preserve"> </w:t>
      </w:r>
      <w:r w:rsidR="00F47EB7">
        <w:rPr>
          <w:lang w:val="bg-BG"/>
        </w:rPr>
        <w:t xml:space="preserve">Органите на </w:t>
      </w:r>
      <w:r w:rsidR="00BE57A4">
        <w:rPr>
          <w:lang w:val="bg-BG"/>
        </w:rPr>
        <w:t>пр</w:t>
      </w:r>
      <w:r w:rsidR="00F47EB7">
        <w:rPr>
          <w:lang w:val="bg-BG"/>
        </w:rPr>
        <w:t>о</w:t>
      </w:r>
      <w:r w:rsidR="00BE57A4">
        <w:rPr>
          <w:lang w:val="bg-BG"/>
        </w:rPr>
        <w:t xml:space="preserve">куратурата също е трябвало да </w:t>
      </w:r>
      <w:proofErr w:type="spellStart"/>
      <w:r w:rsidR="00BE57A4">
        <w:rPr>
          <w:lang w:val="bg-BG"/>
        </w:rPr>
        <w:t>упражнаят</w:t>
      </w:r>
      <w:proofErr w:type="spellEnd"/>
      <w:r w:rsidR="00BE57A4">
        <w:rPr>
          <w:lang w:val="bg-BG"/>
        </w:rPr>
        <w:t xml:space="preserve"> правомощията си </w:t>
      </w:r>
      <w:r w:rsidR="00F47EB7">
        <w:rPr>
          <w:lang w:val="bg-BG"/>
        </w:rPr>
        <w:t xml:space="preserve">по </w:t>
      </w:r>
      <w:r w:rsidR="00BE57A4">
        <w:rPr>
          <w:lang w:val="bg-BG"/>
        </w:rPr>
        <w:t>Член</w:t>
      </w:r>
      <w:r w:rsidR="008B6B50" w:rsidRPr="00BE57A4">
        <w:rPr>
          <w:lang w:val="bg-BG"/>
        </w:rPr>
        <w:t xml:space="preserve"> 27 </w:t>
      </w:r>
      <w:r w:rsidR="004B77F8" w:rsidRPr="00BE57A4">
        <w:rPr>
          <w:lang w:val="bg-BG"/>
        </w:rPr>
        <w:t xml:space="preserve">§ 1 </w:t>
      </w:r>
      <w:r w:rsidR="00BE57A4">
        <w:rPr>
          <w:lang w:val="bg-BG"/>
        </w:rPr>
        <w:t xml:space="preserve">от </w:t>
      </w:r>
      <w:proofErr w:type="spellStart"/>
      <w:r w:rsidR="00BE57A4">
        <w:rPr>
          <w:lang w:val="bg-BG"/>
        </w:rPr>
        <w:t>Гражданско-процеуалния</w:t>
      </w:r>
      <w:proofErr w:type="spellEnd"/>
      <w:r w:rsidR="00BE57A4">
        <w:rPr>
          <w:lang w:val="bg-BG"/>
        </w:rPr>
        <w:t xml:space="preserve"> кодекс от</w:t>
      </w:r>
      <w:r w:rsidR="00585B59" w:rsidRPr="00BE57A4">
        <w:rPr>
          <w:lang w:val="bg-BG"/>
        </w:rPr>
        <w:t xml:space="preserve"> 1952 </w:t>
      </w:r>
      <w:r w:rsidR="008B6B50" w:rsidRPr="00BE57A4">
        <w:rPr>
          <w:lang w:val="bg-BG"/>
        </w:rPr>
        <w:t>(“</w:t>
      </w:r>
      <w:r w:rsidR="00BE57A4">
        <w:rPr>
          <w:lang w:val="bg-BG"/>
        </w:rPr>
        <w:t>ГПК</w:t>
      </w:r>
      <w:r w:rsidR="008B6B50" w:rsidRPr="00BE57A4">
        <w:rPr>
          <w:lang w:val="bg-BG"/>
        </w:rPr>
        <w:t>”)</w:t>
      </w:r>
      <w:r w:rsidR="00EA0839" w:rsidRPr="00BE57A4">
        <w:rPr>
          <w:lang w:val="bg-BG"/>
        </w:rPr>
        <w:t xml:space="preserve"> (</w:t>
      </w:r>
      <w:r w:rsidR="00BE57A4">
        <w:rPr>
          <w:lang w:val="bg-BG"/>
        </w:rPr>
        <w:t xml:space="preserve">виж </w:t>
      </w:r>
      <w:proofErr w:type="spellStart"/>
      <w:r w:rsidR="00BE57A4">
        <w:rPr>
          <w:lang w:val="bg-BG"/>
        </w:rPr>
        <w:t>паргараф</w:t>
      </w:r>
      <w:proofErr w:type="spellEnd"/>
      <w:r w:rsidR="00BE57A4">
        <w:rPr>
          <w:lang w:val="bg-BG"/>
        </w:rPr>
        <w:t xml:space="preserve"> </w:t>
      </w:r>
      <w:r w:rsidR="0019520B" w:rsidRPr="00BE57A4">
        <w:rPr>
          <w:lang w:val="bg-BG"/>
        </w:rPr>
        <w:t>40</w:t>
      </w:r>
      <w:r w:rsidR="0083314E" w:rsidRPr="00BE57A4">
        <w:rPr>
          <w:lang w:val="bg-BG"/>
        </w:rPr>
        <w:t xml:space="preserve"> </w:t>
      </w:r>
      <w:r w:rsidR="00BE57A4">
        <w:rPr>
          <w:lang w:val="bg-BG"/>
        </w:rPr>
        <w:t>по-долу</w:t>
      </w:r>
      <w:r w:rsidR="00EA0839" w:rsidRPr="00BE57A4">
        <w:rPr>
          <w:lang w:val="bg-BG"/>
        </w:rPr>
        <w:t>)</w:t>
      </w:r>
      <w:r w:rsidR="008B6B50" w:rsidRPr="00BE57A4">
        <w:rPr>
          <w:lang w:val="bg-BG"/>
        </w:rPr>
        <w:t xml:space="preserve">. </w:t>
      </w:r>
      <w:r w:rsidR="00BE57A4">
        <w:rPr>
          <w:lang w:val="bg-BG"/>
        </w:rPr>
        <w:t>При тези обст</w:t>
      </w:r>
      <w:r w:rsidR="00F47EB7">
        <w:rPr>
          <w:lang w:val="bg-BG"/>
        </w:rPr>
        <w:t>о</w:t>
      </w:r>
      <w:r w:rsidR="00BE57A4">
        <w:rPr>
          <w:lang w:val="bg-BG"/>
        </w:rPr>
        <w:t>ятелства, изпълнението на задълженията по приватизационния договор биха нарушили общ</w:t>
      </w:r>
      <w:r w:rsidR="00F47EB7">
        <w:rPr>
          <w:lang w:val="bg-BG"/>
        </w:rPr>
        <w:t>е</w:t>
      </w:r>
      <w:r w:rsidR="00BE57A4">
        <w:rPr>
          <w:lang w:val="bg-BG"/>
        </w:rPr>
        <w:t xml:space="preserve">ствения ред, </w:t>
      </w:r>
      <w:r w:rsidR="00F47EB7">
        <w:rPr>
          <w:lang w:val="bg-BG"/>
        </w:rPr>
        <w:t xml:space="preserve">биха </w:t>
      </w:r>
      <w:r w:rsidR="00BE57A4">
        <w:rPr>
          <w:lang w:val="bg-BG"/>
        </w:rPr>
        <w:t>дове</w:t>
      </w:r>
      <w:r w:rsidR="00F47EB7">
        <w:rPr>
          <w:lang w:val="bg-BG"/>
        </w:rPr>
        <w:t>ли</w:t>
      </w:r>
      <w:r w:rsidR="00BE57A4">
        <w:rPr>
          <w:lang w:val="bg-BG"/>
        </w:rPr>
        <w:t xml:space="preserve"> до извършване на престъпления от длъжностни лица и до икономически престъпления и </w:t>
      </w:r>
      <w:r w:rsidR="00F47EB7">
        <w:rPr>
          <w:lang w:val="bg-BG"/>
        </w:rPr>
        <w:t>биха причинили</w:t>
      </w:r>
      <w:r w:rsidR="00BE57A4">
        <w:rPr>
          <w:lang w:val="bg-BG"/>
        </w:rPr>
        <w:t xml:space="preserve"> значителна вреда</w:t>
      </w:r>
      <w:r w:rsidR="008B6B50" w:rsidRPr="00BE57A4">
        <w:rPr>
          <w:lang w:val="bg-BG"/>
        </w:rPr>
        <w:t>.</w:t>
      </w:r>
    </w:p>
    <w:p w:rsidR="008B6B50" w:rsidRPr="00F47EB7" w:rsidRDefault="008B6B50" w:rsidP="008B6B50">
      <w:pPr>
        <w:pStyle w:val="JuPara"/>
        <w:rPr>
          <w:lang w:val="bg-BG"/>
        </w:rPr>
      </w:pPr>
      <w:r>
        <w:fldChar w:fldCharType="begin"/>
      </w:r>
      <w:r w:rsidRPr="00BE57A4">
        <w:rPr>
          <w:lang w:val="bg-BG"/>
        </w:rPr>
        <w:instrText xml:space="preserve"> </w:instrText>
      </w:r>
      <w:r>
        <w:instrText>SEQ</w:instrText>
      </w:r>
      <w:r w:rsidRPr="00BE57A4">
        <w:rPr>
          <w:lang w:val="bg-BG"/>
        </w:rPr>
        <w:instrText xml:space="preserve"> </w:instrText>
      </w:r>
      <w:r>
        <w:instrText>level</w:instrText>
      </w:r>
      <w:r w:rsidRPr="00BE57A4">
        <w:rPr>
          <w:lang w:val="bg-BG"/>
        </w:rPr>
        <w:instrText>0 \*</w:instrText>
      </w:r>
      <w:r>
        <w:instrText>arabic</w:instrText>
      </w:r>
      <w:r w:rsidRPr="00BE57A4">
        <w:rPr>
          <w:lang w:val="bg-BG"/>
        </w:rPr>
        <w:instrText xml:space="preserve"> </w:instrText>
      </w:r>
      <w:r>
        <w:fldChar w:fldCharType="separate"/>
      </w:r>
      <w:r w:rsidR="000F1033" w:rsidRPr="000F1033">
        <w:rPr>
          <w:noProof/>
          <w:lang w:val="bg-BG"/>
        </w:rPr>
        <w:t>9</w:t>
      </w:r>
      <w:r>
        <w:fldChar w:fldCharType="end"/>
      </w:r>
      <w:r w:rsidRPr="00BE57A4">
        <w:rPr>
          <w:lang w:val="bg-BG"/>
        </w:rPr>
        <w:t>.</w:t>
      </w:r>
      <w:r>
        <w:t>  </w:t>
      </w:r>
      <w:r w:rsidR="00F47EB7">
        <w:rPr>
          <w:lang w:val="bg-BG"/>
        </w:rPr>
        <w:t>Постановлението е</w:t>
      </w:r>
      <w:r w:rsidR="00BE57A4">
        <w:rPr>
          <w:lang w:val="bg-BG"/>
        </w:rPr>
        <w:t xml:space="preserve"> връчено на председателя на Софийски общински съвет и на Софийската агенция по приватизацията, но не и на фирмата-жалбоподател. </w:t>
      </w:r>
    </w:p>
    <w:p w:rsidR="00C80D27" w:rsidRPr="00F47EB7" w:rsidRDefault="008B6B50" w:rsidP="008B6B50">
      <w:pPr>
        <w:pStyle w:val="JuPara"/>
        <w:rPr>
          <w:lang w:val="bg-BG"/>
        </w:rPr>
      </w:pPr>
      <w:r>
        <w:fldChar w:fldCharType="begin"/>
      </w:r>
      <w:r w:rsidRPr="00F47EB7">
        <w:rPr>
          <w:lang w:val="bg-BG"/>
        </w:rPr>
        <w:instrText xml:space="preserve"> </w:instrText>
      </w:r>
      <w:r>
        <w:instrText>SEQ</w:instrText>
      </w:r>
      <w:r w:rsidRPr="00F47EB7">
        <w:rPr>
          <w:lang w:val="bg-BG"/>
        </w:rPr>
        <w:instrText xml:space="preserve"> </w:instrText>
      </w:r>
      <w:r>
        <w:instrText>level</w:instrText>
      </w:r>
      <w:r w:rsidRPr="00F47EB7">
        <w:rPr>
          <w:lang w:val="bg-BG"/>
        </w:rPr>
        <w:instrText>0 \*</w:instrText>
      </w:r>
      <w:r>
        <w:instrText>arabic</w:instrText>
      </w:r>
      <w:r w:rsidRPr="00F47EB7">
        <w:rPr>
          <w:lang w:val="bg-BG"/>
        </w:rPr>
        <w:instrText xml:space="preserve"> </w:instrText>
      </w:r>
      <w:r>
        <w:fldChar w:fldCharType="separate"/>
      </w:r>
      <w:r w:rsidR="000F1033" w:rsidRPr="000F1033">
        <w:rPr>
          <w:noProof/>
          <w:lang w:val="bg-BG"/>
        </w:rPr>
        <w:t>10</w:t>
      </w:r>
      <w:r>
        <w:fldChar w:fldCharType="end"/>
      </w:r>
      <w:r w:rsidRPr="00F47EB7">
        <w:rPr>
          <w:lang w:val="bg-BG"/>
        </w:rPr>
        <w:t>.</w:t>
      </w:r>
      <w:r>
        <w:t>  </w:t>
      </w:r>
      <w:r w:rsidR="00BE57A4">
        <w:rPr>
          <w:lang w:val="bg-BG"/>
        </w:rPr>
        <w:t xml:space="preserve">Кметът на София обжалва </w:t>
      </w:r>
      <w:r w:rsidR="00F47EB7">
        <w:rPr>
          <w:lang w:val="bg-BG"/>
        </w:rPr>
        <w:t>постановлението</w:t>
      </w:r>
      <w:r w:rsidR="00BE57A4">
        <w:rPr>
          <w:lang w:val="bg-BG"/>
        </w:rPr>
        <w:t xml:space="preserve"> пред Главна прокуратура, като се аргументира, че приватизационния договор може да бъде отменен ед</w:t>
      </w:r>
      <w:r w:rsidR="009E3397">
        <w:rPr>
          <w:lang w:val="bg-BG"/>
        </w:rPr>
        <w:t>и</w:t>
      </w:r>
      <w:r w:rsidR="00BE57A4">
        <w:rPr>
          <w:lang w:val="bg-BG"/>
        </w:rPr>
        <w:t>нствено от съд</w:t>
      </w:r>
      <w:r w:rsidRPr="00F47EB7">
        <w:rPr>
          <w:lang w:val="bg-BG"/>
        </w:rPr>
        <w:t>.</w:t>
      </w:r>
      <w:r w:rsidR="00BB5B38" w:rsidRPr="00F47EB7">
        <w:rPr>
          <w:lang w:val="bg-BG"/>
        </w:rPr>
        <w:t xml:space="preserve"> </w:t>
      </w:r>
      <w:r w:rsidR="00BE57A4">
        <w:rPr>
          <w:lang w:val="bg-BG"/>
        </w:rPr>
        <w:t xml:space="preserve">В решение от </w:t>
      </w:r>
      <w:r w:rsidRPr="00F47EB7">
        <w:rPr>
          <w:lang w:val="bg-BG"/>
        </w:rPr>
        <w:t xml:space="preserve">25 </w:t>
      </w:r>
      <w:r w:rsidR="00BE57A4">
        <w:rPr>
          <w:lang w:val="bg-BG"/>
        </w:rPr>
        <w:t>юли</w:t>
      </w:r>
      <w:r w:rsidRPr="00F47EB7">
        <w:rPr>
          <w:lang w:val="bg-BG"/>
        </w:rPr>
        <w:t xml:space="preserve"> 1997 </w:t>
      </w:r>
      <w:r w:rsidR="00BE57A4">
        <w:rPr>
          <w:lang w:val="bg-BG"/>
        </w:rPr>
        <w:t>Главна прокуратура отхвърля жалбата, като се аргументира, че по</w:t>
      </w:r>
      <w:r w:rsidR="00F47EB7">
        <w:rPr>
          <w:lang w:val="bg-BG"/>
        </w:rPr>
        <w:t>-</w:t>
      </w:r>
      <w:r w:rsidR="00BE57A4">
        <w:rPr>
          <w:lang w:val="bg-BG"/>
        </w:rPr>
        <w:t xml:space="preserve"> нисшата прокуратура правилно е констатирала, че тази мярка</w:t>
      </w:r>
      <w:r w:rsidR="00F47EB7">
        <w:rPr>
          <w:lang w:val="bg-BG"/>
        </w:rPr>
        <w:t>,</w:t>
      </w:r>
      <w:r w:rsidR="00BE57A4">
        <w:rPr>
          <w:lang w:val="bg-BG"/>
        </w:rPr>
        <w:t xml:space="preserve"> състояща се от </w:t>
      </w:r>
      <w:r w:rsidR="00774DD7">
        <w:rPr>
          <w:lang w:val="bg-BG"/>
        </w:rPr>
        <w:t>прекратяване на изпълнението на договора</w:t>
      </w:r>
      <w:r w:rsidR="00F47EB7">
        <w:rPr>
          <w:lang w:val="bg-BG"/>
        </w:rPr>
        <w:t>,</w:t>
      </w:r>
      <w:r w:rsidR="00774DD7">
        <w:rPr>
          <w:lang w:val="bg-BG"/>
        </w:rPr>
        <w:t xml:space="preserve"> трябва да бъде предприета, за да се предотврати бъдещо извършване на престъпления и че трябва да </w:t>
      </w:r>
      <w:r w:rsidR="00F47EB7">
        <w:rPr>
          <w:lang w:val="bg-BG"/>
        </w:rPr>
        <w:t xml:space="preserve">се </w:t>
      </w:r>
      <w:r w:rsidR="00774DD7">
        <w:rPr>
          <w:lang w:val="bg-BG"/>
        </w:rPr>
        <w:t xml:space="preserve">иска анулиране </w:t>
      </w:r>
      <w:r w:rsidR="00A54C25">
        <w:rPr>
          <w:lang w:val="bg-BG"/>
        </w:rPr>
        <w:t>на</w:t>
      </w:r>
      <w:r w:rsidR="00774DD7">
        <w:rPr>
          <w:lang w:val="bg-BG"/>
        </w:rPr>
        <w:t xml:space="preserve"> договора от съд. </w:t>
      </w:r>
    </w:p>
    <w:p w:rsidR="008B6B50" w:rsidRPr="00D54BC1" w:rsidRDefault="009C3E33" w:rsidP="008B6B50">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11</w:t>
      </w:r>
      <w:r>
        <w:fldChar w:fldCharType="end"/>
      </w:r>
      <w:r w:rsidRPr="00D54BC1">
        <w:rPr>
          <w:lang w:val="bg-BG"/>
        </w:rPr>
        <w:t>.</w:t>
      </w:r>
      <w:r>
        <w:t>  </w:t>
      </w:r>
      <w:r w:rsidR="00A54C25">
        <w:rPr>
          <w:lang w:val="bg-BG"/>
        </w:rPr>
        <w:t>Кметът на София отново обжалва пред Главния прокурор</w:t>
      </w:r>
      <w:r w:rsidR="008B6B50" w:rsidRPr="00D54BC1">
        <w:rPr>
          <w:lang w:val="bg-BG"/>
        </w:rPr>
        <w:t>.</w:t>
      </w:r>
      <w:r w:rsidRPr="00D54BC1">
        <w:rPr>
          <w:lang w:val="bg-BG"/>
        </w:rPr>
        <w:t xml:space="preserve"> </w:t>
      </w:r>
      <w:r w:rsidR="00A54C25">
        <w:rPr>
          <w:lang w:val="bg-BG"/>
        </w:rPr>
        <w:t xml:space="preserve">В решение от </w:t>
      </w:r>
      <w:r w:rsidR="008B6B50" w:rsidRPr="00D54BC1">
        <w:rPr>
          <w:lang w:val="bg-BG"/>
        </w:rPr>
        <w:t xml:space="preserve">28 </w:t>
      </w:r>
      <w:r w:rsidR="00A54C25">
        <w:rPr>
          <w:lang w:val="bg-BG"/>
        </w:rPr>
        <w:t>август</w:t>
      </w:r>
      <w:r w:rsidR="008B6B50" w:rsidRPr="00D54BC1">
        <w:rPr>
          <w:lang w:val="bg-BG"/>
        </w:rPr>
        <w:t xml:space="preserve"> 1997 </w:t>
      </w:r>
      <w:r w:rsidR="00A54C25">
        <w:rPr>
          <w:lang w:val="bg-BG"/>
        </w:rPr>
        <w:t>Главният прокурор отхвърля жалбата</w:t>
      </w:r>
      <w:r w:rsidR="00802B1A">
        <w:rPr>
          <w:lang w:val="bg-BG"/>
        </w:rPr>
        <w:t>, като из</w:t>
      </w:r>
      <w:r w:rsidR="00F47EB7">
        <w:rPr>
          <w:lang w:val="bg-BG"/>
        </w:rPr>
        <w:t>ц</w:t>
      </w:r>
      <w:r w:rsidR="00802B1A">
        <w:rPr>
          <w:lang w:val="bg-BG"/>
        </w:rPr>
        <w:t xml:space="preserve">яло подкрепя обосновката на по-нисшата прокуратура и отбелязва, че по въпроса е образувано </w:t>
      </w:r>
      <w:r w:rsidR="00802B1A" w:rsidRPr="00447E83">
        <w:rPr>
          <w:lang w:val="bg-BG"/>
        </w:rPr>
        <w:t>наказателно р</w:t>
      </w:r>
      <w:r w:rsidR="00F47EB7" w:rsidRPr="00447E83">
        <w:rPr>
          <w:lang w:val="bg-BG"/>
        </w:rPr>
        <w:t>аз</w:t>
      </w:r>
      <w:r w:rsidR="00802B1A" w:rsidRPr="00447E83">
        <w:rPr>
          <w:lang w:val="bg-BG"/>
        </w:rPr>
        <w:t>следване</w:t>
      </w:r>
      <w:r w:rsidR="00802B1A">
        <w:rPr>
          <w:lang w:val="bg-BG"/>
        </w:rPr>
        <w:t>.</w:t>
      </w:r>
    </w:p>
    <w:p w:rsidR="008B6B50" w:rsidRPr="00D54BC1" w:rsidRDefault="008B6B50" w:rsidP="008B6B50">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12</w:t>
      </w:r>
      <w:r>
        <w:fldChar w:fldCharType="end"/>
      </w:r>
      <w:r w:rsidRPr="00D54BC1">
        <w:rPr>
          <w:lang w:val="bg-BG"/>
        </w:rPr>
        <w:t>.</w:t>
      </w:r>
      <w:r>
        <w:t>  </w:t>
      </w:r>
      <w:r w:rsidR="00447E83">
        <w:rPr>
          <w:lang w:val="bg-BG"/>
        </w:rPr>
        <w:t>На фирмата-жалб</w:t>
      </w:r>
      <w:r w:rsidR="008D7B3B">
        <w:rPr>
          <w:lang w:val="bg-BG"/>
        </w:rPr>
        <w:t>опод</w:t>
      </w:r>
      <w:r w:rsidR="00447E83">
        <w:rPr>
          <w:lang w:val="bg-BG"/>
        </w:rPr>
        <w:t>а</w:t>
      </w:r>
      <w:r w:rsidR="008D7B3B">
        <w:rPr>
          <w:lang w:val="bg-BG"/>
        </w:rPr>
        <w:t>тел не са връчени ко</w:t>
      </w:r>
      <w:r w:rsidR="00EF0EAA">
        <w:rPr>
          <w:lang w:val="bg-BG"/>
        </w:rPr>
        <w:t>п</w:t>
      </w:r>
      <w:r w:rsidR="008D7B3B">
        <w:rPr>
          <w:lang w:val="bg-BG"/>
        </w:rPr>
        <w:t>ия от горните решения</w:t>
      </w:r>
      <w:r w:rsidR="00EF0EAA">
        <w:rPr>
          <w:lang w:val="bg-BG"/>
        </w:rPr>
        <w:t xml:space="preserve"> </w:t>
      </w:r>
      <w:r w:rsidR="008D7B3B">
        <w:rPr>
          <w:lang w:val="bg-BG"/>
        </w:rPr>
        <w:t>и</w:t>
      </w:r>
      <w:r w:rsidR="00EF0EAA">
        <w:rPr>
          <w:lang w:val="bg-BG"/>
        </w:rPr>
        <w:t xml:space="preserve"> тя</w:t>
      </w:r>
      <w:r w:rsidR="008D7B3B">
        <w:rPr>
          <w:lang w:val="bg-BG"/>
        </w:rPr>
        <w:t xml:space="preserve"> очевидно не е </w:t>
      </w:r>
      <w:r w:rsidR="00EF0EAA">
        <w:rPr>
          <w:lang w:val="bg-BG"/>
        </w:rPr>
        <w:t>била информирана</w:t>
      </w:r>
      <w:r w:rsidR="008D7B3B">
        <w:rPr>
          <w:lang w:val="bg-BG"/>
        </w:rPr>
        <w:t xml:space="preserve"> за т</w:t>
      </w:r>
      <w:r w:rsidR="00EF0EAA">
        <w:rPr>
          <w:lang w:val="bg-BG"/>
        </w:rPr>
        <w:t>ова</w:t>
      </w:r>
      <w:r w:rsidR="008D7B3B">
        <w:rPr>
          <w:lang w:val="bg-BG"/>
        </w:rPr>
        <w:t xml:space="preserve"> развитие. </w:t>
      </w:r>
    </w:p>
    <w:p w:rsidR="008B6B50" w:rsidRPr="008D7B3B" w:rsidRDefault="008B6B50" w:rsidP="008B6B50">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13</w:t>
      </w:r>
      <w:r>
        <w:fldChar w:fldCharType="end"/>
      </w:r>
      <w:r w:rsidRPr="00D54BC1">
        <w:rPr>
          <w:lang w:val="bg-BG"/>
        </w:rPr>
        <w:t>.</w:t>
      </w:r>
      <w:r>
        <w:t>  </w:t>
      </w:r>
      <w:r w:rsidR="008D7B3B">
        <w:rPr>
          <w:lang w:val="bg-BG"/>
        </w:rPr>
        <w:t xml:space="preserve">Междувременно, на </w:t>
      </w:r>
      <w:r w:rsidRPr="00D54BC1">
        <w:rPr>
          <w:lang w:val="bg-BG"/>
        </w:rPr>
        <w:t xml:space="preserve">12 </w:t>
      </w:r>
      <w:r w:rsidR="008D7B3B">
        <w:rPr>
          <w:lang w:val="bg-BG"/>
        </w:rPr>
        <w:t>август</w:t>
      </w:r>
      <w:r w:rsidRPr="00D54BC1">
        <w:rPr>
          <w:lang w:val="bg-BG"/>
        </w:rPr>
        <w:t xml:space="preserve"> 1997, </w:t>
      </w:r>
      <w:r w:rsidR="008D7B3B">
        <w:rPr>
          <w:lang w:val="bg-BG"/>
        </w:rPr>
        <w:t>Софийска община предава собственост</w:t>
      </w:r>
      <w:r w:rsidR="00EF0EAA">
        <w:rPr>
          <w:lang w:val="bg-BG"/>
        </w:rPr>
        <w:t>т</w:t>
      </w:r>
      <w:r w:rsidR="008D7B3B">
        <w:rPr>
          <w:lang w:val="bg-BG"/>
        </w:rPr>
        <w:t>а на хотела на фирмата- жалбо</w:t>
      </w:r>
      <w:r w:rsidR="00447E83">
        <w:rPr>
          <w:lang w:val="bg-BG"/>
        </w:rPr>
        <w:t>по</w:t>
      </w:r>
      <w:r w:rsidR="008D7B3B">
        <w:rPr>
          <w:lang w:val="bg-BG"/>
        </w:rPr>
        <w:t>дател. На</w:t>
      </w:r>
      <w:r w:rsidR="00797F84" w:rsidRPr="008D7B3B">
        <w:rPr>
          <w:lang w:val="bg-BG"/>
        </w:rPr>
        <w:t xml:space="preserve"> 18</w:t>
      </w:r>
      <w:r w:rsidR="002724D9" w:rsidRPr="008D7B3B">
        <w:rPr>
          <w:lang w:val="bg-BG"/>
        </w:rPr>
        <w:t xml:space="preserve"> </w:t>
      </w:r>
      <w:r w:rsidR="008D7B3B">
        <w:rPr>
          <w:lang w:val="bg-BG"/>
        </w:rPr>
        <w:t>август</w:t>
      </w:r>
      <w:r w:rsidR="00797F84" w:rsidRPr="008D7B3B">
        <w:rPr>
          <w:lang w:val="bg-BG"/>
        </w:rPr>
        <w:t xml:space="preserve"> 1997 </w:t>
      </w:r>
      <w:r w:rsidR="008D7B3B">
        <w:rPr>
          <w:lang w:val="bg-BG"/>
        </w:rPr>
        <w:t xml:space="preserve">кметът на </w:t>
      </w:r>
      <w:r w:rsidR="00EF0EAA">
        <w:rPr>
          <w:lang w:val="bg-BG"/>
        </w:rPr>
        <w:t>С</w:t>
      </w:r>
      <w:r w:rsidR="008D7B3B">
        <w:rPr>
          <w:lang w:val="bg-BG"/>
        </w:rPr>
        <w:t>офи</w:t>
      </w:r>
      <w:r w:rsidR="00EF0EAA">
        <w:rPr>
          <w:lang w:val="bg-BG"/>
        </w:rPr>
        <w:t>я</w:t>
      </w:r>
      <w:r w:rsidR="008D7B3B">
        <w:rPr>
          <w:lang w:val="bg-BG"/>
        </w:rPr>
        <w:t xml:space="preserve"> разпорежда да се отстранят всички пр</w:t>
      </w:r>
      <w:r w:rsidR="00EF0EAA">
        <w:rPr>
          <w:lang w:val="bg-BG"/>
        </w:rPr>
        <w:t>е</w:t>
      </w:r>
      <w:r w:rsidR="008D7B3B">
        <w:rPr>
          <w:lang w:val="bg-BG"/>
        </w:rPr>
        <w:t>дишни наем</w:t>
      </w:r>
      <w:r w:rsidR="00EF0EAA">
        <w:rPr>
          <w:lang w:val="bg-BG"/>
        </w:rPr>
        <w:t>а</w:t>
      </w:r>
      <w:r w:rsidR="008D7B3B">
        <w:rPr>
          <w:lang w:val="bg-BG"/>
        </w:rPr>
        <w:t>тели от сг</w:t>
      </w:r>
      <w:r w:rsidR="00EF0EAA">
        <w:rPr>
          <w:lang w:val="bg-BG"/>
        </w:rPr>
        <w:t>р</w:t>
      </w:r>
      <w:r w:rsidR="008D7B3B">
        <w:rPr>
          <w:lang w:val="bg-BG"/>
        </w:rPr>
        <w:t xml:space="preserve">адата на хотела. </w:t>
      </w:r>
    </w:p>
    <w:p w:rsidR="00624242" w:rsidRPr="00D54BC1" w:rsidRDefault="00624242" w:rsidP="008B6B50">
      <w:pPr>
        <w:pStyle w:val="JuPara"/>
        <w:rPr>
          <w:lang w:val="bg-BG"/>
        </w:rPr>
      </w:pPr>
      <w:r>
        <w:fldChar w:fldCharType="begin"/>
      </w:r>
      <w:r w:rsidRPr="00301F60">
        <w:rPr>
          <w:lang w:val="bg-BG"/>
        </w:rPr>
        <w:instrText xml:space="preserve"> </w:instrText>
      </w:r>
      <w:r>
        <w:instrText>SEQ</w:instrText>
      </w:r>
      <w:r w:rsidRPr="00301F60">
        <w:rPr>
          <w:lang w:val="bg-BG"/>
        </w:rPr>
        <w:instrText xml:space="preserve"> </w:instrText>
      </w:r>
      <w:r>
        <w:instrText>level</w:instrText>
      </w:r>
      <w:r w:rsidRPr="00301F60">
        <w:rPr>
          <w:lang w:val="bg-BG"/>
        </w:rPr>
        <w:instrText>0 \*</w:instrText>
      </w:r>
      <w:r>
        <w:instrText>arabic</w:instrText>
      </w:r>
      <w:r w:rsidRPr="00301F60">
        <w:rPr>
          <w:lang w:val="bg-BG"/>
        </w:rPr>
        <w:instrText xml:space="preserve"> </w:instrText>
      </w:r>
      <w:r>
        <w:fldChar w:fldCharType="separate"/>
      </w:r>
      <w:r w:rsidR="000F1033" w:rsidRPr="000F1033">
        <w:rPr>
          <w:noProof/>
          <w:lang w:val="bg-BG"/>
        </w:rPr>
        <w:t>14</w:t>
      </w:r>
      <w:r>
        <w:fldChar w:fldCharType="end"/>
      </w:r>
      <w:r w:rsidRPr="00301F60">
        <w:rPr>
          <w:lang w:val="bg-BG"/>
        </w:rPr>
        <w:t>.</w:t>
      </w:r>
      <w:r>
        <w:t>  </w:t>
      </w:r>
      <w:r w:rsidR="008D7B3B">
        <w:rPr>
          <w:lang w:val="bg-BG"/>
        </w:rPr>
        <w:t>На неконкретизирана дата Софийска градска прокуратура очевидно открива</w:t>
      </w:r>
      <w:r w:rsidR="008D7B3B" w:rsidRPr="00447E83">
        <w:rPr>
          <w:lang w:val="bg-BG"/>
        </w:rPr>
        <w:t xml:space="preserve"> наказателно разследване с</w:t>
      </w:r>
      <w:r w:rsidR="008D7B3B">
        <w:rPr>
          <w:lang w:val="bg-BG"/>
        </w:rPr>
        <w:t>рещу  служител на Софи</w:t>
      </w:r>
      <w:r w:rsidR="00301F60">
        <w:rPr>
          <w:lang w:val="bg-BG"/>
        </w:rPr>
        <w:t>й</w:t>
      </w:r>
      <w:r w:rsidR="008D7B3B">
        <w:rPr>
          <w:lang w:val="bg-BG"/>
        </w:rPr>
        <w:t xml:space="preserve">ска община или </w:t>
      </w:r>
      <w:r w:rsidR="00301F60">
        <w:rPr>
          <w:lang w:val="bg-BG"/>
        </w:rPr>
        <w:t xml:space="preserve">на </w:t>
      </w:r>
      <w:r w:rsidR="008D7B3B">
        <w:rPr>
          <w:lang w:val="bg-BG"/>
        </w:rPr>
        <w:t xml:space="preserve">общинската фирма, която преди това </w:t>
      </w:r>
      <w:r w:rsidR="00301F60">
        <w:rPr>
          <w:lang w:val="bg-BG"/>
        </w:rPr>
        <w:t>е</w:t>
      </w:r>
      <w:r w:rsidR="008D7B3B">
        <w:rPr>
          <w:lang w:val="bg-BG"/>
        </w:rPr>
        <w:t xml:space="preserve"> била собственик на хотела. Обвиненията очевидно включват престъпление по служба. </w:t>
      </w:r>
    </w:p>
    <w:p w:rsidR="008B6B50" w:rsidRPr="00953803" w:rsidRDefault="008B6B50" w:rsidP="008B6B50">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15</w:t>
      </w:r>
      <w:r>
        <w:fldChar w:fldCharType="end"/>
      </w:r>
      <w:r w:rsidRPr="00D54BC1">
        <w:rPr>
          <w:lang w:val="bg-BG"/>
        </w:rPr>
        <w:t>.</w:t>
      </w:r>
      <w:r>
        <w:t>  </w:t>
      </w:r>
      <w:r w:rsidR="008D7B3B">
        <w:rPr>
          <w:lang w:val="bg-BG"/>
        </w:rPr>
        <w:t xml:space="preserve">В решение от </w:t>
      </w:r>
      <w:r w:rsidRPr="00D54BC1">
        <w:rPr>
          <w:lang w:val="bg-BG"/>
        </w:rPr>
        <w:t xml:space="preserve">2 </w:t>
      </w:r>
      <w:r w:rsidR="008D7B3B">
        <w:rPr>
          <w:lang w:val="bg-BG"/>
        </w:rPr>
        <w:t>октомври</w:t>
      </w:r>
      <w:r w:rsidRPr="00D54BC1">
        <w:rPr>
          <w:lang w:val="bg-BG"/>
        </w:rPr>
        <w:t xml:space="preserve"> 1997 </w:t>
      </w:r>
      <w:r w:rsidR="008D7B3B">
        <w:rPr>
          <w:lang w:val="bg-BG"/>
        </w:rPr>
        <w:t>Софийска градска прокуратура, позовавайки се на Член</w:t>
      </w:r>
      <w:r w:rsidR="00405E46" w:rsidRPr="00D54BC1">
        <w:rPr>
          <w:lang w:val="bg-BG"/>
        </w:rPr>
        <w:t xml:space="preserve"> 185 § 1 </w:t>
      </w:r>
      <w:r w:rsidR="008D7B3B">
        <w:rPr>
          <w:lang w:val="bg-BG"/>
        </w:rPr>
        <w:t xml:space="preserve">от НПК и на </w:t>
      </w:r>
      <w:r w:rsidR="00301F60">
        <w:rPr>
          <w:lang w:val="bg-BG"/>
        </w:rPr>
        <w:t>Член</w:t>
      </w:r>
      <w:r w:rsidR="008D7B3B">
        <w:rPr>
          <w:lang w:val="bg-BG"/>
        </w:rPr>
        <w:t xml:space="preserve"> </w:t>
      </w:r>
      <w:r w:rsidR="00405E46" w:rsidRPr="00D54BC1">
        <w:rPr>
          <w:lang w:val="bg-BG"/>
        </w:rPr>
        <w:t xml:space="preserve">119(1)(6) </w:t>
      </w:r>
      <w:r w:rsidR="008D7B3B">
        <w:rPr>
          <w:lang w:val="bg-BG"/>
        </w:rPr>
        <w:t xml:space="preserve">от Закона за съдебната власт от </w:t>
      </w:r>
      <w:r w:rsidR="00405E46" w:rsidRPr="00D54BC1">
        <w:rPr>
          <w:lang w:val="bg-BG"/>
        </w:rPr>
        <w:t xml:space="preserve">1994, </w:t>
      </w:r>
      <w:r w:rsidR="00301F60">
        <w:rPr>
          <w:lang w:val="bg-BG"/>
        </w:rPr>
        <w:t xml:space="preserve">нарежда на полицията да </w:t>
      </w:r>
      <w:r w:rsidR="006476B0">
        <w:rPr>
          <w:lang w:val="bg-BG"/>
        </w:rPr>
        <w:t>отстран</w:t>
      </w:r>
      <w:r w:rsidR="00301F60">
        <w:rPr>
          <w:lang w:val="bg-BG"/>
        </w:rPr>
        <w:t>и</w:t>
      </w:r>
      <w:r w:rsidR="006476B0">
        <w:rPr>
          <w:lang w:val="bg-BG"/>
        </w:rPr>
        <w:t xml:space="preserve"> </w:t>
      </w:r>
      <w:r w:rsidR="00301F60">
        <w:rPr>
          <w:lang w:val="bg-BG"/>
        </w:rPr>
        <w:t>служителите</w:t>
      </w:r>
      <w:r w:rsidR="006476B0">
        <w:rPr>
          <w:lang w:val="bg-BG"/>
        </w:rPr>
        <w:t xml:space="preserve"> на фирмата-жалбопод</w:t>
      </w:r>
      <w:r w:rsidR="00301F60">
        <w:rPr>
          <w:lang w:val="bg-BG"/>
        </w:rPr>
        <w:t>ат</w:t>
      </w:r>
      <w:r w:rsidR="006476B0">
        <w:rPr>
          <w:lang w:val="bg-BG"/>
        </w:rPr>
        <w:t>ел, подизпълнителите и агентите</w:t>
      </w:r>
      <w:r w:rsidR="00447E83">
        <w:rPr>
          <w:lang w:val="bg-BG"/>
        </w:rPr>
        <w:t xml:space="preserve"> от хотела</w:t>
      </w:r>
      <w:r w:rsidR="006476B0">
        <w:rPr>
          <w:lang w:val="bg-BG"/>
        </w:rPr>
        <w:t>, ко</w:t>
      </w:r>
      <w:r w:rsidR="00D96B7F">
        <w:rPr>
          <w:lang w:val="bg-BG"/>
        </w:rPr>
        <w:t>йто</w:t>
      </w:r>
      <w:r w:rsidR="006476B0">
        <w:rPr>
          <w:lang w:val="bg-BG"/>
        </w:rPr>
        <w:t xml:space="preserve"> </w:t>
      </w:r>
      <w:r w:rsidR="00D96B7F">
        <w:rPr>
          <w:lang w:val="bg-BG"/>
        </w:rPr>
        <w:t>да постави под опеката на</w:t>
      </w:r>
      <w:r w:rsidR="006476B0">
        <w:rPr>
          <w:lang w:val="bg-BG"/>
        </w:rPr>
        <w:t xml:space="preserve"> държавна фирма. Тя също така нарежда на полици</w:t>
      </w:r>
      <w:r w:rsidR="00D96B7F">
        <w:rPr>
          <w:lang w:val="bg-BG"/>
        </w:rPr>
        <w:t>я</w:t>
      </w:r>
      <w:r w:rsidR="006476B0">
        <w:rPr>
          <w:lang w:val="bg-BG"/>
        </w:rPr>
        <w:t xml:space="preserve">та да изземе всички счетоводни и други документи, свързани с постъпленията, получени от компанията след </w:t>
      </w:r>
      <w:r w:rsidR="006476B0">
        <w:rPr>
          <w:lang w:val="bg-BG"/>
        </w:rPr>
        <w:lastRenderedPageBreak/>
        <w:t>като е при</w:t>
      </w:r>
      <w:r w:rsidR="00D96B7F">
        <w:rPr>
          <w:lang w:val="bg-BG"/>
        </w:rPr>
        <w:t>добила</w:t>
      </w:r>
      <w:r w:rsidR="006476B0">
        <w:rPr>
          <w:lang w:val="bg-BG"/>
        </w:rPr>
        <w:t xml:space="preserve"> собствеността на хотела, и да информира служителите, че всеки опит да </w:t>
      </w:r>
      <w:r w:rsidR="00447E83">
        <w:rPr>
          <w:lang w:val="bg-BG"/>
        </w:rPr>
        <w:t xml:space="preserve">се </w:t>
      </w:r>
      <w:r w:rsidR="006476B0">
        <w:rPr>
          <w:lang w:val="bg-BG"/>
        </w:rPr>
        <w:t>възвърне собствеността върху хотела ще представлява престъпление по Член</w:t>
      </w:r>
      <w:r w:rsidR="002724D9" w:rsidRPr="006476B0">
        <w:rPr>
          <w:lang w:val="bg-BG"/>
        </w:rPr>
        <w:t xml:space="preserve"> </w:t>
      </w:r>
      <w:r w:rsidRPr="00447E83">
        <w:rPr>
          <w:lang w:val="bg-BG"/>
        </w:rPr>
        <w:t>323 § 2</w:t>
      </w:r>
      <w:r w:rsidRPr="006476B0">
        <w:rPr>
          <w:lang w:val="bg-BG"/>
        </w:rPr>
        <w:t xml:space="preserve"> </w:t>
      </w:r>
      <w:r w:rsidR="006476B0">
        <w:rPr>
          <w:lang w:val="bg-BG"/>
        </w:rPr>
        <w:t xml:space="preserve">от Наказателния кодекс от </w:t>
      </w:r>
      <w:r w:rsidR="008B2BDD" w:rsidRPr="006476B0">
        <w:rPr>
          <w:lang w:val="bg-BG"/>
        </w:rPr>
        <w:t xml:space="preserve">1968 </w:t>
      </w:r>
      <w:r w:rsidR="003912F3" w:rsidRPr="006476B0">
        <w:rPr>
          <w:lang w:val="bg-BG"/>
        </w:rPr>
        <w:t>(</w:t>
      </w:r>
      <w:r w:rsidR="006476B0">
        <w:rPr>
          <w:lang w:val="bg-BG"/>
        </w:rPr>
        <w:t xml:space="preserve">виж параграф </w:t>
      </w:r>
      <w:r w:rsidR="0083314E" w:rsidRPr="006476B0">
        <w:rPr>
          <w:lang w:val="bg-BG"/>
        </w:rPr>
        <w:t>4</w:t>
      </w:r>
      <w:r w:rsidR="0019520B" w:rsidRPr="006476B0">
        <w:rPr>
          <w:lang w:val="bg-BG"/>
        </w:rPr>
        <w:t>5</w:t>
      </w:r>
      <w:r w:rsidR="003912F3" w:rsidRPr="006476B0">
        <w:rPr>
          <w:lang w:val="bg-BG"/>
        </w:rPr>
        <w:t xml:space="preserve"> </w:t>
      </w:r>
      <w:r w:rsidR="006476B0">
        <w:rPr>
          <w:lang w:val="bg-BG"/>
        </w:rPr>
        <w:t>по-долу</w:t>
      </w:r>
      <w:r w:rsidR="003912F3" w:rsidRPr="006476B0">
        <w:rPr>
          <w:lang w:val="bg-BG"/>
        </w:rPr>
        <w:t>)</w:t>
      </w:r>
      <w:r w:rsidRPr="006476B0">
        <w:rPr>
          <w:lang w:val="bg-BG"/>
        </w:rPr>
        <w:t xml:space="preserve">. </w:t>
      </w:r>
      <w:r w:rsidR="00953803">
        <w:rPr>
          <w:lang w:val="bg-BG"/>
        </w:rPr>
        <w:t xml:space="preserve">Тя се аргументира, че предприемайки тези мерки, независимо от факта, че е наредила прекратяване на изпълнението на приватизационния договор и е </w:t>
      </w:r>
      <w:r w:rsidR="00953803" w:rsidRPr="00447E83">
        <w:rPr>
          <w:lang w:val="bg-BG"/>
        </w:rPr>
        <w:t xml:space="preserve">започнала </w:t>
      </w:r>
      <w:r w:rsidR="00447E83" w:rsidRPr="00447E83">
        <w:rPr>
          <w:lang w:val="bg-BG"/>
        </w:rPr>
        <w:t>производство</w:t>
      </w:r>
      <w:r w:rsidR="00953803" w:rsidRPr="00447E83">
        <w:rPr>
          <w:lang w:val="bg-BG"/>
        </w:rPr>
        <w:t xml:space="preserve"> </w:t>
      </w:r>
      <w:r w:rsidR="00447E83" w:rsidRPr="00447E83">
        <w:rPr>
          <w:lang w:val="bg-BG"/>
        </w:rPr>
        <w:t>на основание</w:t>
      </w:r>
      <w:r w:rsidR="00953803" w:rsidRPr="00447E83">
        <w:rPr>
          <w:lang w:val="bg-BG"/>
        </w:rPr>
        <w:t xml:space="preserve"> алинея </w:t>
      </w:r>
      <w:r w:rsidRPr="00447E83">
        <w:rPr>
          <w:lang w:val="bg-BG"/>
        </w:rPr>
        <w:t xml:space="preserve">8 </w:t>
      </w:r>
      <w:r w:rsidR="00953803" w:rsidRPr="00447E83">
        <w:rPr>
          <w:lang w:val="bg-BG"/>
        </w:rPr>
        <w:t>от</w:t>
      </w:r>
      <w:r w:rsidR="00953803">
        <w:rPr>
          <w:lang w:val="bg-BG"/>
        </w:rPr>
        <w:t xml:space="preserve"> преходните и закл</w:t>
      </w:r>
      <w:r w:rsidR="00D96B7F">
        <w:rPr>
          <w:lang w:val="bg-BG"/>
        </w:rPr>
        <w:t>ю</w:t>
      </w:r>
      <w:r w:rsidR="00953803">
        <w:rPr>
          <w:lang w:val="bg-BG"/>
        </w:rPr>
        <w:t xml:space="preserve">чителни разпоредби на Закона за преобразуване и приватизация на държавни и общински предприятия от </w:t>
      </w:r>
      <w:r w:rsidRPr="00953803">
        <w:rPr>
          <w:lang w:val="bg-BG"/>
        </w:rPr>
        <w:t>1992</w:t>
      </w:r>
      <w:r w:rsidR="008A18E9" w:rsidRPr="00953803">
        <w:rPr>
          <w:lang w:val="bg-BG"/>
        </w:rPr>
        <w:t xml:space="preserve"> </w:t>
      </w:r>
      <w:r w:rsidR="00953803">
        <w:rPr>
          <w:lang w:val="bg-BG"/>
        </w:rPr>
        <w:t xml:space="preserve">и наказателно </w:t>
      </w:r>
      <w:proofErr w:type="spellStart"/>
      <w:r w:rsidR="00953803">
        <w:rPr>
          <w:lang w:val="bg-BG"/>
        </w:rPr>
        <w:t>разледване</w:t>
      </w:r>
      <w:proofErr w:type="spellEnd"/>
      <w:r w:rsidR="00953803">
        <w:rPr>
          <w:lang w:val="bg-BG"/>
        </w:rPr>
        <w:t xml:space="preserve">, Софийска община е извършила тежко нарушение на </w:t>
      </w:r>
      <w:r w:rsidR="00D96B7F">
        <w:rPr>
          <w:lang w:val="bg-BG"/>
        </w:rPr>
        <w:t>Член</w:t>
      </w:r>
      <w:r w:rsidR="00953803">
        <w:rPr>
          <w:lang w:val="bg-BG"/>
        </w:rPr>
        <w:t xml:space="preserve"> </w:t>
      </w:r>
      <w:r w:rsidRPr="00953803">
        <w:rPr>
          <w:lang w:val="bg-BG"/>
        </w:rPr>
        <w:t xml:space="preserve">119(2) </w:t>
      </w:r>
      <w:r w:rsidR="00953803">
        <w:rPr>
          <w:lang w:val="bg-BG"/>
        </w:rPr>
        <w:t xml:space="preserve">от Закона за съдебната власт от </w:t>
      </w:r>
      <w:r w:rsidR="009E0901" w:rsidRPr="00953803">
        <w:rPr>
          <w:lang w:val="bg-BG"/>
        </w:rPr>
        <w:t xml:space="preserve">1994 </w:t>
      </w:r>
      <w:r w:rsidR="000D7FBA" w:rsidRPr="00953803">
        <w:rPr>
          <w:lang w:val="bg-BG"/>
        </w:rPr>
        <w:t>(</w:t>
      </w:r>
      <w:r w:rsidR="00953803">
        <w:rPr>
          <w:lang w:val="bg-BG"/>
        </w:rPr>
        <w:t>виж па</w:t>
      </w:r>
      <w:r w:rsidR="00D96B7F">
        <w:rPr>
          <w:lang w:val="bg-BG"/>
        </w:rPr>
        <w:t>р</w:t>
      </w:r>
      <w:r w:rsidR="00953803">
        <w:rPr>
          <w:lang w:val="bg-BG"/>
        </w:rPr>
        <w:t xml:space="preserve">аграфи </w:t>
      </w:r>
      <w:r w:rsidR="00E660EF" w:rsidRPr="00953803">
        <w:rPr>
          <w:lang w:val="bg-BG"/>
        </w:rPr>
        <w:t>3</w:t>
      </w:r>
      <w:r w:rsidR="0019520B" w:rsidRPr="00953803">
        <w:rPr>
          <w:lang w:val="bg-BG"/>
        </w:rPr>
        <w:t>5</w:t>
      </w:r>
      <w:r w:rsidR="00E660EF" w:rsidRPr="00953803">
        <w:rPr>
          <w:lang w:val="bg-BG"/>
        </w:rPr>
        <w:t xml:space="preserve"> </w:t>
      </w:r>
      <w:r w:rsidR="00953803">
        <w:rPr>
          <w:lang w:val="bg-BG"/>
        </w:rPr>
        <w:t>и</w:t>
      </w:r>
      <w:r w:rsidR="00E660EF" w:rsidRPr="00953803">
        <w:rPr>
          <w:lang w:val="bg-BG"/>
        </w:rPr>
        <w:t xml:space="preserve"> 4</w:t>
      </w:r>
      <w:r w:rsidR="0019520B" w:rsidRPr="00953803">
        <w:rPr>
          <w:lang w:val="bg-BG"/>
        </w:rPr>
        <w:t>4</w:t>
      </w:r>
      <w:r w:rsidR="000D7FBA" w:rsidRPr="00953803">
        <w:rPr>
          <w:lang w:val="bg-BG"/>
        </w:rPr>
        <w:t xml:space="preserve"> </w:t>
      </w:r>
      <w:r w:rsidR="00953803">
        <w:rPr>
          <w:lang w:val="bg-BG"/>
        </w:rPr>
        <w:t>по-долу</w:t>
      </w:r>
      <w:r w:rsidR="000D7FBA" w:rsidRPr="00953803">
        <w:rPr>
          <w:lang w:val="bg-BG"/>
        </w:rPr>
        <w:t xml:space="preserve">) </w:t>
      </w:r>
      <w:r w:rsidR="00953803">
        <w:rPr>
          <w:lang w:val="bg-BG"/>
        </w:rPr>
        <w:t>и е на</w:t>
      </w:r>
      <w:r w:rsidR="00D96B7F">
        <w:rPr>
          <w:lang w:val="bg-BG"/>
        </w:rPr>
        <w:t>кърнила</w:t>
      </w:r>
      <w:r w:rsidR="00953803">
        <w:rPr>
          <w:lang w:val="bg-BG"/>
        </w:rPr>
        <w:t xml:space="preserve"> важни обществени инте</w:t>
      </w:r>
      <w:r w:rsidR="00D96B7F">
        <w:rPr>
          <w:lang w:val="bg-BG"/>
        </w:rPr>
        <w:t>р</w:t>
      </w:r>
      <w:r w:rsidR="00953803">
        <w:rPr>
          <w:lang w:val="bg-BG"/>
        </w:rPr>
        <w:t>еси и обществения ред</w:t>
      </w:r>
      <w:r w:rsidRPr="00953803">
        <w:rPr>
          <w:lang w:val="bg-BG"/>
        </w:rPr>
        <w:t>.</w:t>
      </w:r>
    </w:p>
    <w:p w:rsidR="008B6B50" w:rsidRPr="00447E83" w:rsidRDefault="008B6B50" w:rsidP="008B6B50">
      <w:pPr>
        <w:pStyle w:val="JuPara"/>
        <w:rPr>
          <w:lang w:val="bg-BG"/>
        </w:rPr>
      </w:pPr>
      <w:r>
        <w:fldChar w:fldCharType="begin"/>
      </w:r>
      <w:r w:rsidRPr="00D96B7F">
        <w:rPr>
          <w:lang w:val="bg-BG"/>
        </w:rPr>
        <w:instrText xml:space="preserve"> </w:instrText>
      </w:r>
      <w:r>
        <w:instrText>SEQ</w:instrText>
      </w:r>
      <w:r w:rsidRPr="00D96B7F">
        <w:rPr>
          <w:lang w:val="bg-BG"/>
        </w:rPr>
        <w:instrText xml:space="preserve"> </w:instrText>
      </w:r>
      <w:r>
        <w:instrText>level</w:instrText>
      </w:r>
      <w:r w:rsidRPr="00D96B7F">
        <w:rPr>
          <w:lang w:val="bg-BG"/>
        </w:rPr>
        <w:instrText>0 \*</w:instrText>
      </w:r>
      <w:r>
        <w:instrText>arabic</w:instrText>
      </w:r>
      <w:r w:rsidRPr="00D96B7F">
        <w:rPr>
          <w:lang w:val="bg-BG"/>
        </w:rPr>
        <w:instrText xml:space="preserve"> </w:instrText>
      </w:r>
      <w:r>
        <w:fldChar w:fldCharType="separate"/>
      </w:r>
      <w:r w:rsidR="000F1033" w:rsidRPr="000F1033">
        <w:rPr>
          <w:noProof/>
          <w:lang w:val="bg-BG"/>
        </w:rPr>
        <w:t>16</w:t>
      </w:r>
      <w:r>
        <w:fldChar w:fldCharType="end"/>
      </w:r>
      <w:r w:rsidRPr="00D96B7F">
        <w:rPr>
          <w:lang w:val="bg-BG"/>
        </w:rPr>
        <w:t>.</w:t>
      </w:r>
      <w:r>
        <w:t>  </w:t>
      </w:r>
      <w:r w:rsidR="00953803">
        <w:rPr>
          <w:lang w:val="bg-BG"/>
        </w:rPr>
        <w:t>Това решение е връчено на Софийска община, н</w:t>
      </w:r>
      <w:r w:rsidR="00D96B7F">
        <w:rPr>
          <w:lang w:val="bg-BG"/>
        </w:rPr>
        <w:t>о</w:t>
      </w:r>
      <w:r w:rsidR="00953803">
        <w:rPr>
          <w:lang w:val="bg-BG"/>
        </w:rPr>
        <w:t xml:space="preserve"> не и на фирмата-жалбоподател</w:t>
      </w:r>
      <w:r w:rsidRPr="00D96B7F">
        <w:rPr>
          <w:lang w:val="bg-BG"/>
        </w:rPr>
        <w:t xml:space="preserve">. </w:t>
      </w:r>
      <w:r w:rsidR="00953803">
        <w:rPr>
          <w:lang w:val="bg-BG"/>
        </w:rPr>
        <w:t xml:space="preserve">Фирмата </w:t>
      </w:r>
      <w:r w:rsidR="00447E83">
        <w:rPr>
          <w:lang w:val="bg-BG"/>
        </w:rPr>
        <w:t>научава</w:t>
      </w:r>
      <w:r w:rsidR="00953803">
        <w:rPr>
          <w:lang w:val="bg-BG"/>
        </w:rPr>
        <w:t xml:space="preserve"> за него на </w:t>
      </w:r>
      <w:r w:rsidRPr="00447E83">
        <w:rPr>
          <w:lang w:val="bg-BG"/>
        </w:rPr>
        <w:t xml:space="preserve">6 </w:t>
      </w:r>
      <w:r w:rsidR="00953803">
        <w:rPr>
          <w:lang w:val="bg-BG"/>
        </w:rPr>
        <w:t>октомври</w:t>
      </w:r>
      <w:r w:rsidRPr="00447E83">
        <w:rPr>
          <w:lang w:val="bg-BG"/>
        </w:rPr>
        <w:t xml:space="preserve"> 1997, </w:t>
      </w:r>
      <w:r w:rsidR="00953803">
        <w:rPr>
          <w:lang w:val="bg-BG"/>
        </w:rPr>
        <w:t>когато в хотела пристига полиция, отстранява служителите и агентите и от сградата и предупреждава управителя, че всеки опит да възвърне собственост на хотела ще пр</w:t>
      </w:r>
      <w:r w:rsidR="00447E83">
        <w:rPr>
          <w:lang w:val="bg-BG"/>
        </w:rPr>
        <w:t>е</w:t>
      </w:r>
      <w:r w:rsidR="00953803">
        <w:rPr>
          <w:lang w:val="bg-BG"/>
        </w:rPr>
        <w:t xml:space="preserve">дставлява престъпление по Член </w:t>
      </w:r>
      <w:r w:rsidRPr="00447E83">
        <w:rPr>
          <w:lang w:val="bg-BG"/>
        </w:rPr>
        <w:t xml:space="preserve">323 § 2 </w:t>
      </w:r>
      <w:r w:rsidR="00953803">
        <w:rPr>
          <w:lang w:val="bg-BG"/>
        </w:rPr>
        <w:t xml:space="preserve">от Наказателния кодекс от </w:t>
      </w:r>
      <w:r w:rsidR="008B2BDD" w:rsidRPr="00447E83">
        <w:rPr>
          <w:lang w:val="bg-BG"/>
        </w:rPr>
        <w:t xml:space="preserve">1968 </w:t>
      </w:r>
      <w:r w:rsidR="005F67B1" w:rsidRPr="00447E83">
        <w:rPr>
          <w:lang w:val="bg-BG"/>
        </w:rPr>
        <w:t>(</w:t>
      </w:r>
      <w:r w:rsidR="00953803">
        <w:rPr>
          <w:lang w:val="bg-BG"/>
        </w:rPr>
        <w:t>виж параграф</w:t>
      </w:r>
      <w:r w:rsidR="005F67B1" w:rsidRPr="00447E83">
        <w:rPr>
          <w:lang w:val="bg-BG"/>
        </w:rPr>
        <w:t xml:space="preserve"> </w:t>
      </w:r>
      <w:r w:rsidR="00F1207E" w:rsidRPr="00447E83">
        <w:rPr>
          <w:lang w:val="bg-BG"/>
        </w:rPr>
        <w:t>4</w:t>
      </w:r>
      <w:r w:rsidR="0019520B" w:rsidRPr="00447E83">
        <w:rPr>
          <w:lang w:val="bg-BG"/>
        </w:rPr>
        <w:t>5</w:t>
      </w:r>
      <w:r w:rsidR="00F1207E" w:rsidRPr="00447E83">
        <w:rPr>
          <w:lang w:val="bg-BG"/>
        </w:rPr>
        <w:t xml:space="preserve"> </w:t>
      </w:r>
      <w:r w:rsidR="00953803">
        <w:rPr>
          <w:lang w:val="bg-BG"/>
        </w:rPr>
        <w:t>по-долу</w:t>
      </w:r>
      <w:r w:rsidR="005F67B1" w:rsidRPr="00447E83">
        <w:rPr>
          <w:lang w:val="bg-BG"/>
        </w:rPr>
        <w:t>)</w:t>
      </w:r>
      <w:r w:rsidRPr="00447E83">
        <w:rPr>
          <w:lang w:val="bg-BG"/>
        </w:rPr>
        <w:t>.</w:t>
      </w:r>
    </w:p>
    <w:p w:rsidR="008B6B50" w:rsidRPr="00EA6AB8" w:rsidRDefault="008B6B50" w:rsidP="008B6B50">
      <w:pPr>
        <w:pStyle w:val="JuPara"/>
        <w:rPr>
          <w:lang w:val="bg-BG"/>
        </w:rPr>
      </w:pPr>
      <w:r>
        <w:fldChar w:fldCharType="begin"/>
      </w:r>
      <w:r w:rsidRPr="00447E83">
        <w:rPr>
          <w:lang w:val="bg-BG"/>
        </w:rPr>
        <w:instrText xml:space="preserve"> </w:instrText>
      </w:r>
      <w:r>
        <w:instrText>SEQ</w:instrText>
      </w:r>
      <w:r w:rsidRPr="00447E83">
        <w:rPr>
          <w:lang w:val="bg-BG"/>
        </w:rPr>
        <w:instrText xml:space="preserve"> </w:instrText>
      </w:r>
      <w:r>
        <w:instrText>level</w:instrText>
      </w:r>
      <w:r w:rsidRPr="00447E83">
        <w:rPr>
          <w:lang w:val="bg-BG"/>
        </w:rPr>
        <w:instrText>0 \*</w:instrText>
      </w:r>
      <w:r>
        <w:instrText>arabic</w:instrText>
      </w:r>
      <w:r w:rsidRPr="00447E83">
        <w:rPr>
          <w:lang w:val="bg-BG"/>
        </w:rPr>
        <w:instrText xml:space="preserve"> </w:instrText>
      </w:r>
      <w:r>
        <w:fldChar w:fldCharType="separate"/>
      </w:r>
      <w:r w:rsidR="000F1033" w:rsidRPr="000F1033">
        <w:rPr>
          <w:noProof/>
          <w:lang w:val="bg-BG"/>
        </w:rPr>
        <w:t>17</w:t>
      </w:r>
      <w:r>
        <w:fldChar w:fldCharType="end"/>
      </w:r>
      <w:r w:rsidRPr="00447E83">
        <w:rPr>
          <w:lang w:val="bg-BG"/>
        </w:rPr>
        <w:t>.</w:t>
      </w:r>
      <w:r>
        <w:t>  </w:t>
      </w:r>
      <w:r w:rsidR="002C1169">
        <w:rPr>
          <w:lang w:val="bg-BG"/>
        </w:rPr>
        <w:t>Софийска община обжалва</w:t>
      </w:r>
      <w:r w:rsidR="00D96B7F">
        <w:rPr>
          <w:lang w:val="bg-BG"/>
        </w:rPr>
        <w:t xml:space="preserve"> </w:t>
      </w:r>
      <w:r w:rsidR="00D54BC1">
        <w:rPr>
          <w:lang w:val="bg-BG"/>
        </w:rPr>
        <w:t>решението пред Главна про</w:t>
      </w:r>
      <w:r w:rsidR="002C1169">
        <w:rPr>
          <w:lang w:val="bg-BG"/>
        </w:rPr>
        <w:t>куратура, като се аргументира, че то е незаконосъобразно, тъй като фирмата-жалбоп</w:t>
      </w:r>
      <w:r w:rsidR="00D96B7F">
        <w:rPr>
          <w:lang w:val="bg-BG"/>
        </w:rPr>
        <w:t>о</w:t>
      </w:r>
      <w:r w:rsidR="002C1169">
        <w:rPr>
          <w:lang w:val="bg-BG"/>
        </w:rPr>
        <w:t xml:space="preserve">дател е пълноправен собственик на хотела и няма правно основание за нейната </w:t>
      </w:r>
      <w:proofErr w:type="spellStart"/>
      <w:r w:rsidR="002C1169">
        <w:rPr>
          <w:lang w:val="bg-BG"/>
        </w:rPr>
        <w:t>евикция</w:t>
      </w:r>
      <w:proofErr w:type="spellEnd"/>
      <w:r w:rsidR="00983451" w:rsidRPr="00447E83">
        <w:rPr>
          <w:lang w:val="bg-BG"/>
        </w:rPr>
        <w:t xml:space="preserve">. </w:t>
      </w:r>
      <w:r w:rsidR="00EA6AB8">
        <w:rPr>
          <w:lang w:val="bg-BG"/>
        </w:rPr>
        <w:t xml:space="preserve">В решение от </w:t>
      </w:r>
      <w:r w:rsidRPr="00D54BC1">
        <w:rPr>
          <w:lang w:val="bg-BG"/>
        </w:rPr>
        <w:t xml:space="preserve">27 </w:t>
      </w:r>
      <w:r w:rsidR="00EA6AB8">
        <w:rPr>
          <w:lang w:val="bg-BG"/>
        </w:rPr>
        <w:t>ноември</w:t>
      </w:r>
      <w:r w:rsidRPr="00D54BC1">
        <w:rPr>
          <w:lang w:val="bg-BG"/>
        </w:rPr>
        <w:t xml:space="preserve"> 1997 </w:t>
      </w:r>
      <w:r w:rsidR="00EA6AB8">
        <w:rPr>
          <w:lang w:val="bg-BG"/>
        </w:rPr>
        <w:t xml:space="preserve">Главна </w:t>
      </w:r>
      <w:proofErr w:type="spellStart"/>
      <w:r w:rsidR="00EA6AB8">
        <w:rPr>
          <w:lang w:val="bg-BG"/>
        </w:rPr>
        <w:t>пор</w:t>
      </w:r>
      <w:r w:rsidR="00D96B7F">
        <w:rPr>
          <w:lang w:val="bg-BG"/>
        </w:rPr>
        <w:t>о</w:t>
      </w:r>
      <w:r w:rsidR="00EA6AB8">
        <w:rPr>
          <w:lang w:val="bg-BG"/>
        </w:rPr>
        <w:t>куратура</w:t>
      </w:r>
      <w:proofErr w:type="spellEnd"/>
      <w:r w:rsidR="00EA6AB8">
        <w:rPr>
          <w:lang w:val="bg-BG"/>
        </w:rPr>
        <w:t xml:space="preserve"> отхвърля</w:t>
      </w:r>
      <w:r w:rsidR="00EA6AB8" w:rsidRPr="00447E83">
        <w:rPr>
          <w:lang w:val="bg-BG"/>
        </w:rPr>
        <w:t xml:space="preserve"> жалбата</w:t>
      </w:r>
      <w:r w:rsidR="00EA6AB8">
        <w:rPr>
          <w:lang w:val="bg-BG"/>
        </w:rPr>
        <w:t xml:space="preserve">. Тя постановява, че изпълнението на приватизационния договор е прекратено и че Софийска градска прокуратура е започнала </w:t>
      </w:r>
      <w:r w:rsidR="00D96B7F" w:rsidRPr="00447E83">
        <w:rPr>
          <w:lang w:val="bg-BG"/>
        </w:rPr>
        <w:t>производство</w:t>
      </w:r>
      <w:r w:rsidR="00EA6AB8" w:rsidRPr="00447E83">
        <w:rPr>
          <w:lang w:val="bg-BG"/>
        </w:rPr>
        <w:t>,</w:t>
      </w:r>
      <w:r w:rsidR="00EA6AB8">
        <w:rPr>
          <w:lang w:val="bg-BG"/>
        </w:rPr>
        <w:t xml:space="preserve"> целящо анулиране на договора</w:t>
      </w:r>
      <w:r w:rsidRPr="00EA6AB8">
        <w:rPr>
          <w:lang w:val="bg-BG"/>
        </w:rPr>
        <w:t>.</w:t>
      </w:r>
      <w:r w:rsidR="00BE4DB4" w:rsidRPr="00EA6AB8">
        <w:rPr>
          <w:lang w:val="bg-BG"/>
        </w:rPr>
        <w:t xml:space="preserve"> </w:t>
      </w:r>
      <w:r w:rsidR="00EA6AB8">
        <w:rPr>
          <w:lang w:val="bg-BG"/>
        </w:rPr>
        <w:t>Правна основа на обжалваното решение са Член</w:t>
      </w:r>
      <w:r w:rsidR="002724D9" w:rsidRPr="00EA6AB8">
        <w:rPr>
          <w:lang w:val="bg-BG"/>
        </w:rPr>
        <w:t xml:space="preserve"> </w:t>
      </w:r>
      <w:r w:rsidRPr="00EA6AB8">
        <w:rPr>
          <w:lang w:val="bg-BG"/>
        </w:rPr>
        <w:t>185 §</w:t>
      </w:r>
      <w:r w:rsidR="00BE4DB4">
        <w:t> </w:t>
      </w:r>
      <w:r w:rsidRPr="00EA6AB8">
        <w:rPr>
          <w:lang w:val="bg-BG"/>
        </w:rPr>
        <w:t xml:space="preserve">1 </w:t>
      </w:r>
      <w:r w:rsidR="00EA6AB8">
        <w:rPr>
          <w:lang w:val="bg-BG"/>
        </w:rPr>
        <w:t xml:space="preserve">от НПК и </w:t>
      </w:r>
      <w:r w:rsidR="00D96B7F">
        <w:rPr>
          <w:lang w:val="bg-BG"/>
        </w:rPr>
        <w:t>член</w:t>
      </w:r>
      <w:r w:rsidRPr="00EA6AB8">
        <w:rPr>
          <w:lang w:val="bg-BG"/>
        </w:rPr>
        <w:t xml:space="preserve"> 119(1)(6) </w:t>
      </w:r>
      <w:r w:rsidR="00EA6AB8">
        <w:rPr>
          <w:lang w:val="bg-BG"/>
        </w:rPr>
        <w:t>от Закона за съдебната власт от</w:t>
      </w:r>
      <w:r w:rsidR="00EA17EC" w:rsidRPr="00EA6AB8">
        <w:rPr>
          <w:lang w:val="bg-BG"/>
        </w:rPr>
        <w:t xml:space="preserve"> 1994</w:t>
      </w:r>
      <w:r w:rsidRPr="00EA6AB8">
        <w:rPr>
          <w:lang w:val="bg-BG"/>
        </w:rPr>
        <w:t xml:space="preserve">. </w:t>
      </w:r>
      <w:r w:rsidR="00EA6AB8">
        <w:rPr>
          <w:lang w:val="bg-BG"/>
        </w:rPr>
        <w:t>Фактът, че е започнал</w:t>
      </w:r>
      <w:r w:rsidR="00D96B7F">
        <w:rPr>
          <w:lang w:val="bg-BG"/>
        </w:rPr>
        <w:t>о</w:t>
      </w:r>
      <w:r w:rsidR="00EA6AB8">
        <w:rPr>
          <w:lang w:val="bg-BG"/>
        </w:rPr>
        <w:t xml:space="preserve"> гражданско </w:t>
      </w:r>
      <w:proofErr w:type="spellStart"/>
      <w:r w:rsidR="00EA6AB8">
        <w:rPr>
          <w:lang w:val="bg-BG"/>
        </w:rPr>
        <w:t>поризводство</w:t>
      </w:r>
      <w:proofErr w:type="spellEnd"/>
      <w:r w:rsidRPr="00EA6AB8">
        <w:rPr>
          <w:lang w:val="bg-BG"/>
        </w:rPr>
        <w:t xml:space="preserve"> </w:t>
      </w:r>
      <w:r w:rsidR="00EA6AB8">
        <w:rPr>
          <w:lang w:val="bg-BG"/>
        </w:rPr>
        <w:t xml:space="preserve">и че е открито наказателно производство показва, че </w:t>
      </w:r>
      <w:r w:rsidR="00D96B7F">
        <w:rPr>
          <w:lang w:val="bg-BG"/>
        </w:rPr>
        <w:t xml:space="preserve">е </w:t>
      </w:r>
      <w:r w:rsidR="00EA6AB8">
        <w:rPr>
          <w:lang w:val="bg-BG"/>
        </w:rPr>
        <w:t>съществува</w:t>
      </w:r>
      <w:r w:rsidR="00D96B7F">
        <w:rPr>
          <w:lang w:val="bg-BG"/>
        </w:rPr>
        <w:t>ла</w:t>
      </w:r>
      <w:r w:rsidR="00EA6AB8">
        <w:rPr>
          <w:lang w:val="bg-BG"/>
        </w:rPr>
        <w:t xml:space="preserve"> опасност от извър</w:t>
      </w:r>
      <w:r w:rsidR="00D96B7F">
        <w:rPr>
          <w:lang w:val="bg-BG"/>
        </w:rPr>
        <w:t>ш</w:t>
      </w:r>
      <w:r w:rsidR="00EA6AB8">
        <w:rPr>
          <w:lang w:val="bg-BG"/>
        </w:rPr>
        <w:t xml:space="preserve">ване на престъпление. </w:t>
      </w:r>
      <w:proofErr w:type="spellStart"/>
      <w:r w:rsidR="00EA6AB8">
        <w:rPr>
          <w:lang w:val="bg-BG"/>
        </w:rPr>
        <w:t>Закоността</w:t>
      </w:r>
      <w:proofErr w:type="spellEnd"/>
      <w:r w:rsidR="00EA6AB8">
        <w:rPr>
          <w:lang w:val="bg-BG"/>
        </w:rPr>
        <w:t xml:space="preserve"> на решението не се влияе от факта, че то не е връчено на фирмата-жалбоподател. </w:t>
      </w:r>
    </w:p>
    <w:p w:rsidR="008B6B50" w:rsidRPr="00B86859" w:rsidRDefault="008B6B50" w:rsidP="008B6B50">
      <w:pPr>
        <w:pStyle w:val="JuPara"/>
        <w:rPr>
          <w:lang w:val="bg-BG"/>
        </w:rPr>
      </w:pPr>
      <w:r>
        <w:fldChar w:fldCharType="begin"/>
      </w:r>
      <w:r w:rsidRPr="003C75CF">
        <w:rPr>
          <w:lang w:val="bg-BG"/>
        </w:rPr>
        <w:instrText xml:space="preserve"> </w:instrText>
      </w:r>
      <w:r>
        <w:instrText>SEQ</w:instrText>
      </w:r>
      <w:r w:rsidRPr="003C75CF">
        <w:rPr>
          <w:lang w:val="bg-BG"/>
        </w:rPr>
        <w:instrText xml:space="preserve"> </w:instrText>
      </w:r>
      <w:r>
        <w:instrText>level</w:instrText>
      </w:r>
      <w:r w:rsidRPr="003C75CF">
        <w:rPr>
          <w:lang w:val="bg-BG"/>
        </w:rPr>
        <w:instrText>0 \*</w:instrText>
      </w:r>
      <w:r>
        <w:instrText>arabic</w:instrText>
      </w:r>
      <w:r w:rsidRPr="003C75CF">
        <w:rPr>
          <w:lang w:val="bg-BG"/>
        </w:rPr>
        <w:instrText xml:space="preserve"> </w:instrText>
      </w:r>
      <w:r>
        <w:fldChar w:fldCharType="separate"/>
      </w:r>
      <w:r w:rsidR="000F1033" w:rsidRPr="000F1033">
        <w:rPr>
          <w:noProof/>
          <w:lang w:val="bg-BG"/>
        </w:rPr>
        <w:t>18</w:t>
      </w:r>
      <w:r>
        <w:fldChar w:fldCharType="end"/>
      </w:r>
      <w:r w:rsidRPr="003C75CF">
        <w:rPr>
          <w:lang w:val="bg-BG"/>
        </w:rPr>
        <w:t>.</w:t>
      </w:r>
      <w:r>
        <w:t>  </w:t>
      </w:r>
      <w:r w:rsidR="00EA6AB8">
        <w:rPr>
          <w:lang w:val="bg-BG"/>
        </w:rPr>
        <w:t>М</w:t>
      </w:r>
      <w:r w:rsidR="003C75CF">
        <w:rPr>
          <w:lang w:val="bg-BG"/>
        </w:rPr>
        <w:t>еж</w:t>
      </w:r>
      <w:r w:rsidR="00EA6AB8">
        <w:rPr>
          <w:lang w:val="bg-BG"/>
        </w:rPr>
        <w:t xml:space="preserve">дувременно, на </w:t>
      </w:r>
      <w:r w:rsidR="00702EC8" w:rsidRPr="003C75CF">
        <w:rPr>
          <w:lang w:val="bg-BG"/>
        </w:rPr>
        <w:t xml:space="preserve">17 </w:t>
      </w:r>
      <w:r w:rsidR="00EA6AB8">
        <w:rPr>
          <w:lang w:val="bg-BG"/>
        </w:rPr>
        <w:t>септември</w:t>
      </w:r>
      <w:r w:rsidR="00702EC8" w:rsidRPr="003C75CF">
        <w:rPr>
          <w:lang w:val="bg-BG"/>
        </w:rPr>
        <w:t xml:space="preserve"> </w:t>
      </w:r>
      <w:r w:rsidRPr="003C75CF">
        <w:rPr>
          <w:lang w:val="bg-BG"/>
        </w:rPr>
        <w:t>1997</w:t>
      </w:r>
      <w:r w:rsidR="008B03A7" w:rsidRPr="003C75CF">
        <w:rPr>
          <w:lang w:val="bg-BG"/>
        </w:rPr>
        <w:t xml:space="preserve">, </w:t>
      </w:r>
      <w:r w:rsidR="00EA6AB8">
        <w:rPr>
          <w:lang w:val="bg-BG"/>
        </w:rPr>
        <w:t>Софийска градска прокуратура, упражнявайки правомощията си по Член</w:t>
      </w:r>
      <w:r w:rsidRPr="003C75CF">
        <w:rPr>
          <w:lang w:val="bg-BG"/>
        </w:rPr>
        <w:t xml:space="preserve"> 27 </w:t>
      </w:r>
      <w:r w:rsidR="004B77F8" w:rsidRPr="003C75CF">
        <w:rPr>
          <w:lang w:val="bg-BG"/>
        </w:rPr>
        <w:t xml:space="preserve">§ 1 </w:t>
      </w:r>
      <w:r w:rsidR="00EA6AB8">
        <w:rPr>
          <w:lang w:val="bg-BG"/>
        </w:rPr>
        <w:t>от ГПК</w:t>
      </w:r>
      <w:r w:rsidR="00D24215" w:rsidRPr="003C75CF">
        <w:rPr>
          <w:lang w:val="bg-BG"/>
        </w:rPr>
        <w:t xml:space="preserve"> (</w:t>
      </w:r>
      <w:r w:rsidR="00EA6AB8">
        <w:rPr>
          <w:lang w:val="bg-BG"/>
        </w:rPr>
        <w:t xml:space="preserve">виж </w:t>
      </w:r>
      <w:proofErr w:type="spellStart"/>
      <w:r w:rsidR="00EA6AB8">
        <w:rPr>
          <w:lang w:val="bg-BG"/>
        </w:rPr>
        <w:t>паргараф</w:t>
      </w:r>
      <w:proofErr w:type="spellEnd"/>
      <w:r w:rsidR="00EA6AB8">
        <w:rPr>
          <w:lang w:val="bg-BG"/>
        </w:rPr>
        <w:t xml:space="preserve"> </w:t>
      </w:r>
      <w:r w:rsidR="0019520B" w:rsidRPr="003C75CF">
        <w:rPr>
          <w:lang w:val="bg-BG"/>
        </w:rPr>
        <w:t>40</w:t>
      </w:r>
      <w:r w:rsidR="00EA6AB8">
        <w:rPr>
          <w:lang w:val="bg-BG"/>
        </w:rPr>
        <w:t xml:space="preserve"> по-долу</w:t>
      </w:r>
      <w:r w:rsidR="00D24215" w:rsidRPr="003C75CF">
        <w:rPr>
          <w:lang w:val="bg-BG"/>
        </w:rPr>
        <w:t>)</w:t>
      </w:r>
      <w:r w:rsidRPr="003C75CF">
        <w:rPr>
          <w:lang w:val="bg-BG"/>
        </w:rPr>
        <w:t xml:space="preserve">, </w:t>
      </w:r>
      <w:r w:rsidR="003C75CF" w:rsidRPr="00447E83">
        <w:rPr>
          <w:lang w:val="bg-BG"/>
        </w:rPr>
        <w:t>възбужда гражданско дело</w:t>
      </w:r>
      <w:r w:rsidR="003C75CF">
        <w:rPr>
          <w:lang w:val="bg-BG"/>
        </w:rPr>
        <w:t xml:space="preserve"> срещу Софийска</w:t>
      </w:r>
      <w:r w:rsidR="00B86859">
        <w:rPr>
          <w:lang w:val="bg-BG"/>
        </w:rPr>
        <w:t xml:space="preserve"> община</w:t>
      </w:r>
      <w:r w:rsidR="003C75CF">
        <w:rPr>
          <w:lang w:val="bg-BG"/>
        </w:rPr>
        <w:t xml:space="preserve"> и фирмата- </w:t>
      </w:r>
      <w:proofErr w:type="spellStart"/>
      <w:r w:rsidR="003C75CF">
        <w:rPr>
          <w:lang w:val="bg-BG"/>
        </w:rPr>
        <w:t>жалб</w:t>
      </w:r>
      <w:r w:rsidR="00B86859">
        <w:rPr>
          <w:lang w:val="bg-BG"/>
        </w:rPr>
        <w:t>о</w:t>
      </w:r>
      <w:r w:rsidR="003C75CF">
        <w:rPr>
          <w:lang w:val="bg-BG"/>
        </w:rPr>
        <w:t>подетел</w:t>
      </w:r>
      <w:proofErr w:type="spellEnd"/>
      <w:r w:rsidR="003C75CF">
        <w:rPr>
          <w:lang w:val="bg-BG"/>
        </w:rPr>
        <w:t xml:space="preserve"> с цел анулиране на приватизационния договор</w:t>
      </w:r>
      <w:r w:rsidRPr="003C75CF">
        <w:rPr>
          <w:lang w:val="bg-BG"/>
        </w:rPr>
        <w:t xml:space="preserve">. </w:t>
      </w:r>
      <w:r w:rsidR="003C75CF">
        <w:rPr>
          <w:lang w:val="bg-BG"/>
        </w:rPr>
        <w:t xml:space="preserve">Тя се аргументира, че той е сключен при явно неблагоприятни условия по смисъла на алинея </w:t>
      </w:r>
      <w:r w:rsidRPr="003C75CF">
        <w:rPr>
          <w:lang w:val="bg-BG"/>
        </w:rPr>
        <w:t xml:space="preserve">8 </w:t>
      </w:r>
      <w:r w:rsidR="003C75CF">
        <w:rPr>
          <w:lang w:val="bg-BG"/>
        </w:rPr>
        <w:t xml:space="preserve">от преходните и заключителни разпоредби </w:t>
      </w:r>
      <w:r w:rsidR="00447E83">
        <w:rPr>
          <w:lang w:val="bg-BG"/>
        </w:rPr>
        <w:t>от</w:t>
      </w:r>
      <w:r w:rsidR="003C75CF">
        <w:rPr>
          <w:lang w:val="bg-BG"/>
        </w:rPr>
        <w:t xml:space="preserve"> Закона за преобразуване и приватизация на държавни и общински предприятия от</w:t>
      </w:r>
      <w:r w:rsidRPr="003C75CF">
        <w:rPr>
          <w:lang w:val="bg-BG"/>
        </w:rPr>
        <w:t xml:space="preserve"> 1992. </w:t>
      </w:r>
      <w:r w:rsidR="003C75CF">
        <w:rPr>
          <w:lang w:val="bg-BG"/>
        </w:rPr>
        <w:t xml:space="preserve">Цената, заплатена за хотела е била под истинската му пазарна </w:t>
      </w:r>
      <w:r w:rsidR="00B86859">
        <w:rPr>
          <w:lang w:val="bg-BG"/>
        </w:rPr>
        <w:t>стойност</w:t>
      </w:r>
      <w:r w:rsidR="003C75CF">
        <w:rPr>
          <w:lang w:val="bg-BG"/>
        </w:rPr>
        <w:t xml:space="preserve">. Неустойките, </w:t>
      </w:r>
      <w:proofErr w:type="spellStart"/>
      <w:r w:rsidR="003C75CF">
        <w:rPr>
          <w:lang w:val="bg-BG"/>
        </w:rPr>
        <w:t>придвидени</w:t>
      </w:r>
      <w:proofErr w:type="spellEnd"/>
      <w:r w:rsidR="003C75CF">
        <w:rPr>
          <w:lang w:val="bg-BG"/>
        </w:rPr>
        <w:t xml:space="preserve"> </w:t>
      </w:r>
      <w:r w:rsidR="00447E83">
        <w:rPr>
          <w:lang w:val="bg-BG"/>
        </w:rPr>
        <w:t>по</w:t>
      </w:r>
      <w:r w:rsidR="003C75CF">
        <w:rPr>
          <w:lang w:val="bg-BG"/>
        </w:rPr>
        <w:t xml:space="preserve"> договора при не</w:t>
      </w:r>
      <w:r w:rsidR="00B86859">
        <w:rPr>
          <w:lang w:val="bg-BG"/>
        </w:rPr>
        <w:t>и</w:t>
      </w:r>
      <w:r w:rsidR="003C75CF">
        <w:rPr>
          <w:lang w:val="bg-BG"/>
        </w:rPr>
        <w:t xml:space="preserve">зпълнение от </w:t>
      </w:r>
      <w:r w:rsidR="00B86859">
        <w:rPr>
          <w:lang w:val="bg-BG"/>
        </w:rPr>
        <w:t xml:space="preserve">страна на </w:t>
      </w:r>
      <w:r w:rsidR="003C75CF">
        <w:rPr>
          <w:lang w:val="bg-BG"/>
        </w:rPr>
        <w:t>фирмата-жалбоподател на инвестиционните задължения са били незначителни</w:t>
      </w:r>
      <w:r w:rsidR="00717103" w:rsidRPr="003C75CF">
        <w:rPr>
          <w:lang w:val="bg-BG"/>
        </w:rPr>
        <w:t xml:space="preserve">. </w:t>
      </w:r>
      <w:r w:rsidR="004E359C">
        <w:rPr>
          <w:lang w:val="bg-BG"/>
        </w:rPr>
        <w:t xml:space="preserve">На фирмата-жалбоподател е било разрешено да предаде хотела като непарично </w:t>
      </w:r>
      <w:r w:rsidR="00B86859">
        <w:rPr>
          <w:lang w:val="bg-BG"/>
        </w:rPr>
        <w:t>раз</w:t>
      </w:r>
      <w:r w:rsidR="004E359C">
        <w:rPr>
          <w:lang w:val="bg-BG"/>
        </w:rPr>
        <w:t xml:space="preserve">плащане за акции във фирма с ограничена отговорност, </w:t>
      </w:r>
      <w:r w:rsidR="004E359C">
        <w:rPr>
          <w:lang w:val="bg-BG"/>
        </w:rPr>
        <w:lastRenderedPageBreak/>
        <w:t xml:space="preserve">въпреки забраната да продава хотела в продължение на 5 години. Договорът не предвижда анулиране в случай на неизпълнение. И накрая, изпълнението на договора е съмнително с оглед на </w:t>
      </w:r>
      <w:r w:rsidR="006E5CC9">
        <w:rPr>
          <w:lang w:val="bg-BG"/>
        </w:rPr>
        <w:t xml:space="preserve">факта, че първоначално преговорите са водени с друга фирма, </w:t>
      </w:r>
      <w:r w:rsidR="00B86859">
        <w:rPr>
          <w:lang w:val="bg-BG"/>
        </w:rPr>
        <w:t>а</w:t>
      </w:r>
      <w:r w:rsidR="006E5CC9">
        <w:rPr>
          <w:lang w:val="bg-BG"/>
        </w:rPr>
        <w:t xml:space="preserve"> фирмата-жалбоподател се е намесил</w:t>
      </w:r>
      <w:r w:rsidR="00447E83">
        <w:rPr>
          <w:lang w:val="bg-BG"/>
        </w:rPr>
        <w:t>а</w:t>
      </w:r>
      <w:r w:rsidR="006E5CC9">
        <w:rPr>
          <w:lang w:val="bg-BG"/>
        </w:rPr>
        <w:t xml:space="preserve"> в процеса </w:t>
      </w:r>
      <w:r w:rsidR="00B86859">
        <w:rPr>
          <w:lang w:val="bg-BG"/>
        </w:rPr>
        <w:t>на по-късен етап</w:t>
      </w:r>
      <w:r w:rsidR="006E5CC9">
        <w:rPr>
          <w:lang w:val="bg-BG"/>
        </w:rPr>
        <w:t xml:space="preserve">. </w:t>
      </w:r>
    </w:p>
    <w:p w:rsidR="008B6B50" w:rsidRPr="00AB4B10" w:rsidRDefault="008B6B50" w:rsidP="008B6B50">
      <w:pPr>
        <w:pStyle w:val="JuPara"/>
        <w:rPr>
          <w:lang w:val="bg-BG"/>
        </w:rPr>
      </w:pPr>
      <w:r>
        <w:fldChar w:fldCharType="begin"/>
      </w:r>
      <w:r w:rsidRPr="00EB4668">
        <w:rPr>
          <w:lang w:val="bg-BG"/>
        </w:rPr>
        <w:instrText xml:space="preserve"> </w:instrText>
      </w:r>
      <w:r>
        <w:instrText>SEQ</w:instrText>
      </w:r>
      <w:r w:rsidRPr="00EB4668">
        <w:rPr>
          <w:lang w:val="bg-BG"/>
        </w:rPr>
        <w:instrText xml:space="preserve"> </w:instrText>
      </w:r>
      <w:r>
        <w:instrText>level</w:instrText>
      </w:r>
      <w:r w:rsidRPr="00EB4668">
        <w:rPr>
          <w:lang w:val="bg-BG"/>
        </w:rPr>
        <w:instrText>0 \*</w:instrText>
      </w:r>
      <w:r>
        <w:instrText>arabic</w:instrText>
      </w:r>
      <w:r w:rsidRPr="00EB4668">
        <w:rPr>
          <w:lang w:val="bg-BG"/>
        </w:rPr>
        <w:instrText xml:space="preserve"> </w:instrText>
      </w:r>
      <w:r>
        <w:fldChar w:fldCharType="separate"/>
      </w:r>
      <w:r w:rsidR="000F1033" w:rsidRPr="000F1033">
        <w:rPr>
          <w:noProof/>
          <w:lang w:val="bg-BG"/>
        </w:rPr>
        <w:t>19</w:t>
      </w:r>
      <w:r>
        <w:fldChar w:fldCharType="end"/>
      </w:r>
      <w:r w:rsidRPr="00EB4668">
        <w:rPr>
          <w:lang w:val="bg-BG"/>
        </w:rPr>
        <w:t>.</w:t>
      </w:r>
      <w:r>
        <w:t>  </w:t>
      </w:r>
      <w:r w:rsidR="006E5CC9">
        <w:rPr>
          <w:lang w:val="bg-BG"/>
        </w:rPr>
        <w:t>На</w:t>
      </w:r>
      <w:r w:rsidRPr="00EB4668">
        <w:rPr>
          <w:lang w:val="bg-BG"/>
        </w:rPr>
        <w:t xml:space="preserve"> 9 </w:t>
      </w:r>
      <w:r w:rsidR="006E5CC9">
        <w:rPr>
          <w:lang w:val="bg-BG"/>
        </w:rPr>
        <w:t>декември</w:t>
      </w:r>
      <w:r w:rsidRPr="00EB4668">
        <w:rPr>
          <w:lang w:val="bg-BG"/>
        </w:rPr>
        <w:t xml:space="preserve"> 1997 </w:t>
      </w:r>
      <w:r w:rsidR="006E5CC9">
        <w:rPr>
          <w:lang w:val="bg-BG"/>
        </w:rPr>
        <w:t xml:space="preserve">Софийска община отправя молба за </w:t>
      </w:r>
      <w:r w:rsidR="006E5CC9" w:rsidRPr="00447E83">
        <w:rPr>
          <w:lang w:val="bg-BG"/>
        </w:rPr>
        <w:t>декларативн</w:t>
      </w:r>
      <w:r w:rsidR="00447E83">
        <w:rPr>
          <w:lang w:val="bg-BG"/>
        </w:rPr>
        <w:t>о</w:t>
      </w:r>
      <w:r w:rsidR="006E5CC9" w:rsidRPr="00447E83">
        <w:rPr>
          <w:lang w:val="bg-BG"/>
        </w:rPr>
        <w:t xml:space="preserve"> </w:t>
      </w:r>
      <w:r w:rsidR="00447E83">
        <w:rPr>
          <w:lang w:val="bg-BG"/>
        </w:rPr>
        <w:t>решение</w:t>
      </w:r>
      <w:r w:rsidR="00EB4668">
        <w:rPr>
          <w:lang w:val="bg-BG"/>
        </w:rPr>
        <w:t>,</w:t>
      </w:r>
      <w:r w:rsidR="006E5CC9">
        <w:rPr>
          <w:lang w:val="bg-BG"/>
        </w:rPr>
        <w:t xml:space="preserve"> </w:t>
      </w:r>
      <w:r w:rsidR="00EB4668">
        <w:rPr>
          <w:lang w:val="bg-BG"/>
        </w:rPr>
        <w:t xml:space="preserve">в смисъл </w:t>
      </w:r>
      <w:r w:rsidR="006E5CC9">
        <w:rPr>
          <w:lang w:val="bg-BG"/>
        </w:rPr>
        <w:t>че</w:t>
      </w:r>
      <w:r w:rsidR="006E5CC9" w:rsidRPr="00447E83">
        <w:rPr>
          <w:lang w:val="bg-BG"/>
        </w:rPr>
        <w:t xml:space="preserve"> </w:t>
      </w:r>
      <w:r w:rsidR="00EB4668" w:rsidRPr="00447E83">
        <w:rPr>
          <w:lang w:val="bg-BG"/>
        </w:rPr>
        <w:t>постановленията</w:t>
      </w:r>
      <w:r w:rsidR="006E5CC9">
        <w:rPr>
          <w:lang w:val="bg-BG"/>
        </w:rPr>
        <w:t xml:space="preserve"> на Софийска прокуратура са</w:t>
      </w:r>
      <w:r w:rsidR="006E5CC9" w:rsidRPr="00447E83">
        <w:rPr>
          <w:lang w:val="bg-BG"/>
        </w:rPr>
        <w:t xml:space="preserve"> </w:t>
      </w:r>
      <w:r w:rsidR="00447E83" w:rsidRPr="00447E83">
        <w:rPr>
          <w:lang w:val="bg-BG"/>
        </w:rPr>
        <w:t>издадени</w:t>
      </w:r>
      <w:r w:rsidR="006E5CC9">
        <w:rPr>
          <w:lang w:val="bg-BG"/>
        </w:rPr>
        <w:t xml:space="preserve"> без правно основание, били са </w:t>
      </w:r>
      <w:r w:rsidR="00A7558A" w:rsidRPr="00A7558A">
        <w:rPr>
          <w:i/>
        </w:rPr>
        <w:t>ultra</w:t>
      </w:r>
      <w:r w:rsidR="00A7558A" w:rsidRPr="00EB4668">
        <w:rPr>
          <w:i/>
          <w:lang w:val="bg-BG"/>
        </w:rPr>
        <w:t xml:space="preserve"> </w:t>
      </w:r>
      <w:r w:rsidR="00A7558A" w:rsidRPr="00A7558A">
        <w:rPr>
          <w:i/>
        </w:rPr>
        <w:t>vires</w:t>
      </w:r>
      <w:r w:rsidR="00A7558A" w:rsidRPr="00EB4668">
        <w:rPr>
          <w:lang w:val="bg-BG"/>
        </w:rPr>
        <w:t xml:space="preserve"> </w:t>
      </w:r>
      <w:r w:rsidR="006E5CC9">
        <w:rPr>
          <w:lang w:val="bg-BG"/>
        </w:rPr>
        <w:t>и</w:t>
      </w:r>
      <w:r w:rsidR="00EB4668">
        <w:rPr>
          <w:lang w:val="bg-BG"/>
        </w:rPr>
        <w:t xml:space="preserve"> като</w:t>
      </w:r>
      <w:r w:rsidR="006E5CC9">
        <w:rPr>
          <w:lang w:val="bg-BG"/>
        </w:rPr>
        <w:t xml:space="preserve"> </w:t>
      </w:r>
      <w:r w:rsidR="00EB4668">
        <w:rPr>
          <w:lang w:val="bg-BG"/>
        </w:rPr>
        <w:t>такива</w:t>
      </w:r>
      <w:r w:rsidR="006E5CC9">
        <w:rPr>
          <w:lang w:val="bg-BG"/>
        </w:rPr>
        <w:t xml:space="preserve"> са нищожни и не </w:t>
      </w:r>
      <w:proofErr w:type="spellStart"/>
      <w:r w:rsidR="006E5CC9">
        <w:rPr>
          <w:lang w:val="bg-BG"/>
        </w:rPr>
        <w:t>водат</w:t>
      </w:r>
      <w:proofErr w:type="spellEnd"/>
      <w:r w:rsidR="006E5CC9">
        <w:rPr>
          <w:lang w:val="bg-BG"/>
        </w:rPr>
        <w:t xml:space="preserve"> до правни последствия. В окончателно решение от </w:t>
      </w:r>
      <w:r w:rsidRPr="006E5CC9">
        <w:rPr>
          <w:lang w:val="bg-BG"/>
        </w:rPr>
        <w:t xml:space="preserve">11 </w:t>
      </w:r>
      <w:r w:rsidR="006E5CC9">
        <w:rPr>
          <w:lang w:val="bg-BG"/>
        </w:rPr>
        <w:t>февруари</w:t>
      </w:r>
      <w:r w:rsidRPr="006E5CC9">
        <w:rPr>
          <w:lang w:val="bg-BG"/>
        </w:rPr>
        <w:t xml:space="preserve"> 1998 </w:t>
      </w:r>
      <w:r w:rsidR="006E5CC9">
        <w:rPr>
          <w:lang w:val="bg-BG"/>
        </w:rPr>
        <w:t>Софийски градски съд отхвърля молбата като недопустима, постановявайки, че не е</w:t>
      </w:r>
      <w:r w:rsidR="00EB4668">
        <w:rPr>
          <w:lang w:val="bg-BG"/>
        </w:rPr>
        <w:t xml:space="preserve"> </w:t>
      </w:r>
      <w:r w:rsidR="006E5CC9">
        <w:rPr>
          <w:lang w:val="bg-BG"/>
        </w:rPr>
        <w:t>свързана с предмета на първоначалното дело</w:t>
      </w:r>
      <w:r w:rsidR="006E61A8" w:rsidRPr="006E5CC9">
        <w:rPr>
          <w:lang w:val="bg-BG"/>
        </w:rPr>
        <w:t xml:space="preserve">, </w:t>
      </w:r>
      <w:r w:rsidR="006E5CC9">
        <w:rPr>
          <w:lang w:val="bg-BG"/>
        </w:rPr>
        <w:t xml:space="preserve">тъй като касае актове, които са с по-късна дата от изпълнението на договора и че не е била достатъчно точна, тъй като не </w:t>
      </w:r>
      <w:r w:rsidR="00EB4668">
        <w:rPr>
          <w:lang w:val="bg-BG"/>
        </w:rPr>
        <w:t>посочва конкретно</w:t>
      </w:r>
      <w:r w:rsidR="006E5CC9">
        <w:rPr>
          <w:lang w:val="bg-BG"/>
        </w:rPr>
        <w:t xml:space="preserve"> всички </w:t>
      </w:r>
      <w:r w:rsidR="00EB4668">
        <w:rPr>
          <w:lang w:val="bg-BG"/>
        </w:rPr>
        <w:t>о</w:t>
      </w:r>
      <w:r w:rsidR="006E5CC9">
        <w:rPr>
          <w:lang w:val="bg-BG"/>
        </w:rPr>
        <w:t>спор</w:t>
      </w:r>
      <w:r w:rsidR="00EB4668">
        <w:rPr>
          <w:lang w:val="bg-BG"/>
        </w:rPr>
        <w:t>вани</w:t>
      </w:r>
      <w:r w:rsidR="006E5CC9">
        <w:rPr>
          <w:lang w:val="bg-BG"/>
        </w:rPr>
        <w:t xml:space="preserve"> </w:t>
      </w:r>
      <w:r w:rsidR="00EB4668">
        <w:rPr>
          <w:lang w:val="bg-BG"/>
        </w:rPr>
        <w:t>постановления</w:t>
      </w:r>
      <w:r w:rsidR="006E5CC9">
        <w:rPr>
          <w:lang w:val="bg-BG"/>
        </w:rPr>
        <w:t xml:space="preserve"> на Софийска градска прокуратура</w:t>
      </w:r>
      <w:r w:rsidR="00523B5C" w:rsidRPr="006E5CC9">
        <w:rPr>
          <w:lang w:val="bg-BG"/>
        </w:rPr>
        <w:t xml:space="preserve">. </w:t>
      </w:r>
      <w:r w:rsidR="00AB4B10">
        <w:rPr>
          <w:lang w:val="bg-BG"/>
        </w:rPr>
        <w:t xml:space="preserve">Съдът също </w:t>
      </w:r>
      <w:r w:rsidR="005647AD">
        <w:rPr>
          <w:lang w:val="bg-BG"/>
        </w:rPr>
        <w:t>заявява</w:t>
      </w:r>
      <w:r w:rsidR="00AB4B10">
        <w:rPr>
          <w:lang w:val="bg-BG"/>
        </w:rPr>
        <w:t>, че няма юрисдикцията да се произн</w:t>
      </w:r>
      <w:r w:rsidR="00EB4668">
        <w:rPr>
          <w:lang w:val="bg-BG"/>
        </w:rPr>
        <w:t>есе по законността на прокурорс</w:t>
      </w:r>
      <w:r w:rsidR="00AB4B10">
        <w:rPr>
          <w:lang w:val="bg-BG"/>
        </w:rPr>
        <w:t>к</w:t>
      </w:r>
      <w:r w:rsidR="00EB4668">
        <w:rPr>
          <w:lang w:val="bg-BG"/>
        </w:rPr>
        <w:t>и</w:t>
      </w:r>
      <w:r w:rsidR="00AB4B10">
        <w:rPr>
          <w:lang w:val="bg-BG"/>
        </w:rPr>
        <w:t xml:space="preserve">те </w:t>
      </w:r>
      <w:r w:rsidR="00EB4668">
        <w:rPr>
          <w:lang w:val="bg-BG"/>
        </w:rPr>
        <w:t>постановления</w:t>
      </w:r>
      <w:r w:rsidR="00AB4B10">
        <w:rPr>
          <w:lang w:val="bg-BG"/>
        </w:rPr>
        <w:t xml:space="preserve"> и действия в гражданското производство. </w:t>
      </w:r>
    </w:p>
    <w:p w:rsidR="008B6B50" w:rsidRPr="004019CF" w:rsidRDefault="008B6B50" w:rsidP="008B6B50">
      <w:pPr>
        <w:pStyle w:val="JuPara"/>
        <w:rPr>
          <w:lang w:val="bg-BG"/>
        </w:rPr>
      </w:pPr>
      <w:r>
        <w:fldChar w:fldCharType="begin"/>
      </w:r>
      <w:r w:rsidRPr="00A61091">
        <w:rPr>
          <w:lang w:val="bg-BG"/>
        </w:rPr>
        <w:instrText xml:space="preserve"> </w:instrText>
      </w:r>
      <w:r>
        <w:instrText>SEQ</w:instrText>
      </w:r>
      <w:r w:rsidRPr="00A61091">
        <w:rPr>
          <w:lang w:val="bg-BG"/>
        </w:rPr>
        <w:instrText xml:space="preserve"> </w:instrText>
      </w:r>
      <w:r>
        <w:instrText>level</w:instrText>
      </w:r>
      <w:r w:rsidRPr="00A61091">
        <w:rPr>
          <w:lang w:val="bg-BG"/>
        </w:rPr>
        <w:instrText>0 \*</w:instrText>
      </w:r>
      <w:r>
        <w:instrText>arabic</w:instrText>
      </w:r>
      <w:r w:rsidRPr="00A61091">
        <w:rPr>
          <w:lang w:val="bg-BG"/>
        </w:rPr>
        <w:instrText xml:space="preserve"> </w:instrText>
      </w:r>
      <w:r>
        <w:fldChar w:fldCharType="separate"/>
      </w:r>
      <w:r w:rsidR="000F1033" w:rsidRPr="000F1033">
        <w:rPr>
          <w:noProof/>
          <w:lang w:val="bg-BG"/>
        </w:rPr>
        <w:t>20</w:t>
      </w:r>
      <w:r>
        <w:fldChar w:fldCharType="end"/>
      </w:r>
      <w:r w:rsidRPr="00A61091">
        <w:rPr>
          <w:lang w:val="bg-BG"/>
        </w:rPr>
        <w:t>.</w:t>
      </w:r>
      <w:r>
        <w:t>  </w:t>
      </w:r>
      <w:r w:rsidR="00AB4B10">
        <w:rPr>
          <w:lang w:val="bg-BG"/>
        </w:rPr>
        <w:t>В решение от</w:t>
      </w:r>
      <w:r w:rsidRPr="00A61091">
        <w:rPr>
          <w:lang w:val="bg-BG"/>
        </w:rPr>
        <w:t xml:space="preserve"> 3 </w:t>
      </w:r>
      <w:r w:rsidR="00AB4B10">
        <w:rPr>
          <w:lang w:val="bg-BG"/>
        </w:rPr>
        <w:t>април</w:t>
      </w:r>
      <w:r w:rsidRPr="00A61091">
        <w:rPr>
          <w:lang w:val="bg-BG"/>
        </w:rPr>
        <w:t xml:space="preserve"> 1998 </w:t>
      </w:r>
      <w:r w:rsidR="00AB4B10">
        <w:rPr>
          <w:lang w:val="bg-BG"/>
        </w:rPr>
        <w:t xml:space="preserve">Софийски градски съд </w:t>
      </w:r>
      <w:r w:rsidR="00A61091">
        <w:rPr>
          <w:lang w:val="bg-BG"/>
        </w:rPr>
        <w:t xml:space="preserve">прекратява </w:t>
      </w:r>
      <w:r w:rsidR="00AB4B10" w:rsidRPr="005647AD">
        <w:rPr>
          <w:lang w:val="bg-BG"/>
        </w:rPr>
        <w:t>делото на Софийска градска прокуратура. Той постановява</w:t>
      </w:r>
      <w:r w:rsidRPr="005647AD">
        <w:rPr>
          <w:lang w:val="bg-BG"/>
        </w:rPr>
        <w:t xml:space="preserve">, </w:t>
      </w:r>
      <w:r w:rsidRPr="005647AD">
        <w:rPr>
          <w:i/>
        </w:rPr>
        <w:t>inter</w:t>
      </w:r>
      <w:r w:rsidRPr="005647AD">
        <w:rPr>
          <w:i/>
          <w:lang w:val="bg-BG"/>
        </w:rPr>
        <w:t xml:space="preserve"> </w:t>
      </w:r>
      <w:r w:rsidRPr="005647AD">
        <w:rPr>
          <w:i/>
        </w:rPr>
        <w:t>alia</w:t>
      </w:r>
      <w:r w:rsidRPr="005647AD">
        <w:rPr>
          <w:lang w:val="bg-BG"/>
        </w:rPr>
        <w:t>,</w:t>
      </w:r>
      <w:r w:rsidRPr="00AB4B10">
        <w:rPr>
          <w:lang w:val="bg-BG"/>
        </w:rPr>
        <w:t xml:space="preserve"> </w:t>
      </w:r>
      <w:r w:rsidR="00AB4B10">
        <w:rPr>
          <w:lang w:val="bg-BG"/>
        </w:rPr>
        <w:t>че цената, на която е продаден хотела</w:t>
      </w:r>
      <w:r w:rsidR="00EB4668">
        <w:rPr>
          <w:lang w:val="bg-BG"/>
        </w:rPr>
        <w:t xml:space="preserve"> не </w:t>
      </w:r>
      <w:r w:rsidR="00AB4B10">
        <w:rPr>
          <w:lang w:val="bg-BG"/>
        </w:rPr>
        <w:t>е неразумна</w:t>
      </w:r>
      <w:r w:rsidRPr="00AB4B10">
        <w:rPr>
          <w:lang w:val="bg-BG"/>
        </w:rPr>
        <w:t>.</w:t>
      </w:r>
      <w:r w:rsidR="00A657B6" w:rsidRPr="00AB4B10">
        <w:rPr>
          <w:lang w:val="bg-BG"/>
        </w:rPr>
        <w:t xml:space="preserve"> </w:t>
      </w:r>
      <w:r w:rsidR="00AB4B10">
        <w:rPr>
          <w:lang w:val="bg-BG"/>
        </w:rPr>
        <w:t xml:space="preserve">Той взема предвид не само </w:t>
      </w:r>
      <w:proofErr w:type="spellStart"/>
      <w:r w:rsidR="00AB4B10">
        <w:rPr>
          <w:lang w:val="bg-BG"/>
        </w:rPr>
        <w:t>кешовата</w:t>
      </w:r>
      <w:proofErr w:type="spellEnd"/>
      <w:r w:rsidR="00AB4B10">
        <w:rPr>
          <w:lang w:val="bg-BG"/>
        </w:rPr>
        <w:t xml:space="preserve"> сума, платена на Софийски общински съвет, но също и инвестициите, и </w:t>
      </w:r>
      <w:proofErr w:type="spellStart"/>
      <w:r w:rsidR="00AB4B10">
        <w:rPr>
          <w:lang w:val="bg-BG"/>
        </w:rPr>
        <w:t>ангажимените</w:t>
      </w:r>
      <w:proofErr w:type="spellEnd"/>
      <w:r w:rsidR="00AB4B10">
        <w:rPr>
          <w:lang w:val="bg-BG"/>
        </w:rPr>
        <w:t xml:space="preserve"> по създаване на работни места. Съдът също заявява, че </w:t>
      </w:r>
      <w:r w:rsidR="00EB4668">
        <w:rPr>
          <w:lang w:val="bg-BG"/>
        </w:rPr>
        <w:t>няма</w:t>
      </w:r>
      <w:r w:rsidR="00AB4B10">
        <w:rPr>
          <w:lang w:val="bg-BG"/>
        </w:rPr>
        <w:t xml:space="preserve"> законова забрана за използване на приватизираното имущество като непарично </w:t>
      </w:r>
      <w:r w:rsidR="00EB4668">
        <w:rPr>
          <w:lang w:val="bg-BG"/>
        </w:rPr>
        <w:t>за</w:t>
      </w:r>
      <w:r w:rsidR="00AB4B10">
        <w:rPr>
          <w:lang w:val="bg-BG"/>
        </w:rPr>
        <w:t xml:space="preserve">плащане </w:t>
      </w:r>
      <w:r w:rsidR="00EB4668">
        <w:rPr>
          <w:lang w:val="bg-BG"/>
        </w:rPr>
        <w:t>н</w:t>
      </w:r>
      <w:r w:rsidR="00AB4B10">
        <w:rPr>
          <w:lang w:val="bg-BG"/>
        </w:rPr>
        <w:t xml:space="preserve">а дялове. </w:t>
      </w:r>
      <w:r w:rsidR="00A75F52">
        <w:rPr>
          <w:lang w:val="bg-BG"/>
        </w:rPr>
        <w:t>Не е имало пречка з</w:t>
      </w:r>
      <w:r w:rsidR="00EB4668">
        <w:rPr>
          <w:lang w:val="bg-BG"/>
        </w:rPr>
        <w:t>а</w:t>
      </w:r>
      <w:r w:rsidR="00A75F52">
        <w:rPr>
          <w:lang w:val="bg-BG"/>
        </w:rPr>
        <w:t xml:space="preserve"> страните по договора да се споразумеят, че фирмата-жалбоподател е свободна да направи то</w:t>
      </w:r>
      <w:r w:rsidR="00F87C64">
        <w:rPr>
          <w:lang w:val="bg-BG"/>
        </w:rPr>
        <w:t>в</w:t>
      </w:r>
      <w:r w:rsidR="00A75F52">
        <w:rPr>
          <w:lang w:val="bg-BG"/>
        </w:rPr>
        <w:t xml:space="preserve">а при определени условия. </w:t>
      </w:r>
      <w:r w:rsidR="00F87C64">
        <w:rPr>
          <w:lang w:val="bg-BG"/>
        </w:rPr>
        <w:t xml:space="preserve">Доводите на Софийска градска прокуратура относно възможността за такава транзакция са несъществени, тъй като задачата на съда </w:t>
      </w:r>
      <w:r w:rsidR="00EB4668">
        <w:rPr>
          <w:lang w:val="bg-BG"/>
        </w:rPr>
        <w:t>не е</w:t>
      </w:r>
      <w:r w:rsidR="00F87C64">
        <w:rPr>
          <w:lang w:val="bg-BG"/>
        </w:rPr>
        <w:t xml:space="preserve"> да прави предположения за бъдещи събития, </w:t>
      </w:r>
      <w:r w:rsidR="005647AD">
        <w:rPr>
          <w:lang w:val="bg-BG"/>
        </w:rPr>
        <w:t>а</w:t>
      </w:r>
      <w:r w:rsidR="00F87C64">
        <w:rPr>
          <w:lang w:val="bg-BG"/>
        </w:rPr>
        <w:t xml:space="preserve"> да вземе решение въз основа на конкретни факти. Съдът също констатира, че липсата на клаузи в договора за неговото анулиране не го правят явно неблагоприятен, тъй като при неизпълнение</w:t>
      </w:r>
      <w:r w:rsidR="00EB4668">
        <w:rPr>
          <w:lang w:val="bg-BG"/>
        </w:rPr>
        <w:t>,</w:t>
      </w:r>
      <w:r w:rsidR="00F87C64">
        <w:rPr>
          <w:lang w:val="bg-BG"/>
        </w:rPr>
        <w:t xml:space="preserve"> той може да бъде прекратен по силата на закона. Неустойките</w:t>
      </w:r>
      <w:r w:rsidR="006C3DA7">
        <w:rPr>
          <w:lang w:val="bg-BG"/>
        </w:rPr>
        <w:t xml:space="preserve"> за неизпълнение</w:t>
      </w:r>
      <w:r w:rsidR="00F87C64">
        <w:rPr>
          <w:lang w:val="bg-BG"/>
        </w:rPr>
        <w:t xml:space="preserve">, предвидени </w:t>
      </w:r>
      <w:r w:rsidR="006C3DA7">
        <w:rPr>
          <w:lang w:val="bg-BG"/>
        </w:rPr>
        <w:t>по</w:t>
      </w:r>
      <w:r w:rsidR="00F87C64">
        <w:rPr>
          <w:lang w:val="bg-BG"/>
        </w:rPr>
        <w:t xml:space="preserve"> договор са били несъществени</w:t>
      </w:r>
      <w:r w:rsidR="00A61091">
        <w:rPr>
          <w:lang w:val="bg-BG"/>
        </w:rPr>
        <w:t>,</w:t>
      </w:r>
      <w:r w:rsidR="006C3DA7">
        <w:rPr>
          <w:lang w:val="bg-BG"/>
        </w:rPr>
        <w:t xml:space="preserve"> </w:t>
      </w:r>
      <w:r w:rsidR="00F87C64">
        <w:rPr>
          <w:lang w:val="bg-BG"/>
        </w:rPr>
        <w:t xml:space="preserve"> тъй като Софийски общински съвет </w:t>
      </w:r>
      <w:r w:rsidR="004019CF">
        <w:rPr>
          <w:lang w:val="bg-BG"/>
        </w:rPr>
        <w:t xml:space="preserve">във всеки случай може де претендира за компенсация за фактически вреди </w:t>
      </w:r>
      <w:r w:rsidR="006C3DA7" w:rsidRPr="005647AD">
        <w:rPr>
          <w:lang w:val="bg-BG"/>
        </w:rPr>
        <w:t xml:space="preserve">по </w:t>
      </w:r>
      <w:r w:rsidR="004019CF" w:rsidRPr="005647AD">
        <w:rPr>
          <w:lang w:val="bg-BG"/>
        </w:rPr>
        <w:t>закон</w:t>
      </w:r>
      <w:r w:rsidR="004019CF">
        <w:rPr>
          <w:color w:val="FF0000"/>
          <w:lang w:val="bg-BG"/>
        </w:rPr>
        <w:t xml:space="preserve">. </w:t>
      </w:r>
      <w:r w:rsidR="005647AD">
        <w:rPr>
          <w:lang w:val="bg-BG"/>
        </w:rPr>
        <w:t>Следователно,</w:t>
      </w:r>
      <w:r w:rsidR="004019CF">
        <w:rPr>
          <w:lang w:val="bg-BG"/>
        </w:rPr>
        <w:t xml:space="preserve"> съдът не счита за доказано, че договорът е подписан при явно неизгодни условия. </w:t>
      </w:r>
    </w:p>
    <w:p w:rsidR="008B6B50" w:rsidRPr="00D54BC1" w:rsidRDefault="008B6B50" w:rsidP="008B6B50">
      <w:pPr>
        <w:pStyle w:val="JuPara"/>
        <w:rPr>
          <w:lang w:val="bg-BG"/>
        </w:rPr>
      </w:pPr>
      <w:r>
        <w:fldChar w:fldCharType="begin"/>
      </w:r>
      <w:r w:rsidRPr="005647AD">
        <w:rPr>
          <w:lang w:val="bg-BG"/>
        </w:rPr>
        <w:instrText xml:space="preserve"> </w:instrText>
      </w:r>
      <w:r>
        <w:instrText>SEQ</w:instrText>
      </w:r>
      <w:r w:rsidRPr="005647AD">
        <w:rPr>
          <w:lang w:val="bg-BG"/>
        </w:rPr>
        <w:instrText xml:space="preserve"> </w:instrText>
      </w:r>
      <w:r>
        <w:instrText>level</w:instrText>
      </w:r>
      <w:r w:rsidRPr="005647AD">
        <w:rPr>
          <w:lang w:val="bg-BG"/>
        </w:rPr>
        <w:instrText>0 \*</w:instrText>
      </w:r>
      <w:r>
        <w:instrText>arabic</w:instrText>
      </w:r>
      <w:r w:rsidRPr="005647AD">
        <w:rPr>
          <w:lang w:val="bg-BG"/>
        </w:rPr>
        <w:instrText xml:space="preserve"> </w:instrText>
      </w:r>
      <w:r>
        <w:fldChar w:fldCharType="separate"/>
      </w:r>
      <w:r w:rsidR="000F1033" w:rsidRPr="000F1033">
        <w:rPr>
          <w:noProof/>
          <w:lang w:val="bg-BG"/>
        </w:rPr>
        <w:t>21</w:t>
      </w:r>
      <w:r>
        <w:fldChar w:fldCharType="end"/>
      </w:r>
      <w:r w:rsidRPr="005647AD">
        <w:rPr>
          <w:lang w:val="bg-BG"/>
        </w:rPr>
        <w:t>.</w:t>
      </w:r>
      <w:r>
        <w:t>  </w:t>
      </w:r>
      <w:r w:rsidR="00E32BC2">
        <w:rPr>
          <w:lang w:val="bg-BG"/>
        </w:rPr>
        <w:t>Софийска градска прокуратура</w:t>
      </w:r>
      <w:r w:rsidR="00E32BC2" w:rsidRPr="005647AD">
        <w:rPr>
          <w:lang w:val="bg-BG"/>
        </w:rPr>
        <w:t xml:space="preserve"> обжалва</w:t>
      </w:r>
      <w:r w:rsidR="00E32BC2">
        <w:rPr>
          <w:lang w:val="bg-BG"/>
        </w:rPr>
        <w:t xml:space="preserve"> пред Софийски апелативен съд</w:t>
      </w:r>
      <w:r w:rsidRPr="005647AD">
        <w:rPr>
          <w:lang w:val="bg-BG"/>
        </w:rPr>
        <w:t>.</w:t>
      </w:r>
      <w:r w:rsidR="00975B8A" w:rsidRPr="005647AD">
        <w:rPr>
          <w:lang w:val="bg-BG"/>
        </w:rPr>
        <w:t xml:space="preserve"> </w:t>
      </w:r>
      <w:r w:rsidR="00E32BC2">
        <w:rPr>
          <w:lang w:val="bg-BG"/>
        </w:rPr>
        <w:t>Обжалването не е подкрепено от Софийска апелативна прокуратура, която се обосновава в допълнителна записка, че Софийски градски съд правилно се е освободил от д</w:t>
      </w:r>
      <w:r w:rsidR="006C3DA7">
        <w:rPr>
          <w:lang w:val="bg-BG"/>
        </w:rPr>
        <w:t>е</w:t>
      </w:r>
      <w:r w:rsidR="00E32BC2">
        <w:rPr>
          <w:lang w:val="bg-BG"/>
        </w:rPr>
        <w:t xml:space="preserve">лото. </w:t>
      </w:r>
    </w:p>
    <w:p w:rsidR="008B6B50" w:rsidRPr="00D54BC1" w:rsidRDefault="008B6B50" w:rsidP="008B6B50">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22</w:t>
      </w:r>
      <w:r>
        <w:fldChar w:fldCharType="end"/>
      </w:r>
      <w:r w:rsidRPr="00D54BC1">
        <w:rPr>
          <w:lang w:val="bg-BG"/>
        </w:rPr>
        <w:t>.</w:t>
      </w:r>
      <w:r>
        <w:t>  </w:t>
      </w:r>
      <w:r w:rsidR="00E32BC2">
        <w:rPr>
          <w:lang w:val="bg-BG"/>
        </w:rPr>
        <w:t>В решение от</w:t>
      </w:r>
      <w:r w:rsidRPr="00D54BC1">
        <w:rPr>
          <w:lang w:val="bg-BG"/>
        </w:rPr>
        <w:t xml:space="preserve"> 4 </w:t>
      </w:r>
      <w:r w:rsidR="00E32BC2">
        <w:rPr>
          <w:lang w:val="bg-BG"/>
        </w:rPr>
        <w:t>март</w:t>
      </w:r>
      <w:r w:rsidRPr="00D54BC1">
        <w:rPr>
          <w:lang w:val="bg-BG"/>
        </w:rPr>
        <w:t xml:space="preserve"> 1999 </w:t>
      </w:r>
      <w:r w:rsidR="00E32BC2">
        <w:rPr>
          <w:lang w:val="bg-BG"/>
        </w:rPr>
        <w:t>Софийски апелативен съд потвърждава решението на Софийски градски съд</w:t>
      </w:r>
      <w:r w:rsidR="00BC2938">
        <w:rPr>
          <w:lang w:val="bg-BG"/>
        </w:rPr>
        <w:t xml:space="preserve"> с подобна обосновка. </w:t>
      </w:r>
    </w:p>
    <w:p w:rsidR="008B6B50" w:rsidRPr="00D54BC1" w:rsidRDefault="008B6B50" w:rsidP="008B6B50">
      <w:pPr>
        <w:pStyle w:val="JuPara"/>
        <w:rPr>
          <w:lang w:val="bg-BG"/>
        </w:rPr>
      </w:pPr>
      <w:r>
        <w:lastRenderedPageBreak/>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23</w:t>
      </w:r>
      <w:r>
        <w:fldChar w:fldCharType="end"/>
      </w:r>
      <w:r w:rsidRPr="00D54BC1">
        <w:rPr>
          <w:lang w:val="bg-BG"/>
        </w:rPr>
        <w:t>.</w:t>
      </w:r>
      <w:r>
        <w:t>  </w:t>
      </w:r>
      <w:r w:rsidR="00BC2938">
        <w:rPr>
          <w:lang w:val="bg-BG"/>
        </w:rPr>
        <w:t>Въпреки предишната си позиция</w:t>
      </w:r>
      <w:r w:rsidR="00BC2938">
        <w:rPr>
          <w:lang w:val="bg-BG"/>
        </w:rPr>
        <w:tab/>
        <w:t xml:space="preserve"> С</w:t>
      </w:r>
      <w:r w:rsidR="006C3DA7">
        <w:rPr>
          <w:lang w:val="bg-BG"/>
        </w:rPr>
        <w:t>о</w:t>
      </w:r>
      <w:r w:rsidR="00BC2938">
        <w:rPr>
          <w:lang w:val="bg-BG"/>
        </w:rPr>
        <w:t xml:space="preserve">фийска апелативна прокуратура завежда </w:t>
      </w:r>
      <w:r w:rsidR="00BC2938" w:rsidRPr="005647AD">
        <w:rPr>
          <w:lang w:val="bg-BG"/>
        </w:rPr>
        <w:t>протест</w:t>
      </w:r>
      <w:r w:rsidR="006C3DA7">
        <w:rPr>
          <w:lang w:val="bg-BG"/>
        </w:rPr>
        <w:t xml:space="preserve"> по точки от закона пред </w:t>
      </w:r>
      <w:proofErr w:type="spellStart"/>
      <w:r w:rsidR="006C3DA7">
        <w:rPr>
          <w:lang w:val="bg-BG"/>
        </w:rPr>
        <w:t>Връхов</w:t>
      </w:r>
      <w:r w:rsidR="00BC2938">
        <w:rPr>
          <w:lang w:val="bg-BG"/>
        </w:rPr>
        <w:t>н</w:t>
      </w:r>
      <w:r w:rsidR="006C3DA7">
        <w:rPr>
          <w:lang w:val="bg-BG"/>
        </w:rPr>
        <w:t>и</w:t>
      </w:r>
      <w:r w:rsidR="00BC2938">
        <w:rPr>
          <w:lang w:val="bg-BG"/>
        </w:rPr>
        <w:t>я</w:t>
      </w:r>
      <w:proofErr w:type="spellEnd"/>
      <w:r w:rsidR="00BC2938">
        <w:rPr>
          <w:lang w:val="bg-BG"/>
        </w:rPr>
        <w:t xml:space="preserve"> касационен съд</w:t>
      </w:r>
      <w:r w:rsidR="008835C8" w:rsidRPr="00D54BC1">
        <w:rPr>
          <w:lang w:val="bg-BG"/>
        </w:rPr>
        <w:t xml:space="preserve">, </w:t>
      </w:r>
      <w:r w:rsidR="00BC2938">
        <w:rPr>
          <w:lang w:val="bg-BG"/>
        </w:rPr>
        <w:t>очевидно</w:t>
      </w:r>
      <w:r w:rsidR="005647AD">
        <w:rPr>
          <w:lang w:val="bg-BG"/>
        </w:rPr>
        <w:t>,</w:t>
      </w:r>
      <w:r w:rsidR="00BC2938">
        <w:rPr>
          <w:lang w:val="bg-BG"/>
        </w:rPr>
        <w:t xml:space="preserve"> при изрични указания от Върховна касационна прокуратура </w:t>
      </w:r>
      <w:r w:rsidR="008835C8" w:rsidRPr="00D54BC1">
        <w:rPr>
          <w:lang w:val="bg-BG"/>
        </w:rPr>
        <w:t>(</w:t>
      </w:r>
      <w:r w:rsidR="00BC2938">
        <w:rPr>
          <w:lang w:val="bg-BG"/>
        </w:rPr>
        <w:t>наследник на Главна прокуратура</w:t>
      </w:r>
      <w:r w:rsidR="008835C8" w:rsidRPr="00D54BC1">
        <w:rPr>
          <w:lang w:val="bg-BG"/>
        </w:rPr>
        <w:t>).</w:t>
      </w:r>
    </w:p>
    <w:p w:rsidR="004105DB" w:rsidRPr="00D54BC1" w:rsidRDefault="004105DB" w:rsidP="008B6B50">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24</w:t>
      </w:r>
      <w:r>
        <w:fldChar w:fldCharType="end"/>
      </w:r>
      <w:r w:rsidRPr="00D54BC1">
        <w:rPr>
          <w:lang w:val="bg-BG"/>
        </w:rPr>
        <w:t>.</w:t>
      </w:r>
      <w:r>
        <w:t>  </w:t>
      </w:r>
      <w:r w:rsidR="00BC2938">
        <w:rPr>
          <w:lang w:val="bg-BG"/>
        </w:rPr>
        <w:t xml:space="preserve">На </w:t>
      </w:r>
      <w:r w:rsidRPr="00D54BC1">
        <w:rPr>
          <w:lang w:val="bg-BG"/>
        </w:rPr>
        <w:t xml:space="preserve">28 </w:t>
      </w:r>
      <w:r w:rsidR="00BC2938">
        <w:rPr>
          <w:lang w:val="bg-BG"/>
        </w:rPr>
        <w:t>юни</w:t>
      </w:r>
      <w:r w:rsidRPr="00D54BC1">
        <w:rPr>
          <w:lang w:val="bg-BG"/>
        </w:rPr>
        <w:t xml:space="preserve"> 1999</w:t>
      </w:r>
      <w:r w:rsidR="006C3DA7">
        <w:rPr>
          <w:lang w:val="bg-BG"/>
        </w:rPr>
        <w:t xml:space="preserve"> се п</w:t>
      </w:r>
      <w:r w:rsidR="00BC2938">
        <w:rPr>
          <w:lang w:val="bg-BG"/>
        </w:rPr>
        <w:t>р</w:t>
      </w:r>
      <w:r w:rsidR="006C3DA7">
        <w:rPr>
          <w:lang w:val="bg-BG"/>
        </w:rPr>
        <w:t>о</w:t>
      </w:r>
      <w:r w:rsidR="00BC2938">
        <w:rPr>
          <w:lang w:val="bg-BG"/>
        </w:rPr>
        <w:t>вежда заседание</w:t>
      </w:r>
      <w:r w:rsidRPr="00D54BC1">
        <w:rPr>
          <w:lang w:val="bg-BG"/>
        </w:rPr>
        <w:t xml:space="preserve">, </w:t>
      </w:r>
      <w:r w:rsidR="00BC2938">
        <w:rPr>
          <w:lang w:val="bg-BG"/>
        </w:rPr>
        <w:t xml:space="preserve">на което прокурор от Върховна касационна </w:t>
      </w:r>
      <w:proofErr w:type="spellStart"/>
      <w:r w:rsidR="00BC2938">
        <w:rPr>
          <w:lang w:val="bg-BG"/>
        </w:rPr>
        <w:t>прокуратра</w:t>
      </w:r>
      <w:proofErr w:type="spellEnd"/>
      <w:r w:rsidR="00BC2938">
        <w:rPr>
          <w:lang w:val="bg-BG"/>
        </w:rPr>
        <w:t xml:space="preserve"> поддържа протеста.</w:t>
      </w:r>
    </w:p>
    <w:p w:rsidR="008B6B50" w:rsidRPr="00D54BC1" w:rsidRDefault="008B6B50" w:rsidP="008B6B50">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25</w:t>
      </w:r>
      <w:r>
        <w:fldChar w:fldCharType="end"/>
      </w:r>
      <w:r w:rsidRPr="00D54BC1">
        <w:rPr>
          <w:lang w:val="bg-BG"/>
        </w:rPr>
        <w:t>.</w:t>
      </w:r>
      <w:r>
        <w:t>  </w:t>
      </w:r>
      <w:r w:rsidR="00BC2938">
        <w:rPr>
          <w:lang w:val="bg-BG"/>
        </w:rPr>
        <w:t xml:space="preserve">В окончателно решение от </w:t>
      </w:r>
      <w:r w:rsidRPr="00D54BC1">
        <w:rPr>
          <w:lang w:val="bg-BG"/>
        </w:rPr>
        <w:t xml:space="preserve">30 </w:t>
      </w:r>
      <w:r w:rsidR="00BC2938">
        <w:rPr>
          <w:lang w:val="bg-BG"/>
        </w:rPr>
        <w:t>юли</w:t>
      </w:r>
      <w:r w:rsidRPr="00D54BC1">
        <w:rPr>
          <w:lang w:val="bg-BG"/>
        </w:rPr>
        <w:t xml:space="preserve"> 1999 </w:t>
      </w:r>
      <w:r w:rsidR="006C3DA7">
        <w:rPr>
          <w:lang w:val="bg-BG"/>
        </w:rPr>
        <w:t>В</w:t>
      </w:r>
      <w:r w:rsidR="00BC2938">
        <w:rPr>
          <w:lang w:val="bg-BG"/>
        </w:rPr>
        <w:t xml:space="preserve">ърховният касационен съд потвърждава решението на по-нисшия съд като изцяло </w:t>
      </w:r>
      <w:r w:rsidR="006C3DA7">
        <w:rPr>
          <w:lang w:val="bg-BG"/>
        </w:rPr>
        <w:t>подкрепя</w:t>
      </w:r>
      <w:r w:rsidR="00BC2938">
        <w:rPr>
          <w:lang w:val="bg-BG"/>
        </w:rPr>
        <w:t xml:space="preserve"> неговата обосновка</w:t>
      </w:r>
      <w:r w:rsidRPr="00D54BC1">
        <w:rPr>
          <w:lang w:val="bg-BG"/>
        </w:rPr>
        <w:t>.</w:t>
      </w:r>
    </w:p>
    <w:p w:rsidR="008B6B50" w:rsidRPr="006C3DA7" w:rsidRDefault="008B6B50" w:rsidP="008B6B50">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26</w:t>
      </w:r>
      <w:r>
        <w:fldChar w:fldCharType="end"/>
      </w:r>
      <w:r w:rsidRPr="00D54BC1">
        <w:rPr>
          <w:lang w:val="bg-BG"/>
        </w:rPr>
        <w:t>.</w:t>
      </w:r>
      <w:r>
        <w:t>  </w:t>
      </w:r>
      <w:r w:rsidR="00BC2938">
        <w:rPr>
          <w:lang w:val="bg-BG"/>
        </w:rPr>
        <w:t>Междувременно</w:t>
      </w:r>
      <w:r w:rsidRPr="00D54BC1">
        <w:rPr>
          <w:lang w:val="bg-BG"/>
        </w:rPr>
        <w:t xml:space="preserve">, </w:t>
      </w:r>
      <w:r w:rsidR="00BC2938">
        <w:rPr>
          <w:lang w:val="bg-BG"/>
        </w:rPr>
        <w:t>докато производството пр</w:t>
      </w:r>
      <w:r w:rsidR="006C3DA7">
        <w:rPr>
          <w:lang w:val="bg-BG"/>
        </w:rPr>
        <w:t>е</w:t>
      </w:r>
      <w:r w:rsidR="00BC2938">
        <w:rPr>
          <w:lang w:val="bg-BG"/>
        </w:rPr>
        <w:t xml:space="preserve">д Върховен касационен съд е висящо, на </w:t>
      </w:r>
      <w:r w:rsidR="00B76BB5" w:rsidRPr="00D54BC1">
        <w:rPr>
          <w:lang w:val="bg-BG"/>
        </w:rPr>
        <w:t xml:space="preserve">17 </w:t>
      </w:r>
      <w:r w:rsidR="00BC2938">
        <w:rPr>
          <w:lang w:val="bg-BG"/>
        </w:rPr>
        <w:t>май</w:t>
      </w:r>
      <w:r w:rsidR="00B76BB5" w:rsidRPr="00D54BC1">
        <w:rPr>
          <w:lang w:val="bg-BG"/>
        </w:rPr>
        <w:t xml:space="preserve"> 1999 </w:t>
      </w:r>
      <w:r w:rsidR="00BC2938">
        <w:rPr>
          <w:lang w:val="bg-BG"/>
        </w:rPr>
        <w:t xml:space="preserve">фирмата-жалбоподател обжалва пред Софийска апелативна прокуратура </w:t>
      </w:r>
      <w:r w:rsidR="006C3DA7">
        <w:rPr>
          <w:lang w:val="bg-BG"/>
        </w:rPr>
        <w:t>постановленията</w:t>
      </w:r>
      <w:r w:rsidR="00BC2938">
        <w:rPr>
          <w:lang w:val="bg-BG"/>
        </w:rPr>
        <w:t xml:space="preserve"> на Софийска градска прокуратура от </w:t>
      </w:r>
      <w:r w:rsidRPr="00D54BC1">
        <w:rPr>
          <w:lang w:val="bg-BG"/>
        </w:rPr>
        <w:t xml:space="preserve">7 </w:t>
      </w:r>
      <w:r w:rsidR="00BC2938">
        <w:rPr>
          <w:lang w:val="bg-BG"/>
        </w:rPr>
        <w:t>юли</w:t>
      </w:r>
      <w:r w:rsidRPr="00D54BC1">
        <w:rPr>
          <w:lang w:val="bg-BG"/>
        </w:rPr>
        <w:t xml:space="preserve"> </w:t>
      </w:r>
      <w:r w:rsidR="00BC2938">
        <w:rPr>
          <w:lang w:val="bg-BG"/>
        </w:rPr>
        <w:t>и</w:t>
      </w:r>
      <w:r w:rsidRPr="00D54BC1">
        <w:rPr>
          <w:lang w:val="bg-BG"/>
        </w:rPr>
        <w:t xml:space="preserve"> 2 </w:t>
      </w:r>
      <w:r w:rsidR="00BC2938">
        <w:rPr>
          <w:lang w:val="bg-BG"/>
        </w:rPr>
        <w:t>октомври</w:t>
      </w:r>
      <w:r w:rsidRPr="00D54BC1">
        <w:rPr>
          <w:lang w:val="bg-BG"/>
        </w:rPr>
        <w:t xml:space="preserve"> 1997</w:t>
      </w:r>
      <w:r w:rsidR="000B6C40" w:rsidRPr="00D54BC1">
        <w:rPr>
          <w:lang w:val="bg-BG"/>
        </w:rPr>
        <w:t xml:space="preserve">. </w:t>
      </w:r>
      <w:r w:rsidR="00BC2938">
        <w:rPr>
          <w:lang w:val="bg-BG"/>
        </w:rPr>
        <w:t>Т</w:t>
      </w:r>
      <w:r w:rsidR="006C3DA7">
        <w:rPr>
          <w:lang w:val="bg-BG"/>
        </w:rPr>
        <w:t>я</w:t>
      </w:r>
      <w:r w:rsidR="00BC2938">
        <w:rPr>
          <w:lang w:val="bg-BG"/>
        </w:rPr>
        <w:t xml:space="preserve"> се обосновава, че те са били незаконосъобразни и че позоваването </w:t>
      </w:r>
      <w:r w:rsidR="006C3DA7">
        <w:rPr>
          <w:lang w:val="bg-BG"/>
        </w:rPr>
        <w:t>от</w:t>
      </w:r>
      <w:r w:rsidR="00BC2938">
        <w:rPr>
          <w:lang w:val="bg-BG"/>
        </w:rPr>
        <w:t xml:space="preserve"> Софийска градска прокуратура на Член</w:t>
      </w:r>
      <w:r w:rsidR="00CE0F91" w:rsidRPr="00D54BC1">
        <w:rPr>
          <w:lang w:val="bg-BG"/>
        </w:rPr>
        <w:t xml:space="preserve"> 185 § 1 </w:t>
      </w:r>
      <w:r w:rsidR="00BC2938">
        <w:rPr>
          <w:lang w:val="bg-BG"/>
        </w:rPr>
        <w:t>но НПК</w:t>
      </w:r>
      <w:r w:rsidR="00CE0F91" w:rsidRPr="00D54BC1">
        <w:rPr>
          <w:lang w:val="bg-BG"/>
        </w:rPr>
        <w:t xml:space="preserve"> </w:t>
      </w:r>
      <w:r w:rsidR="00BC2938">
        <w:rPr>
          <w:lang w:val="bg-BG"/>
        </w:rPr>
        <w:t>е било неуместно</w:t>
      </w:r>
      <w:r w:rsidR="009E05F9" w:rsidRPr="00D54BC1">
        <w:rPr>
          <w:lang w:val="bg-BG"/>
        </w:rPr>
        <w:t>.</w:t>
      </w:r>
      <w:r w:rsidR="006C3DA7" w:rsidRPr="00D54BC1">
        <w:rPr>
          <w:lang w:val="bg-BG"/>
        </w:rPr>
        <w:t xml:space="preserve"> </w:t>
      </w:r>
      <w:r w:rsidR="006C3DA7">
        <w:rPr>
          <w:lang w:val="bg-BG"/>
        </w:rPr>
        <w:t>Тя подава жалбата чрез Софийска градска прокуратура.</w:t>
      </w:r>
    </w:p>
    <w:p w:rsidR="008B6B50" w:rsidRPr="00D54BC1" w:rsidRDefault="008B6B50" w:rsidP="008B6B50">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27</w:t>
      </w:r>
      <w:r>
        <w:fldChar w:fldCharType="end"/>
      </w:r>
      <w:r w:rsidRPr="00D54BC1">
        <w:rPr>
          <w:lang w:val="bg-BG"/>
        </w:rPr>
        <w:t>.</w:t>
      </w:r>
      <w:r>
        <w:t>  </w:t>
      </w:r>
      <w:r w:rsidR="00BC2938">
        <w:rPr>
          <w:lang w:val="bg-BG"/>
        </w:rPr>
        <w:t xml:space="preserve">В писмо от </w:t>
      </w:r>
      <w:r w:rsidRPr="00D54BC1">
        <w:rPr>
          <w:lang w:val="bg-BG"/>
        </w:rPr>
        <w:t xml:space="preserve">22 </w:t>
      </w:r>
      <w:r w:rsidR="00BC2938">
        <w:rPr>
          <w:lang w:val="bg-BG"/>
        </w:rPr>
        <w:t>юни</w:t>
      </w:r>
      <w:r w:rsidRPr="00D54BC1">
        <w:rPr>
          <w:lang w:val="bg-BG"/>
        </w:rPr>
        <w:t xml:space="preserve"> 1999 </w:t>
      </w:r>
      <w:r w:rsidR="00BC2938">
        <w:rPr>
          <w:lang w:val="bg-BG"/>
        </w:rPr>
        <w:t xml:space="preserve">Софийска градска прокуратура информира </w:t>
      </w:r>
      <w:proofErr w:type="spellStart"/>
      <w:r w:rsidR="00BC2938">
        <w:rPr>
          <w:lang w:val="bg-BG"/>
        </w:rPr>
        <w:t>фирмата-жалбопопдател</w:t>
      </w:r>
      <w:proofErr w:type="spellEnd"/>
      <w:r w:rsidR="00BC2938">
        <w:rPr>
          <w:lang w:val="bg-BG"/>
        </w:rPr>
        <w:t xml:space="preserve">, че решенията </w:t>
      </w:r>
      <w:r w:rsidR="006C3DA7">
        <w:rPr>
          <w:lang w:val="bg-BG"/>
        </w:rPr>
        <w:t>в</w:t>
      </w:r>
      <w:r w:rsidR="00BC2938">
        <w:rPr>
          <w:lang w:val="bg-BG"/>
        </w:rPr>
        <w:t>ече са били обжалвани неуспешно пред Главна прокуратура и Главния прокурор и изпраща на фирмата-жалбоподател копия от последните решения</w:t>
      </w:r>
      <w:r w:rsidRPr="00D54BC1">
        <w:rPr>
          <w:lang w:val="bg-BG"/>
        </w:rPr>
        <w:t>.</w:t>
      </w:r>
      <w:r w:rsidR="00E574E4" w:rsidRPr="00D54BC1">
        <w:rPr>
          <w:lang w:val="bg-BG"/>
        </w:rPr>
        <w:t xml:space="preserve"> </w:t>
      </w:r>
      <w:r w:rsidR="00BC2938">
        <w:rPr>
          <w:lang w:val="bg-BG"/>
        </w:rPr>
        <w:t>Тя отбелязва, че няма нови факти</w:t>
      </w:r>
      <w:r w:rsidR="00E6387C">
        <w:rPr>
          <w:lang w:val="bg-BG"/>
        </w:rPr>
        <w:t>, оправдаващи отмяна или изменение на оспорваните</w:t>
      </w:r>
      <w:r w:rsidR="00E6387C" w:rsidRPr="005647AD">
        <w:rPr>
          <w:lang w:val="bg-BG"/>
        </w:rPr>
        <w:t xml:space="preserve"> </w:t>
      </w:r>
      <w:r w:rsidR="008C08A1" w:rsidRPr="005647AD">
        <w:rPr>
          <w:lang w:val="bg-BG"/>
        </w:rPr>
        <w:t>постановления</w:t>
      </w:r>
      <w:r w:rsidR="00E6387C" w:rsidRPr="005647AD">
        <w:rPr>
          <w:lang w:val="bg-BG"/>
        </w:rPr>
        <w:t>.</w:t>
      </w:r>
      <w:r w:rsidR="00E6387C">
        <w:rPr>
          <w:lang w:val="bg-BG"/>
        </w:rPr>
        <w:t xml:space="preserve"> </w:t>
      </w:r>
    </w:p>
    <w:p w:rsidR="008B6B50" w:rsidRPr="00D54BC1" w:rsidRDefault="008B6B50" w:rsidP="008B6B50">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28</w:t>
      </w:r>
      <w:r>
        <w:fldChar w:fldCharType="end"/>
      </w:r>
      <w:r w:rsidRPr="00D54BC1">
        <w:rPr>
          <w:lang w:val="bg-BG"/>
        </w:rPr>
        <w:t>.</w:t>
      </w:r>
      <w:r>
        <w:t>  </w:t>
      </w:r>
      <w:r w:rsidR="00E6387C">
        <w:rPr>
          <w:lang w:val="bg-BG"/>
        </w:rPr>
        <w:t>На</w:t>
      </w:r>
      <w:r w:rsidRPr="00D54BC1">
        <w:rPr>
          <w:lang w:val="bg-BG"/>
        </w:rPr>
        <w:t xml:space="preserve"> 6 </w:t>
      </w:r>
      <w:r w:rsidR="00E6387C">
        <w:rPr>
          <w:lang w:val="bg-BG"/>
        </w:rPr>
        <w:t>юли</w:t>
      </w:r>
      <w:r w:rsidRPr="00D54BC1">
        <w:rPr>
          <w:lang w:val="bg-BG"/>
        </w:rPr>
        <w:t xml:space="preserve"> 1999 </w:t>
      </w:r>
      <w:proofErr w:type="spellStart"/>
      <w:r w:rsidR="00E6387C">
        <w:rPr>
          <w:lang w:val="bg-BG"/>
        </w:rPr>
        <w:t>фирмата-жалбоподетел</w:t>
      </w:r>
      <w:proofErr w:type="spellEnd"/>
      <w:r w:rsidR="00E6387C">
        <w:rPr>
          <w:lang w:val="bg-BG"/>
        </w:rPr>
        <w:t xml:space="preserve"> завежда </w:t>
      </w:r>
      <w:r w:rsidR="008C08A1">
        <w:rPr>
          <w:lang w:val="bg-BG"/>
        </w:rPr>
        <w:t>жалбата си</w:t>
      </w:r>
      <w:r w:rsidR="00E6387C">
        <w:rPr>
          <w:lang w:val="bg-BG"/>
        </w:rPr>
        <w:t xml:space="preserve"> </w:t>
      </w:r>
      <w:r w:rsidR="008C08A1">
        <w:rPr>
          <w:lang w:val="bg-BG"/>
        </w:rPr>
        <w:t>н</w:t>
      </w:r>
      <w:r w:rsidR="00E6387C">
        <w:rPr>
          <w:lang w:val="bg-BG"/>
        </w:rPr>
        <w:t>аправ</w:t>
      </w:r>
      <w:r w:rsidR="008C08A1">
        <w:rPr>
          <w:lang w:val="bg-BG"/>
        </w:rPr>
        <w:t>о</w:t>
      </w:r>
      <w:r w:rsidR="00E6387C">
        <w:rPr>
          <w:lang w:val="bg-BG"/>
        </w:rPr>
        <w:t xml:space="preserve"> пр</w:t>
      </w:r>
      <w:r w:rsidR="008C08A1">
        <w:rPr>
          <w:lang w:val="bg-BG"/>
        </w:rPr>
        <w:t>ед</w:t>
      </w:r>
      <w:r w:rsidR="00E6387C">
        <w:rPr>
          <w:lang w:val="bg-BG"/>
        </w:rPr>
        <w:t xml:space="preserve"> Софийска апелативн</w:t>
      </w:r>
      <w:r w:rsidR="008C08A1">
        <w:rPr>
          <w:lang w:val="bg-BG"/>
        </w:rPr>
        <w:t>а</w:t>
      </w:r>
      <w:r w:rsidR="00E6387C">
        <w:rPr>
          <w:lang w:val="bg-BG"/>
        </w:rPr>
        <w:t xml:space="preserve"> прокуратура</w:t>
      </w:r>
      <w:r w:rsidRPr="00D54BC1">
        <w:rPr>
          <w:lang w:val="bg-BG"/>
        </w:rPr>
        <w:t>.</w:t>
      </w:r>
    </w:p>
    <w:p w:rsidR="008B6B50" w:rsidRPr="008C08A1" w:rsidRDefault="008B6B50" w:rsidP="008B6B50">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29</w:t>
      </w:r>
      <w:r>
        <w:fldChar w:fldCharType="end"/>
      </w:r>
      <w:r w:rsidRPr="00D54BC1">
        <w:rPr>
          <w:lang w:val="bg-BG"/>
        </w:rPr>
        <w:t>.</w:t>
      </w:r>
      <w:r>
        <w:t>  </w:t>
      </w:r>
      <w:r w:rsidR="008C08A1">
        <w:rPr>
          <w:lang w:val="bg-BG"/>
        </w:rPr>
        <w:t>С</w:t>
      </w:r>
      <w:r w:rsidR="00E6387C">
        <w:rPr>
          <w:lang w:val="bg-BG"/>
        </w:rPr>
        <w:t xml:space="preserve"> решение от</w:t>
      </w:r>
      <w:r w:rsidRPr="00D54BC1">
        <w:rPr>
          <w:lang w:val="bg-BG"/>
        </w:rPr>
        <w:t xml:space="preserve"> 9 </w:t>
      </w:r>
      <w:r w:rsidR="00E6387C">
        <w:rPr>
          <w:lang w:val="bg-BG"/>
        </w:rPr>
        <w:t>юли</w:t>
      </w:r>
      <w:r w:rsidRPr="00D54BC1">
        <w:rPr>
          <w:lang w:val="bg-BG"/>
        </w:rPr>
        <w:t xml:space="preserve"> 1999 </w:t>
      </w:r>
      <w:r w:rsidR="00E6387C">
        <w:rPr>
          <w:lang w:val="bg-BG"/>
        </w:rPr>
        <w:t>Софийска апелативна пр</w:t>
      </w:r>
      <w:r w:rsidR="008C08A1">
        <w:rPr>
          <w:lang w:val="bg-BG"/>
        </w:rPr>
        <w:t>о</w:t>
      </w:r>
      <w:r w:rsidR="00E6387C">
        <w:rPr>
          <w:lang w:val="bg-BG"/>
        </w:rPr>
        <w:t>куратура от</w:t>
      </w:r>
      <w:r w:rsidR="008C08A1">
        <w:rPr>
          <w:lang w:val="bg-BG"/>
        </w:rPr>
        <w:t>х</w:t>
      </w:r>
      <w:r w:rsidR="00E6387C">
        <w:rPr>
          <w:lang w:val="bg-BG"/>
        </w:rPr>
        <w:t xml:space="preserve">върля жалбата. Тя се обосновава, че </w:t>
      </w:r>
      <w:r w:rsidR="008C08A1">
        <w:rPr>
          <w:lang w:val="bg-BG"/>
        </w:rPr>
        <w:t>постановленията</w:t>
      </w:r>
      <w:r w:rsidR="00E6387C">
        <w:rPr>
          <w:lang w:val="bg-BG"/>
        </w:rPr>
        <w:t xml:space="preserve"> от </w:t>
      </w:r>
      <w:r w:rsidRPr="00E6387C">
        <w:rPr>
          <w:lang w:val="bg-BG"/>
        </w:rPr>
        <w:t xml:space="preserve">7 </w:t>
      </w:r>
      <w:r w:rsidR="00E6387C">
        <w:rPr>
          <w:lang w:val="bg-BG"/>
        </w:rPr>
        <w:t>юли</w:t>
      </w:r>
      <w:r w:rsidRPr="00E6387C">
        <w:rPr>
          <w:lang w:val="bg-BG"/>
        </w:rPr>
        <w:t xml:space="preserve"> </w:t>
      </w:r>
      <w:r w:rsidR="00E6387C">
        <w:rPr>
          <w:lang w:val="bg-BG"/>
        </w:rPr>
        <w:t>и</w:t>
      </w:r>
      <w:r w:rsidRPr="00E6387C">
        <w:rPr>
          <w:lang w:val="bg-BG"/>
        </w:rPr>
        <w:t xml:space="preserve"> 2 </w:t>
      </w:r>
      <w:r w:rsidR="00E6387C">
        <w:rPr>
          <w:lang w:val="bg-BG"/>
        </w:rPr>
        <w:t>октомври</w:t>
      </w:r>
      <w:r w:rsidRPr="00E6387C">
        <w:rPr>
          <w:lang w:val="bg-BG"/>
        </w:rPr>
        <w:t xml:space="preserve"> 1997 </w:t>
      </w:r>
      <w:r w:rsidR="00E6387C">
        <w:rPr>
          <w:lang w:val="bg-BG"/>
        </w:rPr>
        <w:t xml:space="preserve">вече са били обжалвани пред Главна прокуратура и Главния прокурор, които са отхвърлили обжалванията. Поради това тя </w:t>
      </w:r>
      <w:r w:rsidR="005647AD">
        <w:rPr>
          <w:lang w:val="bg-BG"/>
        </w:rPr>
        <w:t>няма</w:t>
      </w:r>
      <w:r w:rsidR="00E6387C">
        <w:rPr>
          <w:lang w:val="bg-BG"/>
        </w:rPr>
        <w:t xml:space="preserve"> компетенци</w:t>
      </w:r>
      <w:r w:rsidR="008C08A1">
        <w:rPr>
          <w:lang w:val="bg-BG"/>
        </w:rPr>
        <w:t>я</w:t>
      </w:r>
      <w:r w:rsidR="00E6387C">
        <w:rPr>
          <w:lang w:val="bg-BG"/>
        </w:rPr>
        <w:t>та да ги разгледа</w:t>
      </w:r>
      <w:r w:rsidRPr="008C08A1">
        <w:rPr>
          <w:lang w:val="bg-BG"/>
        </w:rPr>
        <w:t>.</w:t>
      </w:r>
    </w:p>
    <w:p w:rsidR="008B6B50" w:rsidRPr="00E6387C" w:rsidRDefault="008B6B50" w:rsidP="008B6B50">
      <w:pPr>
        <w:pStyle w:val="JuPara"/>
        <w:rPr>
          <w:lang w:val="bg-BG"/>
        </w:rPr>
      </w:pPr>
      <w:r>
        <w:fldChar w:fldCharType="begin"/>
      </w:r>
      <w:r w:rsidRPr="008C08A1">
        <w:rPr>
          <w:lang w:val="bg-BG"/>
        </w:rPr>
        <w:instrText xml:space="preserve"> </w:instrText>
      </w:r>
      <w:r>
        <w:instrText>SEQ</w:instrText>
      </w:r>
      <w:r w:rsidRPr="008C08A1">
        <w:rPr>
          <w:lang w:val="bg-BG"/>
        </w:rPr>
        <w:instrText xml:space="preserve"> </w:instrText>
      </w:r>
      <w:r>
        <w:instrText>level</w:instrText>
      </w:r>
      <w:r w:rsidRPr="008C08A1">
        <w:rPr>
          <w:lang w:val="bg-BG"/>
        </w:rPr>
        <w:instrText>0 \*</w:instrText>
      </w:r>
      <w:r>
        <w:instrText>arabic</w:instrText>
      </w:r>
      <w:r w:rsidRPr="008C08A1">
        <w:rPr>
          <w:lang w:val="bg-BG"/>
        </w:rPr>
        <w:instrText xml:space="preserve"> </w:instrText>
      </w:r>
      <w:r>
        <w:fldChar w:fldCharType="separate"/>
      </w:r>
      <w:r w:rsidR="000F1033" w:rsidRPr="000F1033">
        <w:rPr>
          <w:noProof/>
          <w:lang w:val="bg-BG"/>
        </w:rPr>
        <w:t>30</w:t>
      </w:r>
      <w:r>
        <w:fldChar w:fldCharType="end"/>
      </w:r>
      <w:r w:rsidRPr="008C08A1">
        <w:rPr>
          <w:lang w:val="bg-BG"/>
        </w:rPr>
        <w:t>.</w:t>
      </w:r>
      <w:r>
        <w:t>  </w:t>
      </w:r>
      <w:r w:rsidR="00E6387C">
        <w:rPr>
          <w:lang w:val="bg-BG"/>
        </w:rPr>
        <w:t>На</w:t>
      </w:r>
      <w:r w:rsidRPr="008C08A1">
        <w:rPr>
          <w:lang w:val="bg-BG"/>
        </w:rPr>
        <w:t xml:space="preserve"> 24 </w:t>
      </w:r>
      <w:r w:rsidR="00E6387C">
        <w:rPr>
          <w:lang w:val="bg-BG"/>
        </w:rPr>
        <w:t>август</w:t>
      </w:r>
      <w:r w:rsidRPr="008C08A1">
        <w:rPr>
          <w:lang w:val="bg-BG"/>
        </w:rPr>
        <w:t xml:space="preserve"> 1999 </w:t>
      </w:r>
      <w:r w:rsidR="00E6387C">
        <w:rPr>
          <w:lang w:val="bg-BG"/>
        </w:rPr>
        <w:t>фирмата-жалбоподател се обръща към Софийска г</w:t>
      </w:r>
      <w:r w:rsidR="008C08A1">
        <w:rPr>
          <w:lang w:val="bg-BG"/>
        </w:rPr>
        <w:t>р</w:t>
      </w:r>
      <w:r w:rsidR="00E6387C">
        <w:rPr>
          <w:lang w:val="bg-BG"/>
        </w:rPr>
        <w:t xml:space="preserve">адска прокуратура с молба да отмени </w:t>
      </w:r>
      <w:r w:rsidR="008C08A1">
        <w:rPr>
          <w:lang w:val="bg-BG"/>
        </w:rPr>
        <w:t>постановленията</w:t>
      </w:r>
      <w:r w:rsidR="00E6387C">
        <w:rPr>
          <w:lang w:val="bg-BG"/>
        </w:rPr>
        <w:t xml:space="preserve"> си от </w:t>
      </w:r>
      <w:r w:rsidRPr="008C08A1">
        <w:rPr>
          <w:lang w:val="bg-BG"/>
        </w:rPr>
        <w:t xml:space="preserve">7 </w:t>
      </w:r>
      <w:r w:rsidR="00E6387C">
        <w:rPr>
          <w:lang w:val="bg-BG"/>
        </w:rPr>
        <w:t>юли</w:t>
      </w:r>
      <w:r w:rsidRPr="008C08A1">
        <w:rPr>
          <w:lang w:val="bg-BG"/>
        </w:rPr>
        <w:t xml:space="preserve"> </w:t>
      </w:r>
      <w:r w:rsidR="00E6387C">
        <w:rPr>
          <w:lang w:val="bg-BG"/>
        </w:rPr>
        <w:t xml:space="preserve">и </w:t>
      </w:r>
      <w:r w:rsidRPr="008C08A1">
        <w:rPr>
          <w:lang w:val="bg-BG"/>
        </w:rPr>
        <w:t>2</w:t>
      </w:r>
      <w:r w:rsidR="006D69A7">
        <w:t> </w:t>
      </w:r>
      <w:r w:rsidR="00E6387C">
        <w:rPr>
          <w:lang w:val="bg-BG"/>
        </w:rPr>
        <w:t>октомври</w:t>
      </w:r>
      <w:r w:rsidRPr="008C08A1">
        <w:rPr>
          <w:lang w:val="bg-BG"/>
        </w:rPr>
        <w:t xml:space="preserve"> 1997. </w:t>
      </w:r>
      <w:r w:rsidR="00E6387C">
        <w:rPr>
          <w:lang w:val="bg-BG"/>
        </w:rPr>
        <w:t xml:space="preserve">Тя се </w:t>
      </w:r>
      <w:proofErr w:type="spellStart"/>
      <w:r w:rsidR="00E6387C">
        <w:rPr>
          <w:lang w:val="bg-BG"/>
        </w:rPr>
        <w:t>аргуметира</w:t>
      </w:r>
      <w:proofErr w:type="spellEnd"/>
      <w:r w:rsidR="00E6387C">
        <w:rPr>
          <w:lang w:val="bg-BG"/>
        </w:rPr>
        <w:t xml:space="preserve">, че </w:t>
      </w:r>
      <w:r w:rsidR="008C08A1">
        <w:rPr>
          <w:lang w:val="bg-BG"/>
        </w:rPr>
        <w:t>прекратяването</w:t>
      </w:r>
      <w:r w:rsidR="00E6387C">
        <w:rPr>
          <w:lang w:val="bg-BG"/>
        </w:rPr>
        <w:t xml:space="preserve"> на</w:t>
      </w:r>
      <w:r w:rsidR="00E6387C" w:rsidRPr="008C08A1">
        <w:rPr>
          <w:color w:val="FF0000"/>
          <w:lang w:val="bg-BG"/>
        </w:rPr>
        <w:t xml:space="preserve"> </w:t>
      </w:r>
      <w:r w:rsidR="00E6387C" w:rsidRPr="005647AD">
        <w:rPr>
          <w:lang w:val="bg-BG"/>
        </w:rPr>
        <w:t xml:space="preserve">делото срещу нея </w:t>
      </w:r>
      <w:r w:rsidR="00A61091">
        <w:rPr>
          <w:lang w:val="bg-BG"/>
        </w:rPr>
        <w:t>с</w:t>
      </w:r>
      <w:r w:rsidR="00E6387C">
        <w:rPr>
          <w:lang w:val="bg-BG"/>
        </w:rPr>
        <w:t xml:space="preserve"> окончателно решение е нов факт, показващ, че приватизационният договор не е сключе</w:t>
      </w:r>
      <w:r w:rsidR="008C08A1">
        <w:rPr>
          <w:lang w:val="bg-BG"/>
        </w:rPr>
        <w:t>н</w:t>
      </w:r>
      <w:r w:rsidR="00E6387C">
        <w:rPr>
          <w:lang w:val="bg-BG"/>
        </w:rPr>
        <w:t xml:space="preserve"> при явно неизгодни условия и че</w:t>
      </w:r>
      <w:r w:rsidR="008C08A1">
        <w:rPr>
          <w:lang w:val="bg-BG"/>
        </w:rPr>
        <w:t xml:space="preserve"> с него не са накърнени</w:t>
      </w:r>
      <w:r w:rsidR="00E6387C">
        <w:rPr>
          <w:lang w:val="bg-BG"/>
        </w:rPr>
        <w:t xml:space="preserve"> никакви държавни или обществ</w:t>
      </w:r>
      <w:r w:rsidR="008C08A1">
        <w:rPr>
          <w:lang w:val="bg-BG"/>
        </w:rPr>
        <w:t>е</w:t>
      </w:r>
      <w:r w:rsidR="00E6387C">
        <w:rPr>
          <w:lang w:val="bg-BG"/>
        </w:rPr>
        <w:t>ни интереси. Освен това</w:t>
      </w:r>
      <w:r w:rsidR="00ED217A" w:rsidRPr="00E6387C">
        <w:rPr>
          <w:lang w:val="bg-BG"/>
        </w:rPr>
        <w:t xml:space="preserve">, </w:t>
      </w:r>
      <w:r w:rsidR="00E6387C">
        <w:rPr>
          <w:lang w:val="bg-BG"/>
        </w:rPr>
        <w:t>забраната да се използва хотела вече е продължила д</w:t>
      </w:r>
      <w:r w:rsidR="008C08A1">
        <w:rPr>
          <w:lang w:val="bg-BG"/>
        </w:rPr>
        <w:t>в</w:t>
      </w:r>
      <w:r w:rsidR="00E6387C">
        <w:rPr>
          <w:lang w:val="bg-BG"/>
        </w:rPr>
        <w:t>е години, без основани</w:t>
      </w:r>
      <w:r w:rsidR="008C08A1">
        <w:rPr>
          <w:lang w:val="bg-BG"/>
        </w:rPr>
        <w:t>е</w:t>
      </w:r>
      <w:r w:rsidR="005647AD">
        <w:rPr>
          <w:lang w:val="bg-BG"/>
        </w:rPr>
        <w:t xml:space="preserve"> и</w:t>
      </w:r>
      <w:r w:rsidR="00E6387C">
        <w:rPr>
          <w:lang w:val="bg-BG"/>
        </w:rPr>
        <w:t xml:space="preserve"> в нарушение на правата и по Член</w:t>
      </w:r>
      <w:r w:rsidR="00ED217A" w:rsidRPr="00E6387C">
        <w:rPr>
          <w:lang w:val="bg-BG"/>
        </w:rPr>
        <w:t xml:space="preserve"> 1 </w:t>
      </w:r>
      <w:r w:rsidR="00E6387C">
        <w:rPr>
          <w:lang w:val="bg-BG"/>
        </w:rPr>
        <w:t>от Протокол</w:t>
      </w:r>
      <w:r w:rsidR="00ED217A" w:rsidRPr="00E6387C">
        <w:rPr>
          <w:lang w:val="bg-BG"/>
        </w:rPr>
        <w:t xml:space="preserve"> </w:t>
      </w:r>
      <w:r w:rsidR="00ED217A">
        <w:t>No</w:t>
      </w:r>
      <w:r w:rsidR="00ED217A" w:rsidRPr="00E6387C">
        <w:rPr>
          <w:lang w:val="bg-BG"/>
        </w:rPr>
        <w:t xml:space="preserve">. 1 </w:t>
      </w:r>
      <w:r w:rsidR="00E6387C">
        <w:rPr>
          <w:lang w:val="bg-BG"/>
        </w:rPr>
        <w:t>на мирно ползв</w:t>
      </w:r>
      <w:r w:rsidR="008C08A1">
        <w:rPr>
          <w:lang w:val="bg-BG"/>
        </w:rPr>
        <w:t>а</w:t>
      </w:r>
      <w:r w:rsidR="00E6387C">
        <w:rPr>
          <w:lang w:val="bg-BG"/>
        </w:rPr>
        <w:t xml:space="preserve">не на </w:t>
      </w:r>
      <w:r w:rsidR="008C08A1">
        <w:rPr>
          <w:lang w:val="bg-BG"/>
        </w:rPr>
        <w:t>своите притежания</w:t>
      </w:r>
      <w:r w:rsidR="00E6387C">
        <w:rPr>
          <w:lang w:val="bg-BG"/>
        </w:rPr>
        <w:t>.</w:t>
      </w:r>
    </w:p>
    <w:p w:rsidR="008B6B50" w:rsidRPr="008C08A1" w:rsidRDefault="008B6B50" w:rsidP="008B6B50">
      <w:pPr>
        <w:pStyle w:val="JuPara"/>
        <w:rPr>
          <w:lang w:val="bg-BG"/>
        </w:rPr>
      </w:pPr>
      <w:r>
        <w:fldChar w:fldCharType="begin"/>
      </w:r>
      <w:r w:rsidRPr="008C08A1">
        <w:rPr>
          <w:lang w:val="bg-BG"/>
        </w:rPr>
        <w:instrText xml:space="preserve"> </w:instrText>
      </w:r>
      <w:r>
        <w:instrText>SEQ</w:instrText>
      </w:r>
      <w:r w:rsidRPr="008C08A1">
        <w:rPr>
          <w:lang w:val="bg-BG"/>
        </w:rPr>
        <w:instrText xml:space="preserve"> </w:instrText>
      </w:r>
      <w:r>
        <w:instrText>level</w:instrText>
      </w:r>
      <w:r w:rsidRPr="008C08A1">
        <w:rPr>
          <w:lang w:val="bg-BG"/>
        </w:rPr>
        <w:instrText>0 \*</w:instrText>
      </w:r>
      <w:r>
        <w:instrText>arabic</w:instrText>
      </w:r>
      <w:r w:rsidRPr="008C08A1">
        <w:rPr>
          <w:lang w:val="bg-BG"/>
        </w:rPr>
        <w:instrText xml:space="preserve"> </w:instrText>
      </w:r>
      <w:r>
        <w:fldChar w:fldCharType="separate"/>
      </w:r>
      <w:r w:rsidR="000F1033" w:rsidRPr="000F1033">
        <w:rPr>
          <w:noProof/>
          <w:lang w:val="bg-BG"/>
        </w:rPr>
        <w:t>31</w:t>
      </w:r>
      <w:r>
        <w:fldChar w:fldCharType="end"/>
      </w:r>
      <w:r w:rsidRPr="008C08A1">
        <w:rPr>
          <w:lang w:val="bg-BG"/>
        </w:rPr>
        <w:t>.</w:t>
      </w:r>
      <w:r>
        <w:t>  </w:t>
      </w:r>
      <w:r w:rsidR="00E6387C">
        <w:rPr>
          <w:lang w:val="bg-BG"/>
        </w:rPr>
        <w:t xml:space="preserve">В писмо от </w:t>
      </w:r>
      <w:r w:rsidRPr="008C08A1">
        <w:rPr>
          <w:lang w:val="bg-BG"/>
        </w:rPr>
        <w:t xml:space="preserve">14 </w:t>
      </w:r>
      <w:r w:rsidR="00E6387C">
        <w:rPr>
          <w:lang w:val="bg-BG"/>
        </w:rPr>
        <w:t>септември</w:t>
      </w:r>
      <w:r w:rsidRPr="008C08A1">
        <w:rPr>
          <w:lang w:val="bg-BG"/>
        </w:rPr>
        <w:t xml:space="preserve"> 1999 </w:t>
      </w:r>
      <w:r w:rsidR="00E6387C">
        <w:rPr>
          <w:lang w:val="bg-BG"/>
        </w:rPr>
        <w:t>Софийска градска прокуратура информира фирмата</w:t>
      </w:r>
      <w:r w:rsidR="00A61091">
        <w:rPr>
          <w:lang w:val="bg-BG"/>
        </w:rPr>
        <w:t>-</w:t>
      </w:r>
      <w:r w:rsidR="00E6387C">
        <w:rPr>
          <w:lang w:val="bg-BG"/>
        </w:rPr>
        <w:t xml:space="preserve"> жалбоподател, че </w:t>
      </w:r>
      <w:r w:rsidR="008C08A1">
        <w:rPr>
          <w:lang w:val="bg-BG"/>
        </w:rPr>
        <w:t>не е необходимо</w:t>
      </w:r>
      <w:r w:rsidR="00E6387C">
        <w:rPr>
          <w:lang w:val="bg-BG"/>
        </w:rPr>
        <w:t xml:space="preserve"> да отменя </w:t>
      </w:r>
      <w:r w:rsidR="008C08A1">
        <w:rPr>
          <w:lang w:val="bg-BG"/>
        </w:rPr>
        <w:t>постановлението</w:t>
      </w:r>
      <w:r w:rsidR="00E6387C">
        <w:rPr>
          <w:lang w:val="bg-BG"/>
        </w:rPr>
        <w:t xml:space="preserve"> от </w:t>
      </w:r>
      <w:r w:rsidRPr="008C08A1">
        <w:rPr>
          <w:lang w:val="bg-BG"/>
        </w:rPr>
        <w:t xml:space="preserve">2 </w:t>
      </w:r>
      <w:r w:rsidR="00E6387C">
        <w:rPr>
          <w:lang w:val="bg-BG"/>
        </w:rPr>
        <w:t>октомври</w:t>
      </w:r>
      <w:r w:rsidRPr="008C08A1">
        <w:rPr>
          <w:lang w:val="bg-BG"/>
        </w:rPr>
        <w:t xml:space="preserve"> 1997</w:t>
      </w:r>
      <w:r w:rsidR="005647AD">
        <w:rPr>
          <w:lang w:val="bg-BG"/>
        </w:rPr>
        <w:t xml:space="preserve"> </w:t>
      </w:r>
      <w:r w:rsidR="008C08A1">
        <w:rPr>
          <w:lang w:val="bg-BG"/>
        </w:rPr>
        <w:t>и</w:t>
      </w:r>
      <w:r w:rsidR="00E6387C">
        <w:rPr>
          <w:lang w:val="bg-BG"/>
        </w:rPr>
        <w:t xml:space="preserve"> че </w:t>
      </w:r>
      <w:proofErr w:type="spellStart"/>
      <w:r w:rsidR="00E6387C">
        <w:rPr>
          <w:lang w:val="bg-BG"/>
        </w:rPr>
        <w:t>окончатетелното</w:t>
      </w:r>
      <w:proofErr w:type="spellEnd"/>
      <w:r w:rsidR="00E6387C">
        <w:rPr>
          <w:lang w:val="bg-BG"/>
        </w:rPr>
        <w:t xml:space="preserve"> решение на Върховния касационен съд е </w:t>
      </w:r>
      <w:r w:rsidR="005647AD">
        <w:rPr>
          <w:lang w:val="bg-BG"/>
        </w:rPr>
        <w:t>задължително</w:t>
      </w:r>
      <w:r w:rsidR="00E6387C">
        <w:rPr>
          <w:lang w:val="bg-BG"/>
        </w:rPr>
        <w:t xml:space="preserve"> за страните по делото и те </w:t>
      </w:r>
      <w:r w:rsidR="008C08A1">
        <w:rPr>
          <w:lang w:val="bg-BG"/>
        </w:rPr>
        <w:t>са длъжни да</w:t>
      </w:r>
      <w:r w:rsidR="00E6387C">
        <w:rPr>
          <w:lang w:val="bg-BG"/>
        </w:rPr>
        <w:t xml:space="preserve"> го спазят. </w:t>
      </w:r>
    </w:p>
    <w:p w:rsidR="008B6B50" w:rsidRPr="008C08A1" w:rsidRDefault="008B6B50" w:rsidP="008B6B50">
      <w:pPr>
        <w:pStyle w:val="JuPara"/>
        <w:rPr>
          <w:lang w:val="bg-BG"/>
        </w:rPr>
      </w:pPr>
      <w:r>
        <w:lastRenderedPageBreak/>
        <w:fldChar w:fldCharType="begin"/>
      </w:r>
      <w:r w:rsidRPr="008C08A1">
        <w:rPr>
          <w:lang w:val="bg-BG"/>
        </w:rPr>
        <w:instrText xml:space="preserve"> </w:instrText>
      </w:r>
      <w:r>
        <w:instrText>SEQ</w:instrText>
      </w:r>
      <w:r w:rsidRPr="008C08A1">
        <w:rPr>
          <w:lang w:val="bg-BG"/>
        </w:rPr>
        <w:instrText xml:space="preserve"> </w:instrText>
      </w:r>
      <w:r>
        <w:instrText>level</w:instrText>
      </w:r>
      <w:r w:rsidRPr="008C08A1">
        <w:rPr>
          <w:lang w:val="bg-BG"/>
        </w:rPr>
        <w:instrText>0 \*</w:instrText>
      </w:r>
      <w:r>
        <w:instrText>arabic</w:instrText>
      </w:r>
      <w:r w:rsidRPr="008C08A1">
        <w:rPr>
          <w:lang w:val="bg-BG"/>
        </w:rPr>
        <w:instrText xml:space="preserve"> </w:instrText>
      </w:r>
      <w:r>
        <w:fldChar w:fldCharType="separate"/>
      </w:r>
      <w:r w:rsidR="000F1033" w:rsidRPr="000F1033">
        <w:rPr>
          <w:noProof/>
          <w:lang w:val="bg-BG"/>
        </w:rPr>
        <w:t>32</w:t>
      </w:r>
      <w:r>
        <w:fldChar w:fldCharType="end"/>
      </w:r>
      <w:r w:rsidRPr="008C08A1">
        <w:rPr>
          <w:lang w:val="bg-BG"/>
        </w:rPr>
        <w:t>.</w:t>
      </w:r>
      <w:r>
        <w:t>  </w:t>
      </w:r>
      <w:r w:rsidR="00E6387C">
        <w:rPr>
          <w:lang w:val="bg-BG"/>
        </w:rPr>
        <w:t>В писмо от</w:t>
      </w:r>
      <w:r w:rsidRPr="008C08A1">
        <w:rPr>
          <w:lang w:val="bg-BG"/>
        </w:rPr>
        <w:t xml:space="preserve"> 5 </w:t>
      </w:r>
      <w:r w:rsidR="00E6387C">
        <w:rPr>
          <w:lang w:val="bg-BG"/>
        </w:rPr>
        <w:t>октомври</w:t>
      </w:r>
      <w:r w:rsidRPr="008C08A1">
        <w:rPr>
          <w:lang w:val="bg-BG"/>
        </w:rPr>
        <w:t xml:space="preserve"> 1999, </w:t>
      </w:r>
      <w:r w:rsidR="008C281B">
        <w:rPr>
          <w:lang w:val="bg-BG"/>
        </w:rPr>
        <w:t>копие от което и изпратено на фирмата-жалбоподател, Софийска градска прокуратура уведомява полицията, че след решението на Върховния касационе</w:t>
      </w:r>
      <w:r w:rsidR="008C08A1">
        <w:rPr>
          <w:lang w:val="bg-BG"/>
        </w:rPr>
        <w:t>н</w:t>
      </w:r>
      <w:r w:rsidR="008C281B">
        <w:rPr>
          <w:lang w:val="bg-BG"/>
        </w:rPr>
        <w:t xml:space="preserve"> съ</w:t>
      </w:r>
      <w:r w:rsidR="008C08A1">
        <w:rPr>
          <w:lang w:val="bg-BG"/>
        </w:rPr>
        <w:t>д</w:t>
      </w:r>
      <w:r w:rsidR="008C281B">
        <w:rPr>
          <w:lang w:val="bg-BG"/>
        </w:rPr>
        <w:t xml:space="preserve">, </w:t>
      </w:r>
      <w:r w:rsidR="008C08A1">
        <w:rPr>
          <w:lang w:val="bg-BG"/>
        </w:rPr>
        <w:t>постановленията</w:t>
      </w:r>
      <w:r w:rsidR="008C281B">
        <w:rPr>
          <w:lang w:val="bg-BG"/>
        </w:rPr>
        <w:t xml:space="preserve"> от </w:t>
      </w:r>
      <w:r w:rsidRPr="008C08A1">
        <w:rPr>
          <w:lang w:val="bg-BG"/>
        </w:rPr>
        <w:t>7</w:t>
      </w:r>
      <w:r>
        <w:t> </w:t>
      </w:r>
      <w:r w:rsidR="008C281B">
        <w:rPr>
          <w:lang w:val="bg-BG"/>
        </w:rPr>
        <w:t>юли и</w:t>
      </w:r>
      <w:r w:rsidRPr="008C08A1">
        <w:rPr>
          <w:lang w:val="bg-BG"/>
        </w:rPr>
        <w:t xml:space="preserve"> 2 </w:t>
      </w:r>
      <w:r w:rsidR="008C281B">
        <w:rPr>
          <w:lang w:val="bg-BG"/>
        </w:rPr>
        <w:t>октомври</w:t>
      </w:r>
      <w:r w:rsidRPr="008C08A1">
        <w:rPr>
          <w:lang w:val="bg-BG"/>
        </w:rPr>
        <w:t xml:space="preserve"> 1997 </w:t>
      </w:r>
      <w:r w:rsidR="008C281B">
        <w:rPr>
          <w:lang w:val="bg-BG"/>
        </w:rPr>
        <w:t>вече не са в сила.</w:t>
      </w:r>
      <w:r w:rsidRPr="008C08A1">
        <w:rPr>
          <w:lang w:val="bg-BG"/>
        </w:rPr>
        <w:t>.</w:t>
      </w:r>
    </w:p>
    <w:p w:rsidR="008B6B50" w:rsidRPr="00D54BC1" w:rsidRDefault="008B6B50" w:rsidP="008B6B50">
      <w:pPr>
        <w:pStyle w:val="JuHIRoman"/>
        <w:rPr>
          <w:lang w:val="bg-BG"/>
        </w:rPr>
      </w:pPr>
      <w:r>
        <w:t>II</w:t>
      </w:r>
      <w:r w:rsidRPr="00D54BC1">
        <w:rPr>
          <w:lang w:val="bg-BG"/>
        </w:rPr>
        <w:t>.</w:t>
      </w:r>
      <w:r>
        <w:t>  </w:t>
      </w:r>
      <w:r w:rsidR="008C281B">
        <w:rPr>
          <w:lang w:val="bg-BG"/>
        </w:rPr>
        <w:t>РЕЛЕВАНТНО ВЪТРЕШНО ПРАВО И ПРАКТИКА</w:t>
      </w:r>
    </w:p>
    <w:p w:rsidR="00D47A80" w:rsidRPr="008C281B" w:rsidRDefault="00D47A80" w:rsidP="008B6B50">
      <w:pPr>
        <w:pStyle w:val="JuHA"/>
        <w:rPr>
          <w:lang w:val="bg-BG"/>
        </w:rPr>
      </w:pPr>
      <w:r>
        <w:t>A</w:t>
      </w:r>
      <w:r w:rsidRPr="00D54BC1">
        <w:rPr>
          <w:lang w:val="bg-BG"/>
        </w:rPr>
        <w:t>.</w:t>
      </w:r>
      <w:r>
        <w:t>  </w:t>
      </w:r>
      <w:r w:rsidR="008C281B">
        <w:rPr>
          <w:lang w:val="bg-BG"/>
        </w:rPr>
        <w:t>Прокуратурата</w:t>
      </w:r>
    </w:p>
    <w:p w:rsidR="00B26975" w:rsidRPr="008C281B" w:rsidRDefault="00B26975" w:rsidP="00B26975">
      <w:pPr>
        <w:pStyle w:val="JuH1"/>
        <w:rPr>
          <w:lang w:val="bg-BG"/>
        </w:rPr>
      </w:pPr>
      <w:r w:rsidRPr="00D54BC1">
        <w:rPr>
          <w:lang w:val="bg-BG"/>
        </w:rPr>
        <w:t>1.</w:t>
      </w:r>
      <w:r>
        <w:t>  </w:t>
      </w:r>
      <w:r w:rsidR="008C281B">
        <w:rPr>
          <w:lang w:val="bg-BG"/>
        </w:rPr>
        <w:t>Общ преглед</w:t>
      </w:r>
    </w:p>
    <w:p w:rsidR="00150CC5" w:rsidRPr="009E0B4F" w:rsidRDefault="00D47A80" w:rsidP="00D47A80">
      <w:pPr>
        <w:pStyle w:val="JuPara"/>
        <w:rPr>
          <w:lang w:val="bg-BG"/>
        </w:rPr>
      </w:pPr>
      <w:r>
        <w:fldChar w:fldCharType="begin"/>
      </w:r>
      <w:r w:rsidRPr="00D53B74">
        <w:rPr>
          <w:lang w:val="bg-BG"/>
        </w:rPr>
        <w:instrText xml:space="preserve"> </w:instrText>
      </w:r>
      <w:r>
        <w:instrText>SEQ</w:instrText>
      </w:r>
      <w:r w:rsidRPr="00D53B74">
        <w:rPr>
          <w:lang w:val="bg-BG"/>
        </w:rPr>
        <w:instrText xml:space="preserve"> </w:instrText>
      </w:r>
      <w:r>
        <w:instrText>level</w:instrText>
      </w:r>
      <w:r w:rsidRPr="00D53B74">
        <w:rPr>
          <w:lang w:val="bg-BG"/>
        </w:rPr>
        <w:instrText>0 \*</w:instrText>
      </w:r>
      <w:r>
        <w:instrText>arabic</w:instrText>
      </w:r>
      <w:r w:rsidRPr="00D53B74">
        <w:rPr>
          <w:lang w:val="bg-BG"/>
        </w:rPr>
        <w:instrText xml:space="preserve"> </w:instrText>
      </w:r>
      <w:r>
        <w:fldChar w:fldCharType="separate"/>
      </w:r>
      <w:r w:rsidR="000F1033" w:rsidRPr="000F1033">
        <w:rPr>
          <w:noProof/>
          <w:lang w:val="bg-BG"/>
        </w:rPr>
        <w:t>33</w:t>
      </w:r>
      <w:r>
        <w:fldChar w:fldCharType="end"/>
      </w:r>
      <w:r w:rsidRPr="00D53B74">
        <w:rPr>
          <w:lang w:val="bg-BG"/>
        </w:rPr>
        <w:t>.</w:t>
      </w:r>
      <w:r>
        <w:t>  </w:t>
      </w:r>
      <w:r w:rsidR="008C281B">
        <w:rPr>
          <w:lang w:val="bg-BG"/>
        </w:rPr>
        <w:t>Прокуратурата</w:t>
      </w:r>
      <w:r w:rsidR="003568D9" w:rsidRPr="00D53B74">
        <w:rPr>
          <w:lang w:val="bg-BG"/>
        </w:rPr>
        <w:t xml:space="preserve"> („</w:t>
      </w:r>
      <w:proofErr w:type="spellStart"/>
      <w:r w:rsidR="003568D9">
        <w:rPr>
          <w:lang w:val="bg-BG"/>
        </w:rPr>
        <w:t>прокуратурата</w:t>
      </w:r>
      <w:proofErr w:type="spellEnd"/>
      <w:r w:rsidR="003568D9" w:rsidRPr="00D53B74">
        <w:rPr>
          <w:lang w:val="bg-BG"/>
        </w:rPr>
        <w:t xml:space="preserve">“) </w:t>
      </w:r>
      <w:r w:rsidR="008C281B">
        <w:rPr>
          <w:lang w:val="bg-BG"/>
        </w:rPr>
        <w:t>е част от съдеб</w:t>
      </w:r>
      <w:r w:rsidR="00D53B74">
        <w:rPr>
          <w:lang w:val="bg-BG"/>
        </w:rPr>
        <w:t>ната власт</w:t>
      </w:r>
      <w:r w:rsidR="00150CC5" w:rsidRPr="00D53B74">
        <w:rPr>
          <w:lang w:val="bg-BG"/>
        </w:rPr>
        <w:t xml:space="preserve"> (</w:t>
      </w:r>
      <w:r w:rsidR="008C281B">
        <w:rPr>
          <w:lang w:val="bg-BG"/>
        </w:rPr>
        <w:t>Член</w:t>
      </w:r>
      <w:r w:rsidR="00150CC5" w:rsidRPr="00D53B74">
        <w:rPr>
          <w:lang w:val="bg-BG"/>
        </w:rPr>
        <w:t xml:space="preserve"> 117 § 2 </w:t>
      </w:r>
      <w:r w:rsidR="008C281B">
        <w:rPr>
          <w:lang w:val="bg-BG"/>
        </w:rPr>
        <w:t xml:space="preserve">от Конституцията от </w:t>
      </w:r>
      <w:r w:rsidR="00150CC5" w:rsidRPr="00D53B74">
        <w:rPr>
          <w:lang w:val="bg-BG"/>
        </w:rPr>
        <w:t xml:space="preserve">1991). </w:t>
      </w:r>
      <w:r w:rsidR="008C281B">
        <w:rPr>
          <w:lang w:val="bg-BG"/>
        </w:rPr>
        <w:t>Не</w:t>
      </w:r>
      <w:r w:rsidR="00D53B74">
        <w:rPr>
          <w:lang w:val="bg-BG"/>
        </w:rPr>
        <w:t>йната</w:t>
      </w:r>
      <w:r w:rsidR="008C281B">
        <w:rPr>
          <w:lang w:val="bg-BG"/>
        </w:rPr>
        <w:t xml:space="preserve"> структура е огледално отражение на тази на съдилищата</w:t>
      </w:r>
      <w:r w:rsidR="00150CC5" w:rsidRPr="00D53B74">
        <w:rPr>
          <w:lang w:val="bg-BG"/>
        </w:rPr>
        <w:t xml:space="preserve"> (</w:t>
      </w:r>
      <w:r w:rsidR="008C281B">
        <w:rPr>
          <w:lang w:val="bg-BG"/>
        </w:rPr>
        <w:t>Член</w:t>
      </w:r>
      <w:r w:rsidR="002724D9" w:rsidRPr="00D53B74">
        <w:rPr>
          <w:lang w:val="bg-BG"/>
        </w:rPr>
        <w:t xml:space="preserve"> </w:t>
      </w:r>
      <w:r w:rsidR="006327AD" w:rsidRPr="00D53B74">
        <w:rPr>
          <w:lang w:val="bg-BG"/>
        </w:rPr>
        <w:t xml:space="preserve">126 § 1 </w:t>
      </w:r>
      <w:r w:rsidR="008C281B">
        <w:rPr>
          <w:lang w:val="bg-BG"/>
        </w:rPr>
        <w:t xml:space="preserve">от Конституцията от </w:t>
      </w:r>
      <w:r w:rsidR="00150CC5" w:rsidRPr="00D53B74">
        <w:rPr>
          <w:lang w:val="bg-BG"/>
        </w:rPr>
        <w:t>1991)</w:t>
      </w:r>
      <w:r w:rsidR="006327AD" w:rsidRPr="00D53B74">
        <w:rPr>
          <w:lang w:val="bg-BG"/>
        </w:rPr>
        <w:t xml:space="preserve">. </w:t>
      </w:r>
      <w:r w:rsidR="008C281B">
        <w:rPr>
          <w:lang w:val="bg-BG"/>
        </w:rPr>
        <w:t xml:space="preserve">Прокурорите се назначават, </w:t>
      </w:r>
      <w:r w:rsidR="009E0B4F">
        <w:rPr>
          <w:lang w:val="bg-BG"/>
        </w:rPr>
        <w:t>повишават</w:t>
      </w:r>
      <w:r w:rsidR="008C281B">
        <w:rPr>
          <w:lang w:val="bg-BG"/>
        </w:rPr>
        <w:t xml:space="preserve">, понижават </w:t>
      </w:r>
      <w:r w:rsidR="009E0B4F">
        <w:rPr>
          <w:lang w:val="bg-BG"/>
        </w:rPr>
        <w:t>по един и същ начин като</w:t>
      </w:r>
      <w:r w:rsidR="008C281B">
        <w:rPr>
          <w:lang w:val="bg-BG"/>
        </w:rPr>
        <w:t xml:space="preserve"> съдиите и имат същия срок </w:t>
      </w:r>
      <w:r w:rsidR="009E0B4F">
        <w:rPr>
          <w:lang w:val="bg-BG"/>
        </w:rPr>
        <w:t>н</w:t>
      </w:r>
      <w:r w:rsidR="008C281B">
        <w:rPr>
          <w:lang w:val="bg-BG"/>
        </w:rPr>
        <w:t>а служба и имунитети</w:t>
      </w:r>
      <w:r w:rsidR="006327AD" w:rsidRPr="009E0B4F">
        <w:rPr>
          <w:lang w:val="bg-BG"/>
        </w:rPr>
        <w:t xml:space="preserve"> (</w:t>
      </w:r>
      <w:r w:rsidR="008C281B">
        <w:rPr>
          <w:lang w:val="bg-BG"/>
        </w:rPr>
        <w:t>Членове</w:t>
      </w:r>
      <w:r w:rsidR="00904CEC" w:rsidRPr="009E0B4F">
        <w:rPr>
          <w:lang w:val="bg-BG"/>
        </w:rPr>
        <w:t xml:space="preserve"> </w:t>
      </w:r>
      <w:r w:rsidR="00025FDF" w:rsidRPr="009E0B4F">
        <w:rPr>
          <w:lang w:val="bg-BG"/>
        </w:rPr>
        <w:t>129</w:t>
      </w:r>
      <w:r w:rsidR="00904CEC" w:rsidRPr="009E0B4F">
        <w:rPr>
          <w:lang w:val="bg-BG"/>
        </w:rPr>
        <w:t xml:space="preserve">, </w:t>
      </w:r>
      <w:r w:rsidR="006F043C" w:rsidRPr="009E0B4F">
        <w:rPr>
          <w:lang w:val="bg-BG"/>
        </w:rPr>
        <w:t xml:space="preserve">131, </w:t>
      </w:r>
      <w:r w:rsidR="008C281B">
        <w:rPr>
          <w:lang w:val="bg-BG"/>
        </w:rPr>
        <w:t>и</w:t>
      </w:r>
      <w:r w:rsidR="006F043C" w:rsidRPr="009E0B4F">
        <w:rPr>
          <w:lang w:val="bg-BG"/>
        </w:rPr>
        <w:t xml:space="preserve"> </w:t>
      </w:r>
      <w:r w:rsidR="00904CEC" w:rsidRPr="009E0B4F">
        <w:rPr>
          <w:lang w:val="bg-BG"/>
        </w:rPr>
        <w:t>132 § 1</w:t>
      </w:r>
      <w:r w:rsidR="006F043C" w:rsidRPr="009E0B4F">
        <w:rPr>
          <w:lang w:val="bg-BG"/>
        </w:rPr>
        <w:t xml:space="preserve"> </w:t>
      </w:r>
      <w:r w:rsidR="008C281B">
        <w:rPr>
          <w:lang w:val="bg-BG"/>
        </w:rPr>
        <w:t>от Ко</w:t>
      </w:r>
      <w:r w:rsidR="005647AD">
        <w:rPr>
          <w:lang w:val="bg-BG"/>
        </w:rPr>
        <w:t>н</w:t>
      </w:r>
      <w:r w:rsidR="008C281B">
        <w:rPr>
          <w:lang w:val="bg-BG"/>
        </w:rPr>
        <w:t>ституцията от</w:t>
      </w:r>
      <w:r w:rsidR="006327AD" w:rsidRPr="009E0B4F">
        <w:rPr>
          <w:lang w:val="bg-BG"/>
        </w:rPr>
        <w:t xml:space="preserve"> 1991)</w:t>
      </w:r>
      <w:r w:rsidR="006F043C" w:rsidRPr="009E0B4F">
        <w:rPr>
          <w:lang w:val="bg-BG"/>
        </w:rPr>
        <w:t>.</w:t>
      </w:r>
      <w:r w:rsidR="00694E53" w:rsidRPr="009E0B4F">
        <w:rPr>
          <w:lang w:val="bg-BG"/>
        </w:rPr>
        <w:t xml:space="preserve"> </w:t>
      </w:r>
      <w:r w:rsidR="008C281B">
        <w:rPr>
          <w:lang w:val="bg-BG"/>
        </w:rPr>
        <w:t xml:space="preserve">Задачата на Прокуратурата е да гарантира прилагането на закона </w:t>
      </w:r>
      <w:r w:rsidR="00694E53" w:rsidRPr="009E0B4F">
        <w:rPr>
          <w:lang w:val="bg-BG"/>
        </w:rPr>
        <w:t>(</w:t>
      </w:r>
      <w:proofErr w:type="spellStart"/>
      <w:r w:rsidR="00694E53">
        <w:t>i</w:t>
      </w:r>
      <w:proofErr w:type="spellEnd"/>
      <w:r w:rsidR="00694E53" w:rsidRPr="009E0B4F">
        <w:rPr>
          <w:lang w:val="bg-BG"/>
        </w:rPr>
        <w:t>)</w:t>
      </w:r>
      <w:r w:rsidR="002724D9" w:rsidRPr="009E0B4F">
        <w:rPr>
          <w:lang w:val="bg-BG"/>
        </w:rPr>
        <w:t xml:space="preserve"> </w:t>
      </w:r>
      <w:r w:rsidR="008C281B">
        <w:rPr>
          <w:lang w:val="bg-BG"/>
        </w:rPr>
        <w:t xml:space="preserve">като преследва лица, за </w:t>
      </w:r>
      <w:r w:rsidR="009E0B4F">
        <w:rPr>
          <w:lang w:val="bg-BG"/>
        </w:rPr>
        <w:t>които</w:t>
      </w:r>
      <w:r w:rsidR="008C281B">
        <w:rPr>
          <w:lang w:val="bg-BG"/>
        </w:rPr>
        <w:t xml:space="preserve"> се твърди, че са извършили престъпления</w:t>
      </w:r>
      <w:r w:rsidR="009E0B4F">
        <w:rPr>
          <w:lang w:val="bg-BG"/>
        </w:rPr>
        <w:t xml:space="preserve"> от общ характер</w:t>
      </w:r>
      <w:r w:rsidR="00694E53" w:rsidRPr="009E0B4F">
        <w:rPr>
          <w:lang w:val="bg-BG"/>
        </w:rPr>
        <w:t>, (</w:t>
      </w:r>
      <w:r w:rsidR="00694E53">
        <w:t>ii</w:t>
      </w:r>
      <w:r w:rsidR="00694E53" w:rsidRPr="009E0B4F">
        <w:rPr>
          <w:lang w:val="bg-BG"/>
        </w:rPr>
        <w:t>)</w:t>
      </w:r>
      <w:r w:rsidR="008C281B">
        <w:rPr>
          <w:lang w:val="bg-BG"/>
        </w:rPr>
        <w:t xml:space="preserve"> </w:t>
      </w:r>
      <w:r w:rsidR="009E0B4F">
        <w:rPr>
          <w:lang w:val="bg-BG"/>
        </w:rPr>
        <w:t>упражнява надзор при провеждането на наказателни и други принудителни мерки</w:t>
      </w:r>
      <w:r w:rsidR="006D4F5C" w:rsidRPr="009E0B4F">
        <w:rPr>
          <w:lang w:val="bg-BG"/>
        </w:rPr>
        <w:t>, (</w:t>
      </w:r>
      <w:r w:rsidR="006D4F5C">
        <w:t>iii</w:t>
      </w:r>
      <w:r w:rsidR="006D4F5C" w:rsidRPr="009E0B4F">
        <w:rPr>
          <w:lang w:val="bg-BG"/>
        </w:rPr>
        <w:t>)</w:t>
      </w:r>
      <w:r w:rsidR="002724D9" w:rsidRPr="009E0B4F">
        <w:rPr>
          <w:lang w:val="bg-BG"/>
        </w:rPr>
        <w:t xml:space="preserve"> </w:t>
      </w:r>
      <w:r w:rsidR="009E0B4F">
        <w:rPr>
          <w:lang w:val="bg-BG"/>
        </w:rPr>
        <w:t xml:space="preserve">предприема действия за отмяна на </w:t>
      </w:r>
      <w:proofErr w:type="spellStart"/>
      <w:r w:rsidR="009E0B4F">
        <w:rPr>
          <w:lang w:val="bg-BG"/>
        </w:rPr>
        <w:t>незаканасъобразни</w:t>
      </w:r>
      <w:proofErr w:type="spellEnd"/>
      <w:r w:rsidR="009E0B4F">
        <w:rPr>
          <w:lang w:val="bg-BG"/>
        </w:rPr>
        <w:t xml:space="preserve"> </w:t>
      </w:r>
      <w:r w:rsidR="008C281B">
        <w:rPr>
          <w:lang w:val="bg-BG"/>
        </w:rPr>
        <w:t xml:space="preserve">решения и </w:t>
      </w:r>
      <w:r w:rsidR="009E0B4F">
        <w:rPr>
          <w:lang w:val="bg-BG"/>
        </w:rPr>
        <w:t>актове</w:t>
      </w:r>
      <w:r w:rsidR="008C281B">
        <w:rPr>
          <w:lang w:val="bg-BG"/>
        </w:rPr>
        <w:t xml:space="preserve">, и </w:t>
      </w:r>
      <w:r w:rsidR="006D4F5C" w:rsidRPr="009E0B4F">
        <w:rPr>
          <w:lang w:val="bg-BG"/>
        </w:rPr>
        <w:t>(</w:t>
      </w:r>
      <w:r w:rsidR="006D4F5C">
        <w:t>iv</w:t>
      </w:r>
      <w:r w:rsidR="006D4F5C" w:rsidRPr="009E0B4F">
        <w:rPr>
          <w:lang w:val="bg-BG"/>
        </w:rPr>
        <w:t>)</w:t>
      </w:r>
      <w:r w:rsidR="0006085D" w:rsidRPr="009E0B4F">
        <w:rPr>
          <w:lang w:val="bg-BG"/>
        </w:rPr>
        <w:t xml:space="preserve"> </w:t>
      </w:r>
      <w:r w:rsidR="008C281B">
        <w:rPr>
          <w:lang w:val="bg-BG"/>
        </w:rPr>
        <w:t xml:space="preserve">участва, </w:t>
      </w:r>
      <w:r w:rsidR="009E0B4F">
        <w:rPr>
          <w:lang w:val="bg-BG"/>
        </w:rPr>
        <w:t xml:space="preserve">в </w:t>
      </w:r>
      <w:proofErr w:type="spellStart"/>
      <w:r w:rsidR="009E0B4F">
        <w:rPr>
          <w:lang w:val="bg-BG"/>
        </w:rPr>
        <w:t>предвиденита</w:t>
      </w:r>
      <w:proofErr w:type="spellEnd"/>
      <w:r w:rsidR="009E0B4F">
        <w:rPr>
          <w:lang w:val="bg-BG"/>
        </w:rPr>
        <w:t xml:space="preserve"> със закон случаи, </w:t>
      </w:r>
      <w:r w:rsidR="008C281B">
        <w:rPr>
          <w:lang w:val="bg-BG"/>
        </w:rPr>
        <w:t>, в г</w:t>
      </w:r>
      <w:r w:rsidR="009E0B4F">
        <w:rPr>
          <w:lang w:val="bg-BG"/>
        </w:rPr>
        <w:t>р</w:t>
      </w:r>
      <w:r w:rsidR="008C281B">
        <w:rPr>
          <w:lang w:val="bg-BG"/>
        </w:rPr>
        <w:t xml:space="preserve">аждански и административни </w:t>
      </w:r>
      <w:r w:rsidR="009E0B4F">
        <w:rPr>
          <w:lang w:val="bg-BG"/>
        </w:rPr>
        <w:t>дела</w:t>
      </w:r>
      <w:r w:rsidR="006D4F5C" w:rsidRPr="009E0B4F">
        <w:rPr>
          <w:lang w:val="bg-BG"/>
        </w:rPr>
        <w:t xml:space="preserve"> (</w:t>
      </w:r>
      <w:r w:rsidR="008C281B">
        <w:rPr>
          <w:lang w:val="bg-BG"/>
        </w:rPr>
        <w:t>Член</w:t>
      </w:r>
      <w:r w:rsidR="006D4F5C" w:rsidRPr="009E0B4F">
        <w:rPr>
          <w:lang w:val="bg-BG"/>
        </w:rPr>
        <w:t xml:space="preserve"> 127 </w:t>
      </w:r>
      <w:r w:rsidR="008C281B">
        <w:rPr>
          <w:lang w:val="bg-BG"/>
        </w:rPr>
        <w:t xml:space="preserve">от </w:t>
      </w:r>
      <w:proofErr w:type="spellStart"/>
      <w:r w:rsidR="008C281B">
        <w:rPr>
          <w:lang w:val="bg-BG"/>
        </w:rPr>
        <w:t>Конситуцията</w:t>
      </w:r>
      <w:proofErr w:type="spellEnd"/>
      <w:r w:rsidR="006D4F5C" w:rsidRPr="009E0B4F">
        <w:rPr>
          <w:lang w:val="bg-BG"/>
        </w:rPr>
        <w:t xml:space="preserve"> 1991).</w:t>
      </w:r>
    </w:p>
    <w:p w:rsidR="00183839" w:rsidRPr="008C2E10" w:rsidRDefault="00092B79" w:rsidP="00D47A80">
      <w:pPr>
        <w:pStyle w:val="JuPara"/>
        <w:rPr>
          <w:lang w:val="bg-BG"/>
        </w:rPr>
      </w:pPr>
      <w:r>
        <w:fldChar w:fldCharType="begin"/>
      </w:r>
      <w:r w:rsidRPr="009E0B4F">
        <w:rPr>
          <w:lang w:val="bg-BG"/>
        </w:rPr>
        <w:instrText xml:space="preserve"> </w:instrText>
      </w:r>
      <w:r>
        <w:instrText>SEQ</w:instrText>
      </w:r>
      <w:r w:rsidRPr="009E0B4F">
        <w:rPr>
          <w:lang w:val="bg-BG"/>
        </w:rPr>
        <w:instrText xml:space="preserve"> </w:instrText>
      </w:r>
      <w:r>
        <w:instrText>level</w:instrText>
      </w:r>
      <w:r w:rsidRPr="009E0B4F">
        <w:rPr>
          <w:lang w:val="bg-BG"/>
        </w:rPr>
        <w:instrText>0 \*</w:instrText>
      </w:r>
      <w:r>
        <w:instrText>arabic</w:instrText>
      </w:r>
      <w:r w:rsidRPr="009E0B4F">
        <w:rPr>
          <w:lang w:val="bg-BG"/>
        </w:rPr>
        <w:instrText xml:space="preserve"> </w:instrText>
      </w:r>
      <w:r>
        <w:fldChar w:fldCharType="separate"/>
      </w:r>
      <w:r w:rsidR="000F1033" w:rsidRPr="000F1033">
        <w:rPr>
          <w:noProof/>
          <w:lang w:val="bg-BG"/>
        </w:rPr>
        <w:t>34</w:t>
      </w:r>
      <w:r>
        <w:fldChar w:fldCharType="end"/>
      </w:r>
      <w:r w:rsidRPr="009E0B4F">
        <w:rPr>
          <w:lang w:val="bg-BG"/>
        </w:rPr>
        <w:t>.</w:t>
      </w:r>
      <w:r>
        <w:t>  </w:t>
      </w:r>
      <w:r w:rsidR="009E0B4F">
        <w:rPr>
          <w:lang w:val="bg-BG"/>
        </w:rPr>
        <w:t>Член</w:t>
      </w:r>
      <w:r w:rsidR="005D5518" w:rsidRPr="009E0B4F">
        <w:rPr>
          <w:lang w:val="bg-BG"/>
        </w:rPr>
        <w:t xml:space="preserve"> 112 </w:t>
      </w:r>
      <w:r w:rsidR="00EC53C3">
        <w:rPr>
          <w:lang w:val="bg-BG"/>
        </w:rPr>
        <w:t xml:space="preserve">от Закона за съдебната власт от </w:t>
      </w:r>
      <w:r w:rsidR="005D5518" w:rsidRPr="009E0B4F">
        <w:rPr>
          <w:lang w:val="bg-BG"/>
        </w:rPr>
        <w:t xml:space="preserve">1994 </w:t>
      </w:r>
      <w:r w:rsidR="00EC53C3">
        <w:rPr>
          <w:lang w:val="bg-BG"/>
        </w:rPr>
        <w:t>предвижда, че Прок</w:t>
      </w:r>
      <w:r w:rsidR="008C2E10">
        <w:rPr>
          <w:lang w:val="bg-BG"/>
        </w:rPr>
        <w:t>у</w:t>
      </w:r>
      <w:r w:rsidR="00EC53C3">
        <w:rPr>
          <w:lang w:val="bg-BG"/>
        </w:rPr>
        <w:t xml:space="preserve">ратурата е единна и централизирана, че всеки прокурор е подчинен на </w:t>
      </w:r>
      <w:r w:rsidR="008C2E10" w:rsidRPr="005647AD">
        <w:rPr>
          <w:rStyle w:val="HTMLTypewriter"/>
          <w:rFonts w:ascii="Times New Roman" w:hAnsi="Times New Roman" w:cs="Times New Roman"/>
          <w:color w:val="000000"/>
          <w:sz w:val="24"/>
          <w:szCs w:val="24"/>
          <w:lang w:val="bg-BG"/>
        </w:rPr>
        <w:t xml:space="preserve">съответния </w:t>
      </w:r>
      <w:proofErr w:type="spellStart"/>
      <w:r w:rsidR="008C2E10" w:rsidRPr="005647AD">
        <w:rPr>
          <w:rStyle w:val="HTMLTypewriter"/>
          <w:rFonts w:ascii="Times New Roman" w:hAnsi="Times New Roman" w:cs="Times New Roman"/>
          <w:color w:val="000000"/>
          <w:sz w:val="24"/>
          <w:szCs w:val="24"/>
          <w:lang w:val="bg-BG"/>
        </w:rPr>
        <w:t>по-горестоящ</w:t>
      </w:r>
      <w:proofErr w:type="spellEnd"/>
      <w:r w:rsidR="008C2E10" w:rsidRPr="005647AD">
        <w:rPr>
          <w:rStyle w:val="HTMLTypewriter"/>
          <w:rFonts w:ascii="Times New Roman" w:hAnsi="Times New Roman" w:cs="Times New Roman"/>
          <w:color w:val="000000"/>
          <w:sz w:val="24"/>
          <w:szCs w:val="24"/>
          <w:lang w:val="bg-BG"/>
        </w:rPr>
        <w:t xml:space="preserve"> по длъжност, а всички - на </w:t>
      </w:r>
      <w:r w:rsidR="008C2E10" w:rsidRPr="008C2E10">
        <w:rPr>
          <w:rStyle w:val="HTMLTypewriter"/>
          <w:rFonts w:ascii="Times New Roman" w:hAnsi="Times New Roman" w:cs="Times New Roman"/>
          <w:color w:val="000000"/>
          <w:sz w:val="24"/>
          <w:szCs w:val="24"/>
          <w:lang w:val="bg-BG"/>
        </w:rPr>
        <w:t>Г</w:t>
      </w:r>
      <w:r w:rsidR="008C2E10" w:rsidRPr="005647AD">
        <w:rPr>
          <w:rStyle w:val="HTMLTypewriter"/>
          <w:rFonts w:ascii="Times New Roman" w:hAnsi="Times New Roman" w:cs="Times New Roman"/>
          <w:color w:val="000000"/>
          <w:sz w:val="24"/>
          <w:szCs w:val="24"/>
          <w:lang w:val="bg-BG"/>
        </w:rPr>
        <w:t>лавния прокурор</w:t>
      </w:r>
      <w:r w:rsidR="00EC53C3" w:rsidRPr="008C2E10">
        <w:rPr>
          <w:szCs w:val="24"/>
          <w:lang w:val="bg-BG"/>
        </w:rPr>
        <w:t xml:space="preserve"> </w:t>
      </w:r>
      <w:r w:rsidR="002E3F44" w:rsidRPr="008C2E10">
        <w:rPr>
          <w:szCs w:val="24"/>
          <w:lang w:val="bg-BG"/>
        </w:rPr>
        <w:t>(</w:t>
      </w:r>
      <w:r w:rsidR="00EC53C3" w:rsidRPr="008C2E10">
        <w:rPr>
          <w:szCs w:val="24"/>
          <w:lang w:val="bg-BG"/>
        </w:rPr>
        <w:t>пос</w:t>
      </w:r>
      <w:r w:rsidR="008C2E10" w:rsidRPr="008C2E10">
        <w:rPr>
          <w:szCs w:val="24"/>
          <w:lang w:val="bg-BG"/>
        </w:rPr>
        <w:t>л</w:t>
      </w:r>
      <w:r w:rsidR="00EC53C3" w:rsidRPr="008C2E10">
        <w:rPr>
          <w:szCs w:val="24"/>
          <w:lang w:val="bg-BG"/>
        </w:rPr>
        <w:t>едното е предвидено</w:t>
      </w:r>
      <w:r w:rsidR="008C2E10" w:rsidRPr="008C2E10">
        <w:rPr>
          <w:szCs w:val="24"/>
          <w:lang w:val="bg-BG"/>
        </w:rPr>
        <w:t xml:space="preserve"> и</w:t>
      </w:r>
      <w:r w:rsidR="00EC53C3" w:rsidRPr="008C2E10">
        <w:rPr>
          <w:szCs w:val="24"/>
          <w:lang w:val="bg-BG"/>
        </w:rPr>
        <w:t xml:space="preserve"> в Член</w:t>
      </w:r>
      <w:r w:rsidR="00A97656" w:rsidRPr="008C2E10">
        <w:rPr>
          <w:szCs w:val="24"/>
          <w:lang w:val="bg-BG"/>
        </w:rPr>
        <w:t xml:space="preserve"> </w:t>
      </w:r>
      <w:r w:rsidR="002E3F44" w:rsidRPr="008C2E10">
        <w:rPr>
          <w:szCs w:val="24"/>
          <w:lang w:val="bg-BG"/>
        </w:rPr>
        <w:t xml:space="preserve">126 § 2 </w:t>
      </w:r>
      <w:r w:rsidR="00EC53C3" w:rsidRPr="008C2E10">
        <w:rPr>
          <w:szCs w:val="24"/>
          <w:lang w:val="bg-BG"/>
        </w:rPr>
        <w:t>на Конституцията от</w:t>
      </w:r>
      <w:r w:rsidR="002E3F44" w:rsidRPr="008C2E10">
        <w:rPr>
          <w:szCs w:val="24"/>
          <w:lang w:val="bg-BG"/>
        </w:rPr>
        <w:t xml:space="preserve"> 1991)</w:t>
      </w:r>
      <w:r w:rsidR="00B104DA" w:rsidRPr="008C2E10">
        <w:rPr>
          <w:szCs w:val="24"/>
          <w:lang w:val="bg-BG"/>
        </w:rPr>
        <w:t xml:space="preserve">. </w:t>
      </w:r>
      <w:r w:rsidR="00EC53C3" w:rsidRPr="008C2E10">
        <w:rPr>
          <w:szCs w:val="24"/>
          <w:lang w:val="bg-BG"/>
        </w:rPr>
        <w:t xml:space="preserve">Главният прокурор издава </w:t>
      </w:r>
      <w:r w:rsidR="008C2E10" w:rsidRPr="008C2E10">
        <w:rPr>
          <w:szCs w:val="24"/>
          <w:lang w:val="bg-BG"/>
        </w:rPr>
        <w:t>инструкции</w:t>
      </w:r>
      <w:r w:rsidR="00EC53C3" w:rsidRPr="008C2E10">
        <w:rPr>
          <w:szCs w:val="24"/>
          <w:lang w:val="bg-BG"/>
        </w:rPr>
        <w:t xml:space="preserve"> и дава указания относно дейността на Прокуратурата </w:t>
      </w:r>
      <w:r w:rsidR="00BF26B9" w:rsidRPr="008C2E10">
        <w:rPr>
          <w:szCs w:val="24"/>
          <w:lang w:val="bg-BG"/>
        </w:rPr>
        <w:t>(</w:t>
      </w:r>
      <w:r w:rsidR="008C2E10" w:rsidRPr="008C2E10">
        <w:rPr>
          <w:szCs w:val="24"/>
          <w:lang w:val="bg-BG"/>
        </w:rPr>
        <w:t>Член</w:t>
      </w:r>
      <w:r w:rsidR="00BF26B9" w:rsidRPr="008C2E10">
        <w:rPr>
          <w:szCs w:val="24"/>
          <w:lang w:val="bg-BG"/>
        </w:rPr>
        <w:t xml:space="preserve"> 111(3) </w:t>
      </w:r>
      <w:r w:rsidR="00EC53C3" w:rsidRPr="008C2E10">
        <w:rPr>
          <w:szCs w:val="24"/>
          <w:lang w:val="bg-BG"/>
        </w:rPr>
        <w:t>и</w:t>
      </w:r>
      <w:r w:rsidR="004D1D47" w:rsidRPr="008C2E10">
        <w:rPr>
          <w:szCs w:val="24"/>
          <w:lang w:val="bg-BG"/>
        </w:rPr>
        <w:t xml:space="preserve"> 114 </w:t>
      </w:r>
      <w:r w:rsidR="00EC53C3" w:rsidRPr="008C2E10">
        <w:rPr>
          <w:szCs w:val="24"/>
          <w:lang w:val="bg-BG"/>
        </w:rPr>
        <w:t>от Закона за съдебната власт от</w:t>
      </w:r>
      <w:r w:rsidR="00BF26B9" w:rsidRPr="008C2E10">
        <w:rPr>
          <w:szCs w:val="24"/>
          <w:lang w:val="bg-BG"/>
        </w:rPr>
        <w:t xml:space="preserve"> 1994).</w:t>
      </w:r>
      <w:r w:rsidR="00272CE4" w:rsidRPr="008C2E10">
        <w:rPr>
          <w:szCs w:val="24"/>
          <w:lang w:val="bg-BG"/>
        </w:rPr>
        <w:t xml:space="preserve"> </w:t>
      </w:r>
      <w:r w:rsidR="00EC53C3" w:rsidRPr="008C2E10">
        <w:rPr>
          <w:szCs w:val="24"/>
          <w:lang w:val="bg-BG"/>
        </w:rPr>
        <w:t>Главният прокурор контролира работата на всички прокурори</w:t>
      </w:r>
      <w:r w:rsidR="008C2E10" w:rsidRPr="008C2E10">
        <w:rPr>
          <w:szCs w:val="24"/>
          <w:lang w:val="bg-BG"/>
        </w:rPr>
        <w:t>,</w:t>
      </w:r>
      <w:r w:rsidR="00EC53C3" w:rsidRPr="008C2E10">
        <w:rPr>
          <w:szCs w:val="24"/>
          <w:lang w:val="bg-BG"/>
        </w:rPr>
        <w:t xml:space="preserve"> </w:t>
      </w:r>
      <w:r w:rsidR="008C2E10" w:rsidRPr="008C2E10">
        <w:rPr>
          <w:szCs w:val="24"/>
          <w:lang w:val="bg-BG"/>
        </w:rPr>
        <w:t>а</w:t>
      </w:r>
      <w:r w:rsidR="00EC53C3" w:rsidRPr="008C2E10">
        <w:rPr>
          <w:szCs w:val="24"/>
          <w:lang w:val="bg-BG"/>
        </w:rPr>
        <w:t xml:space="preserve"> прокурорите от апелативните и районни прокуратур</w:t>
      </w:r>
      <w:r w:rsidR="008C2E10" w:rsidRPr="008C2E10">
        <w:rPr>
          <w:szCs w:val="24"/>
          <w:lang w:val="bg-BG"/>
        </w:rPr>
        <w:t xml:space="preserve">и </w:t>
      </w:r>
      <w:r w:rsidR="00EC53C3" w:rsidRPr="008C2E10">
        <w:rPr>
          <w:szCs w:val="24"/>
          <w:lang w:val="bg-BG"/>
        </w:rPr>
        <w:t xml:space="preserve">и контролират работата </w:t>
      </w:r>
      <w:r w:rsidR="008C2E10" w:rsidRPr="008C2E10">
        <w:rPr>
          <w:rStyle w:val="HTMLTypewriter"/>
          <w:rFonts w:ascii="Times New Roman" w:hAnsi="Times New Roman" w:cs="Times New Roman"/>
          <w:color w:val="000000"/>
          <w:sz w:val="24"/>
          <w:szCs w:val="24"/>
          <w:lang w:val="bg-BG"/>
        </w:rPr>
        <w:t>на прокурорите в непосредствено по-ниските по степен прокуратури</w:t>
      </w:r>
      <w:r w:rsidR="006F0892" w:rsidRPr="008C2E10">
        <w:rPr>
          <w:szCs w:val="24"/>
          <w:lang w:val="bg-BG"/>
        </w:rPr>
        <w:t xml:space="preserve"> (</w:t>
      </w:r>
      <w:r w:rsidR="008C2E10" w:rsidRPr="008C2E10">
        <w:rPr>
          <w:szCs w:val="24"/>
          <w:lang w:val="bg-BG"/>
        </w:rPr>
        <w:t>Член</w:t>
      </w:r>
      <w:r w:rsidR="006F0892" w:rsidRPr="008C2E10">
        <w:rPr>
          <w:szCs w:val="24"/>
          <w:lang w:val="bg-BG"/>
        </w:rPr>
        <w:t xml:space="preserve"> 115(1) </w:t>
      </w:r>
      <w:r w:rsidR="00EC53C3" w:rsidRPr="008C2E10">
        <w:rPr>
          <w:szCs w:val="24"/>
          <w:lang w:val="bg-BG"/>
        </w:rPr>
        <w:t>и</w:t>
      </w:r>
      <w:r w:rsidR="006F0892" w:rsidRPr="008C2E10">
        <w:rPr>
          <w:szCs w:val="24"/>
          <w:lang w:val="bg-BG"/>
        </w:rPr>
        <w:t xml:space="preserve"> (2) </w:t>
      </w:r>
      <w:r w:rsidR="00EC53C3" w:rsidRPr="008C2E10">
        <w:rPr>
          <w:szCs w:val="24"/>
          <w:lang w:val="bg-BG"/>
        </w:rPr>
        <w:t>от Закона за съдебната власт от</w:t>
      </w:r>
      <w:r w:rsidR="006F0892" w:rsidRPr="008C2E10">
        <w:rPr>
          <w:lang w:val="bg-BG"/>
        </w:rPr>
        <w:t xml:space="preserve"> 1994).</w:t>
      </w:r>
      <w:r w:rsidR="00183839" w:rsidRPr="008C2E10">
        <w:rPr>
          <w:lang w:val="bg-BG"/>
        </w:rPr>
        <w:t xml:space="preserve"> </w:t>
      </w:r>
      <w:proofErr w:type="spellStart"/>
      <w:r w:rsidR="00EC53C3">
        <w:rPr>
          <w:lang w:val="bg-BG"/>
        </w:rPr>
        <w:t>По-</w:t>
      </w:r>
      <w:r w:rsidR="008C2E10">
        <w:rPr>
          <w:lang w:val="bg-BG"/>
        </w:rPr>
        <w:t>горестоящите</w:t>
      </w:r>
      <w:proofErr w:type="spellEnd"/>
      <w:r w:rsidR="00EC53C3">
        <w:rPr>
          <w:lang w:val="bg-BG"/>
        </w:rPr>
        <w:t xml:space="preserve"> прокурори могат да извършват всички де</w:t>
      </w:r>
      <w:r w:rsidR="008C2E10">
        <w:rPr>
          <w:lang w:val="bg-BG"/>
        </w:rPr>
        <w:t>й</w:t>
      </w:r>
      <w:r w:rsidR="00EC53C3">
        <w:rPr>
          <w:lang w:val="bg-BG"/>
        </w:rPr>
        <w:t>ствия, които са в компетенцията на подчинените и</w:t>
      </w:r>
      <w:r w:rsidR="008C2E10">
        <w:rPr>
          <w:lang w:val="bg-BG"/>
        </w:rPr>
        <w:t>м</w:t>
      </w:r>
      <w:r w:rsidR="00EC53C3">
        <w:rPr>
          <w:lang w:val="bg-BG"/>
        </w:rPr>
        <w:t xml:space="preserve"> прокурори</w:t>
      </w:r>
      <w:r w:rsidR="00183839" w:rsidRPr="008C2E10">
        <w:rPr>
          <w:lang w:val="bg-BG"/>
        </w:rPr>
        <w:t xml:space="preserve">. </w:t>
      </w:r>
      <w:r w:rsidR="00EC53C3">
        <w:rPr>
          <w:lang w:val="bg-BG"/>
        </w:rPr>
        <w:t>Те могат да спрат или отме</w:t>
      </w:r>
      <w:r w:rsidR="008328D8">
        <w:rPr>
          <w:lang w:val="bg-BG"/>
        </w:rPr>
        <w:t>ня</w:t>
      </w:r>
      <w:r w:rsidR="008C2E10">
        <w:rPr>
          <w:lang w:val="bg-BG"/>
        </w:rPr>
        <w:t>т</w:t>
      </w:r>
      <w:r w:rsidR="008328D8">
        <w:rPr>
          <w:lang w:val="bg-BG"/>
        </w:rPr>
        <w:t xml:space="preserve"> техни </w:t>
      </w:r>
      <w:r w:rsidR="008C2E10">
        <w:rPr>
          <w:lang w:val="bg-BG"/>
        </w:rPr>
        <w:t>разпореждания</w:t>
      </w:r>
      <w:r w:rsidR="008328D8">
        <w:rPr>
          <w:lang w:val="bg-BG"/>
        </w:rPr>
        <w:t xml:space="preserve"> в </w:t>
      </w:r>
      <w:r w:rsidR="008C2E10">
        <w:rPr>
          <w:lang w:val="bg-BG"/>
        </w:rPr>
        <w:t xml:space="preserve">определените от закона </w:t>
      </w:r>
      <w:r w:rsidR="008328D8">
        <w:rPr>
          <w:lang w:val="bg-BG"/>
        </w:rPr>
        <w:t>случаи</w:t>
      </w:r>
      <w:r w:rsidR="00183839" w:rsidRPr="008C2E10">
        <w:rPr>
          <w:lang w:val="bg-BG"/>
        </w:rPr>
        <w:t xml:space="preserve"> (</w:t>
      </w:r>
      <w:r w:rsidR="008C2E10">
        <w:rPr>
          <w:lang w:val="bg-BG"/>
        </w:rPr>
        <w:t>Член</w:t>
      </w:r>
      <w:r w:rsidR="00183839" w:rsidRPr="008C2E10">
        <w:rPr>
          <w:lang w:val="bg-BG"/>
        </w:rPr>
        <w:t xml:space="preserve"> 116(2) </w:t>
      </w:r>
      <w:r w:rsidR="00EC53C3">
        <w:rPr>
          <w:lang w:val="bg-BG"/>
        </w:rPr>
        <w:t>от Закона за съдебната власт от</w:t>
      </w:r>
      <w:r w:rsidR="00183839" w:rsidRPr="008C2E10">
        <w:rPr>
          <w:lang w:val="bg-BG"/>
        </w:rPr>
        <w:t xml:space="preserve"> 1994).</w:t>
      </w:r>
      <w:r w:rsidR="00B23D72" w:rsidRPr="008C2E10">
        <w:rPr>
          <w:lang w:val="bg-BG"/>
        </w:rPr>
        <w:t xml:space="preserve"> </w:t>
      </w:r>
      <w:r w:rsidR="00A859EB">
        <w:rPr>
          <w:lang w:val="bg-BG"/>
        </w:rPr>
        <w:t>Пис</w:t>
      </w:r>
      <w:r w:rsidR="008C2E10">
        <w:rPr>
          <w:lang w:val="bg-BG"/>
        </w:rPr>
        <w:t>м</w:t>
      </w:r>
      <w:r w:rsidR="00A859EB">
        <w:rPr>
          <w:lang w:val="bg-BG"/>
        </w:rPr>
        <w:t xml:space="preserve">ените </w:t>
      </w:r>
      <w:proofErr w:type="spellStart"/>
      <w:r w:rsidR="008C2E10">
        <w:rPr>
          <w:lang w:val="bg-BG"/>
        </w:rPr>
        <w:t>разпореждяния</w:t>
      </w:r>
      <w:proofErr w:type="spellEnd"/>
      <w:r w:rsidR="00A859EB">
        <w:rPr>
          <w:lang w:val="bg-BG"/>
        </w:rPr>
        <w:t xml:space="preserve"> на </w:t>
      </w:r>
      <w:proofErr w:type="spellStart"/>
      <w:r w:rsidR="00A859EB">
        <w:rPr>
          <w:lang w:val="bg-BG"/>
        </w:rPr>
        <w:t>по-</w:t>
      </w:r>
      <w:r w:rsidR="008C2E10">
        <w:rPr>
          <w:lang w:val="bg-BG"/>
        </w:rPr>
        <w:t>горестоящите</w:t>
      </w:r>
      <w:proofErr w:type="spellEnd"/>
      <w:r w:rsidR="00A859EB">
        <w:rPr>
          <w:lang w:val="bg-BG"/>
        </w:rPr>
        <w:t xml:space="preserve"> прокурори са </w:t>
      </w:r>
      <w:r w:rsidR="008C2E10">
        <w:rPr>
          <w:lang w:val="bg-BG"/>
        </w:rPr>
        <w:t>задължителни</w:t>
      </w:r>
      <w:r w:rsidR="00A859EB">
        <w:rPr>
          <w:lang w:val="bg-BG"/>
        </w:rPr>
        <w:t xml:space="preserve"> за подчинените им прокурори </w:t>
      </w:r>
      <w:r w:rsidR="00E4310B" w:rsidRPr="008C2E10">
        <w:rPr>
          <w:lang w:val="bg-BG"/>
        </w:rPr>
        <w:t>(</w:t>
      </w:r>
      <w:r w:rsidR="008C2E10">
        <w:rPr>
          <w:lang w:val="bg-BG"/>
        </w:rPr>
        <w:t>Член</w:t>
      </w:r>
      <w:r w:rsidR="00E4310B" w:rsidRPr="008C2E10">
        <w:rPr>
          <w:lang w:val="bg-BG"/>
        </w:rPr>
        <w:t xml:space="preserve"> 116(3) </w:t>
      </w:r>
      <w:r w:rsidR="00A859EB">
        <w:rPr>
          <w:lang w:val="bg-BG"/>
        </w:rPr>
        <w:t>от Закона за съдебната власт от</w:t>
      </w:r>
      <w:r w:rsidR="00E4310B" w:rsidRPr="008C2E10">
        <w:rPr>
          <w:lang w:val="bg-BG"/>
        </w:rPr>
        <w:t xml:space="preserve"> 1994).</w:t>
      </w:r>
    </w:p>
    <w:p w:rsidR="00B119AF" w:rsidRPr="005B5AF8" w:rsidRDefault="00B119AF" w:rsidP="00B119AF">
      <w:pPr>
        <w:pStyle w:val="JuPara"/>
        <w:rPr>
          <w:lang w:val="bg-BG"/>
        </w:rPr>
      </w:pPr>
      <w:r>
        <w:fldChar w:fldCharType="begin"/>
      </w:r>
      <w:r w:rsidRPr="005B5AF8">
        <w:rPr>
          <w:lang w:val="bg-BG"/>
        </w:rPr>
        <w:instrText xml:space="preserve"> </w:instrText>
      </w:r>
      <w:r>
        <w:instrText>SEQ</w:instrText>
      </w:r>
      <w:r w:rsidRPr="005B5AF8">
        <w:rPr>
          <w:lang w:val="bg-BG"/>
        </w:rPr>
        <w:instrText xml:space="preserve"> </w:instrText>
      </w:r>
      <w:r>
        <w:instrText>level</w:instrText>
      </w:r>
      <w:r w:rsidRPr="005B5AF8">
        <w:rPr>
          <w:lang w:val="bg-BG"/>
        </w:rPr>
        <w:instrText>0 \*</w:instrText>
      </w:r>
      <w:r>
        <w:instrText>arabic</w:instrText>
      </w:r>
      <w:r w:rsidRPr="005B5AF8">
        <w:rPr>
          <w:lang w:val="bg-BG"/>
        </w:rPr>
        <w:instrText xml:space="preserve"> </w:instrText>
      </w:r>
      <w:r>
        <w:fldChar w:fldCharType="separate"/>
      </w:r>
      <w:r w:rsidR="000F1033" w:rsidRPr="000F1033">
        <w:rPr>
          <w:noProof/>
          <w:lang w:val="bg-BG"/>
        </w:rPr>
        <w:t>35</w:t>
      </w:r>
      <w:r>
        <w:fldChar w:fldCharType="end"/>
      </w:r>
      <w:r w:rsidRPr="005B5AF8">
        <w:rPr>
          <w:lang w:val="bg-BG"/>
        </w:rPr>
        <w:t>.</w:t>
      </w:r>
      <w:r>
        <w:t>  </w:t>
      </w:r>
      <w:r w:rsidR="005B5AF8">
        <w:rPr>
          <w:lang w:val="bg-BG"/>
        </w:rPr>
        <w:t>Разпорежд</w:t>
      </w:r>
      <w:r w:rsidR="005647AD">
        <w:rPr>
          <w:lang w:val="bg-BG"/>
        </w:rPr>
        <w:t>а</w:t>
      </w:r>
      <w:r w:rsidR="005B5AF8">
        <w:rPr>
          <w:lang w:val="bg-BG"/>
        </w:rPr>
        <w:t>нията</w:t>
      </w:r>
      <w:r w:rsidR="00A859EB">
        <w:rPr>
          <w:lang w:val="bg-BG"/>
        </w:rPr>
        <w:t xml:space="preserve"> на прокурорите, издаден</w:t>
      </w:r>
      <w:r w:rsidR="005B5AF8">
        <w:rPr>
          <w:lang w:val="bg-BG"/>
        </w:rPr>
        <w:t>и</w:t>
      </w:r>
      <w:r w:rsidR="00A859EB">
        <w:rPr>
          <w:lang w:val="bg-BG"/>
        </w:rPr>
        <w:t xml:space="preserve"> в рамките на тяхната компетенция и в съответствие със закона</w:t>
      </w:r>
      <w:r w:rsidR="005647AD">
        <w:rPr>
          <w:lang w:val="bg-BG"/>
        </w:rPr>
        <w:t>,</w:t>
      </w:r>
      <w:r w:rsidR="00A859EB">
        <w:rPr>
          <w:lang w:val="bg-BG"/>
        </w:rPr>
        <w:t xml:space="preserve"> са </w:t>
      </w:r>
      <w:r w:rsidR="005B5AF8">
        <w:rPr>
          <w:lang w:val="bg-BG"/>
        </w:rPr>
        <w:t>задължителни</w:t>
      </w:r>
      <w:r w:rsidR="00A859EB">
        <w:rPr>
          <w:lang w:val="bg-BG"/>
        </w:rPr>
        <w:t xml:space="preserve"> за </w:t>
      </w:r>
      <w:r w:rsidR="005B5AF8">
        <w:rPr>
          <w:lang w:val="bg-BG"/>
        </w:rPr>
        <w:t>длъжностните лица и гражданите</w:t>
      </w:r>
      <w:r w:rsidRPr="005B5AF8">
        <w:rPr>
          <w:lang w:val="bg-BG"/>
        </w:rPr>
        <w:t xml:space="preserve"> (</w:t>
      </w:r>
      <w:r w:rsidR="005B5AF8">
        <w:rPr>
          <w:lang w:val="bg-BG"/>
        </w:rPr>
        <w:t>Член</w:t>
      </w:r>
      <w:r w:rsidRPr="005B5AF8">
        <w:rPr>
          <w:lang w:val="bg-BG"/>
        </w:rPr>
        <w:t xml:space="preserve"> 119(2) </w:t>
      </w:r>
      <w:r w:rsidR="00A859EB">
        <w:rPr>
          <w:lang w:val="bg-BG"/>
        </w:rPr>
        <w:t xml:space="preserve">от Закона за съдебната </w:t>
      </w:r>
      <w:r w:rsidR="00A859EB">
        <w:rPr>
          <w:lang w:val="bg-BG"/>
        </w:rPr>
        <w:lastRenderedPageBreak/>
        <w:t>власт</w:t>
      </w:r>
      <w:r w:rsidRPr="005B5AF8">
        <w:rPr>
          <w:lang w:val="bg-BG"/>
        </w:rPr>
        <w:t xml:space="preserve"> 1994). </w:t>
      </w:r>
      <w:r w:rsidR="00A859EB">
        <w:rPr>
          <w:lang w:val="bg-BG"/>
        </w:rPr>
        <w:t xml:space="preserve">Прокурорите могат да дават </w:t>
      </w:r>
      <w:r w:rsidR="005B5AF8">
        <w:rPr>
          <w:lang w:val="bg-BG"/>
        </w:rPr>
        <w:t>разпореждания</w:t>
      </w:r>
      <w:r w:rsidR="00A859EB">
        <w:rPr>
          <w:lang w:val="bg-BG"/>
        </w:rPr>
        <w:t xml:space="preserve"> на полицията</w:t>
      </w:r>
      <w:r w:rsidRPr="005B5AF8">
        <w:rPr>
          <w:lang w:val="bg-BG"/>
        </w:rPr>
        <w:t xml:space="preserve"> (</w:t>
      </w:r>
      <w:r w:rsidR="005B5AF8">
        <w:rPr>
          <w:lang w:val="bg-BG"/>
        </w:rPr>
        <w:t>Член</w:t>
      </w:r>
      <w:r w:rsidRPr="005B5AF8">
        <w:rPr>
          <w:lang w:val="bg-BG"/>
        </w:rPr>
        <w:t xml:space="preserve"> 119(4) </w:t>
      </w:r>
      <w:r w:rsidR="00A859EB">
        <w:rPr>
          <w:lang w:val="bg-BG"/>
        </w:rPr>
        <w:t>от Закона за съдебната власт от</w:t>
      </w:r>
      <w:r w:rsidRPr="005B5AF8">
        <w:rPr>
          <w:lang w:val="bg-BG"/>
        </w:rPr>
        <w:t xml:space="preserve"> 1994).</w:t>
      </w:r>
    </w:p>
    <w:p w:rsidR="007D6E24" w:rsidRPr="005B5AF8" w:rsidRDefault="007D6E24" w:rsidP="00D47A80">
      <w:pPr>
        <w:pStyle w:val="JuPara"/>
        <w:rPr>
          <w:lang w:val="bg-BG"/>
        </w:rPr>
      </w:pPr>
      <w:r>
        <w:fldChar w:fldCharType="begin"/>
      </w:r>
      <w:r w:rsidRPr="005B5AF8">
        <w:rPr>
          <w:lang w:val="bg-BG"/>
        </w:rPr>
        <w:instrText xml:space="preserve"> </w:instrText>
      </w:r>
      <w:r>
        <w:instrText>SEQ</w:instrText>
      </w:r>
      <w:r w:rsidRPr="005B5AF8">
        <w:rPr>
          <w:lang w:val="bg-BG"/>
        </w:rPr>
        <w:instrText xml:space="preserve"> </w:instrText>
      </w:r>
      <w:r>
        <w:instrText>level</w:instrText>
      </w:r>
      <w:r w:rsidRPr="005B5AF8">
        <w:rPr>
          <w:lang w:val="bg-BG"/>
        </w:rPr>
        <w:instrText>0 \*</w:instrText>
      </w:r>
      <w:r>
        <w:instrText>arabic</w:instrText>
      </w:r>
      <w:r w:rsidRPr="005B5AF8">
        <w:rPr>
          <w:lang w:val="bg-BG"/>
        </w:rPr>
        <w:instrText xml:space="preserve"> </w:instrText>
      </w:r>
      <w:r>
        <w:fldChar w:fldCharType="separate"/>
      </w:r>
      <w:r w:rsidR="000F1033" w:rsidRPr="000F1033">
        <w:rPr>
          <w:noProof/>
          <w:lang w:val="bg-BG"/>
        </w:rPr>
        <w:t>36</w:t>
      </w:r>
      <w:r>
        <w:fldChar w:fldCharType="end"/>
      </w:r>
      <w:r w:rsidRPr="005B5AF8">
        <w:rPr>
          <w:lang w:val="bg-BG"/>
        </w:rPr>
        <w:t>.</w:t>
      </w:r>
      <w:r>
        <w:t>  </w:t>
      </w:r>
      <w:r w:rsidR="00A859EB">
        <w:rPr>
          <w:lang w:val="bg-BG"/>
        </w:rPr>
        <w:t xml:space="preserve">Прокурорите </w:t>
      </w:r>
      <w:r w:rsidR="005B5AF8">
        <w:rPr>
          <w:lang w:val="bg-BG"/>
        </w:rPr>
        <w:t>не носят</w:t>
      </w:r>
      <w:r w:rsidR="00A859EB">
        <w:rPr>
          <w:lang w:val="bg-BG"/>
        </w:rPr>
        <w:t xml:space="preserve"> гр</w:t>
      </w:r>
      <w:r w:rsidR="005B5AF8">
        <w:rPr>
          <w:lang w:val="bg-BG"/>
        </w:rPr>
        <w:t>а</w:t>
      </w:r>
      <w:r w:rsidR="00A859EB">
        <w:rPr>
          <w:lang w:val="bg-BG"/>
        </w:rPr>
        <w:t xml:space="preserve">жданска отговорност за вреда, която са нанесли при изпълнение на задълженията си, освен ако </w:t>
      </w:r>
      <w:r w:rsidR="00FC3259">
        <w:rPr>
          <w:lang w:val="bg-BG"/>
        </w:rPr>
        <w:t xml:space="preserve">извършеното е умишлено престъпление от общ </w:t>
      </w:r>
      <w:proofErr w:type="spellStart"/>
      <w:r w:rsidR="00FC3259">
        <w:rPr>
          <w:lang w:val="bg-BG"/>
        </w:rPr>
        <w:t>хараке</w:t>
      </w:r>
      <w:r w:rsidR="005647AD">
        <w:rPr>
          <w:lang w:val="bg-BG"/>
        </w:rPr>
        <w:t>р</w:t>
      </w:r>
      <w:proofErr w:type="spellEnd"/>
      <w:r w:rsidR="009868F1" w:rsidRPr="005B5AF8">
        <w:rPr>
          <w:lang w:val="bg-BG"/>
        </w:rPr>
        <w:t xml:space="preserve"> (</w:t>
      </w:r>
      <w:r w:rsidR="00A859EB">
        <w:rPr>
          <w:lang w:val="bg-BG"/>
        </w:rPr>
        <w:t>Член</w:t>
      </w:r>
      <w:r w:rsidR="00FD4A09" w:rsidRPr="005B5AF8">
        <w:rPr>
          <w:lang w:val="bg-BG"/>
        </w:rPr>
        <w:t xml:space="preserve"> </w:t>
      </w:r>
      <w:r w:rsidR="002E3719" w:rsidRPr="005B5AF8">
        <w:rPr>
          <w:lang w:val="bg-BG"/>
        </w:rPr>
        <w:t xml:space="preserve">132 § 1 </w:t>
      </w:r>
      <w:r w:rsidR="00A859EB">
        <w:rPr>
          <w:lang w:val="bg-BG"/>
        </w:rPr>
        <w:t>от Конституцията от</w:t>
      </w:r>
      <w:r w:rsidR="002E3719" w:rsidRPr="005B5AF8">
        <w:rPr>
          <w:lang w:val="bg-BG"/>
        </w:rPr>
        <w:t xml:space="preserve"> 1991 </w:t>
      </w:r>
      <w:r w:rsidR="00A859EB">
        <w:rPr>
          <w:lang w:val="bg-BG"/>
        </w:rPr>
        <w:t>и раздел</w:t>
      </w:r>
      <w:r w:rsidR="009868F1" w:rsidRPr="005B5AF8">
        <w:rPr>
          <w:lang w:val="bg-BG"/>
        </w:rPr>
        <w:t xml:space="preserve"> 134(1) </w:t>
      </w:r>
      <w:r w:rsidR="00A859EB">
        <w:rPr>
          <w:lang w:val="bg-BG"/>
        </w:rPr>
        <w:t>от Закона за съдебната власт от</w:t>
      </w:r>
      <w:r w:rsidR="009868F1" w:rsidRPr="005B5AF8">
        <w:rPr>
          <w:lang w:val="bg-BG"/>
        </w:rPr>
        <w:t xml:space="preserve"> 1994).</w:t>
      </w:r>
    </w:p>
    <w:p w:rsidR="00B26975" w:rsidRPr="00D54BC1" w:rsidRDefault="009C0DD4" w:rsidP="00B26975">
      <w:pPr>
        <w:pStyle w:val="JuH1"/>
        <w:rPr>
          <w:lang w:val="bg-BG"/>
        </w:rPr>
      </w:pPr>
      <w:r w:rsidRPr="00D54BC1">
        <w:rPr>
          <w:lang w:val="bg-BG"/>
        </w:rPr>
        <w:t>2.</w:t>
      </w:r>
      <w:r>
        <w:t>  </w:t>
      </w:r>
      <w:r w:rsidR="00A859EB">
        <w:rPr>
          <w:lang w:val="bg-BG"/>
        </w:rPr>
        <w:t xml:space="preserve">Правомощия на прокуратурата да предприема мерки за </w:t>
      </w:r>
      <w:proofErr w:type="spellStart"/>
      <w:r w:rsidR="00A859EB">
        <w:rPr>
          <w:lang w:val="bg-BG"/>
        </w:rPr>
        <w:t>предотврятяване</w:t>
      </w:r>
      <w:proofErr w:type="spellEnd"/>
      <w:r w:rsidR="00A859EB">
        <w:rPr>
          <w:lang w:val="bg-BG"/>
        </w:rPr>
        <w:t xml:space="preserve"> на извършването на </w:t>
      </w:r>
      <w:proofErr w:type="spellStart"/>
      <w:r w:rsidR="00A859EB">
        <w:rPr>
          <w:lang w:val="bg-BG"/>
        </w:rPr>
        <w:t>пресъпления</w:t>
      </w:r>
      <w:proofErr w:type="spellEnd"/>
      <w:r w:rsidR="005647AD">
        <w:rPr>
          <w:lang w:val="bg-BG"/>
        </w:rPr>
        <w:t xml:space="preserve"> от общ характер</w:t>
      </w:r>
    </w:p>
    <w:p w:rsidR="008762BF" w:rsidRPr="00D54BC1" w:rsidRDefault="009C0DD4" w:rsidP="009C0DD4">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37</w:t>
      </w:r>
      <w:r>
        <w:fldChar w:fldCharType="end"/>
      </w:r>
      <w:r w:rsidRPr="00D54BC1">
        <w:rPr>
          <w:lang w:val="bg-BG"/>
        </w:rPr>
        <w:t>.</w:t>
      </w:r>
      <w:r>
        <w:t>  </w:t>
      </w:r>
      <w:r w:rsidR="00A859EB">
        <w:rPr>
          <w:lang w:val="bg-BG"/>
        </w:rPr>
        <w:t>Член</w:t>
      </w:r>
      <w:r w:rsidRPr="00D54BC1">
        <w:rPr>
          <w:lang w:val="bg-BG"/>
        </w:rPr>
        <w:t xml:space="preserve"> 185 § 1 </w:t>
      </w:r>
      <w:r w:rsidR="00A859EB">
        <w:rPr>
          <w:lang w:val="bg-BG"/>
        </w:rPr>
        <w:t>от НПК</w:t>
      </w:r>
      <w:r w:rsidR="0033426D">
        <w:rPr>
          <w:lang w:val="bg-BG"/>
        </w:rPr>
        <w:t xml:space="preserve">, </w:t>
      </w:r>
      <w:r w:rsidR="00A859EB">
        <w:rPr>
          <w:lang w:val="bg-BG"/>
        </w:rPr>
        <w:t xml:space="preserve">отменен през </w:t>
      </w:r>
      <w:r w:rsidRPr="00D54BC1">
        <w:rPr>
          <w:lang w:val="bg-BG"/>
        </w:rPr>
        <w:t xml:space="preserve">2003) </w:t>
      </w:r>
      <w:r w:rsidR="00A859EB">
        <w:rPr>
          <w:lang w:val="bg-BG"/>
        </w:rPr>
        <w:t xml:space="preserve">предвиждаше, че </w:t>
      </w:r>
      <w:r w:rsidRPr="00D54BC1">
        <w:rPr>
          <w:lang w:val="bg-BG"/>
        </w:rPr>
        <w:t>“ [</w:t>
      </w:r>
      <w:r w:rsidR="00491AC0">
        <w:rPr>
          <w:lang w:val="bg-BG"/>
        </w:rPr>
        <w:t>органите на наказателното разследване</w:t>
      </w:r>
      <w:r w:rsidRPr="00D54BC1">
        <w:rPr>
          <w:lang w:val="bg-BG"/>
        </w:rPr>
        <w:t xml:space="preserve">] </w:t>
      </w:r>
      <w:r w:rsidR="00A859EB">
        <w:rPr>
          <w:lang w:val="bg-BG"/>
        </w:rPr>
        <w:t>са дължани да предприемат необходимите мерки, за да предотвр</w:t>
      </w:r>
      <w:r w:rsidR="003C1003">
        <w:rPr>
          <w:lang w:val="bg-BG"/>
        </w:rPr>
        <w:t>а</w:t>
      </w:r>
      <w:r w:rsidR="00A859EB">
        <w:rPr>
          <w:lang w:val="bg-BG"/>
        </w:rPr>
        <w:t>тят престъпление</w:t>
      </w:r>
      <w:r w:rsidR="003C1003">
        <w:rPr>
          <w:lang w:val="bg-BG"/>
        </w:rPr>
        <w:t xml:space="preserve"> от общ характер</w:t>
      </w:r>
      <w:r w:rsidR="00A859EB">
        <w:rPr>
          <w:lang w:val="bg-BG"/>
        </w:rPr>
        <w:t xml:space="preserve">, за което има основания да се </w:t>
      </w:r>
      <w:proofErr w:type="spellStart"/>
      <w:r w:rsidR="00A859EB">
        <w:rPr>
          <w:lang w:val="bg-BG"/>
        </w:rPr>
        <w:t>вярава</w:t>
      </w:r>
      <w:proofErr w:type="spellEnd"/>
      <w:r w:rsidR="00A859EB">
        <w:rPr>
          <w:lang w:val="bg-BG"/>
        </w:rPr>
        <w:t>, че ще бъде извършено</w:t>
      </w:r>
      <w:r w:rsidRPr="00D54BC1">
        <w:rPr>
          <w:lang w:val="bg-BG"/>
        </w:rPr>
        <w:t>. [</w:t>
      </w:r>
      <w:r w:rsidR="00A859EB">
        <w:rPr>
          <w:lang w:val="bg-BG"/>
        </w:rPr>
        <w:t>Тези мерки може да включват</w:t>
      </w:r>
      <w:r w:rsidRPr="00D54BC1">
        <w:rPr>
          <w:lang w:val="bg-BG"/>
        </w:rPr>
        <w:t xml:space="preserve">] </w:t>
      </w:r>
      <w:r w:rsidR="00A859EB">
        <w:rPr>
          <w:lang w:val="bg-BG"/>
        </w:rPr>
        <w:t>временна конфискация на средства, които могат да се използват за и</w:t>
      </w:r>
      <w:r w:rsidR="00715E21">
        <w:rPr>
          <w:lang w:val="bg-BG"/>
        </w:rPr>
        <w:t>звършване</w:t>
      </w:r>
      <w:r w:rsidR="00A859EB">
        <w:rPr>
          <w:lang w:val="bg-BG"/>
        </w:rPr>
        <w:t xml:space="preserve"> на престъплението</w:t>
      </w:r>
      <w:r w:rsidRPr="00D54BC1">
        <w:rPr>
          <w:lang w:val="bg-BG"/>
        </w:rPr>
        <w:t>”.</w:t>
      </w:r>
      <w:r w:rsidR="005878EB" w:rsidRPr="00D54BC1">
        <w:rPr>
          <w:lang w:val="bg-BG"/>
        </w:rPr>
        <w:t xml:space="preserve"> </w:t>
      </w:r>
      <w:r w:rsidR="00A859EB">
        <w:rPr>
          <w:lang w:val="bg-BG"/>
        </w:rPr>
        <w:t>Новият Наказателно-процесуален кодекс от 2005</w:t>
      </w:r>
      <w:r w:rsidR="005878EB" w:rsidRPr="00D54BC1">
        <w:rPr>
          <w:lang w:val="bg-BG"/>
        </w:rPr>
        <w:t xml:space="preserve">, </w:t>
      </w:r>
      <w:r w:rsidR="00A859EB">
        <w:rPr>
          <w:lang w:val="bg-BG"/>
        </w:rPr>
        <w:t xml:space="preserve">който влезе в сила на </w:t>
      </w:r>
      <w:r w:rsidR="005878EB" w:rsidRPr="00D54BC1">
        <w:rPr>
          <w:lang w:val="bg-BG"/>
        </w:rPr>
        <w:t xml:space="preserve">29 </w:t>
      </w:r>
      <w:r w:rsidR="00A859EB">
        <w:rPr>
          <w:lang w:val="bg-BG"/>
        </w:rPr>
        <w:t>април</w:t>
      </w:r>
      <w:r w:rsidR="005878EB" w:rsidRPr="00D54BC1">
        <w:rPr>
          <w:lang w:val="bg-BG"/>
        </w:rPr>
        <w:t xml:space="preserve"> 2006 </w:t>
      </w:r>
      <w:r w:rsidR="00A859EB">
        <w:rPr>
          <w:lang w:val="bg-BG"/>
        </w:rPr>
        <w:t>и замени НПК</w:t>
      </w:r>
      <w:r w:rsidR="005647AD">
        <w:rPr>
          <w:lang w:val="bg-BG"/>
        </w:rPr>
        <w:t>,</w:t>
      </w:r>
      <w:r w:rsidR="00076C82">
        <w:rPr>
          <w:lang w:val="bg-BG"/>
        </w:rPr>
        <w:t xml:space="preserve"> не съдържа разпоредба</w:t>
      </w:r>
      <w:r w:rsidR="00715E21">
        <w:rPr>
          <w:lang w:val="bg-BG"/>
        </w:rPr>
        <w:t xml:space="preserve"> като</w:t>
      </w:r>
      <w:r w:rsidR="00076C82">
        <w:rPr>
          <w:lang w:val="bg-BG"/>
        </w:rPr>
        <w:t xml:space="preserve"> тази в бившия Член</w:t>
      </w:r>
      <w:r w:rsidR="005878EB" w:rsidRPr="00D54BC1">
        <w:rPr>
          <w:lang w:val="bg-BG"/>
        </w:rPr>
        <w:t xml:space="preserve"> 185 § 1 </w:t>
      </w:r>
      <w:r w:rsidR="00076C82">
        <w:rPr>
          <w:lang w:val="bg-BG"/>
        </w:rPr>
        <w:t>от НПК</w:t>
      </w:r>
      <w:r w:rsidR="005878EB" w:rsidRPr="00D54BC1">
        <w:rPr>
          <w:lang w:val="bg-BG"/>
        </w:rPr>
        <w:t>.</w:t>
      </w:r>
    </w:p>
    <w:p w:rsidR="0000745F" w:rsidRPr="00D54BC1" w:rsidRDefault="008762BF" w:rsidP="009C0DD4">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38</w:t>
      </w:r>
      <w:r>
        <w:fldChar w:fldCharType="end"/>
      </w:r>
      <w:r w:rsidRPr="00D54BC1">
        <w:rPr>
          <w:lang w:val="bg-BG"/>
        </w:rPr>
        <w:t>.</w:t>
      </w:r>
      <w:r>
        <w:t>  </w:t>
      </w:r>
      <w:r w:rsidR="00715E21">
        <w:rPr>
          <w:lang w:val="bg-BG"/>
        </w:rPr>
        <w:t>Член</w:t>
      </w:r>
      <w:r w:rsidR="002724D9" w:rsidRPr="00D54BC1">
        <w:rPr>
          <w:lang w:val="bg-BG"/>
        </w:rPr>
        <w:t xml:space="preserve"> </w:t>
      </w:r>
      <w:r w:rsidR="009C0DD4" w:rsidRPr="00D54BC1">
        <w:rPr>
          <w:lang w:val="bg-BG"/>
        </w:rPr>
        <w:t xml:space="preserve">119(1)(6) </w:t>
      </w:r>
      <w:r w:rsidR="00076C82">
        <w:rPr>
          <w:lang w:val="bg-BG"/>
        </w:rPr>
        <w:t>от Закона за съдебната власт от</w:t>
      </w:r>
      <w:r w:rsidR="009C0DD4" w:rsidRPr="00D54BC1">
        <w:rPr>
          <w:lang w:val="bg-BG"/>
        </w:rPr>
        <w:t xml:space="preserve"> 1994 </w:t>
      </w:r>
      <w:r w:rsidR="00076C82">
        <w:rPr>
          <w:lang w:val="bg-BG"/>
        </w:rPr>
        <w:t xml:space="preserve">предвижда, че при изпълняване </w:t>
      </w:r>
      <w:r w:rsidR="00076C82" w:rsidRPr="00491AC0">
        <w:rPr>
          <w:szCs w:val="24"/>
          <w:lang w:val="bg-BG"/>
        </w:rPr>
        <w:t xml:space="preserve">на служебните си задължения прокурорите </w:t>
      </w:r>
      <w:r w:rsidR="00715E21" w:rsidRPr="00491AC0">
        <w:rPr>
          <w:szCs w:val="24"/>
          <w:lang w:val="bg-BG"/>
        </w:rPr>
        <w:t xml:space="preserve">могат </w:t>
      </w:r>
      <w:r w:rsidR="009C0DD4" w:rsidRPr="00D54BC1">
        <w:rPr>
          <w:szCs w:val="24"/>
          <w:lang w:val="bg-BG"/>
        </w:rPr>
        <w:t>“</w:t>
      </w:r>
      <w:r w:rsidR="00715E21" w:rsidRPr="00D54BC1">
        <w:rPr>
          <w:rStyle w:val="HTMLTypewriter"/>
          <w:rFonts w:ascii="Times New Roman" w:hAnsi="Times New Roman" w:cs="Times New Roman"/>
          <w:color w:val="000000"/>
          <w:sz w:val="24"/>
          <w:szCs w:val="24"/>
          <w:lang w:val="bg-BG"/>
        </w:rPr>
        <w:t>да взема</w:t>
      </w:r>
      <w:r w:rsidR="00715E21" w:rsidRPr="00491AC0">
        <w:rPr>
          <w:rStyle w:val="HTMLTypewriter"/>
          <w:rFonts w:ascii="Times New Roman" w:hAnsi="Times New Roman" w:cs="Times New Roman"/>
          <w:color w:val="000000"/>
          <w:sz w:val="24"/>
          <w:szCs w:val="24"/>
          <w:lang w:val="bg-BG"/>
        </w:rPr>
        <w:t>т</w:t>
      </w:r>
      <w:r w:rsidR="00715E21" w:rsidRPr="00D54BC1">
        <w:rPr>
          <w:rStyle w:val="HTMLTypewriter"/>
          <w:rFonts w:ascii="Times New Roman" w:hAnsi="Times New Roman" w:cs="Times New Roman"/>
          <w:color w:val="000000"/>
          <w:sz w:val="24"/>
          <w:szCs w:val="24"/>
          <w:lang w:val="bg-BG"/>
        </w:rPr>
        <w:t xml:space="preserve"> всички предвидени от закона мерки при наличие на данни, че може да се извърши престъпление от общ характер или друго закононарушение</w:t>
      </w:r>
      <w:r w:rsidR="009C0DD4" w:rsidRPr="00D54BC1">
        <w:rPr>
          <w:lang w:val="bg-BG"/>
        </w:rPr>
        <w:t>”.</w:t>
      </w:r>
      <w:r w:rsidR="005878EB" w:rsidRPr="00D54BC1">
        <w:rPr>
          <w:lang w:val="bg-BG"/>
        </w:rPr>
        <w:t xml:space="preserve"> </w:t>
      </w:r>
      <w:r w:rsidR="00076C82" w:rsidRPr="00491AC0">
        <w:rPr>
          <w:lang w:val="bg-BG"/>
        </w:rPr>
        <w:t>Тек</w:t>
      </w:r>
      <w:r w:rsidR="00491AC0">
        <w:rPr>
          <w:lang w:val="bg-BG"/>
        </w:rPr>
        <w:t>с</w:t>
      </w:r>
      <w:r w:rsidR="00715E21" w:rsidRPr="00491AC0">
        <w:rPr>
          <w:lang w:val="bg-BG"/>
        </w:rPr>
        <w:t>тът</w:t>
      </w:r>
      <w:r w:rsidR="00076C82" w:rsidRPr="00491AC0">
        <w:rPr>
          <w:lang w:val="bg-BG"/>
        </w:rPr>
        <w:t xml:space="preserve"> на </w:t>
      </w:r>
      <w:r w:rsidR="00715E21" w:rsidRPr="00491AC0">
        <w:rPr>
          <w:lang w:val="bg-BG"/>
        </w:rPr>
        <w:t xml:space="preserve">Член </w:t>
      </w:r>
      <w:r w:rsidRPr="00D54BC1">
        <w:rPr>
          <w:lang w:val="bg-BG"/>
        </w:rPr>
        <w:t xml:space="preserve">119(1)(6) </w:t>
      </w:r>
      <w:r w:rsidR="00076C82" w:rsidRPr="00491AC0">
        <w:rPr>
          <w:lang w:val="bg-BG"/>
        </w:rPr>
        <w:t>от Закона за съдебната власт от</w:t>
      </w:r>
      <w:r w:rsidRPr="00D54BC1">
        <w:rPr>
          <w:lang w:val="bg-BG"/>
        </w:rPr>
        <w:t xml:space="preserve"> 1994 </w:t>
      </w:r>
      <w:r w:rsidR="00076C82" w:rsidRPr="00491AC0">
        <w:rPr>
          <w:lang w:val="bg-BG"/>
        </w:rPr>
        <w:t>е сходен с този</w:t>
      </w:r>
      <w:r w:rsidR="00076C82">
        <w:rPr>
          <w:lang w:val="bg-BG"/>
        </w:rPr>
        <w:t xml:space="preserve"> </w:t>
      </w:r>
      <w:r w:rsidR="00715E21">
        <w:rPr>
          <w:lang w:val="bg-BG"/>
        </w:rPr>
        <w:t>на</w:t>
      </w:r>
      <w:r w:rsidR="00076C82">
        <w:rPr>
          <w:lang w:val="bg-BG"/>
        </w:rPr>
        <w:t xml:space="preserve"> </w:t>
      </w:r>
      <w:r w:rsidR="00715E21">
        <w:rPr>
          <w:lang w:val="bg-BG"/>
        </w:rPr>
        <w:t>Член</w:t>
      </w:r>
      <w:r w:rsidR="00076C82">
        <w:rPr>
          <w:lang w:val="bg-BG"/>
        </w:rPr>
        <w:t xml:space="preserve"> </w:t>
      </w:r>
      <w:r w:rsidRPr="00D54BC1">
        <w:rPr>
          <w:lang w:val="bg-BG"/>
        </w:rPr>
        <w:t xml:space="preserve">7(1) </w:t>
      </w:r>
      <w:r w:rsidR="00076C82">
        <w:rPr>
          <w:lang w:val="bg-BG"/>
        </w:rPr>
        <w:t xml:space="preserve">на отменения Закон за прокуратурата от </w:t>
      </w:r>
      <w:r w:rsidRPr="00D54BC1">
        <w:rPr>
          <w:lang w:val="bg-BG"/>
        </w:rPr>
        <w:t xml:space="preserve">1980, </w:t>
      </w:r>
      <w:r w:rsidR="00076C82">
        <w:rPr>
          <w:lang w:val="bg-BG"/>
        </w:rPr>
        <w:t xml:space="preserve">който предвижда, че в случай, че тя или той </w:t>
      </w:r>
      <w:r w:rsidRPr="00D54BC1">
        <w:rPr>
          <w:lang w:val="bg-BG"/>
        </w:rPr>
        <w:t>“</w:t>
      </w:r>
      <w:r w:rsidR="00076C82">
        <w:rPr>
          <w:lang w:val="bg-BG"/>
        </w:rPr>
        <w:t xml:space="preserve">разполага с </w:t>
      </w:r>
      <w:r w:rsidR="00715E21">
        <w:rPr>
          <w:lang w:val="bg-BG"/>
        </w:rPr>
        <w:t>данни</w:t>
      </w:r>
      <w:r w:rsidR="00076C82">
        <w:rPr>
          <w:lang w:val="bg-BG"/>
        </w:rPr>
        <w:t xml:space="preserve">, че може да </w:t>
      </w:r>
      <w:r w:rsidR="00491AC0">
        <w:rPr>
          <w:lang w:val="bg-BG"/>
        </w:rPr>
        <w:t>с</w:t>
      </w:r>
      <w:r w:rsidR="00076C82">
        <w:rPr>
          <w:lang w:val="bg-BG"/>
        </w:rPr>
        <w:t xml:space="preserve">е извърши </w:t>
      </w:r>
      <w:proofErr w:type="spellStart"/>
      <w:r w:rsidR="00076C82">
        <w:rPr>
          <w:lang w:val="bg-BG"/>
        </w:rPr>
        <w:t>престъпение</w:t>
      </w:r>
      <w:proofErr w:type="spellEnd"/>
      <w:r w:rsidR="00715E21">
        <w:rPr>
          <w:lang w:val="bg-BG"/>
        </w:rPr>
        <w:t xml:space="preserve"> от общ характер</w:t>
      </w:r>
      <w:r w:rsidR="00076C82">
        <w:rPr>
          <w:lang w:val="bg-BG"/>
        </w:rPr>
        <w:t xml:space="preserve"> или друг</w:t>
      </w:r>
      <w:r w:rsidR="00491AC0">
        <w:rPr>
          <w:lang w:val="bg-BG"/>
        </w:rPr>
        <w:t>о</w:t>
      </w:r>
      <w:r w:rsidR="00076C82">
        <w:rPr>
          <w:lang w:val="bg-BG"/>
        </w:rPr>
        <w:t xml:space="preserve"> </w:t>
      </w:r>
      <w:r w:rsidR="00715E21">
        <w:rPr>
          <w:lang w:val="bg-BG"/>
        </w:rPr>
        <w:t>закононарушение</w:t>
      </w:r>
      <w:r w:rsidR="00076C82">
        <w:rPr>
          <w:lang w:val="bg-BG"/>
        </w:rPr>
        <w:t>, прокурорът издава предупреждение и предприема всички разрешени о</w:t>
      </w:r>
      <w:r w:rsidR="00491AC0">
        <w:rPr>
          <w:lang w:val="bg-BG"/>
        </w:rPr>
        <w:t>т</w:t>
      </w:r>
      <w:r w:rsidR="00076C82">
        <w:rPr>
          <w:lang w:val="bg-BG"/>
        </w:rPr>
        <w:t xml:space="preserve"> закона мерки за предотвратяването</w:t>
      </w:r>
      <w:r w:rsidR="00715E21">
        <w:rPr>
          <w:lang w:val="bg-BG"/>
        </w:rPr>
        <w:t xml:space="preserve"> му</w:t>
      </w:r>
      <w:r w:rsidRPr="00D54BC1">
        <w:rPr>
          <w:lang w:val="bg-BG"/>
        </w:rPr>
        <w:t>”</w:t>
      </w:r>
      <w:r w:rsidR="00BC2407" w:rsidRPr="00D54BC1">
        <w:rPr>
          <w:lang w:val="bg-BG"/>
        </w:rPr>
        <w:t>.</w:t>
      </w:r>
    </w:p>
    <w:p w:rsidR="00521B6F" w:rsidRPr="00D54BC1" w:rsidRDefault="0000745F" w:rsidP="009C0DD4">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39</w:t>
      </w:r>
      <w:r>
        <w:fldChar w:fldCharType="end"/>
      </w:r>
      <w:r w:rsidRPr="00D54BC1">
        <w:rPr>
          <w:lang w:val="bg-BG"/>
        </w:rPr>
        <w:t>.</w:t>
      </w:r>
      <w:r>
        <w:t>  </w:t>
      </w:r>
      <w:r w:rsidR="00076C82">
        <w:rPr>
          <w:lang w:val="bg-BG"/>
        </w:rPr>
        <w:t xml:space="preserve">Няма докладвана съдебна </w:t>
      </w:r>
      <w:proofErr w:type="spellStart"/>
      <w:r w:rsidR="00076C82">
        <w:rPr>
          <w:lang w:val="bg-BG"/>
        </w:rPr>
        <w:t>практита</w:t>
      </w:r>
      <w:proofErr w:type="spellEnd"/>
      <w:r w:rsidR="00076C82">
        <w:rPr>
          <w:lang w:val="bg-BG"/>
        </w:rPr>
        <w:t xml:space="preserve"> за точното </w:t>
      </w:r>
      <w:r w:rsidR="00491AC0">
        <w:rPr>
          <w:lang w:val="bg-BG"/>
        </w:rPr>
        <w:t>импортиране</w:t>
      </w:r>
      <w:r w:rsidR="00076C82">
        <w:rPr>
          <w:lang w:val="bg-BG"/>
        </w:rPr>
        <w:t xml:space="preserve"> на тези текстове</w:t>
      </w:r>
      <w:r w:rsidR="00491AC0">
        <w:rPr>
          <w:lang w:val="bg-BG"/>
        </w:rPr>
        <w:t>.</w:t>
      </w:r>
      <w:r w:rsidR="001E5D19" w:rsidRPr="00D54BC1">
        <w:rPr>
          <w:lang w:val="bg-BG"/>
        </w:rPr>
        <w:t xml:space="preserve"> </w:t>
      </w:r>
      <w:r w:rsidR="00076C82">
        <w:rPr>
          <w:lang w:val="bg-BG"/>
        </w:rPr>
        <w:t>При посещението в Бъ</w:t>
      </w:r>
      <w:r w:rsidR="00491AC0">
        <w:rPr>
          <w:lang w:val="bg-BG"/>
        </w:rPr>
        <w:t>л</w:t>
      </w:r>
      <w:r w:rsidR="00076C82">
        <w:rPr>
          <w:lang w:val="bg-BG"/>
        </w:rPr>
        <w:t xml:space="preserve">гария през 2002 Комисията за превенция на мъченията беше информирана, при посещение </w:t>
      </w:r>
      <w:r w:rsidR="00715E21">
        <w:rPr>
          <w:lang w:val="bg-BG"/>
        </w:rPr>
        <w:t>в</w:t>
      </w:r>
      <w:r w:rsidR="00076C82">
        <w:rPr>
          <w:lang w:val="bg-BG"/>
        </w:rPr>
        <w:t xml:space="preserve"> психиатрична клиника, че прокурорите се позовават на Член</w:t>
      </w:r>
      <w:r w:rsidR="002C3739" w:rsidRPr="00D54BC1">
        <w:rPr>
          <w:lang w:val="bg-BG"/>
        </w:rPr>
        <w:t xml:space="preserve"> 185 § 1 </w:t>
      </w:r>
      <w:r w:rsidR="00076C82">
        <w:rPr>
          <w:lang w:val="bg-BG"/>
        </w:rPr>
        <w:t>от НПК, за да разпоредят затварянето на лица там</w:t>
      </w:r>
      <w:r w:rsidR="00442937" w:rsidRPr="00D54BC1">
        <w:rPr>
          <w:lang w:val="bg-BG"/>
        </w:rPr>
        <w:t xml:space="preserve"> </w:t>
      </w:r>
      <w:r w:rsidR="00521B6F" w:rsidRPr="00D54BC1">
        <w:rPr>
          <w:lang w:val="bg-BG"/>
        </w:rPr>
        <w:t>(</w:t>
      </w:r>
      <w:r w:rsidR="00521B6F" w:rsidRPr="00521B6F">
        <w:t>CPT</w:t>
      </w:r>
      <w:r w:rsidR="00521B6F" w:rsidRPr="00D54BC1">
        <w:rPr>
          <w:lang w:val="bg-BG"/>
        </w:rPr>
        <w:t>/</w:t>
      </w:r>
      <w:proofErr w:type="spellStart"/>
      <w:r w:rsidR="00521B6F" w:rsidRPr="00521B6F">
        <w:t>Inf</w:t>
      </w:r>
      <w:proofErr w:type="spellEnd"/>
      <w:r w:rsidR="00521B6F" w:rsidRPr="00D54BC1">
        <w:rPr>
          <w:lang w:val="bg-BG"/>
        </w:rPr>
        <w:t xml:space="preserve"> (2004) 21, </w:t>
      </w:r>
      <w:r w:rsidR="00337B87">
        <w:t>p</w:t>
      </w:r>
      <w:r w:rsidR="00337B87" w:rsidRPr="00D54BC1">
        <w:rPr>
          <w:lang w:val="bg-BG"/>
        </w:rPr>
        <w:t xml:space="preserve">. 53, </w:t>
      </w:r>
      <w:r w:rsidR="00521B6F" w:rsidRPr="00D54BC1">
        <w:rPr>
          <w:lang w:val="bg-BG"/>
        </w:rPr>
        <w:t>§ 150</w:t>
      </w:r>
      <w:r w:rsidR="00337B87" w:rsidRPr="00D54BC1">
        <w:rPr>
          <w:lang w:val="bg-BG"/>
        </w:rPr>
        <w:t xml:space="preserve"> </w:t>
      </w:r>
      <w:r w:rsidR="00337B87" w:rsidRPr="00337B87">
        <w:rPr>
          <w:i/>
        </w:rPr>
        <w:t>in</w:t>
      </w:r>
      <w:r w:rsidR="00337B87" w:rsidRPr="00D54BC1">
        <w:rPr>
          <w:i/>
          <w:lang w:val="bg-BG"/>
        </w:rPr>
        <w:t xml:space="preserve"> </w:t>
      </w:r>
      <w:proofErr w:type="spellStart"/>
      <w:r w:rsidR="00337B87" w:rsidRPr="00337B87">
        <w:rPr>
          <w:i/>
        </w:rPr>
        <w:t>limine</w:t>
      </w:r>
      <w:proofErr w:type="spellEnd"/>
      <w:r w:rsidR="00337B87" w:rsidRPr="00D54BC1">
        <w:rPr>
          <w:lang w:val="bg-BG"/>
        </w:rPr>
        <w:t xml:space="preserve"> </w:t>
      </w:r>
      <w:r w:rsidR="00076C82">
        <w:rPr>
          <w:lang w:val="bg-BG"/>
        </w:rPr>
        <w:t>и бележки под линия</w:t>
      </w:r>
      <w:r w:rsidR="00442937">
        <w:t> </w:t>
      </w:r>
      <w:r w:rsidR="00337B87" w:rsidRPr="00D54BC1">
        <w:rPr>
          <w:lang w:val="bg-BG"/>
        </w:rPr>
        <w:t>12</w:t>
      </w:r>
      <w:r w:rsidR="00521B6F" w:rsidRPr="00D54BC1">
        <w:rPr>
          <w:lang w:val="bg-BG"/>
        </w:rPr>
        <w:t>)</w:t>
      </w:r>
      <w:r w:rsidR="00337B87" w:rsidRPr="00D54BC1">
        <w:rPr>
          <w:lang w:val="bg-BG"/>
        </w:rPr>
        <w:t>.</w:t>
      </w:r>
    </w:p>
    <w:p w:rsidR="009C0DD4" w:rsidRPr="00D54BC1" w:rsidRDefault="009C0DD4" w:rsidP="009C0DD4">
      <w:pPr>
        <w:pStyle w:val="JuH1"/>
        <w:rPr>
          <w:lang w:val="bg-BG"/>
        </w:rPr>
      </w:pPr>
      <w:r w:rsidRPr="00D54BC1">
        <w:rPr>
          <w:lang w:val="bg-BG"/>
        </w:rPr>
        <w:t>3.</w:t>
      </w:r>
      <w:r>
        <w:t>  </w:t>
      </w:r>
      <w:r w:rsidR="00273D56">
        <w:rPr>
          <w:lang w:val="bg-BG"/>
        </w:rPr>
        <w:t>Правомощия на прокуратурата да възбуди гражданско производство, за да защити обществения интерес</w:t>
      </w:r>
    </w:p>
    <w:p w:rsidR="009C0DD4" w:rsidRPr="00D54BC1" w:rsidRDefault="000F2C72" w:rsidP="009C0DD4">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40</w:t>
      </w:r>
      <w:r>
        <w:fldChar w:fldCharType="end"/>
      </w:r>
      <w:r w:rsidRPr="00D54BC1">
        <w:rPr>
          <w:lang w:val="bg-BG"/>
        </w:rPr>
        <w:t>.</w:t>
      </w:r>
      <w:r>
        <w:t>  </w:t>
      </w:r>
      <w:r w:rsidR="00273D56">
        <w:rPr>
          <w:lang w:val="bg-BG"/>
        </w:rPr>
        <w:t>Член</w:t>
      </w:r>
      <w:r w:rsidR="009C0DD4" w:rsidRPr="00D54BC1">
        <w:rPr>
          <w:lang w:val="bg-BG"/>
        </w:rPr>
        <w:t xml:space="preserve"> 27 § 1 </w:t>
      </w:r>
      <w:r w:rsidR="00273D56">
        <w:rPr>
          <w:lang w:val="bg-BG"/>
        </w:rPr>
        <w:t>на ГПК</w:t>
      </w:r>
      <w:r w:rsidR="009C0DD4" w:rsidRPr="00D54BC1">
        <w:rPr>
          <w:lang w:val="bg-BG"/>
        </w:rPr>
        <w:t xml:space="preserve">, </w:t>
      </w:r>
      <w:r w:rsidR="00273D56">
        <w:rPr>
          <w:lang w:val="bg-BG"/>
        </w:rPr>
        <w:t xml:space="preserve">в </w:t>
      </w:r>
      <w:proofErr w:type="spellStart"/>
      <w:r w:rsidR="00273D56">
        <w:rPr>
          <w:lang w:val="bg-BG"/>
        </w:rPr>
        <w:t>редакцита</w:t>
      </w:r>
      <w:proofErr w:type="spellEnd"/>
      <w:r w:rsidR="00273D56">
        <w:rPr>
          <w:lang w:val="bg-BG"/>
        </w:rPr>
        <w:t xml:space="preserve"> му към </w:t>
      </w:r>
      <w:proofErr w:type="spellStart"/>
      <w:r w:rsidR="00273D56">
        <w:rPr>
          <w:lang w:val="bg-BG"/>
        </w:rPr>
        <w:t>процесното</w:t>
      </w:r>
      <w:proofErr w:type="spellEnd"/>
      <w:r w:rsidR="00273D56">
        <w:rPr>
          <w:lang w:val="bg-BG"/>
        </w:rPr>
        <w:t xml:space="preserve"> време, предвижда, че прокурорите могат</w:t>
      </w:r>
      <w:r w:rsidR="009C0DD4" w:rsidRPr="00D54BC1">
        <w:rPr>
          <w:lang w:val="bg-BG"/>
        </w:rPr>
        <w:t xml:space="preserve">, </w:t>
      </w:r>
      <w:r w:rsidR="009C0DD4" w:rsidRPr="002B106D">
        <w:rPr>
          <w:i/>
        </w:rPr>
        <w:t>inter</w:t>
      </w:r>
      <w:r w:rsidR="009C0DD4" w:rsidRPr="00D54BC1">
        <w:rPr>
          <w:i/>
          <w:lang w:val="bg-BG"/>
        </w:rPr>
        <w:t xml:space="preserve"> </w:t>
      </w:r>
      <w:r w:rsidR="009C0DD4" w:rsidRPr="002B106D">
        <w:rPr>
          <w:i/>
        </w:rPr>
        <w:t>alia</w:t>
      </w:r>
      <w:r w:rsidR="009C0DD4" w:rsidRPr="00D54BC1">
        <w:rPr>
          <w:lang w:val="bg-BG"/>
        </w:rPr>
        <w:t xml:space="preserve">, </w:t>
      </w:r>
      <w:r w:rsidR="00273D56">
        <w:rPr>
          <w:lang w:val="bg-BG"/>
        </w:rPr>
        <w:t xml:space="preserve">да започнат </w:t>
      </w:r>
      <w:proofErr w:type="spellStart"/>
      <w:r w:rsidR="00273D56">
        <w:rPr>
          <w:lang w:val="bg-BG"/>
        </w:rPr>
        <w:t>гаржданско</w:t>
      </w:r>
      <w:proofErr w:type="spellEnd"/>
      <w:r w:rsidR="00273D56">
        <w:rPr>
          <w:lang w:val="bg-BG"/>
        </w:rPr>
        <w:t xml:space="preserve"> дело </w:t>
      </w:r>
      <w:r w:rsidR="00715E21">
        <w:rPr>
          <w:lang w:val="bg-BG"/>
        </w:rPr>
        <w:t xml:space="preserve">в интерес на друго </w:t>
      </w:r>
      <w:r w:rsidR="00491AC0">
        <w:rPr>
          <w:lang w:val="bg-BG"/>
        </w:rPr>
        <w:t xml:space="preserve">физическо или </w:t>
      </w:r>
      <w:proofErr w:type="spellStart"/>
      <w:r w:rsidR="00491AC0">
        <w:rPr>
          <w:lang w:val="bg-BG"/>
        </w:rPr>
        <w:t>юризическо</w:t>
      </w:r>
      <w:proofErr w:type="spellEnd"/>
      <w:r w:rsidR="00491AC0">
        <w:rPr>
          <w:lang w:val="bg-BG"/>
        </w:rPr>
        <w:t xml:space="preserve"> </w:t>
      </w:r>
      <w:r w:rsidR="00715E21">
        <w:rPr>
          <w:lang w:val="bg-BG"/>
        </w:rPr>
        <w:t>лице</w:t>
      </w:r>
      <w:r w:rsidR="00273D56">
        <w:rPr>
          <w:lang w:val="bg-BG"/>
        </w:rPr>
        <w:t xml:space="preserve">, </w:t>
      </w:r>
      <w:r w:rsidR="00715E21">
        <w:rPr>
          <w:lang w:val="bg-BG"/>
        </w:rPr>
        <w:t xml:space="preserve">когато </w:t>
      </w:r>
      <w:r w:rsidR="00715E21">
        <w:rPr>
          <w:lang w:val="bg-BG"/>
        </w:rPr>
        <w:lastRenderedPageBreak/>
        <w:t>намер</w:t>
      </w:r>
      <w:r w:rsidR="00491AC0">
        <w:rPr>
          <w:lang w:val="bg-BG"/>
        </w:rPr>
        <w:t>ят</w:t>
      </w:r>
      <w:r w:rsidR="00715E21">
        <w:rPr>
          <w:lang w:val="bg-BG"/>
        </w:rPr>
        <w:t>, че това се налага в защита на държавен</w:t>
      </w:r>
      <w:r w:rsidR="00273D56">
        <w:rPr>
          <w:lang w:val="bg-BG"/>
        </w:rPr>
        <w:t xml:space="preserve"> или обществения интерес. </w:t>
      </w:r>
    </w:p>
    <w:p w:rsidR="00B26975" w:rsidRPr="00D54BC1" w:rsidRDefault="009C0DD4" w:rsidP="00B26975">
      <w:pPr>
        <w:pStyle w:val="JuH1"/>
        <w:rPr>
          <w:lang w:val="bg-BG"/>
        </w:rPr>
      </w:pPr>
      <w:r w:rsidRPr="00D54BC1">
        <w:rPr>
          <w:lang w:val="bg-BG"/>
        </w:rPr>
        <w:t>4</w:t>
      </w:r>
      <w:r w:rsidR="00B26975" w:rsidRPr="00D54BC1">
        <w:rPr>
          <w:lang w:val="bg-BG"/>
        </w:rPr>
        <w:t>.</w:t>
      </w:r>
      <w:r w:rsidR="00B26975">
        <w:t> </w:t>
      </w:r>
      <w:r w:rsidR="00491AC0">
        <w:rPr>
          <w:lang w:val="bg-BG"/>
        </w:rPr>
        <w:t>Съдебен контрол</w:t>
      </w:r>
      <w:r w:rsidR="00CF6E48">
        <w:rPr>
          <w:lang w:val="bg-BG"/>
        </w:rPr>
        <w:t xml:space="preserve"> </w:t>
      </w:r>
      <w:r w:rsidR="0060339C">
        <w:rPr>
          <w:lang w:val="bg-BG"/>
        </w:rPr>
        <w:t xml:space="preserve"> на прокурорск</w:t>
      </w:r>
      <w:r w:rsidR="00CF6E48">
        <w:rPr>
          <w:lang w:val="bg-BG"/>
        </w:rPr>
        <w:t>ата дейност</w:t>
      </w:r>
    </w:p>
    <w:p w:rsidR="0033519A" w:rsidRDefault="00704E2A" w:rsidP="00003DF1">
      <w:pPr>
        <w:pStyle w:val="JuPara"/>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41</w:t>
      </w:r>
      <w:r>
        <w:fldChar w:fldCharType="end"/>
      </w:r>
      <w:r w:rsidRPr="00D54BC1">
        <w:rPr>
          <w:lang w:val="bg-BG"/>
        </w:rPr>
        <w:t>.</w:t>
      </w:r>
      <w:r>
        <w:t>  </w:t>
      </w:r>
      <w:r w:rsidR="00CF6E48">
        <w:rPr>
          <w:lang w:val="bg-BG"/>
        </w:rPr>
        <w:t>Съгласно Член</w:t>
      </w:r>
      <w:r w:rsidR="00C048DF">
        <w:t xml:space="preserve"> 117 </w:t>
      </w:r>
      <w:r w:rsidR="00CA0D85">
        <w:rPr>
          <w:lang w:val="bg-BG"/>
        </w:rPr>
        <w:t xml:space="preserve">от Закона за съдебната власт от </w:t>
      </w:r>
      <w:r w:rsidR="00C048DF">
        <w:t xml:space="preserve">1994, </w:t>
      </w:r>
      <w:proofErr w:type="spellStart"/>
      <w:r w:rsidR="00CA0D85">
        <w:rPr>
          <w:lang w:val="bg-BG"/>
        </w:rPr>
        <w:t>прокрорите</w:t>
      </w:r>
      <w:proofErr w:type="spellEnd"/>
      <w:r w:rsidR="00CA0D85">
        <w:rPr>
          <w:lang w:val="bg-BG"/>
        </w:rPr>
        <w:t xml:space="preserve"> са независим</w:t>
      </w:r>
      <w:r w:rsidR="00CF6E48">
        <w:rPr>
          <w:lang w:val="bg-BG"/>
        </w:rPr>
        <w:t>и</w:t>
      </w:r>
      <w:r w:rsidR="00CA0D85">
        <w:rPr>
          <w:lang w:val="bg-BG"/>
        </w:rPr>
        <w:t xml:space="preserve"> от съд</w:t>
      </w:r>
      <w:r w:rsidR="00CF6E48">
        <w:rPr>
          <w:lang w:val="bg-BG"/>
        </w:rPr>
        <w:t>а</w:t>
      </w:r>
      <w:r w:rsidR="00CA0D85">
        <w:rPr>
          <w:lang w:val="bg-BG"/>
        </w:rPr>
        <w:t xml:space="preserve"> при изпълнение на </w:t>
      </w:r>
      <w:r w:rsidR="00CF6E48">
        <w:rPr>
          <w:lang w:val="bg-BG"/>
        </w:rPr>
        <w:t xml:space="preserve">своите </w:t>
      </w:r>
      <w:r w:rsidR="00CA0D85">
        <w:rPr>
          <w:lang w:val="bg-BG"/>
        </w:rPr>
        <w:t>задължения</w:t>
      </w:r>
      <w:r w:rsidR="00C048DF">
        <w:t xml:space="preserve">. </w:t>
      </w:r>
      <w:r w:rsidR="00CF6E48">
        <w:rPr>
          <w:lang w:val="bg-BG"/>
        </w:rPr>
        <w:t>Член</w:t>
      </w:r>
      <w:r w:rsidR="00C048DF">
        <w:t xml:space="preserve"> 116</w:t>
      </w:r>
      <w:r>
        <w:t>(1)</w:t>
      </w:r>
      <w:r w:rsidR="00C048DF">
        <w:t xml:space="preserve"> </w:t>
      </w:r>
      <w:r w:rsidR="00CA0D85">
        <w:rPr>
          <w:lang w:val="bg-BG"/>
        </w:rPr>
        <w:t xml:space="preserve">от същия закон предвижда: </w:t>
      </w:r>
      <w:r w:rsidR="00164634" w:rsidRPr="00491AC0">
        <w:rPr>
          <w:szCs w:val="24"/>
        </w:rPr>
        <w:t>“</w:t>
      </w:r>
      <w:proofErr w:type="spellStart"/>
      <w:r w:rsidR="00CF6E48" w:rsidRPr="00491AC0">
        <w:rPr>
          <w:rStyle w:val="HTMLTypewriter"/>
          <w:rFonts w:ascii="Times New Roman" w:hAnsi="Times New Roman" w:cs="Times New Roman"/>
          <w:color w:val="000000"/>
          <w:sz w:val="24"/>
          <w:szCs w:val="24"/>
        </w:rPr>
        <w:t>Прокуратурата</w:t>
      </w:r>
      <w:proofErr w:type="spellEnd"/>
      <w:r w:rsidR="00CF6E48" w:rsidRPr="00491AC0">
        <w:rPr>
          <w:rStyle w:val="HTMLTypewriter"/>
          <w:rFonts w:ascii="Times New Roman" w:hAnsi="Times New Roman" w:cs="Times New Roman"/>
          <w:color w:val="000000"/>
          <w:sz w:val="24"/>
          <w:szCs w:val="24"/>
        </w:rPr>
        <w:t xml:space="preserve"> е </w:t>
      </w:r>
      <w:proofErr w:type="spellStart"/>
      <w:r w:rsidR="00CF6E48" w:rsidRPr="00491AC0">
        <w:rPr>
          <w:rStyle w:val="HTMLTypewriter"/>
          <w:rFonts w:ascii="Times New Roman" w:hAnsi="Times New Roman" w:cs="Times New Roman"/>
          <w:color w:val="000000"/>
          <w:sz w:val="24"/>
          <w:szCs w:val="24"/>
        </w:rPr>
        <w:t>юридическо</w:t>
      </w:r>
      <w:proofErr w:type="spellEnd"/>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лице</w:t>
      </w:r>
      <w:proofErr w:type="spellEnd"/>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на</w:t>
      </w:r>
      <w:proofErr w:type="spellEnd"/>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всички</w:t>
      </w:r>
      <w:proofErr w:type="spellEnd"/>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актове</w:t>
      </w:r>
      <w:proofErr w:type="spellEnd"/>
      <w:r w:rsidR="00CF6E48" w:rsidRPr="00491AC0">
        <w:rPr>
          <w:rStyle w:val="HTMLTypewriter"/>
          <w:rFonts w:ascii="Times New Roman" w:hAnsi="Times New Roman" w:cs="Times New Roman"/>
          <w:color w:val="000000"/>
          <w:sz w:val="24"/>
          <w:szCs w:val="24"/>
        </w:rPr>
        <w:t xml:space="preserve"> и </w:t>
      </w:r>
      <w:proofErr w:type="spellStart"/>
      <w:r w:rsidR="00CF6E48" w:rsidRPr="00491AC0">
        <w:rPr>
          <w:rStyle w:val="HTMLTypewriter"/>
          <w:rFonts w:ascii="Times New Roman" w:hAnsi="Times New Roman" w:cs="Times New Roman"/>
          <w:color w:val="000000"/>
          <w:sz w:val="24"/>
          <w:szCs w:val="24"/>
        </w:rPr>
        <w:t>действия</w:t>
      </w:r>
      <w:proofErr w:type="spellEnd"/>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на</w:t>
      </w:r>
      <w:proofErr w:type="spellEnd"/>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прокурора</w:t>
      </w:r>
      <w:proofErr w:type="spellEnd"/>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могат</w:t>
      </w:r>
      <w:proofErr w:type="spellEnd"/>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да</w:t>
      </w:r>
      <w:proofErr w:type="spellEnd"/>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бъдат</w:t>
      </w:r>
      <w:proofErr w:type="spellEnd"/>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обжалвани</w:t>
      </w:r>
      <w:proofErr w:type="spellEnd"/>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пред</w:t>
      </w:r>
      <w:proofErr w:type="spellEnd"/>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непосредствено</w:t>
      </w:r>
      <w:proofErr w:type="spellEnd"/>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по-горестоящата</w:t>
      </w:r>
      <w:proofErr w:type="spellEnd"/>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прокуратура</w:t>
      </w:r>
      <w:proofErr w:type="spellEnd"/>
      <w:r w:rsidR="00491AC0">
        <w:rPr>
          <w:rStyle w:val="HTMLTypewriter"/>
          <w:rFonts w:ascii="Times New Roman" w:hAnsi="Times New Roman" w:cs="Times New Roman"/>
          <w:color w:val="000000"/>
          <w:sz w:val="24"/>
          <w:szCs w:val="24"/>
          <w:lang w:val="bg-BG"/>
        </w:rPr>
        <w:t>,</w:t>
      </w:r>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освен</w:t>
      </w:r>
      <w:proofErr w:type="spellEnd"/>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ако</w:t>
      </w:r>
      <w:proofErr w:type="spellEnd"/>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подлежат</w:t>
      </w:r>
      <w:proofErr w:type="spellEnd"/>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на</w:t>
      </w:r>
      <w:proofErr w:type="spellEnd"/>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съдебен</w:t>
      </w:r>
      <w:proofErr w:type="spellEnd"/>
      <w:r w:rsidR="00CF6E48" w:rsidRPr="00491AC0">
        <w:rPr>
          <w:rStyle w:val="HTMLTypewriter"/>
          <w:rFonts w:ascii="Times New Roman" w:hAnsi="Times New Roman" w:cs="Times New Roman"/>
          <w:color w:val="000000"/>
          <w:sz w:val="24"/>
          <w:szCs w:val="24"/>
        </w:rPr>
        <w:t xml:space="preserve"> </w:t>
      </w:r>
      <w:proofErr w:type="spellStart"/>
      <w:r w:rsidR="00CF6E48" w:rsidRPr="00491AC0">
        <w:rPr>
          <w:rStyle w:val="HTMLTypewriter"/>
          <w:rFonts w:ascii="Times New Roman" w:hAnsi="Times New Roman" w:cs="Times New Roman"/>
          <w:color w:val="000000"/>
          <w:sz w:val="24"/>
          <w:szCs w:val="24"/>
        </w:rPr>
        <w:t>контрол</w:t>
      </w:r>
      <w:proofErr w:type="spellEnd"/>
      <w:r w:rsidR="00164634" w:rsidRPr="00491AC0">
        <w:rPr>
          <w:szCs w:val="24"/>
        </w:rPr>
        <w:t xml:space="preserve">”, </w:t>
      </w:r>
      <w:r w:rsidR="00CA0D85" w:rsidRPr="00491AC0">
        <w:rPr>
          <w:szCs w:val="24"/>
          <w:lang w:val="bg-BG"/>
        </w:rPr>
        <w:t>к</w:t>
      </w:r>
      <w:r w:rsidR="00491AC0">
        <w:rPr>
          <w:szCs w:val="24"/>
          <w:lang w:val="bg-BG"/>
        </w:rPr>
        <w:t>а</w:t>
      </w:r>
      <w:r w:rsidR="00CA0D85" w:rsidRPr="00491AC0">
        <w:rPr>
          <w:szCs w:val="24"/>
          <w:lang w:val="bg-BG"/>
        </w:rPr>
        <w:t>к</w:t>
      </w:r>
      <w:r w:rsidR="00491AC0">
        <w:rPr>
          <w:szCs w:val="24"/>
          <w:lang w:val="bg-BG"/>
        </w:rPr>
        <w:t>ъ</w:t>
      </w:r>
      <w:r w:rsidR="00CA0D85" w:rsidRPr="00491AC0">
        <w:rPr>
          <w:szCs w:val="24"/>
          <w:lang w:val="bg-BG"/>
        </w:rPr>
        <w:t xml:space="preserve">вто е случаят по отношение на някои от техните </w:t>
      </w:r>
      <w:r w:rsidR="00FF5AA9" w:rsidRPr="00491AC0">
        <w:rPr>
          <w:szCs w:val="24"/>
          <w:lang w:val="bg-BG"/>
        </w:rPr>
        <w:t>постановл</w:t>
      </w:r>
      <w:r w:rsidR="00FF5AA9">
        <w:rPr>
          <w:lang w:val="bg-BG"/>
        </w:rPr>
        <w:t>ения</w:t>
      </w:r>
      <w:r w:rsidR="00CA0D85">
        <w:rPr>
          <w:lang w:val="bg-BG"/>
        </w:rPr>
        <w:t xml:space="preserve">, направени по време на наказателното </w:t>
      </w:r>
      <w:r w:rsidR="00FF5AA9">
        <w:rPr>
          <w:lang w:val="bg-BG"/>
        </w:rPr>
        <w:t>производство</w:t>
      </w:r>
      <w:r w:rsidR="00164634">
        <w:t xml:space="preserve"> (</w:t>
      </w:r>
      <w:r w:rsidR="00CA0D85">
        <w:rPr>
          <w:lang w:val="bg-BG"/>
        </w:rPr>
        <w:t>например по Член</w:t>
      </w:r>
      <w:r w:rsidR="002724D9">
        <w:t> </w:t>
      </w:r>
      <w:r w:rsidR="001A06B0">
        <w:t xml:space="preserve">153a § 3, </w:t>
      </w:r>
      <w:r w:rsidR="00092B79">
        <w:t xml:space="preserve">237 § </w:t>
      </w:r>
      <w:r w:rsidR="002B5391">
        <w:t>3</w:t>
      </w:r>
      <w:r w:rsidR="00092B79">
        <w:t xml:space="preserve"> </w:t>
      </w:r>
      <w:r w:rsidR="00CA0D85">
        <w:rPr>
          <w:lang w:val="bg-BG"/>
        </w:rPr>
        <w:t>и</w:t>
      </w:r>
      <w:r w:rsidR="00092B79">
        <w:t xml:space="preserve"> 239 § </w:t>
      </w:r>
      <w:r w:rsidR="002B5391">
        <w:t>7</w:t>
      </w:r>
      <w:r w:rsidR="00092B79">
        <w:t xml:space="preserve"> </w:t>
      </w:r>
      <w:r w:rsidR="00CA0D85">
        <w:rPr>
          <w:lang w:val="bg-BG"/>
        </w:rPr>
        <w:t>от НПК</w:t>
      </w:r>
      <w:r w:rsidR="00164634">
        <w:t>)</w:t>
      </w:r>
      <w:r w:rsidR="00583BF3">
        <w:t>.</w:t>
      </w:r>
    </w:p>
    <w:p w:rsidR="0075387B" w:rsidRPr="00364F3D" w:rsidRDefault="008D474E" w:rsidP="00003DF1">
      <w:pPr>
        <w:pStyle w:val="JuPara"/>
        <w:rPr>
          <w:lang w:val="bg-BG"/>
        </w:rPr>
      </w:pPr>
      <w:r>
        <w:fldChar w:fldCharType="begin"/>
      </w:r>
      <w:r>
        <w:instrText xml:space="preserve"> SEQ level0 \*arabic </w:instrText>
      </w:r>
      <w:r>
        <w:fldChar w:fldCharType="separate"/>
      </w:r>
      <w:r w:rsidR="000F1033">
        <w:rPr>
          <w:noProof/>
        </w:rPr>
        <w:t>42</w:t>
      </w:r>
      <w:r>
        <w:fldChar w:fldCharType="end"/>
      </w:r>
      <w:r>
        <w:t>.  </w:t>
      </w:r>
      <w:r w:rsidR="00364F3D">
        <w:rPr>
          <w:lang w:val="bg-BG"/>
        </w:rPr>
        <w:t>Член</w:t>
      </w:r>
      <w:r w:rsidR="00AC3E86">
        <w:t xml:space="preserve"> 18</w:t>
      </w:r>
      <w:r w:rsidR="0075387B">
        <w:t>1 § 1</w:t>
      </w:r>
      <w:r w:rsidR="00AC3E86">
        <w:t xml:space="preserve"> </w:t>
      </w:r>
      <w:r w:rsidR="00364F3D">
        <w:rPr>
          <w:lang w:val="bg-BG"/>
        </w:rPr>
        <w:t>от НПК</w:t>
      </w:r>
      <w:r w:rsidR="00AC3E86">
        <w:t xml:space="preserve"> </w:t>
      </w:r>
      <w:r w:rsidR="00364F3D">
        <w:rPr>
          <w:lang w:val="bg-BG"/>
        </w:rPr>
        <w:t xml:space="preserve">предвижда, че </w:t>
      </w:r>
      <w:r w:rsidR="00FF5AA9">
        <w:rPr>
          <w:lang w:val="bg-BG"/>
        </w:rPr>
        <w:t>постановленията на прокурор</w:t>
      </w:r>
      <w:r w:rsidR="00364F3D">
        <w:rPr>
          <w:lang w:val="bg-BG"/>
        </w:rPr>
        <w:t xml:space="preserve"> подлежат на обжалване пред </w:t>
      </w:r>
      <w:proofErr w:type="spellStart"/>
      <w:r w:rsidR="00364F3D">
        <w:rPr>
          <w:lang w:val="bg-BG"/>
        </w:rPr>
        <w:t>по-</w:t>
      </w:r>
      <w:r w:rsidR="00FF5AA9">
        <w:rPr>
          <w:lang w:val="bg-BG"/>
        </w:rPr>
        <w:t>горестоящ</w:t>
      </w:r>
      <w:proofErr w:type="spellEnd"/>
      <w:r w:rsidR="00364F3D">
        <w:rPr>
          <w:lang w:val="bg-BG"/>
        </w:rPr>
        <w:t xml:space="preserve"> прокурор</w:t>
      </w:r>
      <w:r w:rsidR="0075387B">
        <w:t>.</w:t>
      </w:r>
      <w:r w:rsidR="009F0906">
        <w:t xml:space="preserve"> </w:t>
      </w:r>
      <w:r w:rsidR="00364F3D">
        <w:rPr>
          <w:lang w:val="bg-BG"/>
        </w:rPr>
        <w:t xml:space="preserve">Жалбата може да бъде подадена или през прокурора, чието решение се обжалва, или направо при </w:t>
      </w:r>
      <w:proofErr w:type="spellStart"/>
      <w:r w:rsidR="00364F3D">
        <w:rPr>
          <w:lang w:val="bg-BG"/>
        </w:rPr>
        <w:t>по-</w:t>
      </w:r>
      <w:r w:rsidR="00FF5AA9">
        <w:rPr>
          <w:lang w:val="bg-BG"/>
        </w:rPr>
        <w:t>горестоящия</w:t>
      </w:r>
      <w:proofErr w:type="spellEnd"/>
      <w:r w:rsidR="00FF5AA9">
        <w:rPr>
          <w:lang w:val="bg-BG"/>
        </w:rPr>
        <w:t xml:space="preserve"> прокурор</w:t>
      </w:r>
      <w:r w:rsidR="00364F3D">
        <w:rPr>
          <w:lang w:val="bg-BG"/>
        </w:rPr>
        <w:t xml:space="preserve">. В първия случай, </w:t>
      </w:r>
      <w:r w:rsidR="00FF5AA9">
        <w:rPr>
          <w:lang w:val="bg-BG"/>
        </w:rPr>
        <w:t>жалбата</w:t>
      </w:r>
      <w:r w:rsidR="00364F3D">
        <w:rPr>
          <w:lang w:val="bg-BG"/>
        </w:rPr>
        <w:t xml:space="preserve"> трябва да бъде предадено </w:t>
      </w:r>
      <w:r w:rsidR="00FF5AA9">
        <w:rPr>
          <w:lang w:val="bg-BG"/>
        </w:rPr>
        <w:t xml:space="preserve">незабавно </w:t>
      </w:r>
      <w:r w:rsidR="00364F3D">
        <w:rPr>
          <w:lang w:val="bg-BG"/>
        </w:rPr>
        <w:t>на компетентния прокурор, заедно с писмено становище на по-нисшия прокурор</w:t>
      </w:r>
      <w:r w:rsidR="00824038" w:rsidRPr="00364F3D">
        <w:rPr>
          <w:lang w:val="bg-BG"/>
        </w:rPr>
        <w:t xml:space="preserve"> (</w:t>
      </w:r>
      <w:r w:rsidR="00364F3D">
        <w:rPr>
          <w:lang w:val="bg-BG"/>
        </w:rPr>
        <w:t>Член</w:t>
      </w:r>
      <w:r w:rsidR="0033519A" w:rsidRPr="00364F3D">
        <w:rPr>
          <w:lang w:val="bg-BG"/>
        </w:rPr>
        <w:t xml:space="preserve"> </w:t>
      </w:r>
      <w:r w:rsidR="00824038" w:rsidRPr="00364F3D">
        <w:rPr>
          <w:lang w:val="bg-BG"/>
        </w:rPr>
        <w:t xml:space="preserve">182 </w:t>
      </w:r>
      <w:r w:rsidR="00364F3D">
        <w:rPr>
          <w:lang w:val="bg-BG"/>
        </w:rPr>
        <w:t>от НПК</w:t>
      </w:r>
      <w:r w:rsidR="00824038" w:rsidRPr="00364F3D">
        <w:rPr>
          <w:lang w:val="bg-BG"/>
        </w:rPr>
        <w:t>).</w:t>
      </w:r>
      <w:r w:rsidR="003B75A1" w:rsidRPr="00364F3D">
        <w:rPr>
          <w:lang w:val="bg-BG"/>
        </w:rPr>
        <w:t xml:space="preserve"> </w:t>
      </w:r>
      <w:r w:rsidR="00364F3D">
        <w:rPr>
          <w:lang w:val="bg-BG"/>
        </w:rPr>
        <w:t>Завеждането на жалбата н</w:t>
      </w:r>
      <w:r w:rsidR="00FF5AA9">
        <w:rPr>
          <w:lang w:val="bg-BG"/>
        </w:rPr>
        <w:t>е спира изпълнението на обжалваното постановление</w:t>
      </w:r>
      <w:r w:rsidR="00364F3D">
        <w:rPr>
          <w:lang w:val="bg-BG"/>
        </w:rPr>
        <w:t xml:space="preserve">, освен ако </w:t>
      </w:r>
      <w:proofErr w:type="spellStart"/>
      <w:r w:rsidR="00364F3D">
        <w:rPr>
          <w:lang w:val="bg-BG"/>
        </w:rPr>
        <w:t>компетентият</w:t>
      </w:r>
      <w:proofErr w:type="spellEnd"/>
      <w:r w:rsidR="00364F3D">
        <w:rPr>
          <w:lang w:val="bg-BG"/>
        </w:rPr>
        <w:t xml:space="preserve"> прокурор не </w:t>
      </w:r>
      <w:r w:rsidR="00FF5AA9">
        <w:rPr>
          <w:lang w:val="bg-BG"/>
        </w:rPr>
        <w:t>постанови друго</w:t>
      </w:r>
      <w:r w:rsidR="00364F3D">
        <w:rPr>
          <w:lang w:val="bg-BG"/>
        </w:rPr>
        <w:t xml:space="preserve">. </w:t>
      </w:r>
      <w:proofErr w:type="spellStart"/>
      <w:r w:rsidR="00364F3D">
        <w:rPr>
          <w:lang w:val="bg-BG"/>
        </w:rPr>
        <w:t>По-</w:t>
      </w:r>
      <w:r w:rsidR="00FF5AA9">
        <w:rPr>
          <w:lang w:val="bg-BG"/>
        </w:rPr>
        <w:t>горестоящият</w:t>
      </w:r>
      <w:proofErr w:type="spellEnd"/>
      <w:r w:rsidR="00364F3D">
        <w:rPr>
          <w:lang w:val="bg-BG"/>
        </w:rPr>
        <w:t xml:space="preserve"> прокурор </w:t>
      </w:r>
      <w:r w:rsidR="00FF5AA9">
        <w:rPr>
          <w:lang w:val="bg-BG"/>
        </w:rPr>
        <w:t>е длъжен</w:t>
      </w:r>
      <w:r w:rsidR="00364F3D">
        <w:rPr>
          <w:lang w:val="bg-BG"/>
        </w:rPr>
        <w:t xml:space="preserve"> да се произнесе по жалбата </w:t>
      </w:r>
      <w:r w:rsidR="00FF5AA9">
        <w:rPr>
          <w:lang w:val="bg-BG"/>
        </w:rPr>
        <w:t>в тридневен срок от</w:t>
      </w:r>
      <w:r w:rsidR="00364F3D">
        <w:rPr>
          <w:lang w:val="bg-BG"/>
        </w:rPr>
        <w:t xml:space="preserve"> получаването и</w:t>
      </w:r>
      <w:r w:rsidR="00417DD6" w:rsidRPr="00364F3D">
        <w:rPr>
          <w:lang w:val="bg-BG"/>
        </w:rPr>
        <w:t xml:space="preserve"> (</w:t>
      </w:r>
      <w:r w:rsidR="00364F3D">
        <w:rPr>
          <w:lang w:val="bg-BG"/>
        </w:rPr>
        <w:t>Член</w:t>
      </w:r>
      <w:r w:rsidR="0033519A" w:rsidRPr="00364F3D">
        <w:rPr>
          <w:lang w:val="bg-BG"/>
        </w:rPr>
        <w:t xml:space="preserve"> </w:t>
      </w:r>
      <w:r w:rsidR="00417DD6" w:rsidRPr="00364F3D">
        <w:rPr>
          <w:lang w:val="bg-BG"/>
        </w:rPr>
        <w:t xml:space="preserve">183 </w:t>
      </w:r>
      <w:r w:rsidR="00364F3D">
        <w:rPr>
          <w:lang w:val="bg-BG"/>
        </w:rPr>
        <w:t>от НПК</w:t>
      </w:r>
      <w:r w:rsidR="00417DD6" w:rsidRPr="00364F3D">
        <w:rPr>
          <w:lang w:val="bg-BG"/>
        </w:rPr>
        <w:t>).</w:t>
      </w:r>
    </w:p>
    <w:p w:rsidR="00003DF1" w:rsidRPr="00DA1C22" w:rsidRDefault="00092B79" w:rsidP="00003DF1">
      <w:pPr>
        <w:pStyle w:val="JuPara"/>
        <w:rPr>
          <w:lang w:val="bg-BG"/>
        </w:rPr>
      </w:pPr>
      <w:r>
        <w:fldChar w:fldCharType="begin"/>
      </w:r>
      <w:r w:rsidRPr="00FF5AA9">
        <w:rPr>
          <w:lang w:val="bg-BG"/>
        </w:rPr>
        <w:instrText xml:space="preserve"> </w:instrText>
      </w:r>
      <w:r>
        <w:instrText>SEQ</w:instrText>
      </w:r>
      <w:r w:rsidRPr="00FF5AA9">
        <w:rPr>
          <w:lang w:val="bg-BG"/>
        </w:rPr>
        <w:instrText xml:space="preserve"> </w:instrText>
      </w:r>
      <w:r>
        <w:instrText>level</w:instrText>
      </w:r>
      <w:r w:rsidRPr="00FF5AA9">
        <w:rPr>
          <w:lang w:val="bg-BG"/>
        </w:rPr>
        <w:instrText>0 \*</w:instrText>
      </w:r>
      <w:r>
        <w:instrText>arabic</w:instrText>
      </w:r>
      <w:r w:rsidRPr="00FF5AA9">
        <w:rPr>
          <w:lang w:val="bg-BG"/>
        </w:rPr>
        <w:instrText xml:space="preserve"> </w:instrText>
      </w:r>
      <w:r>
        <w:fldChar w:fldCharType="separate"/>
      </w:r>
      <w:r w:rsidR="000F1033" w:rsidRPr="000F1033">
        <w:rPr>
          <w:noProof/>
          <w:lang w:val="bg-BG"/>
        </w:rPr>
        <w:t>43</w:t>
      </w:r>
      <w:r>
        <w:fldChar w:fldCharType="end"/>
      </w:r>
      <w:r w:rsidRPr="00FF5AA9">
        <w:rPr>
          <w:lang w:val="bg-BG"/>
        </w:rPr>
        <w:t>.</w:t>
      </w:r>
      <w:r>
        <w:t>  </w:t>
      </w:r>
      <w:r w:rsidR="00364F3D">
        <w:rPr>
          <w:lang w:val="bg-BG"/>
        </w:rPr>
        <w:t xml:space="preserve">Върховният административен съд е постановил, че прокурорските </w:t>
      </w:r>
      <w:proofErr w:type="spellStart"/>
      <w:r w:rsidR="00FF5AA9">
        <w:rPr>
          <w:lang w:val="bg-BG"/>
        </w:rPr>
        <w:t>постновления</w:t>
      </w:r>
      <w:proofErr w:type="spellEnd"/>
      <w:r w:rsidR="00364F3D">
        <w:rPr>
          <w:lang w:val="bg-BG"/>
        </w:rPr>
        <w:t xml:space="preserve"> като цяло не подлежат на съдебен </w:t>
      </w:r>
      <w:r w:rsidR="00FF5AA9">
        <w:rPr>
          <w:lang w:val="bg-BG"/>
        </w:rPr>
        <w:t>контрол</w:t>
      </w:r>
      <w:r w:rsidR="00364F3D">
        <w:rPr>
          <w:lang w:val="bg-BG"/>
        </w:rPr>
        <w:t>, защото те не са административни решения, тъй като Прокуратурата е част от съдебната система, нейната задача е да защита</w:t>
      </w:r>
      <w:r w:rsidR="00FF5AA9">
        <w:rPr>
          <w:lang w:val="bg-BG"/>
        </w:rPr>
        <w:t>ва</w:t>
      </w:r>
      <w:r w:rsidR="00364F3D">
        <w:rPr>
          <w:lang w:val="bg-BG"/>
        </w:rPr>
        <w:t xml:space="preserve"> законността, тя е централизирана структура и всички прокуро</w:t>
      </w:r>
      <w:r w:rsidR="00FF5AA9">
        <w:rPr>
          <w:lang w:val="bg-BG"/>
        </w:rPr>
        <w:t>р</w:t>
      </w:r>
      <w:r w:rsidR="00364F3D">
        <w:rPr>
          <w:lang w:val="bg-BG"/>
        </w:rPr>
        <w:t xml:space="preserve">ски </w:t>
      </w:r>
      <w:r w:rsidR="00FF5AA9">
        <w:rPr>
          <w:lang w:val="bg-BG"/>
        </w:rPr>
        <w:t>постановления</w:t>
      </w:r>
      <w:r w:rsidR="00364F3D">
        <w:rPr>
          <w:lang w:val="bg-BG"/>
        </w:rPr>
        <w:t xml:space="preserve"> </w:t>
      </w:r>
      <w:r w:rsidR="00FF5AA9">
        <w:rPr>
          <w:lang w:val="bg-BG"/>
        </w:rPr>
        <w:t>могат</w:t>
      </w:r>
      <w:r w:rsidR="00364F3D">
        <w:rPr>
          <w:lang w:val="bg-BG"/>
        </w:rPr>
        <w:t xml:space="preserve"> да се обжалват пред </w:t>
      </w:r>
      <w:proofErr w:type="spellStart"/>
      <w:r w:rsidR="00364F3D">
        <w:rPr>
          <w:lang w:val="bg-BG"/>
        </w:rPr>
        <w:t>по-</w:t>
      </w:r>
      <w:r w:rsidR="00FF5AA9">
        <w:rPr>
          <w:lang w:val="bg-BG"/>
        </w:rPr>
        <w:t>горестоящи</w:t>
      </w:r>
      <w:proofErr w:type="spellEnd"/>
      <w:r w:rsidR="00364F3D">
        <w:rPr>
          <w:lang w:val="bg-BG"/>
        </w:rPr>
        <w:t xml:space="preserve"> прокурори</w:t>
      </w:r>
      <w:r w:rsidR="00874D97" w:rsidRPr="00FF5AA9">
        <w:rPr>
          <w:lang w:val="bg-BG"/>
        </w:rPr>
        <w:t xml:space="preserve">. </w:t>
      </w:r>
      <w:r w:rsidR="00364F3D">
        <w:rPr>
          <w:lang w:val="bg-BG"/>
        </w:rPr>
        <w:t>За разлика от решенията на административните власти, които подлежат на съдебен преглед</w:t>
      </w:r>
      <w:r w:rsidR="00325EED">
        <w:rPr>
          <w:lang w:val="bg-BG"/>
        </w:rPr>
        <w:t xml:space="preserve">, освен ако не е предвидено </w:t>
      </w:r>
      <w:r w:rsidR="00FF5AA9">
        <w:rPr>
          <w:lang w:val="bg-BG"/>
        </w:rPr>
        <w:t>друго</w:t>
      </w:r>
      <w:r w:rsidR="00325EED">
        <w:rPr>
          <w:lang w:val="bg-BG"/>
        </w:rPr>
        <w:t xml:space="preserve"> по закон</w:t>
      </w:r>
      <w:r w:rsidR="000219DC" w:rsidRPr="00FF5AA9">
        <w:rPr>
          <w:lang w:val="bg-BG"/>
        </w:rPr>
        <w:t xml:space="preserve">, </w:t>
      </w:r>
      <w:r w:rsidR="00FF5AA9">
        <w:rPr>
          <w:lang w:val="bg-BG"/>
        </w:rPr>
        <w:t>постановленията</w:t>
      </w:r>
      <w:r w:rsidR="00325EED">
        <w:rPr>
          <w:lang w:val="bg-BG"/>
        </w:rPr>
        <w:t xml:space="preserve"> на прокурорите могат да бъдат разглеждани детайлно от съдилищата само в случаите</w:t>
      </w:r>
      <w:r w:rsidR="00FF5AA9">
        <w:rPr>
          <w:lang w:val="bg-BG"/>
        </w:rPr>
        <w:t>,</w:t>
      </w:r>
      <w:r w:rsidR="00325EED">
        <w:rPr>
          <w:lang w:val="bg-BG"/>
        </w:rPr>
        <w:t xml:space="preserve"> изрично предвидени </w:t>
      </w:r>
      <w:r w:rsidR="00FF5AA9">
        <w:rPr>
          <w:lang w:val="bg-BG"/>
        </w:rPr>
        <w:t>в</w:t>
      </w:r>
      <w:r w:rsidR="00325EED">
        <w:rPr>
          <w:lang w:val="bg-BG"/>
        </w:rPr>
        <w:t xml:space="preserve"> закон</w:t>
      </w:r>
      <w:r w:rsidR="00FF5AA9">
        <w:rPr>
          <w:lang w:val="bg-BG"/>
        </w:rPr>
        <w:t>а</w:t>
      </w:r>
      <w:r w:rsidR="00325EED">
        <w:rPr>
          <w:lang w:val="bg-BG"/>
        </w:rPr>
        <w:t>, а слу</w:t>
      </w:r>
      <w:r w:rsidR="00FF5AA9">
        <w:rPr>
          <w:lang w:val="bg-BG"/>
        </w:rPr>
        <w:t>ч</w:t>
      </w:r>
      <w:r w:rsidR="00325EED">
        <w:rPr>
          <w:lang w:val="bg-BG"/>
        </w:rPr>
        <w:t>а</w:t>
      </w:r>
      <w:r w:rsidR="00FF5AA9">
        <w:rPr>
          <w:lang w:val="bg-BG"/>
        </w:rPr>
        <w:t>я</w:t>
      </w:r>
      <w:r w:rsidR="00325EED">
        <w:rPr>
          <w:lang w:val="bg-BG"/>
        </w:rPr>
        <w:t xml:space="preserve">т не е такъв по отношение на </w:t>
      </w:r>
      <w:r w:rsidR="00FF5AA9">
        <w:rPr>
          <w:lang w:val="bg-BG"/>
        </w:rPr>
        <w:t>постановленията</w:t>
      </w:r>
      <w:r w:rsidR="00325EED">
        <w:rPr>
          <w:lang w:val="bg-BG"/>
        </w:rPr>
        <w:t xml:space="preserve">, взети </w:t>
      </w:r>
      <w:r w:rsidR="00FF5AA9">
        <w:rPr>
          <w:lang w:val="bg-BG"/>
        </w:rPr>
        <w:t>на основание на</w:t>
      </w:r>
      <w:r w:rsidR="00325EED">
        <w:rPr>
          <w:lang w:val="bg-BG"/>
        </w:rPr>
        <w:t xml:space="preserve"> </w:t>
      </w:r>
      <w:r w:rsidR="00FF5AA9">
        <w:rPr>
          <w:lang w:val="bg-BG"/>
        </w:rPr>
        <w:t>Член</w:t>
      </w:r>
      <w:r w:rsidR="00325EED">
        <w:rPr>
          <w:lang w:val="bg-BG"/>
        </w:rPr>
        <w:t xml:space="preserve"> </w:t>
      </w:r>
      <w:r w:rsidR="00874D97" w:rsidRPr="00FF5AA9">
        <w:rPr>
          <w:lang w:val="bg-BG"/>
        </w:rPr>
        <w:t xml:space="preserve">119 </w:t>
      </w:r>
      <w:r w:rsidR="00325EED">
        <w:rPr>
          <w:lang w:val="bg-BG"/>
        </w:rPr>
        <w:t>от Закона за съдебната власт от</w:t>
      </w:r>
      <w:r w:rsidR="00874D97" w:rsidRPr="00FF5AA9">
        <w:rPr>
          <w:lang w:val="bg-BG"/>
        </w:rPr>
        <w:t xml:space="preserve"> 1994 </w:t>
      </w:r>
      <w:r w:rsidR="00D024AE" w:rsidRPr="00FF5AA9">
        <w:rPr>
          <w:lang w:val="bg-BG"/>
        </w:rPr>
        <w:t>(</w:t>
      </w:r>
      <w:proofErr w:type="spellStart"/>
      <w:r w:rsidR="000C7F45">
        <w:rPr>
          <w:lang w:val="bg-BG"/>
        </w:rPr>
        <w:t>опр</w:t>
      </w:r>
      <w:proofErr w:type="spellEnd"/>
      <w:r w:rsidR="00D024AE">
        <w:rPr>
          <w:lang w:val="bg-BG"/>
        </w:rPr>
        <w:t>. № 10697 от 25 ноември 2003 г.</w:t>
      </w:r>
      <w:r w:rsidR="000C7F45">
        <w:rPr>
          <w:lang w:val="bg-BG"/>
        </w:rPr>
        <w:t xml:space="preserve"> по </w:t>
      </w:r>
      <w:proofErr w:type="spellStart"/>
      <w:r w:rsidR="000C7F45">
        <w:rPr>
          <w:lang w:val="bg-BG"/>
        </w:rPr>
        <w:t>адм</w:t>
      </w:r>
      <w:proofErr w:type="spellEnd"/>
      <w:r w:rsidR="000C7F45">
        <w:rPr>
          <w:lang w:val="bg-BG"/>
        </w:rPr>
        <w:t>.</w:t>
      </w:r>
      <w:r w:rsidR="002F07AD" w:rsidRPr="002F07AD">
        <w:rPr>
          <w:lang w:val="bg-BG"/>
        </w:rPr>
        <w:t xml:space="preserve"> </w:t>
      </w:r>
      <w:r w:rsidR="000C7F45">
        <w:rPr>
          <w:lang w:val="bg-BG"/>
        </w:rPr>
        <w:t>д. 4844</w:t>
      </w:r>
      <w:r w:rsidR="001B6918">
        <w:rPr>
          <w:lang w:val="bg-BG"/>
        </w:rPr>
        <w:t>/</w:t>
      </w:r>
      <w:r w:rsidR="000C7F45">
        <w:rPr>
          <w:lang w:val="bg-BG"/>
        </w:rPr>
        <w:t xml:space="preserve">2003 г., ВАС, пето отделение; </w:t>
      </w:r>
      <w:proofErr w:type="spellStart"/>
      <w:r w:rsidR="00003DF1" w:rsidRPr="000C7F45">
        <w:rPr>
          <w:lang w:val="bg-BG"/>
        </w:rPr>
        <w:t>опр</w:t>
      </w:r>
      <w:proofErr w:type="spellEnd"/>
      <w:r w:rsidR="00003DF1" w:rsidRPr="000C7F45">
        <w:rPr>
          <w:lang w:val="bg-BG"/>
        </w:rPr>
        <w:t xml:space="preserve">. </w:t>
      </w:r>
      <w:r w:rsidR="00003DF1">
        <w:rPr>
          <w:lang w:val="bg-BG"/>
        </w:rPr>
        <w:t xml:space="preserve">№ 3815 от 27 април 2005 </w:t>
      </w:r>
      <w:r w:rsidR="00AB441D">
        <w:rPr>
          <w:lang w:val="bg-BG"/>
        </w:rPr>
        <w:t xml:space="preserve">г. </w:t>
      </w:r>
      <w:r w:rsidR="00003DF1">
        <w:rPr>
          <w:lang w:val="bg-BG"/>
        </w:rPr>
        <w:t xml:space="preserve">по </w:t>
      </w:r>
      <w:proofErr w:type="spellStart"/>
      <w:r w:rsidR="00003DF1">
        <w:rPr>
          <w:lang w:val="bg-BG"/>
        </w:rPr>
        <w:t>адм</w:t>
      </w:r>
      <w:proofErr w:type="spellEnd"/>
      <w:r w:rsidR="00003DF1">
        <w:rPr>
          <w:lang w:val="bg-BG"/>
        </w:rPr>
        <w:t>.</w:t>
      </w:r>
      <w:r w:rsidR="002F07AD" w:rsidRPr="002F07AD">
        <w:rPr>
          <w:lang w:val="bg-BG"/>
        </w:rPr>
        <w:t xml:space="preserve"> </w:t>
      </w:r>
      <w:r w:rsidR="00003DF1">
        <w:rPr>
          <w:lang w:val="bg-BG"/>
        </w:rPr>
        <w:t>д. № 3033/2005 г.</w:t>
      </w:r>
      <w:r w:rsidR="004E54D8">
        <w:rPr>
          <w:lang w:val="bg-BG"/>
        </w:rPr>
        <w:t xml:space="preserve">, </w:t>
      </w:r>
      <w:r w:rsidR="00003DF1">
        <w:rPr>
          <w:lang w:val="bg-BG"/>
        </w:rPr>
        <w:t>ВАС, петчленен състав</w:t>
      </w:r>
      <w:r w:rsidR="00874E4C">
        <w:rPr>
          <w:lang w:val="bg-BG"/>
        </w:rPr>
        <w:t xml:space="preserve">; </w:t>
      </w:r>
      <w:proofErr w:type="spellStart"/>
      <w:r w:rsidR="00874E4C">
        <w:rPr>
          <w:lang w:val="bg-BG"/>
        </w:rPr>
        <w:t>опр</w:t>
      </w:r>
      <w:proofErr w:type="spellEnd"/>
      <w:r w:rsidR="00874E4C">
        <w:rPr>
          <w:lang w:val="bg-BG"/>
        </w:rPr>
        <w:t xml:space="preserve">. </w:t>
      </w:r>
      <w:r w:rsidR="00874E4C" w:rsidRPr="00874E4C">
        <w:rPr>
          <w:lang w:val="bg-BG"/>
        </w:rPr>
        <w:t xml:space="preserve">№ 5065 </w:t>
      </w:r>
      <w:r w:rsidR="00874E4C">
        <w:rPr>
          <w:lang w:val="bg-BG"/>
        </w:rPr>
        <w:t xml:space="preserve">от </w:t>
      </w:r>
      <w:r w:rsidR="00874E4C" w:rsidRPr="00874E4C">
        <w:rPr>
          <w:lang w:val="bg-BG"/>
        </w:rPr>
        <w:t>2</w:t>
      </w:r>
      <w:r w:rsidR="00874E4C">
        <w:rPr>
          <w:lang w:val="bg-BG"/>
        </w:rPr>
        <w:t xml:space="preserve"> юни </w:t>
      </w:r>
      <w:r w:rsidR="00874E4C" w:rsidRPr="00874E4C">
        <w:rPr>
          <w:lang w:val="bg-BG"/>
        </w:rPr>
        <w:t xml:space="preserve">2005 </w:t>
      </w:r>
      <w:r w:rsidR="00874E4C">
        <w:rPr>
          <w:lang w:val="bg-BG"/>
        </w:rPr>
        <w:t>г</w:t>
      </w:r>
      <w:r w:rsidR="00874E4C" w:rsidRPr="00874E4C">
        <w:rPr>
          <w:lang w:val="bg-BG"/>
        </w:rPr>
        <w:t xml:space="preserve">. </w:t>
      </w:r>
      <w:r w:rsidR="00874E4C">
        <w:rPr>
          <w:lang w:val="bg-BG"/>
        </w:rPr>
        <w:t xml:space="preserve">по </w:t>
      </w:r>
      <w:proofErr w:type="spellStart"/>
      <w:r w:rsidR="00874E4C">
        <w:rPr>
          <w:lang w:val="bg-BG"/>
        </w:rPr>
        <w:t>адм</w:t>
      </w:r>
      <w:proofErr w:type="spellEnd"/>
      <w:r w:rsidR="00874E4C" w:rsidRPr="00874E4C">
        <w:rPr>
          <w:lang w:val="bg-BG"/>
        </w:rPr>
        <w:t>.</w:t>
      </w:r>
      <w:r w:rsidR="002F07AD" w:rsidRPr="002F07AD">
        <w:rPr>
          <w:lang w:val="bg-BG"/>
        </w:rPr>
        <w:t xml:space="preserve"> </w:t>
      </w:r>
      <w:r w:rsidR="00874E4C">
        <w:rPr>
          <w:lang w:val="bg-BG"/>
        </w:rPr>
        <w:t>д</w:t>
      </w:r>
      <w:r w:rsidR="00874E4C" w:rsidRPr="00874E4C">
        <w:rPr>
          <w:lang w:val="bg-BG"/>
        </w:rPr>
        <w:t>. №</w:t>
      </w:r>
      <w:r w:rsidR="00712090" w:rsidRPr="00712090">
        <w:rPr>
          <w:lang w:val="bg-BG"/>
        </w:rPr>
        <w:t xml:space="preserve"> </w:t>
      </w:r>
      <w:r w:rsidR="00874E4C" w:rsidRPr="00874E4C">
        <w:rPr>
          <w:lang w:val="bg-BG"/>
        </w:rPr>
        <w:t>11114/</w:t>
      </w:r>
      <w:r w:rsidR="00712090" w:rsidRPr="00712090">
        <w:rPr>
          <w:lang w:val="bg-BG"/>
        </w:rPr>
        <w:t xml:space="preserve"> </w:t>
      </w:r>
      <w:r w:rsidR="00874E4C" w:rsidRPr="00874E4C">
        <w:rPr>
          <w:lang w:val="bg-BG"/>
        </w:rPr>
        <w:t>2004</w:t>
      </w:r>
      <w:r w:rsidR="00712090" w:rsidRPr="00712090">
        <w:rPr>
          <w:lang w:val="bg-BG"/>
        </w:rPr>
        <w:t xml:space="preserve"> </w:t>
      </w:r>
      <w:r w:rsidR="00874E4C">
        <w:rPr>
          <w:lang w:val="bg-BG"/>
        </w:rPr>
        <w:t>г</w:t>
      </w:r>
      <w:r w:rsidR="00874E4C" w:rsidRPr="00874E4C">
        <w:rPr>
          <w:lang w:val="bg-BG"/>
        </w:rPr>
        <w:t>., ВАС</w:t>
      </w:r>
      <w:r w:rsidR="00874E4C">
        <w:rPr>
          <w:lang w:val="bg-BG"/>
        </w:rPr>
        <w:t>, петчленен състав</w:t>
      </w:r>
      <w:r w:rsidR="00003DF1" w:rsidRPr="00092B79">
        <w:rPr>
          <w:lang w:val="bg-BG"/>
        </w:rPr>
        <w:t>).</w:t>
      </w:r>
    </w:p>
    <w:p w:rsidR="00F81FB2" w:rsidRPr="00D54BC1" w:rsidRDefault="007F64EA" w:rsidP="00F81FB2">
      <w:pPr>
        <w:pStyle w:val="JuHA"/>
        <w:rPr>
          <w:lang w:val="bg-BG"/>
        </w:rPr>
      </w:pPr>
      <w:r>
        <w:lastRenderedPageBreak/>
        <w:t>B</w:t>
      </w:r>
      <w:r w:rsidR="00F81FB2" w:rsidRPr="000F2C72">
        <w:rPr>
          <w:lang w:val="bg-BG"/>
        </w:rPr>
        <w:t>.</w:t>
      </w:r>
      <w:r w:rsidR="00F81FB2">
        <w:t>  </w:t>
      </w:r>
      <w:r w:rsidR="00325EED">
        <w:rPr>
          <w:lang w:val="bg-BG"/>
        </w:rPr>
        <w:t xml:space="preserve">Закон за преобразуване и приватизация на държавни и общински предприятия от </w:t>
      </w:r>
      <w:r w:rsidR="00F81FB2" w:rsidRPr="00D54BC1">
        <w:rPr>
          <w:lang w:val="bg-BG"/>
        </w:rPr>
        <w:t>1992</w:t>
      </w:r>
    </w:p>
    <w:p w:rsidR="00F81FB2" w:rsidRPr="00D54BC1" w:rsidRDefault="00F81FB2" w:rsidP="00F81FB2">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44</w:t>
      </w:r>
      <w:r>
        <w:fldChar w:fldCharType="end"/>
      </w:r>
      <w:r w:rsidRPr="00D54BC1">
        <w:rPr>
          <w:lang w:val="bg-BG"/>
        </w:rPr>
        <w:t>.</w:t>
      </w:r>
      <w:r>
        <w:t>  </w:t>
      </w:r>
      <w:r w:rsidR="005017AF">
        <w:rPr>
          <w:lang w:val="bg-BG"/>
        </w:rPr>
        <w:t>Алинея</w:t>
      </w:r>
      <w:r w:rsidRPr="00D54BC1">
        <w:rPr>
          <w:lang w:val="bg-BG"/>
        </w:rPr>
        <w:t xml:space="preserve"> 8 </w:t>
      </w:r>
      <w:r w:rsidR="005017AF">
        <w:rPr>
          <w:lang w:val="bg-BG"/>
        </w:rPr>
        <w:t>от преходн</w:t>
      </w:r>
      <w:r w:rsidR="009B28A3">
        <w:rPr>
          <w:lang w:val="bg-BG"/>
        </w:rPr>
        <w:t>ите и</w:t>
      </w:r>
      <w:r w:rsidR="005017AF">
        <w:rPr>
          <w:lang w:val="bg-BG"/>
        </w:rPr>
        <w:t xml:space="preserve">  </w:t>
      </w:r>
      <w:proofErr w:type="spellStart"/>
      <w:r w:rsidR="005017AF">
        <w:rPr>
          <w:lang w:val="bg-BG"/>
        </w:rPr>
        <w:t>заключителин</w:t>
      </w:r>
      <w:proofErr w:type="spellEnd"/>
      <w:r w:rsidR="005017AF">
        <w:rPr>
          <w:lang w:val="bg-BG"/>
        </w:rPr>
        <w:t xml:space="preserve"> разпоредби на този закон</w:t>
      </w:r>
      <w:r w:rsidR="009B6B56" w:rsidRPr="00D54BC1">
        <w:rPr>
          <w:lang w:val="bg-BG"/>
        </w:rPr>
        <w:t xml:space="preserve">, </w:t>
      </w:r>
      <w:r w:rsidR="005017AF">
        <w:rPr>
          <w:lang w:val="bg-BG"/>
        </w:rPr>
        <w:t>сега заменен от ново законодателство, предвижда</w:t>
      </w:r>
      <w:r w:rsidR="009B28A3">
        <w:rPr>
          <w:lang w:val="bg-BG"/>
        </w:rPr>
        <w:t>ла анулиране на</w:t>
      </w:r>
      <w:r w:rsidR="005017AF">
        <w:rPr>
          <w:lang w:val="bg-BG"/>
        </w:rPr>
        <w:t xml:space="preserve"> всички договори за </w:t>
      </w:r>
      <w:proofErr w:type="spellStart"/>
      <w:r w:rsidR="005017AF">
        <w:rPr>
          <w:lang w:val="bg-BG"/>
        </w:rPr>
        <w:t>осбвобождаване</w:t>
      </w:r>
      <w:proofErr w:type="spellEnd"/>
      <w:r w:rsidR="005017AF">
        <w:rPr>
          <w:lang w:val="bg-BG"/>
        </w:rPr>
        <w:t xml:space="preserve"> от държавна или общинска собственост, подписани при явно  </w:t>
      </w:r>
      <w:proofErr w:type="spellStart"/>
      <w:r w:rsidR="005017AF">
        <w:rPr>
          <w:lang w:val="bg-BG"/>
        </w:rPr>
        <w:t>незигодни</w:t>
      </w:r>
      <w:proofErr w:type="spellEnd"/>
      <w:r w:rsidR="005017AF">
        <w:rPr>
          <w:lang w:val="bg-BG"/>
        </w:rPr>
        <w:t xml:space="preserve"> условия. </w:t>
      </w:r>
    </w:p>
    <w:p w:rsidR="008B6B50" w:rsidRPr="00D54BC1" w:rsidRDefault="007F64EA" w:rsidP="008B6B50">
      <w:pPr>
        <w:pStyle w:val="JuHA"/>
        <w:rPr>
          <w:lang w:val="bg-BG"/>
        </w:rPr>
      </w:pPr>
      <w:r>
        <w:t>C</w:t>
      </w:r>
      <w:r w:rsidR="008B6B50" w:rsidRPr="00D54BC1">
        <w:rPr>
          <w:lang w:val="bg-BG"/>
        </w:rPr>
        <w:t>.</w:t>
      </w:r>
      <w:r w:rsidR="008B6B50">
        <w:t>  </w:t>
      </w:r>
      <w:r w:rsidR="005017AF">
        <w:rPr>
          <w:lang w:val="bg-BG"/>
        </w:rPr>
        <w:t>Релевантни разпоредби от Наказателния кодекс от</w:t>
      </w:r>
      <w:r w:rsidR="008B2BDD" w:rsidRPr="00D54BC1">
        <w:rPr>
          <w:lang w:val="bg-BG"/>
        </w:rPr>
        <w:t xml:space="preserve"> 1968</w:t>
      </w:r>
    </w:p>
    <w:p w:rsidR="008B6B50" w:rsidRPr="00D54BC1" w:rsidRDefault="008B6B50" w:rsidP="008B6B50">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45</w:t>
      </w:r>
      <w:r>
        <w:fldChar w:fldCharType="end"/>
      </w:r>
      <w:r w:rsidRPr="00D54BC1">
        <w:rPr>
          <w:lang w:val="bg-BG"/>
        </w:rPr>
        <w:t>.</w:t>
      </w:r>
      <w:r>
        <w:t>  </w:t>
      </w:r>
      <w:r w:rsidR="009B28A3">
        <w:rPr>
          <w:lang w:val="bg-BG"/>
        </w:rPr>
        <w:t>Съгласно</w:t>
      </w:r>
      <w:r w:rsidR="005017AF">
        <w:rPr>
          <w:lang w:val="bg-BG"/>
        </w:rPr>
        <w:t xml:space="preserve"> Член</w:t>
      </w:r>
      <w:r w:rsidRPr="00D54BC1">
        <w:rPr>
          <w:lang w:val="bg-BG"/>
        </w:rPr>
        <w:t xml:space="preserve"> 323 § 2 </w:t>
      </w:r>
      <w:r w:rsidR="005017AF">
        <w:rPr>
          <w:lang w:val="bg-BG"/>
        </w:rPr>
        <w:t xml:space="preserve">от Наказателния кодекс от </w:t>
      </w:r>
      <w:r w:rsidR="008B2BDD" w:rsidRPr="00D54BC1">
        <w:rPr>
          <w:lang w:val="bg-BG"/>
        </w:rPr>
        <w:t>1968</w:t>
      </w:r>
      <w:r w:rsidR="004E628A" w:rsidRPr="00D54BC1">
        <w:rPr>
          <w:lang w:val="bg-BG"/>
        </w:rPr>
        <w:t xml:space="preserve">, </w:t>
      </w:r>
      <w:r w:rsidR="00E60587">
        <w:rPr>
          <w:lang w:val="bg-BG"/>
        </w:rPr>
        <w:t>п</w:t>
      </w:r>
      <w:r w:rsidR="009B28A3">
        <w:rPr>
          <w:lang w:val="bg-BG"/>
        </w:rPr>
        <w:t>рестъпление</w:t>
      </w:r>
      <w:r w:rsidR="00E60587">
        <w:rPr>
          <w:lang w:val="bg-BG"/>
        </w:rPr>
        <w:t xml:space="preserve"> </w:t>
      </w:r>
      <w:r w:rsidR="009B28A3">
        <w:rPr>
          <w:lang w:val="bg-BG"/>
        </w:rPr>
        <w:t>е</w:t>
      </w:r>
      <w:r w:rsidR="00E60587">
        <w:rPr>
          <w:lang w:val="bg-BG"/>
        </w:rPr>
        <w:t xml:space="preserve">, ако лице </w:t>
      </w:r>
      <w:r w:rsidR="009B28A3">
        <w:rPr>
          <w:lang w:val="bg-BG"/>
        </w:rPr>
        <w:t>влезе във владение на</w:t>
      </w:r>
      <w:r w:rsidR="00E60587">
        <w:rPr>
          <w:lang w:val="bg-BG"/>
        </w:rPr>
        <w:t xml:space="preserve"> недв</w:t>
      </w:r>
      <w:r w:rsidR="009B28A3">
        <w:rPr>
          <w:lang w:val="bg-BG"/>
        </w:rPr>
        <w:t>и</w:t>
      </w:r>
      <w:r w:rsidR="00E60587">
        <w:rPr>
          <w:lang w:val="bg-BG"/>
        </w:rPr>
        <w:t xml:space="preserve">жимо имущество, от което е </w:t>
      </w:r>
      <w:r w:rsidR="009B28A3">
        <w:rPr>
          <w:lang w:val="bg-BG"/>
        </w:rPr>
        <w:t xml:space="preserve">отстранено </w:t>
      </w:r>
      <w:proofErr w:type="spellStart"/>
      <w:r w:rsidR="00E60587">
        <w:rPr>
          <w:lang w:val="bg-BG"/>
        </w:rPr>
        <w:t>зак</w:t>
      </w:r>
      <w:r w:rsidR="009B28A3">
        <w:rPr>
          <w:lang w:val="bg-BG"/>
        </w:rPr>
        <w:t>о</w:t>
      </w:r>
      <w:r w:rsidR="00E60587">
        <w:rPr>
          <w:lang w:val="bg-BG"/>
        </w:rPr>
        <w:t>нобразно</w:t>
      </w:r>
      <w:proofErr w:type="spellEnd"/>
      <w:r w:rsidR="004E628A" w:rsidRPr="00D54BC1">
        <w:rPr>
          <w:lang w:val="bg-BG"/>
        </w:rPr>
        <w:t>.</w:t>
      </w:r>
    </w:p>
    <w:p w:rsidR="004E2729" w:rsidRPr="00D54BC1" w:rsidRDefault="00C44443" w:rsidP="004E2729">
      <w:pPr>
        <w:pStyle w:val="JuHA"/>
        <w:rPr>
          <w:lang w:val="bg-BG"/>
        </w:rPr>
      </w:pPr>
      <w:r>
        <w:t>D</w:t>
      </w:r>
      <w:r w:rsidR="004E2729" w:rsidRPr="00D54BC1">
        <w:rPr>
          <w:lang w:val="bg-BG"/>
        </w:rPr>
        <w:t>.</w:t>
      </w:r>
      <w:r w:rsidR="004E2729">
        <w:t>  </w:t>
      </w:r>
      <w:r w:rsidR="00E60587">
        <w:rPr>
          <w:lang w:val="bg-BG"/>
        </w:rPr>
        <w:t xml:space="preserve">Граждански средства за защита срещу </w:t>
      </w:r>
      <w:proofErr w:type="spellStart"/>
      <w:r w:rsidR="00E60587">
        <w:rPr>
          <w:lang w:val="bg-BG"/>
        </w:rPr>
        <w:t>незаконосъбразни</w:t>
      </w:r>
      <w:proofErr w:type="spellEnd"/>
      <w:r w:rsidR="00E60587">
        <w:rPr>
          <w:lang w:val="bg-BG"/>
        </w:rPr>
        <w:t xml:space="preserve"> действия на държавата</w:t>
      </w:r>
    </w:p>
    <w:p w:rsidR="00C24178" w:rsidRPr="00D54BC1" w:rsidRDefault="00C24178" w:rsidP="00C24178">
      <w:pPr>
        <w:pStyle w:val="JuH1"/>
        <w:rPr>
          <w:lang w:val="bg-BG"/>
        </w:rPr>
      </w:pPr>
      <w:r w:rsidRPr="00D54BC1">
        <w:rPr>
          <w:lang w:val="bg-BG"/>
        </w:rPr>
        <w:t>1.</w:t>
      </w:r>
      <w:r>
        <w:t>  </w:t>
      </w:r>
      <w:r w:rsidR="00C81581" w:rsidRPr="001075B0">
        <w:rPr>
          <w:lang w:val="bg-BG"/>
        </w:rPr>
        <w:t>Закон за отговорността на държавата за вреди, причинени на граждани</w:t>
      </w:r>
      <w:r w:rsidR="00C81581">
        <w:rPr>
          <w:lang w:val="bg-BG"/>
        </w:rPr>
        <w:t xml:space="preserve"> от</w:t>
      </w:r>
      <w:r w:rsidRPr="00D54BC1">
        <w:rPr>
          <w:lang w:val="bg-BG"/>
        </w:rPr>
        <w:t xml:space="preserve"> 1988</w:t>
      </w:r>
    </w:p>
    <w:p w:rsidR="00DA4EB7" w:rsidRPr="00D54BC1" w:rsidRDefault="004E2729" w:rsidP="008B6B50">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46</w:t>
      </w:r>
      <w:r>
        <w:fldChar w:fldCharType="end"/>
      </w:r>
      <w:r w:rsidRPr="00D54BC1">
        <w:rPr>
          <w:lang w:val="bg-BG"/>
        </w:rPr>
        <w:t>.</w:t>
      </w:r>
      <w:r>
        <w:t>  </w:t>
      </w:r>
      <w:r w:rsidR="00C81581">
        <w:rPr>
          <w:lang w:val="bg-BG"/>
        </w:rPr>
        <w:t xml:space="preserve">Основният закон в тази </w:t>
      </w:r>
      <w:r w:rsidR="009B28A3">
        <w:rPr>
          <w:lang w:val="bg-BG"/>
        </w:rPr>
        <w:t>област</w:t>
      </w:r>
      <w:r w:rsidR="00C81581">
        <w:rPr>
          <w:lang w:val="bg-BG"/>
        </w:rPr>
        <w:t xml:space="preserve"> е </w:t>
      </w:r>
      <w:r w:rsidR="001075B0" w:rsidRPr="001075B0">
        <w:rPr>
          <w:lang w:val="bg-BG"/>
        </w:rPr>
        <w:t>Закон</w:t>
      </w:r>
      <w:r w:rsidR="00C81581">
        <w:rPr>
          <w:lang w:val="bg-BG"/>
        </w:rPr>
        <w:t>а</w:t>
      </w:r>
      <w:r w:rsidR="001075B0" w:rsidRPr="001075B0">
        <w:rPr>
          <w:lang w:val="bg-BG"/>
        </w:rPr>
        <w:t xml:space="preserve"> за отговорността на държавата за вреди, причинени на граждани</w:t>
      </w:r>
      <w:r w:rsidR="00C81581">
        <w:rPr>
          <w:lang w:val="bg-BG"/>
        </w:rPr>
        <w:t xml:space="preserve"> от 1988</w:t>
      </w:r>
      <w:r w:rsidR="00DA4EB7" w:rsidRPr="00D54BC1">
        <w:rPr>
          <w:lang w:val="bg-BG"/>
        </w:rPr>
        <w:t>.</w:t>
      </w:r>
      <w:r w:rsidR="001075B0" w:rsidRPr="00D54BC1">
        <w:rPr>
          <w:lang w:val="bg-BG"/>
        </w:rPr>
        <w:t xml:space="preserve"> </w:t>
      </w:r>
      <w:r w:rsidR="00C81581">
        <w:rPr>
          <w:lang w:val="bg-BG"/>
        </w:rPr>
        <w:t xml:space="preserve">Неговият </w:t>
      </w:r>
      <w:r w:rsidR="009B28A3">
        <w:rPr>
          <w:lang w:val="bg-BG"/>
        </w:rPr>
        <w:t>член 1</w:t>
      </w:r>
      <w:r w:rsidR="00C81581">
        <w:rPr>
          <w:lang w:val="bg-BG"/>
        </w:rPr>
        <w:t xml:space="preserve">, в редакцията му до </w:t>
      </w:r>
      <w:r w:rsidR="001D1F60" w:rsidRPr="00D54BC1">
        <w:rPr>
          <w:lang w:val="bg-BG"/>
        </w:rPr>
        <w:t>31</w:t>
      </w:r>
      <w:r w:rsidR="00584A26" w:rsidRPr="00D54BC1">
        <w:rPr>
          <w:lang w:val="bg-BG"/>
        </w:rPr>
        <w:t xml:space="preserve"> </w:t>
      </w:r>
      <w:r w:rsidR="00C81581">
        <w:rPr>
          <w:lang w:val="bg-BG"/>
        </w:rPr>
        <w:t xml:space="preserve">декември </w:t>
      </w:r>
      <w:r w:rsidR="001D1F60" w:rsidRPr="00D54BC1">
        <w:rPr>
          <w:lang w:val="bg-BG"/>
        </w:rPr>
        <w:t>2005</w:t>
      </w:r>
      <w:r w:rsidR="00033972" w:rsidRPr="00D54BC1">
        <w:rPr>
          <w:lang w:val="bg-BG"/>
        </w:rPr>
        <w:t>,</w:t>
      </w:r>
      <w:r w:rsidR="00DA4EB7" w:rsidRPr="00D54BC1">
        <w:rPr>
          <w:lang w:val="bg-BG"/>
        </w:rPr>
        <w:t xml:space="preserve"> </w:t>
      </w:r>
      <w:r w:rsidR="00C81581">
        <w:rPr>
          <w:lang w:val="bg-BG"/>
        </w:rPr>
        <w:t>предвижда, както следва</w:t>
      </w:r>
      <w:r w:rsidR="00DA4EB7" w:rsidRPr="00D54BC1">
        <w:rPr>
          <w:lang w:val="bg-BG"/>
        </w:rPr>
        <w:t>:</w:t>
      </w:r>
    </w:p>
    <w:p w:rsidR="00597DB8" w:rsidRPr="00D54BC1" w:rsidRDefault="00DA4EB7" w:rsidP="006D08CF">
      <w:pPr>
        <w:pStyle w:val="JuQuot"/>
        <w:rPr>
          <w:lang w:val="bg-BG"/>
        </w:rPr>
      </w:pPr>
      <w:r w:rsidRPr="00D54BC1">
        <w:rPr>
          <w:lang w:val="bg-BG"/>
        </w:rPr>
        <w:t>“1.</w:t>
      </w:r>
      <w:r w:rsidRPr="00491AC0">
        <w:t>  </w:t>
      </w:r>
      <w:r w:rsidR="009B28A3" w:rsidRPr="00D54BC1">
        <w:rPr>
          <w:rStyle w:val="HTMLTypewriter"/>
          <w:rFonts w:ascii="Times New Roman" w:hAnsi="Times New Roman" w:cs="Times New Roman"/>
          <w:lang w:val="bg-BG"/>
        </w:rPr>
        <w:t xml:space="preserve">Държавата отговаря за вредите, причинени на граждани </w:t>
      </w:r>
      <w:r w:rsidR="009B28A3" w:rsidRPr="00491AC0">
        <w:rPr>
          <w:rStyle w:val="HTMLTypewriter"/>
          <w:rFonts w:ascii="Times New Roman" w:hAnsi="Times New Roman" w:cs="Times New Roman"/>
          <w:lang w:val="bg-BG"/>
        </w:rPr>
        <w:t>о</w:t>
      </w:r>
      <w:r w:rsidR="009B28A3" w:rsidRPr="00D54BC1">
        <w:rPr>
          <w:rStyle w:val="HTMLTypewriter"/>
          <w:rFonts w:ascii="Times New Roman" w:hAnsi="Times New Roman" w:cs="Times New Roman"/>
          <w:lang w:val="bg-BG"/>
        </w:rPr>
        <w:t>т незаконосъобразни актове, действия или бездействия на техни органи и длъжностни лица при или по повод изпълнение на административна дейност.</w:t>
      </w:r>
    </w:p>
    <w:p w:rsidR="00DA4EB7" w:rsidRPr="00D54BC1" w:rsidRDefault="00597DB8" w:rsidP="006D08CF">
      <w:pPr>
        <w:pStyle w:val="JuQuot"/>
        <w:rPr>
          <w:lang w:val="bg-BG"/>
        </w:rPr>
      </w:pPr>
      <w:r w:rsidRPr="00D54BC1">
        <w:rPr>
          <w:lang w:val="bg-BG"/>
        </w:rPr>
        <w:t>2.</w:t>
      </w:r>
      <w:r w:rsidRPr="00491AC0">
        <w:t> </w:t>
      </w:r>
      <w:r w:rsidR="00194743" w:rsidRPr="00491AC0">
        <w:rPr>
          <w:lang w:val="bg-BG"/>
        </w:rPr>
        <w:t xml:space="preserve">Компенсация за вреди, произтекли от </w:t>
      </w:r>
      <w:proofErr w:type="spellStart"/>
      <w:r w:rsidR="00194743" w:rsidRPr="00491AC0">
        <w:rPr>
          <w:lang w:val="bg-BG"/>
        </w:rPr>
        <w:t>незаконосъбразните</w:t>
      </w:r>
      <w:proofErr w:type="spellEnd"/>
      <w:r w:rsidR="00194743" w:rsidRPr="00491AC0">
        <w:rPr>
          <w:lang w:val="bg-BG"/>
        </w:rPr>
        <w:t xml:space="preserve"> актове по </w:t>
      </w:r>
      <w:r w:rsidR="009362BE" w:rsidRPr="00D54BC1">
        <w:rPr>
          <w:lang w:val="bg-BG"/>
        </w:rPr>
        <w:t>[</w:t>
      </w:r>
      <w:r w:rsidR="00194743" w:rsidRPr="00491AC0">
        <w:rPr>
          <w:lang w:val="bg-BG"/>
        </w:rPr>
        <w:t>алинея 1</w:t>
      </w:r>
      <w:r w:rsidR="009362BE" w:rsidRPr="00D54BC1">
        <w:rPr>
          <w:lang w:val="bg-BG"/>
        </w:rPr>
        <w:t xml:space="preserve">] </w:t>
      </w:r>
      <w:r w:rsidR="00194743" w:rsidRPr="00491AC0">
        <w:rPr>
          <w:lang w:val="bg-BG"/>
        </w:rPr>
        <w:t>може да се търсят след обявяване за невалид</w:t>
      </w:r>
      <w:r w:rsidR="00491AC0">
        <w:rPr>
          <w:lang w:val="bg-BG"/>
        </w:rPr>
        <w:t>е</w:t>
      </w:r>
      <w:r w:rsidR="00194743" w:rsidRPr="00491AC0">
        <w:rPr>
          <w:lang w:val="bg-BG"/>
        </w:rPr>
        <w:t xml:space="preserve">н на съответния акт </w:t>
      </w:r>
      <w:r w:rsidR="00D05025" w:rsidRPr="00D54BC1">
        <w:rPr>
          <w:lang w:val="bg-BG"/>
        </w:rPr>
        <w:t>[</w:t>
      </w:r>
      <w:r w:rsidR="00194743" w:rsidRPr="00491AC0">
        <w:rPr>
          <w:lang w:val="bg-BG"/>
        </w:rPr>
        <w:t>в предшестващо производство</w:t>
      </w:r>
      <w:r w:rsidR="00D05025" w:rsidRPr="00D54BC1">
        <w:rPr>
          <w:lang w:val="bg-BG"/>
        </w:rPr>
        <w:t xml:space="preserve">]. </w:t>
      </w:r>
      <w:r w:rsidR="00194743" w:rsidRPr="00491AC0">
        <w:rPr>
          <w:lang w:val="bg-BG"/>
        </w:rPr>
        <w:t xml:space="preserve">Ако вредата е произтекла от административен акт, който е нищожен и </w:t>
      </w:r>
      <w:proofErr w:type="spellStart"/>
      <w:r w:rsidR="00194743" w:rsidRPr="00491AC0">
        <w:rPr>
          <w:lang w:val="bg-BG"/>
        </w:rPr>
        <w:t>недействитлен</w:t>
      </w:r>
      <w:proofErr w:type="spellEnd"/>
      <w:r w:rsidR="00491AC0">
        <w:rPr>
          <w:lang w:val="bg-BG"/>
        </w:rPr>
        <w:t>,</w:t>
      </w:r>
      <w:r w:rsidR="00194743" w:rsidRPr="00491AC0">
        <w:rPr>
          <w:lang w:val="bg-BG"/>
        </w:rPr>
        <w:t xml:space="preserve"> или от бездействие, което е </w:t>
      </w:r>
      <w:proofErr w:type="spellStart"/>
      <w:r w:rsidR="00194743" w:rsidRPr="00491AC0">
        <w:rPr>
          <w:lang w:val="bg-BG"/>
        </w:rPr>
        <w:t>назаконосъбразно</w:t>
      </w:r>
      <w:proofErr w:type="spellEnd"/>
      <w:r w:rsidR="00194743" w:rsidRPr="00491AC0">
        <w:rPr>
          <w:lang w:val="bg-BG"/>
        </w:rPr>
        <w:t xml:space="preserve">, нищожността на </w:t>
      </w:r>
      <w:proofErr w:type="spellStart"/>
      <w:r w:rsidR="00194743" w:rsidRPr="00491AC0">
        <w:rPr>
          <w:lang w:val="bg-BG"/>
        </w:rPr>
        <w:t>решениеот</w:t>
      </w:r>
      <w:proofErr w:type="spellEnd"/>
      <w:r w:rsidR="00194743" w:rsidRPr="00491AC0">
        <w:rPr>
          <w:lang w:val="bg-BG"/>
        </w:rPr>
        <w:t xml:space="preserve"> или </w:t>
      </w:r>
      <w:proofErr w:type="spellStart"/>
      <w:r w:rsidR="00194743" w:rsidRPr="00491AC0">
        <w:rPr>
          <w:lang w:val="bg-BG"/>
        </w:rPr>
        <w:t>незаконосъбразността</w:t>
      </w:r>
      <w:proofErr w:type="spellEnd"/>
      <w:r w:rsidR="00194743" w:rsidRPr="00491AC0">
        <w:rPr>
          <w:lang w:val="bg-BG"/>
        </w:rPr>
        <w:t xml:space="preserve"> на бездействието се констатират от съд който има компетенцията </w:t>
      </w:r>
      <w:r w:rsidR="00491AC0">
        <w:rPr>
          <w:lang w:val="bg-BG"/>
        </w:rPr>
        <w:t>по</w:t>
      </w:r>
      <w:r w:rsidR="00194743" w:rsidRPr="00491AC0">
        <w:rPr>
          <w:lang w:val="bg-BG"/>
        </w:rPr>
        <w:t xml:space="preserve"> иска </w:t>
      </w:r>
      <w:r w:rsidR="00491AC0">
        <w:rPr>
          <w:lang w:val="bg-BG"/>
        </w:rPr>
        <w:t>з</w:t>
      </w:r>
      <w:r w:rsidR="00194743" w:rsidRPr="00491AC0">
        <w:rPr>
          <w:lang w:val="bg-BG"/>
        </w:rPr>
        <w:t>а обезщетение</w:t>
      </w:r>
      <w:r w:rsidR="006D08CF" w:rsidRPr="00D54BC1">
        <w:rPr>
          <w:lang w:val="bg-BG"/>
        </w:rPr>
        <w:t>.</w:t>
      </w:r>
      <w:r w:rsidR="00DA4EB7" w:rsidRPr="00D54BC1">
        <w:rPr>
          <w:lang w:val="bg-BG"/>
        </w:rPr>
        <w:t>”</w:t>
      </w:r>
    </w:p>
    <w:p w:rsidR="009E0E8A" w:rsidRPr="00D54BC1" w:rsidRDefault="00C44443" w:rsidP="009E0E8A">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47</w:t>
      </w:r>
      <w:r>
        <w:fldChar w:fldCharType="end"/>
      </w:r>
      <w:r w:rsidRPr="00D54BC1">
        <w:rPr>
          <w:lang w:val="bg-BG"/>
        </w:rPr>
        <w:t>.</w:t>
      </w:r>
      <w:r>
        <w:t>  </w:t>
      </w:r>
      <w:r w:rsidR="00194743">
        <w:rPr>
          <w:lang w:val="bg-BG"/>
        </w:rPr>
        <w:t>С допълнението на Член 1, влязло в сила от 1 януари 2006</w:t>
      </w:r>
      <w:r w:rsidR="00491AC0">
        <w:rPr>
          <w:lang w:val="bg-BG"/>
        </w:rPr>
        <w:t>,</w:t>
      </w:r>
      <w:r w:rsidR="00194743">
        <w:rPr>
          <w:lang w:val="bg-BG"/>
        </w:rPr>
        <w:t xml:space="preserve"> вече е</w:t>
      </w:r>
      <w:r w:rsidR="007764EA">
        <w:rPr>
          <w:lang w:val="bg-BG"/>
        </w:rPr>
        <w:t xml:space="preserve"> изрично предви</w:t>
      </w:r>
      <w:r w:rsidR="00194743">
        <w:rPr>
          <w:lang w:val="bg-BG"/>
        </w:rPr>
        <w:t>дено</w:t>
      </w:r>
      <w:r w:rsidR="007764EA">
        <w:rPr>
          <w:lang w:val="bg-BG"/>
        </w:rPr>
        <w:t>, че юридическите лица също могат да претендират за обезщетение по Закона</w:t>
      </w:r>
      <w:r w:rsidR="00E8666E" w:rsidRPr="00D54BC1">
        <w:rPr>
          <w:lang w:val="bg-BG"/>
        </w:rPr>
        <w:t xml:space="preserve">. </w:t>
      </w:r>
      <w:r w:rsidR="007764EA">
        <w:rPr>
          <w:lang w:val="bg-BG"/>
        </w:rPr>
        <w:t xml:space="preserve">Преди това съдилищата </w:t>
      </w:r>
      <w:r w:rsidR="00B6742E">
        <w:rPr>
          <w:lang w:val="bg-BG"/>
        </w:rPr>
        <w:t xml:space="preserve">тълкуваха тази разпоредба, като </w:t>
      </w:r>
      <w:r w:rsidR="00194743">
        <w:rPr>
          <w:lang w:val="bg-BG"/>
        </w:rPr>
        <w:t>разрешаваща</w:t>
      </w:r>
      <w:r w:rsidR="00B6742E">
        <w:rPr>
          <w:lang w:val="bg-BG"/>
        </w:rPr>
        <w:t xml:space="preserve"> само физически лица да претендира</w:t>
      </w:r>
      <w:r w:rsidR="00194743">
        <w:rPr>
          <w:lang w:val="bg-BG"/>
        </w:rPr>
        <w:t>т</w:t>
      </w:r>
      <w:r w:rsidR="00B6742E">
        <w:rPr>
          <w:lang w:val="bg-BG"/>
        </w:rPr>
        <w:t xml:space="preserve"> за обезщетение</w:t>
      </w:r>
      <w:r w:rsidR="00E8666E" w:rsidRPr="00D54BC1">
        <w:rPr>
          <w:lang w:val="bg-BG"/>
        </w:rPr>
        <w:t xml:space="preserve"> (</w:t>
      </w:r>
      <w:proofErr w:type="spellStart"/>
      <w:r w:rsidR="00E8666E" w:rsidRPr="005D3333">
        <w:rPr>
          <w:lang w:val="bg-BG"/>
        </w:rPr>
        <w:t>реш</w:t>
      </w:r>
      <w:proofErr w:type="spellEnd"/>
      <w:r w:rsidR="00E8666E" w:rsidRPr="005D3333">
        <w:rPr>
          <w:lang w:val="bg-BG"/>
        </w:rPr>
        <w:t>. № 1307 от 21</w:t>
      </w:r>
      <w:r w:rsidR="00F57DE7">
        <w:rPr>
          <w:lang w:val="bg-BG"/>
        </w:rPr>
        <w:t xml:space="preserve"> </w:t>
      </w:r>
      <w:r w:rsidR="00E8666E" w:rsidRPr="005D3333">
        <w:rPr>
          <w:lang w:val="bg-BG"/>
        </w:rPr>
        <w:t>октомври 2003</w:t>
      </w:r>
      <w:r w:rsidR="002F07AD">
        <w:rPr>
          <w:lang w:val="bg-BG"/>
        </w:rPr>
        <w:t> </w:t>
      </w:r>
      <w:r w:rsidR="00E8666E" w:rsidRPr="005D3333">
        <w:rPr>
          <w:lang w:val="bg-BG"/>
        </w:rPr>
        <w:t xml:space="preserve">г. по гр.д. № 2136/2002 г., ВКС, </w:t>
      </w:r>
      <w:r w:rsidR="000362CC">
        <w:rPr>
          <w:lang w:val="bg-BG"/>
        </w:rPr>
        <w:t xml:space="preserve">пето </w:t>
      </w:r>
      <w:r w:rsidR="00E8666E" w:rsidRPr="005D3333">
        <w:rPr>
          <w:lang w:val="bg-BG"/>
        </w:rPr>
        <w:t>г.о.</w:t>
      </w:r>
      <w:r w:rsidR="005D3333" w:rsidRPr="005D3333">
        <w:rPr>
          <w:lang w:val="bg-BG"/>
        </w:rPr>
        <w:t xml:space="preserve">; </w:t>
      </w:r>
      <w:proofErr w:type="spellStart"/>
      <w:r w:rsidR="005D3333" w:rsidRPr="005D3333">
        <w:rPr>
          <w:lang w:val="bg-BG"/>
        </w:rPr>
        <w:t>тълк</w:t>
      </w:r>
      <w:proofErr w:type="spellEnd"/>
      <w:r w:rsidR="007F65A1">
        <w:rPr>
          <w:lang w:val="bg-BG"/>
        </w:rPr>
        <w:t>.</w:t>
      </w:r>
      <w:r w:rsidR="005D3333" w:rsidRPr="005D3333">
        <w:rPr>
          <w:lang w:val="bg-BG"/>
        </w:rPr>
        <w:t xml:space="preserve"> </w:t>
      </w:r>
      <w:proofErr w:type="spellStart"/>
      <w:r w:rsidR="007F65A1">
        <w:rPr>
          <w:lang w:val="bg-BG"/>
        </w:rPr>
        <w:t>р</w:t>
      </w:r>
      <w:r w:rsidR="005D3333" w:rsidRPr="005D3333">
        <w:rPr>
          <w:lang w:val="bg-BG"/>
        </w:rPr>
        <w:t>еш</w:t>
      </w:r>
      <w:proofErr w:type="spellEnd"/>
      <w:r w:rsidR="007F65A1">
        <w:rPr>
          <w:lang w:val="bg-BG"/>
        </w:rPr>
        <w:t>.</w:t>
      </w:r>
      <w:r w:rsidR="005D3333" w:rsidRPr="005D3333">
        <w:rPr>
          <w:lang w:val="bg-BG"/>
        </w:rPr>
        <w:t xml:space="preserve"> № 3 от 22</w:t>
      </w:r>
      <w:r w:rsidR="00E81656">
        <w:rPr>
          <w:lang w:val="bg-BG"/>
        </w:rPr>
        <w:t> </w:t>
      </w:r>
      <w:r w:rsidR="005D3333" w:rsidRPr="005D3333">
        <w:rPr>
          <w:lang w:val="bg-BG"/>
        </w:rPr>
        <w:t>април 2005 г. по гр.д. № 3/2004 г., ОСГК на ВКС</w:t>
      </w:r>
      <w:r w:rsidR="00E8666E" w:rsidRPr="00F52AB4">
        <w:rPr>
          <w:lang w:val="bg-BG"/>
        </w:rPr>
        <w:t>).</w:t>
      </w:r>
    </w:p>
    <w:p w:rsidR="00C24178" w:rsidRPr="00D54BC1" w:rsidRDefault="00D610C5" w:rsidP="00D610C5">
      <w:pPr>
        <w:pStyle w:val="JuH1"/>
        <w:rPr>
          <w:lang w:val="bg-BG"/>
        </w:rPr>
      </w:pPr>
      <w:r w:rsidRPr="00D54BC1">
        <w:rPr>
          <w:lang w:val="bg-BG"/>
        </w:rPr>
        <w:t>2.</w:t>
      </w:r>
      <w:r>
        <w:t> </w:t>
      </w:r>
      <w:r w:rsidR="00B6742E">
        <w:rPr>
          <w:lang w:val="bg-BG"/>
        </w:rPr>
        <w:t xml:space="preserve">Закон за задълженията и договорите от </w:t>
      </w:r>
      <w:r w:rsidRPr="00D54BC1">
        <w:rPr>
          <w:lang w:val="bg-BG"/>
        </w:rPr>
        <w:t>1951</w:t>
      </w:r>
    </w:p>
    <w:p w:rsidR="000C2A09" w:rsidRPr="00491AC0" w:rsidRDefault="00F52AB4" w:rsidP="009E0E8A">
      <w:pPr>
        <w:pStyle w:val="JuPara"/>
        <w:rPr>
          <w:szCs w:val="24"/>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48</w:t>
      </w:r>
      <w:r>
        <w:fldChar w:fldCharType="end"/>
      </w:r>
      <w:r w:rsidRPr="00D54BC1">
        <w:rPr>
          <w:lang w:val="bg-BG"/>
        </w:rPr>
        <w:t>.</w:t>
      </w:r>
      <w:r>
        <w:t>  </w:t>
      </w:r>
      <w:r w:rsidR="00B6742E">
        <w:rPr>
          <w:lang w:val="bg-BG"/>
        </w:rPr>
        <w:t xml:space="preserve">Общите правила на </w:t>
      </w:r>
      <w:r w:rsidR="0067688A">
        <w:rPr>
          <w:lang w:val="bg-BG"/>
        </w:rPr>
        <w:t>правото</w:t>
      </w:r>
      <w:r w:rsidR="00B6742E">
        <w:rPr>
          <w:lang w:val="bg-BG"/>
        </w:rPr>
        <w:t xml:space="preserve"> за </w:t>
      </w:r>
      <w:r w:rsidR="0067688A">
        <w:rPr>
          <w:lang w:val="bg-BG"/>
        </w:rPr>
        <w:t>непозволени увреждания</w:t>
      </w:r>
      <w:r w:rsidR="00B6742E">
        <w:rPr>
          <w:lang w:val="bg-BG"/>
        </w:rPr>
        <w:t xml:space="preserve"> са изложени в </w:t>
      </w:r>
      <w:r w:rsidR="00491AC0">
        <w:rPr>
          <w:lang w:val="bg-BG"/>
        </w:rPr>
        <w:t>членове</w:t>
      </w:r>
      <w:r w:rsidR="00F809D5" w:rsidRPr="00D54BC1">
        <w:rPr>
          <w:lang w:val="bg-BG"/>
        </w:rPr>
        <w:t xml:space="preserve"> 45 </w:t>
      </w:r>
      <w:r w:rsidR="00B6742E">
        <w:rPr>
          <w:lang w:val="bg-BG"/>
        </w:rPr>
        <w:t>до</w:t>
      </w:r>
      <w:r w:rsidR="00F809D5" w:rsidRPr="00D54BC1">
        <w:rPr>
          <w:lang w:val="bg-BG"/>
        </w:rPr>
        <w:t xml:space="preserve"> 54 </w:t>
      </w:r>
      <w:r w:rsidR="00B6742E">
        <w:rPr>
          <w:lang w:val="bg-BG"/>
        </w:rPr>
        <w:t xml:space="preserve">от </w:t>
      </w:r>
      <w:r w:rsidR="00D610C5">
        <w:rPr>
          <w:lang w:val="bg-BG"/>
        </w:rPr>
        <w:t>Закон</w:t>
      </w:r>
      <w:r w:rsidR="00B6742E">
        <w:rPr>
          <w:lang w:val="bg-BG"/>
        </w:rPr>
        <w:t>а</w:t>
      </w:r>
      <w:r w:rsidR="00D610C5">
        <w:rPr>
          <w:lang w:val="bg-BG"/>
        </w:rPr>
        <w:t xml:space="preserve"> за задълженията и договорите</w:t>
      </w:r>
      <w:r w:rsidR="00B6742E">
        <w:rPr>
          <w:lang w:val="bg-BG"/>
        </w:rPr>
        <w:t xml:space="preserve"> </w:t>
      </w:r>
      <w:r w:rsidR="00B6742E" w:rsidRPr="00491AC0">
        <w:rPr>
          <w:szCs w:val="24"/>
          <w:lang w:val="bg-BG"/>
        </w:rPr>
        <w:lastRenderedPageBreak/>
        <w:t>от 1951</w:t>
      </w:r>
      <w:r w:rsidR="00F809D5" w:rsidRPr="00D54BC1">
        <w:rPr>
          <w:szCs w:val="24"/>
          <w:lang w:val="bg-BG"/>
        </w:rPr>
        <w:t xml:space="preserve">. </w:t>
      </w:r>
      <w:r w:rsidR="0067688A" w:rsidRPr="00491AC0">
        <w:rPr>
          <w:szCs w:val="24"/>
          <w:lang w:val="bg-BG"/>
        </w:rPr>
        <w:t>Член</w:t>
      </w:r>
      <w:r w:rsidR="000A00FB" w:rsidRPr="00D54BC1">
        <w:rPr>
          <w:szCs w:val="24"/>
          <w:lang w:val="bg-BG"/>
        </w:rPr>
        <w:t xml:space="preserve"> 45</w:t>
      </w:r>
      <w:r w:rsidR="000C2A09" w:rsidRPr="00D54BC1">
        <w:rPr>
          <w:szCs w:val="24"/>
          <w:lang w:val="bg-BG"/>
        </w:rPr>
        <w:t>(1)</w:t>
      </w:r>
      <w:r w:rsidR="00B46593" w:rsidRPr="00D54BC1">
        <w:rPr>
          <w:szCs w:val="24"/>
          <w:lang w:val="bg-BG"/>
        </w:rPr>
        <w:t xml:space="preserve"> </w:t>
      </w:r>
      <w:r w:rsidR="00B6742E" w:rsidRPr="00491AC0">
        <w:rPr>
          <w:szCs w:val="24"/>
          <w:lang w:val="bg-BG"/>
        </w:rPr>
        <w:t xml:space="preserve">предвижда, </w:t>
      </w:r>
      <w:r w:rsidR="00491AC0">
        <w:rPr>
          <w:szCs w:val="24"/>
          <w:lang w:val="bg-BG"/>
        </w:rPr>
        <w:t xml:space="preserve">че </w:t>
      </w:r>
      <w:r w:rsidR="00491AC0">
        <w:rPr>
          <w:rStyle w:val="HTMLTypewriter"/>
          <w:rFonts w:ascii="Times New Roman" w:hAnsi="Times New Roman" w:cs="Times New Roman"/>
          <w:color w:val="000000"/>
          <w:sz w:val="24"/>
          <w:szCs w:val="24"/>
          <w:lang w:val="bg-BG"/>
        </w:rPr>
        <w:t>в</w:t>
      </w:r>
      <w:r w:rsidR="0067688A" w:rsidRPr="00D54BC1">
        <w:rPr>
          <w:rStyle w:val="HTMLTypewriter"/>
          <w:rFonts w:ascii="Times New Roman" w:hAnsi="Times New Roman" w:cs="Times New Roman"/>
          <w:color w:val="000000"/>
          <w:sz w:val="24"/>
          <w:szCs w:val="24"/>
          <w:lang w:val="bg-BG"/>
        </w:rPr>
        <w:t>секи е длъжен да поправи вредите, които виновно е причинил другиму</w:t>
      </w:r>
      <w:r w:rsidR="00B6742E" w:rsidRPr="00491AC0">
        <w:rPr>
          <w:szCs w:val="24"/>
          <w:lang w:val="bg-BG"/>
        </w:rPr>
        <w:t xml:space="preserve">. </w:t>
      </w:r>
      <w:r w:rsidR="0067688A" w:rsidRPr="00491AC0">
        <w:rPr>
          <w:szCs w:val="24"/>
          <w:lang w:val="bg-BG"/>
        </w:rPr>
        <w:t>Член</w:t>
      </w:r>
      <w:r w:rsidR="000C2A09" w:rsidRPr="00491AC0">
        <w:rPr>
          <w:szCs w:val="24"/>
          <w:lang w:val="bg-BG"/>
        </w:rPr>
        <w:t xml:space="preserve"> 49</w:t>
      </w:r>
      <w:r w:rsidR="00581642" w:rsidRPr="00491AC0">
        <w:rPr>
          <w:szCs w:val="24"/>
          <w:lang w:val="bg-BG"/>
        </w:rPr>
        <w:t xml:space="preserve"> </w:t>
      </w:r>
      <w:r w:rsidR="00B6742E" w:rsidRPr="00491AC0">
        <w:rPr>
          <w:szCs w:val="24"/>
          <w:lang w:val="bg-BG"/>
        </w:rPr>
        <w:t>предвижда</w:t>
      </w:r>
      <w:r w:rsidR="0067688A" w:rsidRPr="00491AC0">
        <w:rPr>
          <w:szCs w:val="24"/>
          <w:lang w:val="bg-BG"/>
        </w:rPr>
        <w:t>:</w:t>
      </w:r>
      <w:r w:rsidR="00B6742E" w:rsidRPr="00491AC0">
        <w:rPr>
          <w:szCs w:val="24"/>
          <w:lang w:val="bg-BG"/>
        </w:rPr>
        <w:t xml:space="preserve"> </w:t>
      </w:r>
      <w:r w:rsidR="0067688A" w:rsidRPr="00491AC0">
        <w:rPr>
          <w:rStyle w:val="HTMLTypewriter"/>
          <w:rFonts w:ascii="Times New Roman" w:hAnsi="Times New Roman" w:cs="Times New Roman"/>
          <w:color w:val="000000"/>
          <w:sz w:val="24"/>
          <w:szCs w:val="24"/>
          <w:lang w:val="bg-BG"/>
        </w:rPr>
        <w:t>лице, което е възложило на друго лице някаква работа, отговаря за вредите, причинени от него при или по повод изпълнението на тази работа.</w:t>
      </w:r>
    </w:p>
    <w:p w:rsidR="00161C1A" w:rsidRPr="00D54BC1" w:rsidRDefault="00161C1A" w:rsidP="009E0E8A">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49</w:t>
      </w:r>
      <w:r>
        <w:fldChar w:fldCharType="end"/>
      </w:r>
      <w:r w:rsidRPr="00D54BC1">
        <w:rPr>
          <w:lang w:val="bg-BG"/>
        </w:rPr>
        <w:t>.</w:t>
      </w:r>
      <w:r>
        <w:t>  </w:t>
      </w:r>
      <w:r w:rsidR="00B6742E">
        <w:rPr>
          <w:lang w:val="bg-BG"/>
        </w:rPr>
        <w:t xml:space="preserve">Юридическите лица не носят отговорност по </w:t>
      </w:r>
      <w:r w:rsidR="0067688A">
        <w:rPr>
          <w:lang w:val="bg-BG"/>
        </w:rPr>
        <w:t>Член</w:t>
      </w:r>
      <w:r w:rsidR="00B6742E">
        <w:rPr>
          <w:lang w:val="bg-BG"/>
        </w:rPr>
        <w:t xml:space="preserve"> </w:t>
      </w:r>
      <w:r w:rsidRPr="00D54BC1">
        <w:rPr>
          <w:lang w:val="bg-BG"/>
        </w:rPr>
        <w:t>45(1)</w:t>
      </w:r>
      <w:r w:rsidR="00E50185" w:rsidRPr="00D54BC1">
        <w:rPr>
          <w:lang w:val="bg-BG"/>
        </w:rPr>
        <w:t xml:space="preserve"> </w:t>
      </w:r>
      <w:r w:rsidR="00B6742E">
        <w:rPr>
          <w:lang w:val="bg-BG"/>
        </w:rPr>
        <w:t>от Закона</w:t>
      </w:r>
      <w:r w:rsidR="00B102ED" w:rsidRPr="00D54BC1">
        <w:rPr>
          <w:lang w:val="bg-BG"/>
        </w:rPr>
        <w:t xml:space="preserve">, </w:t>
      </w:r>
      <w:r w:rsidR="00B6742E">
        <w:rPr>
          <w:lang w:val="bg-BG"/>
        </w:rPr>
        <w:t xml:space="preserve">тъй като не могат да действат с </w:t>
      </w:r>
      <w:proofErr w:type="spellStart"/>
      <w:r w:rsidR="00B102ED" w:rsidRPr="00B102ED">
        <w:rPr>
          <w:i/>
        </w:rPr>
        <w:t>mens</w:t>
      </w:r>
      <w:proofErr w:type="spellEnd"/>
      <w:r w:rsidR="00B102ED" w:rsidRPr="00D54BC1">
        <w:rPr>
          <w:i/>
          <w:lang w:val="bg-BG"/>
        </w:rPr>
        <w:t xml:space="preserve"> </w:t>
      </w:r>
      <w:r w:rsidR="00B102ED" w:rsidRPr="00B102ED">
        <w:rPr>
          <w:i/>
        </w:rPr>
        <w:t>rea</w:t>
      </w:r>
      <w:r w:rsidR="00575421" w:rsidRPr="00D54BC1">
        <w:rPr>
          <w:lang w:val="bg-BG"/>
        </w:rPr>
        <w:t xml:space="preserve">. </w:t>
      </w:r>
      <w:r w:rsidR="00B6742E">
        <w:rPr>
          <w:lang w:val="bg-BG"/>
        </w:rPr>
        <w:t>Обаче, те могат да бъдат отговорни по делегация за неизправното поведение на лицата, наети от тях</w:t>
      </w:r>
      <w:r w:rsidR="00575421" w:rsidRPr="00D54BC1">
        <w:rPr>
          <w:lang w:val="bg-BG"/>
        </w:rPr>
        <w:t xml:space="preserve"> </w:t>
      </w:r>
      <w:r w:rsidR="00DD5AA8" w:rsidRPr="00D54BC1">
        <w:rPr>
          <w:lang w:val="bg-BG"/>
        </w:rPr>
        <w:t>(</w:t>
      </w:r>
      <w:r w:rsidR="00DD5AA8" w:rsidRPr="00DD5AA8">
        <w:rPr>
          <w:lang w:val="bg-BG"/>
        </w:rPr>
        <w:t>пост</w:t>
      </w:r>
      <w:r w:rsidR="00C54E10">
        <w:rPr>
          <w:lang w:val="bg-BG"/>
        </w:rPr>
        <w:t>.</w:t>
      </w:r>
      <w:r w:rsidR="00DD5AA8" w:rsidRPr="00DD5AA8">
        <w:rPr>
          <w:lang w:val="bg-BG"/>
        </w:rPr>
        <w:t xml:space="preserve"> № 7 от 30 декември 1959 г., Пленум на ВС</w:t>
      </w:r>
      <w:r w:rsidR="00DD5AA8" w:rsidRPr="00D54BC1">
        <w:rPr>
          <w:lang w:val="bg-BG"/>
        </w:rPr>
        <w:t>)</w:t>
      </w:r>
      <w:r w:rsidR="00B102ED" w:rsidRPr="00D54BC1">
        <w:rPr>
          <w:lang w:val="bg-BG"/>
        </w:rPr>
        <w:t>.</w:t>
      </w:r>
    </w:p>
    <w:p w:rsidR="001E45BD" w:rsidRPr="00C54E10" w:rsidRDefault="001E45BD" w:rsidP="001E45BD">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50</w:t>
      </w:r>
      <w:r>
        <w:fldChar w:fldCharType="end"/>
      </w:r>
      <w:r w:rsidRPr="00D54BC1">
        <w:rPr>
          <w:lang w:val="bg-BG"/>
        </w:rPr>
        <w:t>.</w:t>
      </w:r>
      <w:r>
        <w:t>  </w:t>
      </w:r>
      <w:r w:rsidR="00B6742E">
        <w:rPr>
          <w:lang w:val="bg-BG"/>
        </w:rPr>
        <w:t xml:space="preserve">Една от предпоставките за отговорността </w:t>
      </w:r>
      <w:r w:rsidR="0067688A">
        <w:rPr>
          <w:lang w:val="bg-BG"/>
        </w:rPr>
        <w:t>за непозволено увреждане</w:t>
      </w:r>
      <w:r w:rsidR="008964D8">
        <w:rPr>
          <w:lang w:val="bg-BG"/>
        </w:rPr>
        <w:t xml:space="preserve"> на основание </w:t>
      </w:r>
      <w:r w:rsidR="0067688A">
        <w:rPr>
          <w:lang w:val="bg-BG"/>
        </w:rPr>
        <w:t>Член</w:t>
      </w:r>
      <w:r w:rsidRPr="00D54BC1">
        <w:rPr>
          <w:lang w:val="bg-BG"/>
        </w:rPr>
        <w:t xml:space="preserve"> 45 </w:t>
      </w:r>
      <w:r w:rsidR="008964D8">
        <w:rPr>
          <w:lang w:val="bg-BG"/>
        </w:rPr>
        <w:t>до</w:t>
      </w:r>
      <w:r w:rsidRPr="00D54BC1">
        <w:rPr>
          <w:lang w:val="bg-BG"/>
        </w:rPr>
        <w:t xml:space="preserve"> 50 </w:t>
      </w:r>
      <w:r w:rsidR="008964D8">
        <w:rPr>
          <w:lang w:val="bg-BG"/>
        </w:rPr>
        <w:t xml:space="preserve">на Закона е </w:t>
      </w:r>
      <w:r w:rsidR="0067688A">
        <w:rPr>
          <w:lang w:val="bg-BG"/>
        </w:rPr>
        <w:t>неправомерността</w:t>
      </w:r>
      <w:r w:rsidR="008964D8">
        <w:rPr>
          <w:lang w:val="bg-BG"/>
        </w:rPr>
        <w:t xml:space="preserve"> на оспорваното поведение</w:t>
      </w:r>
      <w:r w:rsidRPr="00D54BC1">
        <w:rPr>
          <w:lang w:val="bg-BG"/>
        </w:rPr>
        <w:t xml:space="preserve"> (</w:t>
      </w:r>
      <w:proofErr w:type="spellStart"/>
      <w:r w:rsidRPr="001E45BD">
        <w:rPr>
          <w:lang w:val="bg-BG"/>
        </w:rPr>
        <w:t>реш</w:t>
      </w:r>
      <w:proofErr w:type="spellEnd"/>
      <w:r w:rsidR="00C54E10">
        <w:rPr>
          <w:lang w:val="bg-BG"/>
        </w:rPr>
        <w:t>.</w:t>
      </w:r>
      <w:r w:rsidRPr="001E45BD">
        <w:rPr>
          <w:lang w:val="bg-BG"/>
        </w:rPr>
        <w:t xml:space="preserve"> № 567 от 24</w:t>
      </w:r>
      <w:r w:rsidR="00C54E10">
        <w:rPr>
          <w:lang w:val="bg-BG"/>
        </w:rPr>
        <w:t> </w:t>
      </w:r>
      <w:r w:rsidRPr="001E45BD">
        <w:rPr>
          <w:lang w:val="bg-BG"/>
        </w:rPr>
        <w:t>ноември 1997 г. по гр.д. №</w:t>
      </w:r>
      <w:r w:rsidR="009771A3">
        <w:rPr>
          <w:lang w:val="bg-BG"/>
        </w:rPr>
        <w:t xml:space="preserve"> </w:t>
      </w:r>
      <w:r w:rsidRPr="001E45BD">
        <w:rPr>
          <w:lang w:val="bg-BG"/>
        </w:rPr>
        <w:t>775/1996 г., ВС, петчленен състав</w:t>
      </w:r>
      <w:r w:rsidRPr="00C54E10">
        <w:rPr>
          <w:lang w:val="bg-BG"/>
        </w:rPr>
        <w:t>).</w:t>
      </w:r>
    </w:p>
    <w:p w:rsidR="008B6B50" w:rsidRPr="008964D8" w:rsidRDefault="008964D8" w:rsidP="008B6B50">
      <w:pPr>
        <w:pStyle w:val="JuHHead"/>
        <w:rPr>
          <w:lang w:val="bg-BG"/>
        </w:rPr>
      </w:pPr>
      <w:r>
        <w:rPr>
          <w:lang w:val="bg-BG"/>
        </w:rPr>
        <w:t>ПРАВОТО</w:t>
      </w:r>
    </w:p>
    <w:p w:rsidR="008B6B50" w:rsidRPr="00D54BC1" w:rsidRDefault="008B6B50" w:rsidP="008B6B50">
      <w:pPr>
        <w:pStyle w:val="JuHIRoman"/>
        <w:rPr>
          <w:lang w:val="bg-BG"/>
        </w:rPr>
      </w:pPr>
      <w:smartTag w:uri="urn:schemas-microsoft-com:office:smarttags" w:element="place">
        <w:r>
          <w:t>I</w:t>
        </w:r>
        <w:r w:rsidRPr="00D54BC1">
          <w:rPr>
            <w:lang w:val="bg-BG"/>
          </w:rPr>
          <w:t>.</w:t>
        </w:r>
      </w:smartTag>
      <w:r>
        <w:t>  </w:t>
      </w:r>
      <w:r w:rsidR="008964D8">
        <w:rPr>
          <w:lang w:val="bg-BG"/>
        </w:rPr>
        <w:t>ДОПУСТИМОСТ НА ЖАЛБАТА</w:t>
      </w:r>
    </w:p>
    <w:p w:rsidR="00E04851" w:rsidRDefault="00063623" w:rsidP="00063623">
      <w:pPr>
        <w:pStyle w:val="JuHA"/>
      </w:pPr>
      <w:r>
        <w:t>A</w:t>
      </w:r>
      <w:r w:rsidR="00E04851" w:rsidRPr="00D54BC1">
        <w:rPr>
          <w:lang w:val="bg-BG"/>
        </w:rPr>
        <w:t>.</w:t>
      </w:r>
      <w:r w:rsidR="00E04851">
        <w:t>  </w:t>
      </w:r>
      <w:r w:rsidR="00B909B4">
        <w:rPr>
          <w:lang w:val="bg-BG"/>
        </w:rPr>
        <w:t xml:space="preserve">Твърдяно неизчерпване на вътрешноправните средства за защита </w:t>
      </w:r>
    </w:p>
    <w:p w:rsidR="00063623" w:rsidRDefault="00063623" w:rsidP="00063623">
      <w:pPr>
        <w:pStyle w:val="JuPara"/>
      </w:pPr>
      <w:r>
        <w:fldChar w:fldCharType="begin"/>
      </w:r>
      <w:r>
        <w:instrText xml:space="preserve"> SEQ level0 \*arabic </w:instrText>
      </w:r>
      <w:r>
        <w:fldChar w:fldCharType="separate"/>
      </w:r>
      <w:r w:rsidR="000F1033">
        <w:rPr>
          <w:noProof/>
        </w:rPr>
        <w:t>51</w:t>
      </w:r>
      <w:r>
        <w:fldChar w:fldCharType="end"/>
      </w:r>
      <w:r>
        <w:t>.  </w:t>
      </w:r>
      <w:r w:rsidR="00B909B4">
        <w:rPr>
          <w:lang w:val="bg-BG"/>
        </w:rPr>
        <w:t>Ответното правителство твърди, че фирмата-жалбоп</w:t>
      </w:r>
      <w:r w:rsidR="00E34BE2">
        <w:rPr>
          <w:lang w:val="bg-BG"/>
        </w:rPr>
        <w:t>о</w:t>
      </w:r>
      <w:r w:rsidR="00B909B4">
        <w:rPr>
          <w:lang w:val="bg-BG"/>
        </w:rPr>
        <w:t xml:space="preserve">дател не е изчерпала наличните </w:t>
      </w:r>
      <w:r w:rsidR="00491AC0">
        <w:rPr>
          <w:lang w:val="bg-BG"/>
        </w:rPr>
        <w:t>в</w:t>
      </w:r>
      <w:r w:rsidR="00B909B4">
        <w:rPr>
          <w:lang w:val="bg-BG"/>
        </w:rPr>
        <w:t xml:space="preserve"> българското право </w:t>
      </w:r>
      <w:r w:rsidR="00E34BE2">
        <w:rPr>
          <w:lang w:val="bg-BG"/>
        </w:rPr>
        <w:t>в</w:t>
      </w:r>
      <w:r w:rsidR="00B909B4">
        <w:rPr>
          <w:lang w:val="bg-BG"/>
        </w:rPr>
        <w:t>ътрешноправни средства за защита</w:t>
      </w:r>
      <w:r w:rsidR="00E34BE2">
        <w:rPr>
          <w:lang w:val="bg-BG"/>
        </w:rPr>
        <w:t xml:space="preserve"> съгласно изискванията на</w:t>
      </w:r>
      <w:r w:rsidR="00B909B4">
        <w:rPr>
          <w:lang w:val="bg-BG"/>
        </w:rPr>
        <w:t xml:space="preserve"> Член</w:t>
      </w:r>
      <w:r w:rsidR="00957B7B">
        <w:t xml:space="preserve"> 35 § 1 </w:t>
      </w:r>
      <w:r w:rsidR="00B909B4">
        <w:rPr>
          <w:lang w:val="bg-BG"/>
        </w:rPr>
        <w:t>от Конвенцията</w:t>
      </w:r>
      <w:r w:rsidR="00957B7B">
        <w:t>.</w:t>
      </w:r>
      <w:r w:rsidR="00633A66">
        <w:t xml:space="preserve"> </w:t>
      </w:r>
      <w:r w:rsidR="00B909B4">
        <w:rPr>
          <w:lang w:val="bg-BG"/>
        </w:rPr>
        <w:t>Въпреки че като юридическ</w:t>
      </w:r>
      <w:r w:rsidR="00491AC0">
        <w:rPr>
          <w:lang w:val="bg-BG"/>
        </w:rPr>
        <w:t>о лице</w:t>
      </w:r>
      <w:r w:rsidR="00B909B4">
        <w:rPr>
          <w:lang w:val="bg-BG"/>
        </w:rPr>
        <w:t xml:space="preserve"> тя не може да се </w:t>
      </w:r>
      <w:r w:rsidR="00E34BE2">
        <w:rPr>
          <w:lang w:val="bg-BG"/>
        </w:rPr>
        <w:t xml:space="preserve">потърси обезщетение </w:t>
      </w:r>
      <w:r w:rsidR="00B909B4">
        <w:rPr>
          <w:lang w:val="bg-BG"/>
        </w:rPr>
        <w:t xml:space="preserve">по </w:t>
      </w:r>
      <w:r w:rsidR="00130F3C">
        <w:rPr>
          <w:lang w:val="bg-BG"/>
        </w:rPr>
        <w:t>Зак</w:t>
      </w:r>
      <w:r w:rsidR="00E34BE2">
        <w:rPr>
          <w:lang w:val="bg-BG"/>
        </w:rPr>
        <w:t>о</w:t>
      </w:r>
      <w:r w:rsidR="00130F3C">
        <w:rPr>
          <w:lang w:val="bg-BG"/>
        </w:rPr>
        <w:t xml:space="preserve">на за отговорността на държавата за вреди, причинени на граждани от </w:t>
      </w:r>
      <w:r w:rsidR="008D3618">
        <w:t>1988,</w:t>
      </w:r>
      <w:r w:rsidR="00434C6B">
        <w:t xml:space="preserve"> </w:t>
      </w:r>
      <w:r w:rsidR="00130F3C">
        <w:rPr>
          <w:lang w:val="bg-BG"/>
        </w:rPr>
        <w:t xml:space="preserve">тя би </w:t>
      </w:r>
      <w:proofErr w:type="spellStart"/>
      <w:r w:rsidR="00130F3C">
        <w:rPr>
          <w:lang w:val="bg-BG"/>
        </w:rPr>
        <w:t>могал</w:t>
      </w:r>
      <w:proofErr w:type="spellEnd"/>
      <w:r w:rsidR="00130F3C">
        <w:rPr>
          <w:lang w:val="bg-BG"/>
        </w:rPr>
        <w:t xml:space="preserve"> да предяви претенц</w:t>
      </w:r>
      <w:r w:rsidR="00E34BE2">
        <w:rPr>
          <w:lang w:val="bg-BG"/>
        </w:rPr>
        <w:t>и</w:t>
      </w:r>
      <w:r w:rsidR="00130F3C">
        <w:rPr>
          <w:lang w:val="bg-BG"/>
        </w:rPr>
        <w:t xml:space="preserve">я </w:t>
      </w:r>
      <w:r w:rsidR="00E34BE2">
        <w:rPr>
          <w:lang w:val="bg-BG"/>
        </w:rPr>
        <w:t>на основание на Член</w:t>
      </w:r>
      <w:r w:rsidR="00130F3C">
        <w:rPr>
          <w:lang w:val="bg-BG"/>
        </w:rPr>
        <w:t xml:space="preserve"> </w:t>
      </w:r>
      <w:r w:rsidR="008D3618">
        <w:t xml:space="preserve">45 </w:t>
      </w:r>
      <w:r w:rsidR="00130F3C">
        <w:rPr>
          <w:lang w:val="bg-BG"/>
        </w:rPr>
        <w:t>от Зак</w:t>
      </w:r>
      <w:r w:rsidR="00491AC0">
        <w:rPr>
          <w:lang w:val="bg-BG"/>
        </w:rPr>
        <w:t>о</w:t>
      </w:r>
      <w:r w:rsidR="00130F3C">
        <w:rPr>
          <w:lang w:val="bg-BG"/>
        </w:rPr>
        <w:t xml:space="preserve">на за задълженията и договорите от </w:t>
      </w:r>
      <w:r w:rsidR="0039124D">
        <w:t>1951</w:t>
      </w:r>
      <w:r w:rsidR="004F222E">
        <w:t xml:space="preserve">. </w:t>
      </w:r>
      <w:r w:rsidR="00130F3C">
        <w:rPr>
          <w:lang w:val="bg-BG"/>
        </w:rPr>
        <w:t xml:space="preserve">След </w:t>
      </w:r>
      <w:r w:rsidR="00E34BE2">
        <w:rPr>
          <w:lang w:val="bg-BG"/>
        </w:rPr>
        <w:t xml:space="preserve"> като всички</w:t>
      </w:r>
      <w:r w:rsidR="00130F3C">
        <w:rPr>
          <w:lang w:val="bg-BG"/>
        </w:rPr>
        <w:t xml:space="preserve"> три съдебни нива </w:t>
      </w:r>
      <w:r w:rsidR="00E34BE2">
        <w:rPr>
          <w:lang w:val="bg-BG"/>
        </w:rPr>
        <w:t xml:space="preserve">са </w:t>
      </w:r>
      <w:r w:rsidR="00130F3C">
        <w:rPr>
          <w:lang w:val="bg-BG"/>
        </w:rPr>
        <w:t xml:space="preserve">се произнесли в нейна полза и са </w:t>
      </w:r>
      <w:r w:rsidR="00E34BE2">
        <w:rPr>
          <w:lang w:val="bg-BG"/>
        </w:rPr>
        <w:t>прекратили делото</w:t>
      </w:r>
      <w:r w:rsidR="00130F3C">
        <w:rPr>
          <w:lang w:val="bg-BG"/>
        </w:rPr>
        <w:t>, повдигнат</w:t>
      </w:r>
      <w:r w:rsidR="00E34BE2">
        <w:rPr>
          <w:lang w:val="bg-BG"/>
        </w:rPr>
        <w:t>о</w:t>
      </w:r>
      <w:r w:rsidR="00130F3C">
        <w:rPr>
          <w:lang w:val="bg-BG"/>
        </w:rPr>
        <w:t xml:space="preserve"> от Софийска градска прокуратура и са я признали за законен собственик на хотела, тя би могла да претендира обезщетение за това, че не</w:t>
      </w:r>
      <w:r w:rsidR="00E34BE2">
        <w:rPr>
          <w:lang w:val="bg-BG"/>
        </w:rPr>
        <w:t xml:space="preserve"> е</w:t>
      </w:r>
      <w:r w:rsidR="00130F3C">
        <w:rPr>
          <w:lang w:val="bg-BG"/>
        </w:rPr>
        <w:t xml:space="preserve"> можела да управлява и ползва имуществото докато пр</w:t>
      </w:r>
      <w:r w:rsidR="00FE7190">
        <w:rPr>
          <w:lang w:val="bg-BG"/>
        </w:rPr>
        <w:t>о</w:t>
      </w:r>
      <w:r w:rsidR="00130F3C">
        <w:rPr>
          <w:lang w:val="bg-BG"/>
        </w:rPr>
        <w:t xml:space="preserve">курорските </w:t>
      </w:r>
      <w:r w:rsidR="00E34BE2">
        <w:rPr>
          <w:lang w:val="bg-BG"/>
        </w:rPr>
        <w:t>постановления</w:t>
      </w:r>
      <w:r w:rsidR="00130F3C">
        <w:rPr>
          <w:lang w:val="bg-BG"/>
        </w:rPr>
        <w:t xml:space="preserve"> са били в сила.</w:t>
      </w:r>
      <w:r w:rsidR="002A52C3">
        <w:t>.</w:t>
      </w:r>
    </w:p>
    <w:p w:rsidR="00063623" w:rsidRPr="003E66D6" w:rsidRDefault="00063623" w:rsidP="00063623">
      <w:pPr>
        <w:pStyle w:val="JuPara"/>
        <w:rPr>
          <w:lang w:val="bg-BG"/>
        </w:rPr>
      </w:pPr>
      <w:r>
        <w:fldChar w:fldCharType="begin"/>
      </w:r>
      <w:r>
        <w:instrText xml:space="preserve"> SEQ level0 \*arabic </w:instrText>
      </w:r>
      <w:r>
        <w:fldChar w:fldCharType="separate"/>
      </w:r>
      <w:r w:rsidR="000F1033">
        <w:rPr>
          <w:noProof/>
        </w:rPr>
        <w:t>52</w:t>
      </w:r>
      <w:r>
        <w:fldChar w:fldCharType="end"/>
      </w:r>
      <w:r>
        <w:t>.  </w:t>
      </w:r>
      <w:r w:rsidR="003E66D6">
        <w:rPr>
          <w:lang w:val="bg-BG"/>
        </w:rPr>
        <w:t>Фирмата-жалбоподател твърди, че би могла да се възползва от  средството,</w:t>
      </w:r>
      <w:r w:rsidR="00334C79">
        <w:rPr>
          <w:lang w:val="bg-BG"/>
        </w:rPr>
        <w:t xml:space="preserve"> </w:t>
      </w:r>
      <w:r w:rsidR="003E66D6">
        <w:rPr>
          <w:lang w:val="bg-BG"/>
        </w:rPr>
        <w:t>предложено от Правителството</w:t>
      </w:r>
      <w:r w:rsidR="00334C79">
        <w:rPr>
          <w:lang w:val="bg-BG"/>
        </w:rPr>
        <w:t xml:space="preserve"> единствено</w:t>
      </w:r>
      <w:r w:rsidR="003E66D6">
        <w:rPr>
          <w:lang w:val="bg-BG"/>
        </w:rPr>
        <w:t xml:space="preserve">, ако прокурорските </w:t>
      </w:r>
      <w:r w:rsidR="00334C79">
        <w:rPr>
          <w:lang w:val="bg-BG"/>
        </w:rPr>
        <w:t>постановления</w:t>
      </w:r>
      <w:r w:rsidR="003E66D6">
        <w:rPr>
          <w:lang w:val="bg-BG"/>
        </w:rPr>
        <w:t xml:space="preserve"> са били анулирани. Обаче, те не са били анулирани </w:t>
      </w:r>
      <w:r w:rsidR="00334C79">
        <w:rPr>
          <w:lang w:val="bg-BG"/>
        </w:rPr>
        <w:t>на основание</w:t>
      </w:r>
      <w:r w:rsidR="003E66D6">
        <w:rPr>
          <w:lang w:val="bg-BG"/>
        </w:rPr>
        <w:t xml:space="preserve"> </w:t>
      </w:r>
      <w:r w:rsidR="00FE7190">
        <w:rPr>
          <w:lang w:val="bg-BG"/>
        </w:rPr>
        <w:t>о</w:t>
      </w:r>
      <w:r w:rsidR="003E66D6">
        <w:rPr>
          <w:lang w:val="bg-BG"/>
        </w:rPr>
        <w:t xml:space="preserve">бжалванията пред </w:t>
      </w:r>
      <w:proofErr w:type="spellStart"/>
      <w:r w:rsidR="003E66D6">
        <w:rPr>
          <w:lang w:val="bg-BG"/>
        </w:rPr>
        <w:t>по-</w:t>
      </w:r>
      <w:r w:rsidR="00334C79">
        <w:rPr>
          <w:lang w:val="bg-BG"/>
        </w:rPr>
        <w:t>горестоящите</w:t>
      </w:r>
      <w:proofErr w:type="spellEnd"/>
      <w:r w:rsidR="003E66D6">
        <w:rPr>
          <w:lang w:val="bg-BG"/>
        </w:rPr>
        <w:t xml:space="preserve"> прокурори, нито е имало възможност те да се отменят от съд, както става видно от обосновката на Софийски градски съд в решението от </w:t>
      </w:r>
      <w:r w:rsidR="0023680B" w:rsidRPr="003E66D6">
        <w:rPr>
          <w:lang w:val="bg-BG"/>
        </w:rPr>
        <w:t xml:space="preserve">11 </w:t>
      </w:r>
      <w:r w:rsidR="003E66D6">
        <w:rPr>
          <w:lang w:val="bg-BG"/>
        </w:rPr>
        <w:t>февруари</w:t>
      </w:r>
      <w:r w:rsidR="0023680B" w:rsidRPr="003E66D6">
        <w:rPr>
          <w:lang w:val="bg-BG"/>
        </w:rPr>
        <w:t xml:space="preserve"> 1998.</w:t>
      </w:r>
    </w:p>
    <w:p w:rsidR="00063623" w:rsidRPr="00334C79" w:rsidRDefault="00063623" w:rsidP="00063623">
      <w:pPr>
        <w:pStyle w:val="JuPara"/>
        <w:rPr>
          <w:lang w:val="bg-BG"/>
        </w:rPr>
      </w:pPr>
      <w:r>
        <w:fldChar w:fldCharType="begin"/>
      </w:r>
      <w:r w:rsidRPr="00334C79">
        <w:rPr>
          <w:lang w:val="bg-BG"/>
        </w:rPr>
        <w:instrText xml:space="preserve"> </w:instrText>
      </w:r>
      <w:r>
        <w:instrText>SEQ</w:instrText>
      </w:r>
      <w:r w:rsidRPr="00334C79">
        <w:rPr>
          <w:lang w:val="bg-BG"/>
        </w:rPr>
        <w:instrText xml:space="preserve"> </w:instrText>
      </w:r>
      <w:r>
        <w:instrText>level</w:instrText>
      </w:r>
      <w:r w:rsidRPr="00334C79">
        <w:rPr>
          <w:lang w:val="bg-BG"/>
        </w:rPr>
        <w:instrText>0 \*</w:instrText>
      </w:r>
      <w:r>
        <w:instrText>arabic</w:instrText>
      </w:r>
      <w:r w:rsidRPr="00334C79">
        <w:rPr>
          <w:lang w:val="bg-BG"/>
        </w:rPr>
        <w:instrText xml:space="preserve"> </w:instrText>
      </w:r>
      <w:r>
        <w:fldChar w:fldCharType="separate"/>
      </w:r>
      <w:r w:rsidR="000F1033" w:rsidRPr="000F1033">
        <w:rPr>
          <w:noProof/>
          <w:lang w:val="bg-BG"/>
        </w:rPr>
        <w:t>53</w:t>
      </w:r>
      <w:r>
        <w:fldChar w:fldCharType="end"/>
      </w:r>
      <w:r w:rsidRPr="00334C79">
        <w:rPr>
          <w:lang w:val="bg-BG"/>
        </w:rPr>
        <w:t>.</w:t>
      </w:r>
      <w:r>
        <w:t>  </w:t>
      </w:r>
      <w:r w:rsidR="003E66D6">
        <w:rPr>
          <w:lang w:val="bg-BG"/>
        </w:rPr>
        <w:t>Прав</w:t>
      </w:r>
      <w:r w:rsidR="00334C79">
        <w:rPr>
          <w:lang w:val="bg-BG"/>
        </w:rPr>
        <w:t>и</w:t>
      </w:r>
      <w:r w:rsidR="003E66D6">
        <w:rPr>
          <w:lang w:val="bg-BG"/>
        </w:rPr>
        <w:t>т</w:t>
      </w:r>
      <w:r w:rsidR="00334C79">
        <w:rPr>
          <w:lang w:val="bg-BG"/>
        </w:rPr>
        <w:t>е</w:t>
      </w:r>
      <w:r w:rsidR="003E66D6">
        <w:rPr>
          <w:lang w:val="bg-BG"/>
        </w:rPr>
        <w:t>лството</w:t>
      </w:r>
      <w:r w:rsidR="00FE7190">
        <w:rPr>
          <w:lang w:val="bg-BG"/>
        </w:rPr>
        <w:t>-</w:t>
      </w:r>
      <w:r w:rsidR="00334C79">
        <w:rPr>
          <w:lang w:val="bg-BG"/>
        </w:rPr>
        <w:t xml:space="preserve"> </w:t>
      </w:r>
      <w:r w:rsidR="003E66D6">
        <w:rPr>
          <w:lang w:val="bg-BG"/>
        </w:rPr>
        <w:t xml:space="preserve">трета страна </w:t>
      </w:r>
      <w:r w:rsidR="00334C79">
        <w:rPr>
          <w:lang w:val="bg-BG"/>
        </w:rPr>
        <w:t>твърди, че тъй като</w:t>
      </w:r>
      <w:r w:rsidR="003E66D6">
        <w:rPr>
          <w:lang w:val="bg-BG"/>
        </w:rPr>
        <w:t xml:space="preserve"> не </w:t>
      </w:r>
      <w:r w:rsidR="00334C79">
        <w:rPr>
          <w:lang w:val="bg-BG"/>
        </w:rPr>
        <w:t>е</w:t>
      </w:r>
      <w:r w:rsidR="003E66D6">
        <w:rPr>
          <w:lang w:val="bg-BG"/>
        </w:rPr>
        <w:t xml:space="preserve"> бил</w:t>
      </w:r>
      <w:r w:rsidR="00334C79">
        <w:rPr>
          <w:lang w:val="bg-BG"/>
        </w:rPr>
        <w:t>о</w:t>
      </w:r>
      <w:r w:rsidR="003E66D6">
        <w:rPr>
          <w:lang w:val="bg-BG"/>
        </w:rPr>
        <w:t xml:space="preserve"> запозн</w:t>
      </w:r>
      <w:r w:rsidR="00A876CB">
        <w:rPr>
          <w:lang w:val="bg-BG"/>
        </w:rPr>
        <w:t>а</w:t>
      </w:r>
      <w:r w:rsidR="003E66D6">
        <w:rPr>
          <w:lang w:val="bg-BG"/>
        </w:rPr>
        <w:t>т</w:t>
      </w:r>
      <w:r w:rsidR="00334C79">
        <w:rPr>
          <w:lang w:val="bg-BG"/>
        </w:rPr>
        <w:t>о</w:t>
      </w:r>
      <w:r w:rsidR="003E66D6">
        <w:rPr>
          <w:lang w:val="bg-BG"/>
        </w:rPr>
        <w:t xml:space="preserve"> с точната формулировка на правните разпоредби, на които се позовава ответното правителст</w:t>
      </w:r>
      <w:r w:rsidR="00334C79">
        <w:rPr>
          <w:lang w:val="bg-BG"/>
        </w:rPr>
        <w:t>в</w:t>
      </w:r>
      <w:r w:rsidR="003E66D6">
        <w:rPr>
          <w:lang w:val="bg-BG"/>
        </w:rPr>
        <w:t>о, т</w:t>
      </w:r>
      <w:r w:rsidR="00334C79">
        <w:rPr>
          <w:lang w:val="bg-BG"/>
        </w:rPr>
        <w:t xml:space="preserve">о е </w:t>
      </w:r>
      <w:r w:rsidR="003E66D6">
        <w:rPr>
          <w:lang w:val="bg-BG"/>
        </w:rPr>
        <w:t>предполага</w:t>
      </w:r>
      <w:r w:rsidR="00334C79">
        <w:rPr>
          <w:lang w:val="bg-BG"/>
        </w:rPr>
        <w:t>ло</w:t>
      </w:r>
      <w:r w:rsidR="003E66D6">
        <w:rPr>
          <w:lang w:val="bg-BG"/>
        </w:rPr>
        <w:t xml:space="preserve">, че те касаят </w:t>
      </w:r>
      <w:r w:rsidR="003E66D6">
        <w:rPr>
          <w:lang w:val="bg-BG"/>
        </w:rPr>
        <w:lastRenderedPageBreak/>
        <w:t>връзките между частни страни</w:t>
      </w:r>
      <w:r w:rsidR="00AC0D52" w:rsidRPr="00334C79">
        <w:rPr>
          <w:lang w:val="bg-BG"/>
        </w:rPr>
        <w:t xml:space="preserve">. </w:t>
      </w:r>
      <w:r w:rsidR="00334C79">
        <w:rPr>
          <w:lang w:val="bg-BG"/>
        </w:rPr>
        <w:t>Поради това не е</w:t>
      </w:r>
      <w:r w:rsidR="003E66D6">
        <w:rPr>
          <w:lang w:val="bg-BG"/>
        </w:rPr>
        <w:t xml:space="preserve"> било </w:t>
      </w:r>
      <w:r w:rsidR="00FE7190">
        <w:rPr>
          <w:lang w:val="bg-BG"/>
        </w:rPr>
        <w:t>я</w:t>
      </w:r>
      <w:r w:rsidR="00334C79">
        <w:rPr>
          <w:lang w:val="bg-BG"/>
        </w:rPr>
        <w:t>сно</w:t>
      </w:r>
      <w:r w:rsidR="003E66D6">
        <w:rPr>
          <w:lang w:val="bg-BG"/>
        </w:rPr>
        <w:t xml:space="preserve"> дали те представляват достатъчно основание, за да се държи държавата ответна за прокурорското действие.</w:t>
      </w:r>
      <w:r w:rsidR="003B62A1" w:rsidRPr="00334C79">
        <w:rPr>
          <w:lang w:val="bg-BG"/>
        </w:rPr>
        <w:t xml:space="preserve"> </w:t>
      </w:r>
      <w:r w:rsidR="003E66D6">
        <w:rPr>
          <w:lang w:val="bg-BG"/>
        </w:rPr>
        <w:t>Нито изглежда, че фирмата-жалб</w:t>
      </w:r>
      <w:r w:rsidR="00334C79">
        <w:rPr>
          <w:lang w:val="bg-BG"/>
        </w:rPr>
        <w:t>о</w:t>
      </w:r>
      <w:r w:rsidR="003E66D6">
        <w:rPr>
          <w:lang w:val="bg-BG"/>
        </w:rPr>
        <w:t>подател</w:t>
      </w:r>
      <w:r w:rsidR="00334C79">
        <w:rPr>
          <w:lang w:val="bg-BG"/>
        </w:rPr>
        <w:t>,</w:t>
      </w:r>
      <w:r w:rsidR="003E66D6">
        <w:rPr>
          <w:lang w:val="bg-BG"/>
        </w:rPr>
        <w:t xml:space="preserve"> при </w:t>
      </w:r>
      <w:r w:rsidR="00334C79">
        <w:rPr>
          <w:lang w:val="bg-BG"/>
        </w:rPr>
        <w:t xml:space="preserve">тези </w:t>
      </w:r>
      <w:r w:rsidR="003E66D6">
        <w:rPr>
          <w:lang w:val="bg-BG"/>
        </w:rPr>
        <w:t>обст</w:t>
      </w:r>
      <w:r w:rsidR="00334C79">
        <w:rPr>
          <w:lang w:val="bg-BG"/>
        </w:rPr>
        <w:t>о</w:t>
      </w:r>
      <w:r w:rsidR="003E66D6">
        <w:rPr>
          <w:lang w:val="bg-BG"/>
        </w:rPr>
        <w:t xml:space="preserve">ятелствата, </w:t>
      </w:r>
      <w:r w:rsidR="00334C79">
        <w:rPr>
          <w:lang w:val="bg-BG"/>
        </w:rPr>
        <w:t xml:space="preserve">би могла </w:t>
      </w:r>
      <w:r w:rsidR="003E66D6">
        <w:rPr>
          <w:lang w:val="bg-BG"/>
        </w:rPr>
        <w:t xml:space="preserve">да съди Софийска община за нарушение на договора. </w:t>
      </w:r>
    </w:p>
    <w:p w:rsidR="00906FAD" w:rsidRPr="00334C79" w:rsidRDefault="00515D6C" w:rsidP="008B6B50">
      <w:pPr>
        <w:pStyle w:val="JuPara"/>
        <w:rPr>
          <w:lang w:val="bg-BG"/>
        </w:rPr>
      </w:pPr>
      <w:r>
        <w:fldChar w:fldCharType="begin"/>
      </w:r>
      <w:r w:rsidRPr="00334C79">
        <w:rPr>
          <w:lang w:val="bg-BG"/>
        </w:rPr>
        <w:instrText xml:space="preserve"> </w:instrText>
      </w:r>
      <w:r>
        <w:instrText>SEQ</w:instrText>
      </w:r>
      <w:r w:rsidRPr="00334C79">
        <w:rPr>
          <w:lang w:val="bg-BG"/>
        </w:rPr>
        <w:instrText xml:space="preserve"> </w:instrText>
      </w:r>
      <w:r>
        <w:instrText>level</w:instrText>
      </w:r>
      <w:r w:rsidRPr="00334C79">
        <w:rPr>
          <w:lang w:val="bg-BG"/>
        </w:rPr>
        <w:instrText>0 \*</w:instrText>
      </w:r>
      <w:r>
        <w:instrText>arabic</w:instrText>
      </w:r>
      <w:r w:rsidRPr="00334C79">
        <w:rPr>
          <w:lang w:val="bg-BG"/>
        </w:rPr>
        <w:instrText xml:space="preserve"> </w:instrText>
      </w:r>
      <w:r>
        <w:fldChar w:fldCharType="separate"/>
      </w:r>
      <w:r w:rsidR="000F1033" w:rsidRPr="000F1033">
        <w:rPr>
          <w:noProof/>
          <w:lang w:val="bg-BG"/>
        </w:rPr>
        <w:t>54</w:t>
      </w:r>
      <w:r>
        <w:fldChar w:fldCharType="end"/>
      </w:r>
      <w:r w:rsidRPr="00334C79">
        <w:rPr>
          <w:lang w:val="bg-BG"/>
        </w:rPr>
        <w:t>.</w:t>
      </w:r>
      <w:r>
        <w:t>  </w:t>
      </w:r>
      <w:r w:rsidR="003E66D6">
        <w:rPr>
          <w:lang w:val="bg-BG"/>
        </w:rPr>
        <w:t>В началото Съдът отбелязва, че</w:t>
      </w:r>
      <w:r w:rsidR="00334C79">
        <w:rPr>
          <w:lang w:val="bg-BG"/>
        </w:rPr>
        <w:t xml:space="preserve"> </w:t>
      </w:r>
      <w:r w:rsidR="003E66D6">
        <w:rPr>
          <w:lang w:val="bg-BG"/>
        </w:rPr>
        <w:t>ответното правит</w:t>
      </w:r>
      <w:r w:rsidR="00334C79">
        <w:rPr>
          <w:lang w:val="bg-BG"/>
        </w:rPr>
        <w:t>е</w:t>
      </w:r>
      <w:r w:rsidR="003E66D6">
        <w:rPr>
          <w:lang w:val="bg-BG"/>
        </w:rPr>
        <w:t xml:space="preserve">лство признава, че средствата за </w:t>
      </w:r>
      <w:r w:rsidR="00334C79">
        <w:rPr>
          <w:lang w:val="bg-BG"/>
        </w:rPr>
        <w:t>обезщетение</w:t>
      </w:r>
      <w:r w:rsidR="003E66D6">
        <w:rPr>
          <w:lang w:val="bg-BG"/>
        </w:rPr>
        <w:t xml:space="preserve"> по </w:t>
      </w:r>
      <w:r w:rsidR="00334C79">
        <w:rPr>
          <w:lang w:val="bg-BG"/>
        </w:rPr>
        <w:t>Член</w:t>
      </w:r>
      <w:r w:rsidR="003E66D6">
        <w:rPr>
          <w:lang w:val="bg-BG"/>
        </w:rPr>
        <w:t xml:space="preserve"> 1 от Закона за отговорността </w:t>
      </w:r>
      <w:r w:rsidR="00FE7190">
        <w:rPr>
          <w:lang w:val="bg-BG"/>
        </w:rPr>
        <w:t>н</w:t>
      </w:r>
      <w:r w:rsidR="003E66D6">
        <w:rPr>
          <w:lang w:val="bg-BG"/>
        </w:rPr>
        <w:t xml:space="preserve">а държавата за вреди, </w:t>
      </w:r>
      <w:r w:rsidR="00334C79">
        <w:rPr>
          <w:lang w:val="bg-BG"/>
        </w:rPr>
        <w:t>причинени</w:t>
      </w:r>
      <w:r w:rsidR="003E66D6">
        <w:rPr>
          <w:lang w:val="bg-BG"/>
        </w:rPr>
        <w:t xml:space="preserve"> на граждани от </w:t>
      </w:r>
      <w:r w:rsidR="004A2A2A" w:rsidRPr="00334C79">
        <w:rPr>
          <w:lang w:val="bg-BG"/>
        </w:rPr>
        <w:t xml:space="preserve">1988 </w:t>
      </w:r>
      <w:r w:rsidR="00D92B75">
        <w:rPr>
          <w:lang w:val="bg-BG"/>
        </w:rPr>
        <w:t xml:space="preserve"> не е бил достъпен за фирмата</w:t>
      </w:r>
      <w:r w:rsidR="00334C79">
        <w:rPr>
          <w:lang w:val="bg-BG"/>
        </w:rPr>
        <w:t>-</w:t>
      </w:r>
      <w:r w:rsidR="00D92B75">
        <w:rPr>
          <w:lang w:val="bg-BG"/>
        </w:rPr>
        <w:t xml:space="preserve"> жалбоп</w:t>
      </w:r>
      <w:r w:rsidR="00FE7190">
        <w:rPr>
          <w:lang w:val="bg-BG"/>
        </w:rPr>
        <w:t>о</w:t>
      </w:r>
      <w:r w:rsidR="00D92B75">
        <w:rPr>
          <w:lang w:val="bg-BG"/>
        </w:rPr>
        <w:t xml:space="preserve">дател през </w:t>
      </w:r>
      <w:proofErr w:type="spellStart"/>
      <w:r w:rsidR="00334C79">
        <w:rPr>
          <w:lang w:val="bg-BG"/>
        </w:rPr>
        <w:t>процесното</w:t>
      </w:r>
      <w:proofErr w:type="spellEnd"/>
      <w:r w:rsidR="00D92B75">
        <w:rPr>
          <w:lang w:val="bg-BG"/>
        </w:rPr>
        <w:t xml:space="preserve"> време, защото тя е юридическо лице, </w:t>
      </w:r>
      <w:r w:rsidR="00FE7190">
        <w:rPr>
          <w:lang w:val="bg-BG"/>
        </w:rPr>
        <w:t>защото</w:t>
      </w:r>
      <w:r w:rsidR="00D92B75">
        <w:rPr>
          <w:lang w:val="bg-BG"/>
        </w:rPr>
        <w:t xml:space="preserve"> пр</w:t>
      </w:r>
      <w:r w:rsidR="00334C79">
        <w:rPr>
          <w:lang w:val="bg-BG"/>
        </w:rPr>
        <w:t>о</w:t>
      </w:r>
      <w:r w:rsidR="00D92B75">
        <w:rPr>
          <w:lang w:val="bg-BG"/>
        </w:rPr>
        <w:t xml:space="preserve">изводството по този закон е можело, до </w:t>
      </w:r>
      <w:r w:rsidR="005F4B79" w:rsidRPr="00334C79">
        <w:rPr>
          <w:lang w:val="bg-BG"/>
        </w:rPr>
        <w:t xml:space="preserve">1 </w:t>
      </w:r>
      <w:r w:rsidR="00D92B75">
        <w:rPr>
          <w:lang w:val="bg-BG"/>
        </w:rPr>
        <w:t>януари</w:t>
      </w:r>
      <w:r w:rsidR="005F4B79" w:rsidRPr="00334C79">
        <w:rPr>
          <w:lang w:val="bg-BG"/>
        </w:rPr>
        <w:t xml:space="preserve"> 2006, </w:t>
      </w:r>
      <w:r w:rsidR="00D92B75">
        <w:rPr>
          <w:lang w:val="bg-BG"/>
        </w:rPr>
        <w:t>да се повдига единствено от физически лица</w:t>
      </w:r>
      <w:r w:rsidR="00942F28" w:rsidRPr="00334C79">
        <w:rPr>
          <w:lang w:val="bg-BG"/>
        </w:rPr>
        <w:t xml:space="preserve"> (</w:t>
      </w:r>
      <w:r w:rsidR="00D92B75">
        <w:rPr>
          <w:lang w:val="bg-BG"/>
        </w:rPr>
        <w:t>виж горните параграфи</w:t>
      </w:r>
      <w:r w:rsidR="0005742C" w:rsidRPr="00334C79">
        <w:rPr>
          <w:lang w:val="bg-BG"/>
        </w:rPr>
        <w:t xml:space="preserve"> 4</w:t>
      </w:r>
      <w:r w:rsidR="0019520B" w:rsidRPr="00334C79">
        <w:rPr>
          <w:lang w:val="bg-BG"/>
        </w:rPr>
        <w:t>6</w:t>
      </w:r>
      <w:r w:rsidR="0005742C" w:rsidRPr="00334C79">
        <w:rPr>
          <w:lang w:val="bg-BG"/>
        </w:rPr>
        <w:t xml:space="preserve"> </w:t>
      </w:r>
      <w:r w:rsidR="00D92B75">
        <w:rPr>
          <w:lang w:val="bg-BG"/>
        </w:rPr>
        <w:t xml:space="preserve">и </w:t>
      </w:r>
      <w:r w:rsidR="0005742C" w:rsidRPr="00334C79">
        <w:rPr>
          <w:lang w:val="bg-BG"/>
        </w:rPr>
        <w:t>4</w:t>
      </w:r>
      <w:r w:rsidR="0019520B" w:rsidRPr="00334C79">
        <w:rPr>
          <w:lang w:val="bg-BG"/>
        </w:rPr>
        <w:t>7</w:t>
      </w:r>
      <w:r w:rsidR="00942F28" w:rsidRPr="00334C79">
        <w:rPr>
          <w:lang w:val="bg-BG"/>
        </w:rPr>
        <w:t>).</w:t>
      </w:r>
    </w:p>
    <w:p w:rsidR="00082484" w:rsidRPr="00A876CB" w:rsidRDefault="00B95DAD" w:rsidP="00082484">
      <w:pPr>
        <w:pStyle w:val="JuPara"/>
        <w:rPr>
          <w:lang w:val="bg-BG"/>
        </w:rPr>
      </w:pPr>
      <w:r>
        <w:fldChar w:fldCharType="begin"/>
      </w:r>
      <w:r w:rsidRPr="00334C79">
        <w:rPr>
          <w:lang w:val="bg-BG"/>
        </w:rPr>
        <w:instrText xml:space="preserve"> </w:instrText>
      </w:r>
      <w:r>
        <w:instrText>SEQ</w:instrText>
      </w:r>
      <w:r w:rsidRPr="00334C79">
        <w:rPr>
          <w:lang w:val="bg-BG"/>
        </w:rPr>
        <w:instrText xml:space="preserve"> </w:instrText>
      </w:r>
      <w:r>
        <w:instrText>level</w:instrText>
      </w:r>
      <w:r w:rsidRPr="00334C79">
        <w:rPr>
          <w:lang w:val="bg-BG"/>
        </w:rPr>
        <w:instrText>0 \*</w:instrText>
      </w:r>
      <w:r>
        <w:instrText>arabic</w:instrText>
      </w:r>
      <w:r w:rsidRPr="00334C79">
        <w:rPr>
          <w:lang w:val="bg-BG"/>
        </w:rPr>
        <w:instrText xml:space="preserve"> </w:instrText>
      </w:r>
      <w:r>
        <w:fldChar w:fldCharType="separate"/>
      </w:r>
      <w:r w:rsidR="000F1033" w:rsidRPr="000F1033">
        <w:rPr>
          <w:noProof/>
          <w:lang w:val="bg-BG"/>
        </w:rPr>
        <w:t>55</w:t>
      </w:r>
      <w:r>
        <w:fldChar w:fldCharType="end"/>
      </w:r>
      <w:r w:rsidRPr="00334C79">
        <w:rPr>
          <w:lang w:val="bg-BG"/>
        </w:rPr>
        <w:t>.</w:t>
      </w:r>
      <w:r>
        <w:t>  </w:t>
      </w:r>
      <w:r w:rsidR="00D92B75">
        <w:rPr>
          <w:lang w:val="bg-BG"/>
        </w:rPr>
        <w:t>По отношение на средството за защита, ко</w:t>
      </w:r>
      <w:r w:rsidR="00334C79">
        <w:rPr>
          <w:lang w:val="bg-BG"/>
        </w:rPr>
        <w:t>е</w:t>
      </w:r>
      <w:r w:rsidR="00D92B75">
        <w:rPr>
          <w:lang w:val="bg-BG"/>
        </w:rPr>
        <w:t xml:space="preserve">то е посочило Правителството- </w:t>
      </w:r>
      <w:r w:rsidR="00A876CB">
        <w:rPr>
          <w:lang w:val="bg-BG"/>
        </w:rPr>
        <w:t>право за непозволено увреждане</w:t>
      </w:r>
      <w:r w:rsidR="00D92B75">
        <w:rPr>
          <w:lang w:val="bg-BG"/>
        </w:rPr>
        <w:t xml:space="preserve"> по </w:t>
      </w:r>
      <w:r w:rsidR="00A876CB">
        <w:rPr>
          <w:lang w:val="bg-BG"/>
        </w:rPr>
        <w:t>Член</w:t>
      </w:r>
      <w:r w:rsidR="00D92B75">
        <w:rPr>
          <w:lang w:val="bg-BG"/>
        </w:rPr>
        <w:t xml:space="preserve"> </w:t>
      </w:r>
      <w:r w:rsidR="004E2729" w:rsidRPr="00334C79">
        <w:rPr>
          <w:lang w:val="bg-BG"/>
        </w:rPr>
        <w:t>45</w:t>
      </w:r>
      <w:r w:rsidR="00BB603D" w:rsidRPr="00334C79">
        <w:rPr>
          <w:lang w:val="bg-BG"/>
        </w:rPr>
        <w:t>(1)</w:t>
      </w:r>
      <w:r w:rsidR="004E2729" w:rsidRPr="00334C79">
        <w:rPr>
          <w:lang w:val="bg-BG"/>
        </w:rPr>
        <w:t xml:space="preserve"> </w:t>
      </w:r>
      <w:r w:rsidR="00D92B75">
        <w:rPr>
          <w:lang w:val="bg-BG"/>
        </w:rPr>
        <w:t>от Закона за</w:t>
      </w:r>
      <w:r w:rsidR="00A876CB">
        <w:rPr>
          <w:lang w:val="bg-BG"/>
        </w:rPr>
        <w:t xml:space="preserve"> </w:t>
      </w:r>
      <w:r w:rsidR="00D92B75">
        <w:rPr>
          <w:lang w:val="bg-BG"/>
        </w:rPr>
        <w:t>задълженията и договор</w:t>
      </w:r>
      <w:r w:rsidR="00FE7190">
        <w:rPr>
          <w:lang w:val="bg-BG"/>
        </w:rPr>
        <w:t>ите</w:t>
      </w:r>
      <w:r w:rsidR="00D92B75">
        <w:rPr>
          <w:lang w:val="bg-BG"/>
        </w:rPr>
        <w:t xml:space="preserve"> от</w:t>
      </w:r>
      <w:r w:rsidR="004E2729" w:rsidRPr="00334C79">
        <w:rPr>
          <w:lang w:val="bg-BG"/>
        </w:rPr>
        <w:t xml:space="preserve"> 1951</w:t>
      </w:r>
      <w:r w:rsidR="005D3525" w:rsidRPr="00334C79">
        <w:rPr>
          <w:lang w:val="bg-BG"/>
        </w:rPr>
        <w:t xml:space="preserve"> (</w:t>
      </w:r>
      <w:r w:rsidR="00D92B75">
        <w:rPr>
          <w:lang w:val="bg-BG"/>
        </w:rPr>
        <w:t>виж горния параграф</w:t>
      </w:r>
      <w:r w:rsidR="005D3525" w:rsidRPr="00334C79">
        <w:rPr>
          <w:lang w:val="bg-BG"/>
        </w:rPr>
        <w:t xml:space="preserve"> </w:t>
      </w:r>
      <w:r w:rsidR="00E100EA" w:rsidRPr="00334C79">
        <w:rPr>
          <w:lang w:val="bg-BG"/>
        </w:rPr>
        <w:t>4</w:t>
      </w:r>
      <w:r w:rsidR="0019520B" w:rsidRPr="00334C79">
        <w:rPr>
          <w:lang w:val="bg-BG"/>
        </w:rPr>
        <w:t>8</w:t>
      </w:r>
      <w:r w:rsidR="005D3525" w:rsidRPr="00334C79">
        <w:rPr>
          <w:lang w:val="bg-BG"/>
        </w:rPr>
        <w:t>)</w:t>
      </w:r>
      <w:r w:rsidR="00BC42ED" w:rsidRPr="00334C79">
        <w:rPr>
          <w:lang w:val="bg-BG"/>
        </w:rPr>
        <w:t xml:space="preserve">, </w:t>
      </w:r>
      <w:r w:rsidR="00D92B75">
        <w:rPr>
          <w:lang w:val="bg-BG"/>
        </w:rPr>
        <w:t>Съдът отбелязва, че според б</w:t>
      </w:r>
      <w:r w:rsidR="00A876CB">
        <w:rPr>
          <w:lang w:val="bg-BG"/>
        </w:rPr>
        <w:t>ъ</w:t>
      </w:r>
      <w:r w:rsidR="00D92B75">
        <w:rPr>
          <w:lang w:val="bg-BG"/>
        </w:rPr>
        <w:t xml:space="preserve">лгарското право, </w:t>
      </w:r>
      <w:proofErr w:type="spellStart"/>
      <w:r w:rsidR="00D92B75">
        <w:rPr>
          <w:lang w:val="bg-BG"/>
        </w:rPr>
        <w:t>правнарушителя</w:t>
      </w:r>
      <w:r w:rsidR="00A876CB">
        <w:rPr>
          <w:lang w:val="bg-BG"/>
        </w:rPr>
        <w:t>т</w:t>
      </w:r>
      <w:proofErr w:type="spellEnd"/>
      <w:r w:rsidR="00D92B75">
        <w:rPr>
          <w:lang w:val="bg-BG"/>
        </w:rPr>
        <w:t xml:space="preserve"> по тази разпоредба може да бъде само физическо лице</w:t>
      </w:r>
      <w:r w:rsidR="00A876CB">
        <w:rPr>
          <w:lang w:val="bg-BG"/>
        </w:rPr>
        <w:t>,</w:t>
      </w:r>
      <w:r w:rsidR="00D92B75">
        <w:rPr>
          <w:lang w:val="bg-BG"/>
        </w:rPr>
        <w:t xml:space="preserve"> а не юридическо</w:t>
      </w:r>
      <w:r w:rsidR="004007EC" w:rsidRPr="00334C79">
        <w:rPr>
          <w:lang w:val="bg-BG"/>
        </w:rPr>
        <w:t xml:space="preserve"> (</w:t>
      </w:r>
      <w:r w:rsidR="00D92B75">
        <w:rPr>
          <w:lang w:val="bg-BG"/>
        </w:rPr>
        <w:t>виж горния параграф</w:t>
      </w:r>
      <w:r w:rsidR="00EE70EC" w:rsidRPr="00334C79">
        <w:rPr>
          <w:lang w:val="bg-BG"/>
        </w:rPr>
        <w:t xml:space="preserve"> </w:t>
      </w:r>
      <w:r w:rsidR="00E100EA" w:rsidRPr="00334C79">
        <w:rPr>
          <w:lang w:val="bg-BG"/>
        </w:rPr>
        <w:t>4</w:t>
      </w:r>
      <w:r w:rsidR="0019520B" w:rsidRPr="00334C79">
        <w:rPr>
          <w:lang w:val="bg-BG"/>
        </w:rPr>
        <w:t>9</w:t>
      </w:r>
      <w:r w:rsidR="004007EC" w:rsidRPr="00334C79">
        <w:rPr>
          <w:lang w:val="bg-BG"/>
        </w:rPr>
        <w:t>)</w:t>
      </w:r>
      <w:r w:rsidR="00BB603D" w:rsidRPr="00334C79">
        <w:rPr>
          <w:lang w:val="bg-BG"/>
        </w:rPr>
        <w:t>.</w:t>
      </w:r>
      <w:r w:rsidR="00C53FD0" w:rsidRPr="00334C79">
        <w:rPr>
          <w:lang w:val="bg-BG"/>
        </w:rPr>
        <w:t xml:space="preserve"> </w:t>
      </w:r>
      <w:r w:rsidR="00D92B75">
        <w:rPr>
          <w:lang w:val="bg-BG"/>
        </w:rPr>
        <w:t>Следователно, фирмата-жалбопод</w:t>
      </w:r>
      <w:r w:rsidR="00A876CB">
        <w:rPr>
          <w:lang w:val="bg-BG"/>
        </w:rPr>
        <w:t>а</w:t>
      </w:r>
      <w:r w:rsidR="00D92B75">
        <w:rPr>
          <w:lang w:val="bg-BG"/>
        </w:rPr>
        <w:t xml:space="preserve">тел не би могла успешно да повдигне производство срещу държавата или Софийска градска прокуратура </w:t>
      </w:r>
      <w:r w:rsidR="00A876CB">
        <w:rPr>
          <w:lang w:val="bg-BG"/>
        </w:rPr>
        <w:t>на основание на</w:t>
      </w:r>
      <w:r w:rsidR="00D92B75">
        <w:rPr>
          <w:lang w:val="bg-BG"/>
        </w:rPr>
        <w:t xml:space="preserve"> тази разпоредба</w:t>
      </w:r>
      <w:r w:rsidR="00C53FD0" w:rsidRPr="00A876CB">
        <w:rPr>
          <w:lang w:val="bg-BG"/>
        </w:rPr>
        <w:t>.</w:t>
      </w:r>
      <w:r w:rsidR="00082484" w:rsidRPr="00A876CB">
        <w:rPr>
          <w:lang w:val="bg-BG"/>
        </w:rPr>
        <w:t xml:space="preserve"> </w:t>
      </w:r>
      <w:r w:rsidR="00D92B75">
        <w:rPr>
          <w:lang w:val="bg-BG"/>
        </w:rPr>
        <w:t xml:space="preserve">Даже да предположим, че фирмата-жалбоподател би могла да съди прокурорите, които са издали въпросните </w:t>
      </w:r>
      <w:r w:rsidR="00A876CB">
        <w:rPr>
          <w:lang w:val="bg-BG"/>
        </w:rPr>
        <w:t>постановления</w:t>
      </w:r>
      <w:r w:rsidR="00D92B75">
        <w:rPr>
          <w:lang w:val="bg-BG"/>
        </w:rPr>
        <w:t xml:space="preserve"> в тяхното лично качество, което е доста съмнително </w:t>
      </w:r>
      <w:r w:rsidR="00E11AC1" w:rsidRPr="00A876CB">
        <w:rPr>
          <w:lang w:val="bg-BG"/>
        </w:rPr>
        <w:t>(</w:t>
      </w:r>
      <w:r w:rsidR="00D92B75">
        <w:rPr>
          <w:lang w:val="bg-BG"/>
        </w:rPr>
        <w:t xml:space="preserve">виж </w:t>
      </w:r>
      <w:proofErr w:type="spellStart"/>
      <w:r w:rsidR="00D92B75">
        <w:rPr>
          <w:lang w:val="bg-BG"/>
        </w:rPr>
        <w:t>паргараф</w:t>
      </w:r>
      <w:proofErr w:type="spellEnd"/>
      <w:r w:rsidR="00E11AC1" w:rsidRPr="00A876CB">
        <w:rPr>
          <w:lang w:val="bg-BG"/>
        </w:rPr>
        <w:t xml:space="preserve"> </w:t>
      </w:r>
      <w:r w:rsidR="00E100EA" w:rsidRPr="00A876CB">
        <w:rPr>
          <w:lang w:val="bg-BG"/>
        </w:rPr>
        <w:t>3</w:t>
      </w:r>
      <w:r w:rsidR="0019520B" w:rsidRPr="00A876CB">
        <w:rPr>
          <w:lang w:val="bg-BG"/>
        </w:rPr>
        <w:t>6</w:t>
      </w:r>
      <w:r w:rsidR="00E11AC1" w:rsidRPr="00A876CB">
        <w:rPr>
          <w:lang w:val="bg-BG"/>
        </w:rPr>
        <w:t xml:space="preserve"> </w:t>
      </w:r>
      <w:r w:rsidR="00D92B75">
        <w:rPr>
          <w:lang w:val="bg-BG"/>
        </w:rPr>
        <w:t>по-горе</w:t>
      </w:r>
      <w:r w:rsidR="00E11AC1" w:rsidRPr="00A876CB">
        <w:rPr>
          <w:lang w:val="bg-BG"/>
        </w:rPr>
        <w:t>)</w:t>
      </w:r>
      <w:r w:rsidR="00082484" w:rsidRPr="00A876CB">
        <w:rPr>
          <w:lang w:val="bg-BG"/>
        </w:rPr>
        <w:t xml:space="preserve">, </w:t>
      </w:r>
      <w:r w:rsidR="00D92B75">
        <w:rPr>
          <w:lang w:val="bg-BG"/>
        </w:rPr>
        <w:t>според практиката на Съда</w:t>
      </w:r>
      <w:r w:rsidR="00E11AC1" w:rsidRPr="00A876CB">
        <w:rPr>
          <w:lang w:val="bg-BG"/>
        </w:rPr>
        <w:t xml:space="preserve"> </w:t>
      </w:r>
      <w:r w:rsidR="00A876CB">
        <w:rPr>
          <w:lang w:val="bg-BG"/>
        </w:rPr>
        <w:t>съденето на</w:t>
      </w:r>
      <w:r w:rsidR="00D92B75">
        <w:rPr>
          <w:lang w:val="bg-BG"/>
        </w:rPr>
        <w:t xml:space="preserve"> частно лице не може да </w:t>
      </w:r>
      <w:r w:rsidR="00FE7190">
        <w:rPr>
          <w:lang w:val="bg-BG"/>
        </w:rPr>
        <w:t xml:space="preserve">се </w:t>
      </w:r>
      <w:r w:rsidR="00D92B75">
        <w:rPr>
          <w:lang w:val="bg-BG"/>
        </w:rPr>
        <w:t>счита за средство за защита по о</w:t>
      </w:r>
      <w:r w:rsidR="00A876CB">
        <w:rPr>
          <w:lang w:val="bg-BG"/>
        </w:rPr>
        <w:t>т</w:t>
      </w:r>
      <w:r w:rsidR="00D92B75">
        <w:rPr>
          <w:lang w:val="bg-BG"/>
        </w:rPr>
        <w:t>ношение на акт от страна на държавата</w:t>
      </w:r>
      <w:r w:rsidR="00055BED" w:rsidRPr="00A876CB">
        <w:rPr>
          <w:lang w:val="bg-BG"/>
        </w:rPr>
        <w:t xml:space="preserve"> </w:t>
      </w:r>
      <w:r w:rsidR="00082484" w:rsidRPr="00A876CB">
        <w:rPr>
          <w:lang w:val="bg-BG"/>
        </w:rPr>
        <w:t>(</w:t>
      </w:r>
      <w:r w:rsidR="00D92B75">
        <w:rPr>
          <w:lang w:val="bg-BG"/>
        </w:rPr>
        <w:t>виж</w:t>
      </w:r>
      <w:r w:rsidR="00055BED" w:rsidRPr="00A876CB">
        <w:rPr>
          <w:lang w:val="bg-BG" w:eastAsia="en-US"/>
        </w:rPr>
        <w:t xml:space="preserve"> </w:t>
      </w:r>
      <w:r w:rsidR="00082484" w:rsidRPr="00055BED">
        <w:rPr>
          <w:i/>
        </w:rPr>
        <w:t>Pine</w:t>
      </w:r>
      <w:r w:rsidR="00082484" w:rsidRPr="00A876CB">
        <w:rPr>
          <w:i/>
          <w:lang w:val="bg-BG"/>
        </w:rPr>
        <w:t xml:space="preserve"> </w:t>
      </w:r>
      <w:r w:rsidR="00082484" w:rsidRPr="00055BED">
        <w:rPr>
          <w:i/>
        </w:rPr>
        <w:t>Valley</w:t>
      </w:r>
      <w:r w:rsidR="00082484" w:rsidRPr="00A876CB">
        <w:rPr>
          <w:i/>
          <w:lang w:val="bg-BG"/>
        </w:rPr>
        <w:t xml:space="preserve"> </w:t>
      </w:r>
      <w:r w:rsidR="00082484" w:rsidRPr="00055BED">
        <w:rPr>
          <w:i/>
        </w:rPr>
        <w:t>Developments</w:t>
      </w:r>
      <w:r w:rsidR="00082484" w:rsidRPr="00A876CB">
        <w:rPr>
          <w:i/>
          <w:lang w:val="bg-BG"/>
        </w:rPr>
        <w:t xml:space="preserve"> </w:t>
      </w:r>
      <w:r w:rsidR="00082484" w:rsidRPr="00055BED">
        <w:rPr>
          <w:i/>
        </w:rPr>
        <w:t>Ltd</w:t>
      </w:r>
      <w:r w:rsidR="00082484" w:rsidRPr="00A876CB">
        <w:rPr>
          <w:i/>
          <w:lang w:val="bg-BG"/>
        </w:rPr>
        <w:t xml:space="preserve"> </w:t>
      </w:r>
      <w:r w:rsidR="00082484" w:rsidRPr="00055BED">
        <w:rPr>
          <w:i/>
        </w:rPr>
        <w:t>and</w:t>
      </w:r>
      <w:r w:rsidR="00082484" w:rsidRPr="00A876CB">
        <w:rPr>
          <w:i/>
          <w:lang w:val="bg-BG"/>
        </w:rPr>
        <w:t xml:space="preserve"> </w:t>
      </w:r>
      <w:r w:rsidR="00082484" w:rsidRPr="00055BED">
        <w:rPr>
          <w:i/>
        </w:rPr>
        <w:t>Others</w:t>
      </w:r>
      <w:r w:rsidR="00082484" w:rsidRPr="00A876CB">
        <w:rPr>
          <w:i/>
          <w:lang w:val="bg-BG"/>
        </w:rPr>
        <w:t xml:space="preserve"> </w:t>
      </w:r>
      <w:r w:rsidR="00082484" w:rsidRPr="00055BED">
        <w:rPr>
          <w:i/>
        </w:rPr>
        <w:t>v</w:t>
      </w:r>
      <w:r w:rsidR="00082484" w:rsidRPr="00A876CB">
        <w:rPr>
          <w:i/>
          <w:lang w:val="bg-BG"/>
        </w:rPr>
        <w:t>.</w:t>
      </w:r>
      <w:r w:rsidR="00267C4D" w:rsidRPr="00A876CB">
        <w:rPr>
          <w:i/>
          <w:lang w:val="bg-BG"/>
        </w:rPr>
        <w:t xml:space="preserve"> </w:t>
      </w:r>
      <w:r w:rsidR="00082484" w:rsidRPr="00055BED">
        <w:rPr>
          <w:i/>
        </w:rPr>
        <w:t>Ireland</w:t>
      </w:r>
      <w:r w:rsidR="00055BED" w:rsidRPr="00A876CB">
        <w:rPr>
          <w:lang w:val="bg-BG"/>
        </w:rPr>
        <w:t xml:space="preserve">, </w:t>
      </w:r>
      <w:r w:rsidR="00D92B75">
        <w:rPr>
          <w:lang w:val="bg-BG"/>
        </w:rPr>
        <w:t>решение от</w:t>
      </w:r>
      <w:r w:rsidR="00082484" w:rsidRPr="00A876CB">
        <w:rPr>
          <w:lang w:val="bg-BG"/>
        </w:rPr>
        <w:t xml:space="preserve"> 29</w:t>
      </w:r>
      <w:r w:rsidR="00E11AC1" w:rsidRPr="00A876CB">
        <w:rPr>
          <w:lang w:val="bg-BG"/>
        </w:rPr>
        <w:t xml:space="preserve"> </w:t>
      </w:r>
      <w:r w:rsidR="00D92B75">
        <w:rPr>
          <w:lang w:val="bg-BG"/>
        </w:rPr>
        <w:t>ноември</w:t>
      </w:r>
      <w:r w:rsidR="00082484" w:rsidRPr="00A876CB">
        <w:rPr>
          <w:lang w:val="bg-BG"/>
        </w:rPr>
        <w:t xml:space="preserve"> 1991, </w:t>
      </w:r>
      <w:r w:rsidR="00D92B75">
        <w:rPr>
          <w:lang w:val="bg-BG"/>
        </w:rPr>
        <w:t>серия</w:t>
      </w:r>
      <w:r w:rsidR="00082484" w:rsidRPr="00A876CB">
        <w:rPr>
          <w:lang w:val="bg-BG"/>
        </w:rPr>
        <w:t xml:space="preserve"> </w:t>
      </w:r>
      <w:r w:rsidR="00082484">
        <w:t>A</w:t>
      </w:r>
      <w:r w:rsidR="00082484" w:rsidRPr="00A876CB">
        <w:rPr>
          <w:lang w:val="bg-BG"/>
        </w:rPr>
        <w:t xml:space="preserve"> </w:t>
      </w:r>
      <w:r w:rsidR="00082484">
        <w:t>no</w:t>
      </w:r>
      <w:r w:rsidR="00082484" w:rsidRPr="00A876CB">
        <w:rPr>
          <w:lang w:val="bg-BG"/>
        </w:rPr>
        <w:t xml:space="preserve">. 222, </w:t>
      </w:r>
      <w:r w:rsidR="00082484">
        <w:t>p</w:t>
      </w:r>
      <w:r w:rsidR="00082484" w:rsidRPr="00A876CB">
        <w:rPr>
          <w:lang w:val="bg-BG"/>
        </w:rPr>
        <w:t>.</w:t>
      </w:r>
      <w:r w:rsidR="00A07924" w:rsidRPr="00A876CB">
        <w:rPr>
          <w:lang w:val="bg-BG"/>
        </w:rPr>
        <w:t xml:space="preserve"> </w:t>
      </w:r>
      <w:r w:rsidR="00082484" w:rsidRPr="00A876CB">
        <w:rPr>
          <w:lang w:val="bg-BG"/>
        </w:rPr>
        <w:t>22, § 48</w:t>
      </w:r>
      <w:r w:rsidR="00E11AC1" w:rsidRPr="00A876CB">
        <w:rPr>
          <w:lang w:val="bg-BG"/>
        </w:rPr>
        <w:t xml:space="preserve">; </w:t>
      </w:r>
      <w:r w:rsidR="00D92B75">
        <w:rPr>
          <w:lang w:val="bg-BG"/>
        </w:rPr>
        <w:t>и</w:t>
      </w:r>
      <w:r w:rsidR="00E11AC1" w:rsidRPr="00A876CB">
        <w:rPr>
          <w:lang w:val="bg-BG"/>
        </w:rPr>
        <w:t xml:space="preserve"> </w:t>
      </w:r>
      <w:proofErr w:type="spellStart"/>
      <w:r w:rsidR="00E11AC1" w:rsidRPr="00F04029">
        <w:rPr>
          <w:i/>
          <w:lang w:eastAsia="en-US"/>
        </w:rPr>
        <w:t>Iatridis</w:t>
      </w:r>
      <w:proofErr w:type="spellEnd"/>
      <w:r w:rsidR="00E11AC1" w:rsidRPr="00A876CB">
        <w:rPr>
          <w:i/>
          <w:lang w:val="bg-BG" w:eastAsia="en-US"/>
        </w:rPr>
        <w:t xml:space="preserve"> </w:t>
      </w:r>
      <w:r w:rsidR="00E11AC1" w:rsidRPr="00F04029">
        <w:rPr>
          <w:i/>
          <w:lang w:eastAsia="en-US"/>
        </w:rPr>
        <w:t>v</w:t>
      </w:r>
      <w:r w:rsidR="00E11AC1" w:rsidRPr="00A876CB">
        <w:rPr>
          <w:i/>
          <w:lang w:val="bg-BG" w:eastAsia="en-US"/>
        </w:rPr>
        <w:t xml:space="preserve">. </w:t>
      </w:r>
      <w:smartTag w:uri="urn:schemas-microsoft-com:office:smarttags" w:element="country-region">
        <w:smartTag w:uri="urn:schemas-microsoft-com:office:smarttags" w:element="place">
          <w:r w:rsidR="00E11AC1" w:rsidRPr="00F04029">
            <w:rPr>
              <w:i/>
              <w:lang w:eastAsia="en-US"/>
            </w:rPr>
            <w:t>Greece</w:t>
          </w:r>
        </w:smartTag>
      </w:smartTag>
      <w:r w:rsidR="00E11AC1" w:rsidRPr="00A876CB">
        <w:rPr>
          <w:lang w:val="bg-BG" w:eastAsia="en-US"/>
        </w:rPr>
        <w:t xml:space="preserve"> [</w:t>
      </w:r>
      <w:r w:rsidR="00E11AC1" w:rsidRPr="00F04029">
        <w:rPr>
          <w:lang w:eastAsia="en-US"/>
        </w:rPr>
        <w:t>GC</w:t>
      </w:r>
      <w:r w:rsidR="00E11AC1" w:rsidRPr="00A876CB">
        <w:rPr>
          <w:lang w:val="bg-BG" w:eastAsia="en-US"/>
        </w:rPr>
        <w:t xml:space="preserve">], </w:t>
      </w:r>
      <w:r w:rsidR="00E11AC1" w:rsidRPr="00F04029">
        <w:rPr>
          <w:lang w:eastAsia="en-US"/>
        </w:rPr>
        <w:t>no</w:t>
      </w:r>
      <w:r w:rsidR="00E11AC1" w:rsidRPr="00A876CB">
        <w:rPr>
          <w:lang w:val="bg-BG" w:eastAsia="en-US"/>
        </w:rPr>
        <w:t xml:space="preserve">. 31107/96, § 47 </w:t>
      </w:r>
      <w:r w:rsidR="00E11AC1" w:rsidRPr="00F04029">
        <w:rPr>
          <w:i/>
          <w:lang w:eastAsia="en-US"/>
        </w:rPr>
        <w:t>in</w:t>
      </w:r>
      <w:r w:rsidR="00E11AC1" w:rsidRPr="00A876CB">
        <w:rPr>
          <w:i/>
          <w:lang w:val="bg-BG" w:eastAsia="en-US"/>
        </w:rPr>
        <w:t xml:space="preserve"> </w:t>
      </w:r>
      <w:r w:rsidR="00E11AC1" w:rsidRPr="00F04029">
        <w:rPr>
          <w:i/>
          <w:lang w:eastAsia="en-US"/>
        </w:rPr>
        <w:t>fine</w:t>
      </w:r>
      <w:r w:rsidR="00E11AC1" w:rsidRPr="00A876CB">
        <w:rPr>
          <w:lang w:val="bg-BG" w:eastAsia="en-US"/>
        </w:rPr>
        <w:t xml:space="preserve">, </w:t>
      </w:r>
      <w:r w:rsidR="00E11AC1" w:rsidRPr="00F04029">
        <w:rPr>
          <w:lang w:eastAsia="en-US"/>
        </w:rPr>
        <w:t>EC</w:t>
      </w:r>
      <w:r w:rsidR="00D92B75">
        <w:rPr>
          <w:lang w:val="bg-BG" w:eastAsia="en-US"/>
        </w:rPr>
        <w:t>ПЧ</w:t>
      </w:r>
      <w:r w:rsidR="00E11AC1" w:rsidRPr="00A876CB">
        <w:rPr>
          <w:lang w:val="bg-BG" w:eastAsia="en-US"/>
        </w:rPr>
        <w:t xml:space="preserve"> 1999</w:t>
      </w:r>
      <w:r w:rsidR="00E11AC1" w:rsidRPr="00A876CB">
        <w:rPr>
          <w:lang w:val="bg-BG" w:eastAsia="en-US"/>
        </w:rPr>
        <w:noBreakHyphen/>
      </w:r>
      <w:r w:rsidR="00E11AC1" w:rsidRPr="00F04029">
        <w:rPr>
          <w:lang w:eastAsia="en-US"/>
        </w:rPr>
        <w:t>II</w:t>
      </w:r>
      <w:r w:rsidR="00082484" w:rsidRPr="00A876CB">
        <w:rPr>
          <w:lang w:val="bg-BG"/>
        </w:rPr>
        <w:t>).</w:t>
      </w:r>
    </w:p>
    <w:p w:rsidR="000F1F71" w:rsidRPr="00327AFA" w:rsidRDefault="002C3896" w:rsidP="008B6B50">
      <w:pPr>
        <w:pStyle w:val="JuPara"/>
        <w:rPr>
          <w:szCs w:val="24"/>
          <w:lang w:val="bg-BG" w:eastAsia="en-US"/>
        </w:rPr>
      </w:pPr>
      <w:r>
        <w:fldChar w:fldCharType="begin"/>
      </w:r>
      <w:r w:rsidRPr="00273963">
        <w:rPr>
          <w:lang w:val="bg-BG"/>
        </w:rPr>
        <w:instrText xml:space="preserve"> </w:instrText>
      </w:r>
      <w:r>
        <w:instrText>SEQ</w:instrText>
      </w:r>
      <w:r w:rsidRPr="00273963">
        <w:rPr>
          <w:lang w:val="bg-BG"/>
        </w:rPr>
        <w:instrText xml:space="preserve"> </w:instrText>
      </w:r>
      <w:r>
        <w:instrText>level</w:instrText>
      </w:r>
      <w:r w:rsidRPr="00273963">
        <w:rPr>
          <w:lang w:val="bg-BG"/>
        </w:rPr>
        <w:instrText>0 \*</w:instrText>
      </w:r>
      <w:r>
        <w:instrText>arabic</w:instrText>
      </w:r>
      <w:r w:rsidRPr="00273963">
        <w:rPr>
          <w:lang w:val="bg-BG"/>
        </w:rPr>
        <w:instrText xml:space="preserve"> </w:instrText>
      </w:r>
      <w:r>
        <w:fldChar w:fldCharType="separate"/>
      </w:r>
      <w:r w:rsidR="000F1033" w:rsidRPr="000F1033">
        <w:rPr>
          <w:noProof/>
          <w:lang w:val="bg-BG"/>
        </w:rPr>
        <w:t>56</w:t>
      </w:r>
      <w:r>
        <w:fldChar w:fldCharType="end"/>
      </w:r>
      <w:r w:rsidRPr="00273963">
        <w:rPr>
          <w:lang w:val="bg-BG"/>
        </w:rPr>
        <w:t>.</w:t>
      </w:r>
      <w:r>
        <w:t>  </w:t>
      </w:r>
      <w:r w:rsidR="00D92B75">
        <w:rPr>
          <w:lang w:val="bg-BG"/>
        </w:rPr>
        <w:t>Дотолкова доколкото ответното Правителство може да твърди, че фирмата-жалбоп</w:t>
      </w:r>
      <w:r w:rsidR="00273963">
        <w:rPr>
          <w:lang w:val="bg-BG"/>
        </w:rPr>
        <w:t>о</w:t>
      </w:r>
      <w:r w:rsidR="00D92B75">
        <w:rPr>
          <w:lang w:val="bg-BG"/>
        </w:rPr>
        <w:t>д</w:t>
      </w:r>
      <w:r w:rsidR="00273963">
        <w:rPr>
          <w:lang w:val="bg-BG"/>
        </w:rPr>
        <w:t>а</w:t>
      </w:r>
      <w:r w:rsidR="00D92B75">
        <w:rPr>
          <w:lang w:val="bg-BG"/>
        </w:rPr>
        <w:t xml:space="preserve">тел би могла да </w:t>
      </w:r>
      <w:r w:rsidR="00FE7190">
        <w:rPr>
          <w:lang w:val="bg-BG"/>
        </w:rPr>
        <w:t>подаде</w:t>
      </w:r>
      <w:r w:rsidR="00D92B75">
        <w:rPr>
          <w:lang w:val="bg-BG"/>
        </w:rPr>
        <w:t xml:space="preserve"> жалба</w:t>
      </w:r>
      <w:r w:rsidR="00273963">
        <w:rPr>
          <w:lang w:val="bg-BG"/>
        </w:rPr>
        <w:t xml:space="preserve"> </w:t>
      </w:r>
      <w:r w:rsidR="00D92B75">
        <w:rPr>
          <w:lang w:val="bg-BG"/>
        </w:rPr>
        <w:t xml:space="preserve">по </w:t>
      </w:r>
      <w:r w:rsidR="00273963">
        <w:rPr>
          <w:lang w:val="bg-BG"/>
        </w:rPr>
        <w:t>Член</w:t>
      </w:r>
      <w:r w:rsidR="00D92B75">
        <w:rPr>
          <w:lang w:val="bg-BG"/>
        </w:rPr>
        <w:t xml:space="preserve"> </w:t>
      </w:r>
      <w:r w:rsidR="00BB603D" w:rsidRPr="00273963">
        <w:rPr>
          <w:lang w:val="bg-BG"/>
        </w:rPr>
        <w:t xml:space="preserve">49 </w:t>
      </w:r>
      <w:r w:rsidR="00D92B75">
        <w:rPr>
          <w:lang w:val="bg-BG"/>
        </w:rPr>
        <w:t xml:space="preserve">от Закона за задълженията и договорите от </w:t>
      </w:r>
      <w:r w:rsidR="00507744" w:rsidRPr="00273963">
        <w:rPr>
          <w:lang w:val="bg-BG"/>
        </w:rPr>
        <w:t>1951</w:t>
      </w:r>
      <w:r w:rsidR="00610DE4" w:rsidRPr="00273963">
        <w:rPr>
          <w:lang w:val="bg-BG"/>
        </w:rPr>
        <w:t xml:space="preserve">, </w:t>
      </w:r>
      <w:r w:rsidR="00D92B75">
        <w:rPr>
          <w:lang w:val="bg-BG"/>
        </w:rPr>
        <w:t xml:space="preserve">който </w:t>
      </w:r>
      <w:r w:rsidR="00273963">
        <w:rPr>
          <w:lang w:val="bg-BG"/>
        </w:rPr>
        <w:t>третира</w:t>
      </w:r>
      <w:r w:rsidR="00D92B75">
        <w:rPr>
          <w:lang w:val="bg-BG"/>
        </w:rPr>
        <w:t xml:space="preserve"> </w:t>
      </w:r>
      <w:r w:rsidR="00273963">
        <w:rPr>
          <w:lang w:val="bg-BG"/>
        </w:rPr>
        <w:t>неясната</w:t>
      </w:r>
      <w:r w:rsidR="00D92B75">
        <w:rPr>
          <w:lang w:val="bg-BG"/>
        </w:rPr>
        <w:t xml:space="preserve"> отговорност за поведението</w:t>
      </w:r>
      <w:r w:rsidR="00273963">
        <w:rPr>
          <w:lang w:val="bg-BG"/>
        </w:rPr>
        <w:t xml:space="preserve"> </w:t>
      </w:r>
      <w:r w:rsidR="00D92B75">
        <w:rPr>
          <w:lang w:val="bg-BG"/>
        </w:rPr>
        <w:t xml:space="preserve">на друг, Съдът </w:t>
      </w:r>
      <w:r w:rsidR="00273963">
        <w:rPr>
          <w:lang w:val="bg-BG"/>
        </w:rPr>
        <w:t>отбелязва</w:t>
      </w:r>
      <w:r w:rsidR="00D92B75">
        <w:rPr>
          <w:lang w:val="bg-BG"/>
        </w:rPr>
        <w:t>, че очевидно една от предпоставките за успе</w:t>
      </w:r>
      <w:r w:rsidR="00273963">
        <w:rPr>
          <w:lang w:val="bg-BG"/>
        </w:rPr>
        <w:t>ш</w:t>
      </w:r>
      <w:r w:rsidR="00D92B75">
        <w:rPr>
          <w:lang w:val="bg-BG"/>
        </w:rPr>
        <w:t xml:space="preserve">но </w:t>
      </w:r>
      <w:r w:rsidR="00273963">
        <w:rPr>
          <w:lang w:val="bg-BG"/>
        </w:rPr>
        <w:t>производство по такъв иск,</w:t>
      </w:r>
      <w:r w:rsidR="00D92B75">
        <w:rPr>
          <w:lang w:val="bg-BG"/>
        </w:rPr>
        <w:t xml:space="preserve"> според българското право</w:t>
      </w:r>
      <w:r w:rsidR="00FE7190">
        <w:rPr>
          <w:lang w:val="bg-BG"/>
        </w:rPr>
        <w:t>,</w:t>
      </w:r>
      <w:r w:rsidR="00D92B75">
        <w:rPr>
          <w:lang w:val="bg-BG"/>
        </w:rPr>
        <w:t xml:space="preserve"> е констатиран</w:t>
      </w:r>
      <w:r w:rsidR="00273963">
        <w:rPr>
          <w:lang w:val="bg-BG"/>
        </w:rPr>
        <w:t>е на</w:t>
      </w:r>
      <w:r w:rsidR="009C11C7">
        <w:rPr>
          <w:lang w:val="bg-BG"/>
        </w:rPr>
        <w:t xml:space="preserve"> </w:t>
      </w:r>
      <w:proofErr w:type="spellStart"/>
      <w:r w:rsidR="009C11C7">
        <w:rPr>
          <w:lang w:val="bg-BG"/>
        </w:rPr>
        <w:t>незак</w:t>
      </w:r>
      <w:r w:rsidR="00273963">
        <w:rPr>
          <w:lang w:val="bg-BG"/>
        </w:rPr>
        <w:t>о</w:t>
      </w:r>
      <w:r w:rsidR="009C11C7">
        <w:rPr>
          <w:lang w:val="bg-BG"/>
        </w:rPr>
        <w:t>н</w:t>
      </w:r>
      <w:r w:rsidR="00273963">
        <w:rPr>
          <w:lang w:val="bg-BG"/>
        </w:rPr>
        <w:t>осъбразността</w:t>
      </w:r>
      <w:proofErr w:type="spellEnd"/>
      <w:r w:rsidR="009C11C7">
        <w:rPr>
          <w:lang w:val="bg-BG"/>
        </w:rPr>
        <w:t xml:space="preserve"> на поведението, причиняващо вреда</w:t>
      </w:r>
      <w:r w:rsidR="00D9300E" w:rsidRPr="00273963">
        <w:rPr>
          <w:lang w:val="bg-BG"/>
        </w:rPr>
        <w:t xml:space="preserve"> (</w:t>
      </w:r>
      <w:r w:rsidR="009C11C7">
        <w:rPr>
          <w:lang w:val="bg-BG"/>
        </w:rPr>
        <w:t>виж параграф</w:t>
      </w:r>
      <w:r w:rsidR="0019520B" w:rsidRPr="00273963">
        <w:rPr>
          <w:lang w:val="bg-BG"/>
        </w:rPr>
        <w:t xml:space="preserve"> 50</w:t>
      </w:r>
      <w:r w:rsidR="00D9300E" w:rsidRPr="00273963">
        <w:rPr>
          <w:lang w:val="bg-BG"/>
        </w:rPr>
        <w:t xml:space="preserve"> </w:t>
      </w:r>
      <w:r w:rsidR="009C11C7">
        <w:rPr>
          <w:lang w:val="bg-BG"/>
        </w:rPr>
        <w:t>по-долу</w:t>
      </w:r>
      <w:r w:rsidR="00D9300E" w:rsidRPr="00273963">
        <w:rPr>
          <w:lang w:val="bg-BG"/>
        </w:rPr>
        <w:t>)</w:t>
      </w:r>
      <w:r w:rsidR="0019222E" w:rsidRPr="00273963">
        <w:rPr>
          <w:lang w:val="bg-BG"/>
        </w:rPr>
        <w:t xml:space="preserve">. </w:t>
      </w:r>
      <w:r w:rsidR="009C11C7">
        <w:rPr>
          <w:lang w:val="bg-BG"/>
        </w:rPr>
        <w:t>Обаче</w:t>
      </w:r>
      <w:r w:rsidR="0019222E" w:rsidRPr="00273963">
        <w:rPr>
          <w:lang w:val="bg-BG"/>
        </w:rPr>
        <w:t xml:space="preserve">, </w:t>
      </w:r>
      <w:r w:rsidR="009C11C7">
        <w:rPr>
          <w:lang w:val="bg-BG"/>
        </w:rPr>
        <w:t xml:space="preserve">нищо не предполага, че разглежданите </w:t>
      </w:r>
      <w:r w:rsidR="00273963">
        <w:rPr>
          <w:lang w:val="bg-BG"/>
        </w:rPr>
        <w:t>прокурорски постановления</w:t>
      </w:r>
      <w:r w:rsidR="009C11C7">
        <w:rPr>
          <w:lang w:val="bg-BG"/>
        </w:rPr>
        <w:t xml:space="preserve"> са в противоречие с </w:t>
      </w:r>
      <w:proofErr w:type="spellStart"/>
      <w:r w:rsidR="009C11C7">
        <w:rPr>
          <w:lang w:val="bg-BG"/>
        </w:rPr>
        <w:t>българск</w:t>
      </w:r>
      <w:r w:rsidR="00273963">
        <w:rPr>
          <w:lang w:val="bg-BG"/>
        </w:rPr>
        <w:t>о</w:t>
      </w:r>
      <w:r w:rsidR="009C11C7">
        <w:rPr>
          <w:lang w:val="bg-BG"/>
        </w:rPr>
        <w:t>тото</w:t>
      </w:r>
      <w:proofErr w:type="spellEnd"/>
      <w:r w:rsidR="009C11C7">
        <w:rPr>
          <w:lang w:val="bg-BG"/>
        </w:rPr>
        <w:t xml:space="preserve"> право</w:t>
      </w:r>
      <w:r w:rsidR="005036E8" w:rsidRPr="00273963">
        <w:rPr>
          <w:lang w:val="bg-BG"/>
        </w:rPr>
        <w:t xml:space="preserve">. </w:t>
      </w:r>
      <w:r w:rsidR="009C11C7">
        <w:rPr>
          <w:lang w:val="bg-BG"/>
        </w:rPr>
        <w:t xml:space="preserve">Те са били потвърдени от </w:t>
      </w:r>
      <w:proofErr w:type="spellStart"/>
      <w:r w:rsidR="009C11C7">
        <w:rPr>
          <w:lang w:val="bg-BG"/>
        </w:rPr>
        <w:t>по-</w:t>
      </w:r>
      <w:r w:rsidR="00273963">
        <w:rPr>
          <w:lang w:val="bg-BG"/>
        </w:rPr>
        <w:t>горестоящи</w:t>
      </w:r>
      <w:proofErr w:type="spellEnd"/>
      <w:r w:rsidR="009C11C7">
        <w:rPr>
          <w:lang w:val="bg-BG"/>
        </w:rPr>
        <w:t xml:space="preserve"> прокурори,</w:t>
      </w:r>
      <w:r w:rsidR="00FE7190">
        <w:rPr>
          <w:lang w:val="bg-BG"/>
        </w:rPr>
        <w:t xml:space="preserve"> а</w:t>
      </w:r>
      <w:r w:rsidR="009C11C7">
        <w:rPr>
          <w:lang w:val="bg-BG"/>
        </w:rPr>
        <w:t xml:space="preserve"> от друга страна</w:t>
      </w:r>
      <w:r w:rsidR="00FE7190">
        <w:rPr>
          <w:lang w:val="bg-BG"/>
        </w:rPr>
        <w:t>,</w:t>
      </w:r>
      <w:r w:rsidR="009C11C7">
        <w:rPr>
          <w:lang w:val="bg-BG"/>
        </w:rPr>
        <w:t xml:space="preserve"> съдилищата са отказали да разгледат тяхната </w:t>
      </w:r>
      <w:proofErr w:type="spellStart"/>
      <w:r w:rsidR="009C11C7">
        <w:rPr>
          <w:lang w:val="bg-BG"/>
        </w:rPr>
        <w:t>законосъбразност</w:t>
      </w:r>
      <w:proofErr w:type="spellEnd"/>
      <w:r w:rsidR="009C11C7">
        <w:rPr>
          <w:lang w:val="bg-BG"/>
        </w:rPr>
        <w:t xml:space="preserve"> в гражданско дело, като такова </w:t>
      </w:r>
      <w:r w:rsidR="00327AFA">
        <w:rPr>
          <w:lang w:val="bg-BG"/>
        </w:rPr>
        <w:t>за непозволено увреждане</w:t>
      </w:r>
      <w:r w:rsidR="009C11C7">
        <w:rPr>
          <w:lang w:val="bg-BG"/>
        </w:rPr>
        <w:t>, както става ясно от обосновката на решението на Софийски г</w:t>
      </w:r>
      <w:r w:rsidR="00327AFA">
        <w:rPr>
          <w:lang w:val="bg-BG"/>
        </w:rPr>
        <w:t>р</w:t>
      </w:r>
      <w:r w:rsidR="009C11C7">
        <w:rPr>
          <w:lang w:val="bg-BG"/>
        </w:rPr>
        <w:t>адски съд от</w:t>
      </w:r>
      <w:r w:rsidR="000C37EB" w:rsidRPr="00273963">
        <w:rPr>
          <w:lang w:val="bg-BG"/>
        </w:rPr>
        <w:t xml:space="preserve"> 11</w:t>
      </w:r>
      <w:r w:rsidR="00AD21D7">
        <w:t> </w:t>
      </w:r>
      <w:r w:rsidR="009C11C7">
        <w:rPr>
          <w:lang w:val="bg-BG"/>
        </w:rPr>
        <w:t>февруари</w:t>
      </w:r>
      <w:r w:rsidR="000C37EB" w:rsidRPr="00273963">
        <w:rPr>
          <w:lang w:val="bg-BG"/>
        </w:rPr>
        <w:t xml:space="preserve"> 1998 </w:t>
      </w:r>
      <w:r w:rsidR="007B3545" w:rsidRPr="00273963">
        <w:rPr>
          <w:lang w:val="bg-BG"/>
        </w:rPr>
        <w:t>(</w:t>
      </w:r>
      <w:r w:rsidR="009C11C7">
        <w:rPr>
          <w:lang w:val="bg-BG"/>
        </w:rPr>
        <w:t>виж горните параграфи</w:t>
      </w:r>
      <w:r w:rsidR="00AD21D7" w:rsidRPr="00273963">
        <w:rPr>
          <w:lang w:val="bg-BG"/>
        </w:rPr>
        <w:t xml:space="preserve"> </w:t>
      </w:r>
      <w:r w:rsidR="0019520B" w:rsidRPr="00273963">
        <w:rPr>
          <w:lang w:val="bg-BG"/>
        </w:rPr>
        <w:t>10</w:t>
      </w:r>
      <w:r w:rsidR="00AD21D7" w:rsidRPr="00273963">
        <w:rPr>
          <w:lang w:val="bg-BG"/>
        </w:rPr>
        <w:t>, 1</w:t>
      </w:r>
      <w:r w:rsidR="0019520B" w:rsidRPr="00273963">
        <w:rPr>
          <w:lang w:val="bg-BG"/>
        </w:rPr>
        <w:t>1</w:t>
      </w:r>
      <w:r w:rsidR="00AD21D7" w:rsidRPr="00273963">
        <w:rPr>
          <w:lang w:val="bg-BG"/>
        </w:rPr>
        <w:t>, 1</w:t>
      </w:r>
      <w:r w:rsidR="0019520B" w:rsidRPr="00273963">
        <w:rPr>
          <w:lang w:val="bg-BG"/>
        </w:rPr>
        <w:t>7</w:t>
      </w:r>
      <w:r w:rsidR="00570470" w:rsidRPr="00273963">
        <w:rPr>
          <w:lang w:val="bg-BG"/>
        </w:rPr>
        <w:t xml:space="preserve"> </w:t>
      </w:r>
      <w:r w:rsidR="009C11C7">
        <w:rPr>
          <w:lang w:val="bg-BG"/>
        </w:rPr>
        <w:t>и</w:t>
      </w:r>
      <w:r w:rsidR="00570470" w:rsidRPr="00273963">
        <w:rPr>
          <w:lang w:val="bg-BG"/>
        </w:rPr>
        <w:t xml:space="preserve"> </w:t>
      </w:r>
      <w:r w:rsidR="00F77DC3" w:rsidRPr="00273963">
        <w:rPr>
          <w:lang w:val="bg-BG"/>
        </w:rPr>
        <w:t>1</w:t>
      </w:r>
      <w:r w:rsidR="000D4B65" w:rsidRPr="00273963">
        <w:rPr>
          <w:lang w:val="bg-BG"/>
        </w:rPr>
        <w:t>9</w:t>
      </w:r>
      <w:r w:rsidR="007B3545" w:rsidRPr="00273963">
        <w:rPr>
          <w:lang w:val="bg-BG"/>
        </w:rPr>
        <w:t>).</w:t>
      </w:r>
      <w:r w:rsidR="00CF1C3E" w:rsidRPr="00273963">
        <w:rPr>
          <w:lang w:val="bg-BG"/>
        </w:rPr>
        <w:t xml:space="preserve"> </w:t>
      </w:r>
      <w:r w:rsidR="00FE7190">
        <w:rPr>
          <w:lang w:val="bg-BG"/>
        </w:rPr>
        <w:t>Следователно,</w:t>
      </w:r>
      <w:r w:rsidR="009C11C7">
        <w:rPr>
          <w:lang w:val="bg-BG"/>
        </w:rPr>
        <w:t xml:space="preserve"> изглежда, че никакъв иск не би имал изгледи за успех</w:t>
      </w:r>
      <w:r w:rsidR="00F2695F" w:rsidRPr="00327AFA">
        <w:rPr>
          <w:lang w:val="bg-BG"/>
        </w:rPr>
        <w:t>.</w:t>
      </w:r>
      <w:r w:rsidR="001E0A9B" w:rsidRPr="00327AFA">
        <w:rPr>
          <w:lang w:val="bg-BG"/>
        </w:rPr>
        <w:t xml:space="preserve"> </w:t>
      </w:r>
      <w:r w:rsidR="009C11C7">
        <w:rPr>
          <w:lang w:val="bg-BG"/>
        </w:rPr>
        <w:t xml:space="preserve">Освен това, Съдът отбелязва, че ответното Правителство не се позовава на решенията на вътрешните съдилища </w:t>
      </w:r>
      <w:r w:rsidR="009C11C7">
        <w:rPr>
          <w:lang w:val="bg-BG"/>
        </w:rPr>
        <w:lastRenderedPageBreak/>
        <w:t xml:space="preserve">или </w:t>
      </w:r>
      <w:proofErr w:type="spellStart"/>
      <w:r w:rsidR="009C11C7">
        <w:rPr>
          <w:lang w:val="bg-BG"/>
        </w:rPr>
        <w:t>доктринни</w:t>
      </w:r>
      <w:proofErr w:type="spellEnd"/>
      <w:r w:rsidR="009C11C7">
        <w:rPr>
          <w:lang w:val="bg-BG"/>
        </w:rPr>
        <w:t xml:space="preserve"> становища в по</w:t>
      </w:r>
      <w:r w:rsidR="00FE7190">
        <w:rPr>
          <w:lang w:val="bg-BG"/>
        </w:rPr>
        <w:t>дкрепа</w:t>
      </w:r>
      <w:r w:rsidR="009C11C7">
        <w:rPr>
          <w:lang w:val="bg-BG"/>
        </w:rPr>
        <w:t xml:space="preserve"> на твърдение</w:t>
      </w:r>
      <w:r w:rsidR="00327AFA">
        <w:rPr>
          <w:lang w:val="bg-BG"/>
        </w:rPr>
        <w:t>то му</w:t>
      </w:r>
      <w:r w:rsidR="009C11C7">
        <w:rPr>
          <w:lang w:val="bg-BG"/>
        </w:rPr>
        <w:t xml:space="preserve">, че такъв иск би могъл да осигури ефикасно средство за защита при тези обстоятелства, </w:t>
      </w:r>
      <w:r w:rsidR="00327AFA">
        <w:rPr>
          <w:lang w:val="bg-BG"/>
        </w:rPr>
        <w:t>като се има предвид, че едно</w:t>
      </w:r>
      <w:r w:rsidR="009C11C7">
        <w:rPr>
          <w:lang w:val="bg-BG"/>
        </w:rPr>
        <w:t xml:space="preserve"> Правителство</w:t>
      </w:r>
      <w:r w:rsidR="00327AFA">
        <w:rPr>
          <w:lang w:val="bg-BG"/>
        </w:rPr>
        <w:t xml:space="preserve">, претендиращо за неизчерпване, е длъжно да </w:t>
      </w:r>
      <w:r w:rsidR="009C11C7">
        <w:rPr>
          <w:lang w:val="bg-BG"/>
        </w:rPr>
        <w:t xml:space="preserve">убеди Съда, че посоченото от него средство е било ефикасно и </w:t>
      </w:r>
      <w:r w:rsidR="00327AFA">
        <w:rPr>
          <w:lang w:val="bg-BG"/>
        </w:rPr>
        <w:t>достъпно</w:t>
      </w:r>
      <w:r w:rsidR="009C11C7">
        <w:rPr>
          <w:lang w:val="bg-BG"/>
        </w:rPr>
        <w:t xml:space="preserve"> на теория и на практика в релевантното време</w:t>
      </w:r>
      <w:r w:rsidR="000F1F71" w:rsidRPr="00327AFA">
        <w:rPr>
          <w:lang w:val="bg-BG"/>
        </w:rPr>
        <w:t xml:space="preserve"> (</w:t>
      </w:r>
      <w:r w:rsidR="009C11C7">
        <w:rPr>
          <w:lang w:val="bg-BG"/>
        </w:rPr>
        <w:t>виж при власите напоследък</w:t>
      </w:r>
      <w:r w:rsidR="000F1F71" w:rsidRPr="00327AFA">
        <w:rPr>
          <w:lang w:val="bg-BG"/>
        </w:rPr>
        <w:t xml:space="preserve">, </w:t>
      </w:r>
      <w:proofErr w:type="spellStart"/>
      <w:r w:rsidR="000F1F71" w:rsidRPr="00F04029">
        <w:rPr>
          <w:i/>
          <w:szCs w:val="24"/>
          <w:lang w:eastAsia="en-US"/>
        </w:rPr>
        <w:t>Sejdovic</w:t>
      </w:r>
      <w:proofErr w:type="spellEnd"/>
      <w:r w:rsidR="000F1F71" w:rsidRPr="00327AFA">
        <w:rPr>
          <w:i/>
          <w:szCs w:val="24"/>
          <w:lang w:val="bg-BG" w:eastAsia="en-US"/>
        </w:rPr>
        <w:t xml:space="preserve"> </w:t>
      </w:r>
      <w:r w:rsidR="000F1F71" w:rsidRPr="00F04029">
        <w:rPr>
          <w:i/>
          <w:szCs w:val="24"/>
          <w:lang w:eastAsia="en-US"/>
        </w:rPr>
        <w:t>v</w:t>
      </w:r>
      <w:r w:rsidR="000F1F71" w:rsidRPr="00327AFA">
        <w:rPr>
          <w:i/>
          <w:szCs w:val="24"/>
          <w:lang w:val="bg-BG" w:eastAsia="en-US"/>
        </w:rPr>
        <w:t xml:space="preserve">. </w:t>
      </w:r>
      <w:smartTag w:uri="urn:schemas-microsoft-com:office:smarttags" w:element="country-region">
        <w:smartTag w:uri="urn:schemas-microsoft-com:office:smarttags" w:element="place">
          <w:r w:rsidR="000F1F71" w:rsidRPr="00F04029">
            <w:rPr>
              <w:i/>
              <w:szCs w:val="24"/>
              <w:lang w:eastAsia="en-US"/>
            </w:rPr>
            <w:t>Italy</w:t>
          </w:r>
        </w:smartTag>
      </w:smartTag>
      <w:r w:rsidR="000F1F71" w:rsidRPr="00327AFA">
        <w:rPr>
          <w:szCs w:val="24"/>
          <w:lang w:val="bg-BG" w:eastAsia="en-US"/>
        </w:rPr>
        <w:t xml:space="preserve"> [</w:t>
      </w:r>
      <w:r w:rsidR="000F1F71" w:rsidRPr="00F04029">
        <w:rPr>
          <w:szCs w:val="24"/>
          <w:lang w:eastAsia="en-US"/>
        </w:rPr>
        <w:t>GC</w:t>
      </w:r>
      <w:r w:rsidR="000F1F71" w:rsidRPr="00327AFA">
        <w:rPr>
          <w:szCs w:val="24"/>
          <w:lang w:val="bg-BG" w:eastAsia="en-US"/>
        </w:rPr>
        <w:t xml:space="preserve">], </w:t>
      </w:r>
      <w:r w:rsidR="000F1F71" w:rsidRPr="00F04029">
        <w:rPr>
          <w:szCs w:val="24"/>
          <w:lang w:eastAsia="en-US"/>
        </w:rPr>
        <w:t>no</w:t>
      </w:r>
      <w:r w:rsidR="000F1F71" w:rsidRPr="00327AFA">
        <w:rPr>
          <w:szCs w:val="24"/>
          <w:lang w:val="bg-BG" w:eastAsia="en-US"/>
        </w:rPr>
        <w:t>.</w:t>
      </w:r>
      <w:r w:rsidR="00CD71E6" w:rsidRPr="00327AFA">
        <w:rPr>
          <w:szCs w:val="24"/>
          <w:lang w:val="bg-BG" w:eastAsia="en-US"/>
        </w:rPr>
        <w:t xml:space="preserve"> </w:t>
      </w:r>
      <w:r w:rsidR="000F1F71" w:rsidRPr="00327AFA">
        <w:rPr>
          <w:szCs w:val="24"/>
          <w:lang w:val="bg-BG" w:eastAsia="en-US"/>
        </w:rPr>
        <w:t xml:space="preserve">56581/00, § 46, </w:t>
      </w:r>
      <w:r w:rsidR="000F1F71" w:rsidRPr="00F04029">
        <w:rPr>
          <w:lang w:eastAsia="en-US"/>
        </w:rPr>
        <w:t>EC</w:t>
      </w:r>
      <w:r w:rsidR="009C11C7">
        <w:rPr>
          <w:lang w:val="bg-BG" w:eastAsia="en-US"/>
        </w:rPr>
        <w:t>ПЧ</w:t>
      </w:r>
      <w:r w:rsidR="000F1F71" w:rsidRPr="00327AFA">
        <w:rPr>
          <w:lang w:val="bg-BG" w:eastAsia="en-US"/>
        </w:rPr>
        <w:t xml:space="preserve"> 2006</w:t>
      </w:r>
      <w:r w:rsidR="000F1F71" w:rsidRPr="00327AFA">
        <w:rPr>
          <w:lang w:val="bg-BG" w:eastAsia="en-US"/>
        </w:rPr>
        <w:noBreakHyphen/>
        <w:t>...</w:t>
      </w:r>
      <w:r w:rsidR="000F1F71" w:rsidRPr="00327AFA">
        <w:rPr>
          <w:lang w:val="bg-BG"/>
        </w:rPr>
        <w:t>).</w:t>
      </w:r>
    </w:p>
    <w:p w:rsidR="008B6B50" w:rsidRPr="00291AA9" w:rsidRDefault="008B6B50" w:rsidP="008B6B50">
      <w:pPr>
        <w:pStyle w:val="JuPara"/>
        <w:rPr>
          <w:lang w:val="bg-BG"/>
        </w:rPr>
      </w:pPr>
      <w:r>
        <w:fldChar w:fldCharType="begin"/>
      </w:r>
      <w:r w:rsidRPr="00291AA9">
        <w:rPr>
          <w:lang w:val="bg-BG"/>
        </w:rPr>
        <w:instrText xml:space="preserve"> </w:instrText>
      </w:r>
      <w:r>
        <w:instrText>SEQ</w:instrText>
      </w:r>
      <w:r w:rsidRPr="00291AA9">
        <w:rPr>
          <w:lang w:val="bg-BG"/>
        </w:rPr>
        <w:instrText xml:space="preserve"> </w:instrText>
      </w:r>
      <w:r>
        <w:instrText>level</w:instrText>
      </w:r>
      <w:r w:rsidRPr="00291AA9">
        <w:rPr>
          <w:lang w:val="bg-BG"/>
        </w:rPr>
        <w:instrText>0 \*</w:instrText>
      </w:r>
      <w:r>
        <w:instrText>arabic</w:instrText>
      </w:r>
      <w:r w:rsidRPr="00291AA9">
        <w:rPr>
          <w:lang w:val="bg-BG"/>
        </w:rPr>
        <w:instrText xml:space="preserve"> </w:instrText>
      </w:r>
      <w:r>
        <w:fldChar w:fldCharType="separate"/>
      </w:r>
      <w:r w:rsidR="000F1033" w:rsidRPr="000F1033">
        <w:rPr>
          <w:noProof/>
          <w:lang w:val="bg-BG"/>
        </w:rPr>
        <w:t>57</w:t>
      </w:r>
      <w:r>
        <w:fldChar w:fldCharType="end"/>
      </w:r>
      <w:r w:rsidRPr="00291AA9">
        <w:rPr>
          <w:lang w:val="bg-BG"/>
        </w:rPr>
        <w:t>.</w:t>
      </w:r>
      <w:r>
        <w:t>  </w:t>
      </w:r>
      <w:r w:rsidR="009C11C7">
        <w:rPr>
          <w:lang w:val="bg-BG"/>
        </w:rPr>
        <w:t>Следователно възражението на ответното Правит</w:t>
      </w:r>
      <w:r w:rsidR="00291AA9">
        <w:rPr>
          <w:lang w:val="bg-BG"/>
        </w:rPr>
        <w:t>е</w:t>
      </w:r>
      <w:r w:rsidR="009C11C7">
        <w:rPr>
          <w:lang w:val="bg-BG"/>
        </w:rPr>
        <w:t xml:space="preserve">лство трябва да отпадне. </w:t>
      </w:r>
    </w:p>
    <w:p w:rsidR="006D76E6" w:rsidRPr="00D54BC1" w:rsidRDefault="00063623" w:rsidP="00063623">
      <w:pPr>
        <w:pStyle w:val="JuHA"/>
        <w:rPr>
          <w:lang w:val="bg-BG"/>
        </w:rPr>
      </w:pPr>
      <w:r>
        <w:t>B</w:t>
      </w:r>
      <w:r w:rsidR="006D76E6" w:rsidRPr="00D54BC1">
        <w:rPr>
          <w:lang w:val="bg-BG"/>
        </w:rPr>
        <w:t>.</w:t>
      </w:r>
      <w:r w:rsidR="006D76E6">
        <w:t>  </w:t>
      </w:r>
      <w:r w:rsidR="00685A89">
        <w:rPr>
          <w:lang w:val="bg-BG"/>
        </w:rPr>
        <w:t>Твъ</w:t>
      </w:r>
      <w:r w:rsidR="00FE7190">
        <w:rPr>
          <w:lang w:val="bg-BG"/>
        </w:rPr>
        <w:t>р</w:t>
      </w:r>
      <w:r w:rsidR="00685A89">
        <w:rPr>
          <w:lang w:val="bg-BG"/>
        </w:rPr>
        <w:t>дяна загуба на положението на жертва на фирмата-жалбоподател</w:t>
      </w:r>
    </w:p>
    <w:p w:rsidR="00514927" w:rsidRPr="00D54BC1" w:rsidRDefault="00063623" w:rsidP="00063623">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58</w:t>
      </w:r>
      <w:r>
        <w:fldChar w:fldCharType="end"/>
      </w:r>
      <w:r w:rsidRPr="00D54BC1">
        <w:rPr>
          <w:lang w:val="bg-BG"/>
        </w:rPr>
        <w:t>.</w:t>
      </w:r>
      <w:r>
        <w:t>  </w:t>
      </w:r>
      <w:r w:rsidR="00685A89">
        <w:rPr>
          <w:lang w:val="bg-BG"/>
        </w:rPr>
        <w:t>Ответното Правителство твърди, че жалбата пред Съда е спорна, тъй като фирмата-жалбоподател е спечелила делото, заведено срещу нея от Софийска градска прокуратура</w:t>
      </w:r>
      <w:r w:rsidR="00B023F3" w:rsidRPr="00D54BC1">
        <w:rPr>
          <w:lang w:val="bg-BG"/>
        </w:rPr>
        <w:t>.</w:t>
      </w:r>
    </w:p>
    <w:p w:rsidR="00063623" w:rsidRPr="00D54BC1" w:rsidRDefault="00063623" w:rsidP="00063623">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59</w:t>
      </w:r>
      <w:r>
        <w:fldChar w:fldCharType="end"/>
      </w:r>
      <w:r w:rsidRPr="00D54BC1">
        <w:rPr>
          <w:lang w:val="bg-BG"/>
        </w:rPr>
        <w:t>.</w:t>
      </w:r>
      <w:r>
        <w:t>  </w:t>
      </w:r>
      <w:r w:rsidR="00685A89">
        <w:rPr>
          <w:lang w:val="bg-BG"/>
        </w:rPr>
        <w:t>Фирмата-жалбоподател твъ</w:t>
      </w:r>
      <w:r w:rsidR="008E77FE">
        <w:rPr>
          <w:lang w:val="bg-BG"/>
        </w:rPr>
        <w:t>р</w:t>
      </w:r>
      <w:r w:rsidR="00685A89">
        <w:rPr>
          <w:lang w:val="bg-BG"/>
        </w:rPr>
        <w:t xml:space="preserve">ди, че жалбата и е свързана с факта, че не е </w:t>
      </w:r>
      <w:r w:rsidR="008E77FE">
        <w:rPr>
          <w:lang w:val="bg-BG"/>
        </w:rPr>
        <w:t>имало възможност за</w:t>
      </w:r>
      <w:r w:rsidR="00685A89">
        <w:rPr>
          <w:lang w:val="bg-BG"/>
        </w:rPr>
        <w:t xml:space="preserve"> съдебен преглед по отношение на прокурорските </w:t>
      </w:r>
      <w:r w:rsidR="008E77FE">
        <w:rPr>
          <w:lang w:val="bg-BG"/>
        </w:rPr>
        <w:t>постановления</w:t>
      </w:r>
      <w:r w:rsidR="00685A89">
        <w:rPr>
          <w:lang w:val="bg-BG"/>
        </w:rPr>
        <w:t>, на</w:t>
      </w:r>
      <w:r w:rsidR="008E77FE">
        <w:rPr>
          <w:lang w:val="bg-BG"/>
        </w:rPr>
        <w:t>кърнили</w:t>
      </w:r>
      <w:r w:rsidR="00685A89">
        <w:rPr>
          <w:lang w:val="bg-BG"/>
        </w:rPr>
        <w:t xml:space="preserve"> правата и на собственост и че тя не е могла да п</w:t>
      </w:r>
      <w:r w:rsidR="008E77FE">
        <w:rPr>
          <w:lang w:val="bg-BG"/>
        </w:rPr>
        <w:t>о</w:t>
      </w:r>
      <w:r w:rsidR="00685A89">
        <w:rPr>
          <w:lang w:val="bg-BG"/>
        </w:rPr>
        <w:t>лзва и да управлява хотела, нито да получи компенсация за това вмешателство.</w:t>
      </w:r>
      <w:r w:rsidR="00C32628" w:rsidRPr="00D54BC1">
        <w:rPr>
          <w:lang w:val="bg-BG"/>
        </w:rPr>
        <w:t xml:space="preserve"> </w:t>
      </w:r>
      <w:r w:rsidR="00685A89">
        <w:rPr>
          <w:lang w:val="bg-BG"/>
        </w:rPr>
        <w:t>Решенията на националите съдилища по делото, заведено от Софийска градска прокуратура</w:t>
      </w:r>
      <w:r w:rsidR="00FE7190">
        <w:rPr>
          <w:lang w:val="bg-BG"/>
        </w:rPr>
        <w:t>,</w:t>
      </w:r>
      <w:r w:rsidR="00685A89">
        <w:rPr>
          <w:lang w:val="bg-BG"/>
        </w:rPr>
        <w:t xml:space="preserve"> не засягат тези проблеми, тъй като </w:t>
      </w:r>
      <w:r w:rsidR="008E77FE">
        <w:rPr>
          <w:lang w:val="bg-BG"/>
        </w:rPr>
        <w:t xml:space="preserve">те </w:t>
      </w:r>
      <w:r w:rsidR="00685A89">
        <w:rPr>
          <w:lang w:val="bg-BG"/>
        </w:rPr>
        <w:t xml:space="preserve">не са били предмет на делото. </w:t>
      </w:r>
    </w:p>
    <w:p w:rsidR="00063623" w:rsidRPr="00D54BC1" w:rsidRDefault="00063623" w:rsidP="00063623">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60</w:t>
      </w:r>
      <w:r>
        <w:fldChar w:fldCharType="end"/>
      </w:r>
      <w:r w:rsidRPr="00D54BC1">
        <w:rPr>
          <w:lang w:val="bg-BG"/>
        </w:rPr>
        <w:t>.</w:t>
      </w:r>
      <w:r>
        <w:t>  </w:t>
      </w:r>
      <w:r w:rsidR="00685A89">
        <w:rPr>
          <w:lang w:val="bg-BG"/>
        </w:rPr>
        <w:t>Правителството- трета страна не коментира този въпрос</w:t>
      </w:r>
      <w:r w:rsidR="00064940" w:rsidRPr="00D54BC1">
        <w:rPr>
          <w:lang w:val="bg-BG"/>
        </w:rPr>
        <w:t>.</w:t>
      </w:r>
    </w:p>
    <w:p w:rsidR="00F3611C" w:rsidRPr="00712F79" w:rsidRDefault="00015AC5" w:rsidP="00514927">
      <w:pPr>
        <w:pStyle w:val="JuPara"/>
        <w:rPr>
          <w:lang w:val="bg-BG" w:eastAsia="en-US"/>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61</w:t>
      </w:r>
      <w:r>
        <w:fldChar w:fldCharType="end"/>
      </w:r>
      <w:r w:rsidRPr="00D54BC1">
        <w:rPr>
          <w:lang w:val="bg-BG"/>
        </w:rPr>
        <w:t>.</w:t>
      </w:r>
      <w:r>
        <w:t>  </w:t>
      </w:r>
      <w:r w:rsidR="00685A89">
        <w:rPr>
          <w:lang w:val="bg-BG"/>
        </w:rPr>
        <w:t>Съдът счита, че твърдението на ответното Правителство</w:t>
      </w:r>
      <w:r w:rsidR="00712F79">
        <w:rPr>
          <w:lang w:val="bg-BG"/>
        </w:rPr>
        <w:t>, че фирмата –</w:t>
      </w:r>
      <w:proofErr w:type="spellStart"/>
      <w:r w:rsidR="00712F79">
        <w:rPr>
          <w:lang w:val="bg-BG"/>
        </w:rPr>
        <w:t>жалбопдател</w:t>
      </w:r>
      <w:proofErr w:type="spellEnd"/>
      <w:r w:rsidR="00712F79">
        <w:rPr>
          <w:lang w:val="bg-BG"/>
        </w:rPr>
        <w:t xml:space="preserve"> е загубила </w:t>
      </w:r>
      <w:r w:rsidR="008E76AF">
        <w:rPr>
          <w:lang w:val="bg-BG"/>
        </w:rPr>
        <w:t>положението</w:t>
      </w:r>
      <w:r w:rsidR="00712F79">
        <w:rPr>
          <w:lang w:val="bg-BG"/>
        </w:rPr>
        <w:t xml:space="preserve"> си на жертва по Член</w:t>
      </w:r>
      <w:r w:rsidR="00A02406" w:rsidRPr="00D54BC1">
        <w:rPr>
          <w:lang w:val="bg-BG"/>
        </w:rPr>
        <w:t xml:space="preserve"> 34 </w:t>
      </w:r>
      <w:r w:rsidR="00712F79">
        <w:rPr>
          <w:lang w:val="bg-BG"/>
        </w:rPr>
        <w:t xml:space="preserve">на Конвенцията </w:t>
      </w:r>
      <w:r w:rsidR="008E76AF">
        <w:rPr>
          <w:lang w:val="bg-BG"/>
        </w:rPr>
        <w:t>поради</w:t>
      </w:r>
      <w:r w:rsidR="00712F79">
        <w:rPr>
          <w:lang w:val="bg-BG"/>
        </w:rPr>
        <w:t xml:space="preserve"> </w:t>
      </w:r>
      <w:proofErr w:type="spellStart"/>
      <w:r w:rsidR="00712F79">
        <w:rPr>
          <w:lang w:val="bg-BG"/>
        </w:rPr>
        <w:t>благополучния</w:t>
      </w:r>
      <w:proofErr w:type="spellEnd"/>
      <w:r w:rsidR="00712F79">
        <w:rPr>
          <w:lang w:val="bg-BG"/>
        </w:rPr>
        <w:t xml:space="preserve"> изход на гражданскот</w:t>
      </w:r>
      <w:r w:rsidR="008E76AF">
        <w:rPr>
          <w:lang w:val="bg-BG"/>
        </w:rPr>
        <w:t>о</w:t>
      </w:r>
      <w:r w:rsidR="00712F79">
        <w:rPr>
          <w:lang w:val="bg-BG"/>
        </w:rPr>
        <w:t xml:space="preserve"> пр</w:t>
      </w:r>
      <w:r w:rsidR="008E76AF">
        <w:rPr>
          <w:lang w:val="bg-BG"/>
        </w:rPr>
        <w:t>о</w:t>
      </w:r>
      <w:r w:rsidR="00712F79">
        <w:rPr>
          <w:lang w:val="bg-BG"/>
        </w:rPr>
        <w:t>изводство срещу нея</w:t>
      </w:r>
      <w:r w:rsidR="00FE7190">
        <w:rPr>
          <w:lang w:val="bg-BG"/>
        </w:rPr>
        <w:t>, трябва да се приеме като факт</w:t>
      </w:r>
      <w:r w:rsidR="00712F79">
        <w:rPr>
          <w:lang w:val="bg-BG"/>
        </w:rPr>
        <w:t>. Той отбелязва,</w:t>
      </w:r>
      <w:r w:rsidR="008E76AF">
        <w:rPr>
          <w:lang w:val="bg-BG"/>
        </w:rPr>
        <w:t xml:space="preserve"> </w:t>
      </w:r>
      <w:r w:rsidR="00712F79">
        <w:rPr>
          <w:lang w:val="bg-BG"/>
        </w:rPr>
        <w:t>обаче, че оплакването на основание Член</w:t>
      </w:r>
      <w:r w:rsidR="00EF3E3B" w:rsidRPr="00712F79">
        <w:rPr>
          <w:lang w:val="bg-BG"/>
        </w:rPr>
        <w:t xml:space="preserve"> 1 </w:t>
      </w:r>
      <w:r w:rsidR="00712F79">
        <w:rPr>
          <w:lang w:val="bg-BG"/>
        </w:rPr>
        <w:t>от Протокол</w:t>
      </w:r>
      <w:r w:rsidR="00EF3E3B" w:rsidRPr="00712F79">
        <w:rPr>
          <w:lang w:val="bg-BG"/>
        </w:rPr>
        <w:t xml:space="preserve"> </w:t>
      </w:r>
      <w:r w:rsidR="00EF3E3B">
        <w:t>No</w:t>
      </w:r>
      <w:r w:rsidR="00EF3E3B" w:rsidRPr="00712F79">
        <w:rPr>
          <w:lang w:val="bg-BG"/>
        </w:rPr>
        <w:t xml:space="preserve">. 1 </w:t>
      </w:r>
      <w:r w:rsidR="00712F79">
        <w:rPr>
          <w:lang w:val="bg-BG"/>
        </w:rPr>
        <w:t xml:space="preserve">е свързано с прокурорските </w:t>
      </w:r>
      <w:r w:rsidR="008E76AF">
        <w:rPr>
          <w:lang w:val="bg-BG"/>
        </w:rPr>
        <w:t>постановления</w:t>
      </w:r>
      <w:r w:rsidR="00712F79">
        <w:rPr>
          <w:lang w:val="bg-BG"/>
        </w:rPr>
        <w:t>, които са накърнили правата и на собственост</w:t>
      </w:r>
      <w:r w:rsidR="00E87142" w:rsidRPr="00712F79">
        <w:rPr>
          <w:lang w:val="bg-BG"/>
        </w:rPr>
        <w:t xml:space="preserve">. </w:t>
      </w:r>
      <w:r w:rsidR="00712F79">
        <w:rPr>
          <w:lang w:val="bg-BG"/>
        </w:rPr>
        <w:t xml:space="preserve">Тези </w:t>
      </w:r>
      <w:r w:rsidR="008E76AF">
        <w:rPr>
          <w:lang w:val="bg-BG"/>
        </w:rPr>
        <w:t>постановления</w:t>
      </w:r>
      <w:r w:rsidR="00712F79">
        <w:rPr>
          <w:lang w:val="bg-BG"/>
        </w:rPr>
        <w:t xml:space="preserve"> не са </w:t>
      </w:r>
      <w:r w:rsidR="008E76AF">
        <w:rPr>
          <w:lang w:val="bg-BG"/>
        </w:rPr>
        <w:t>б</w:t>
      </w:r>
      <w:r w:rsidR="00712F79">
        <w:rPr>
          <w:lang w:val="bg-BG"/>
        </w:rPr>
        <w:t xml:space="preserve">или част от разглеждания </w:t>
      </w:r>
      <w:r w:rsidR="00FE7190">
        <w:rPr>
          <w:lang w:val="bg-BG"/>
        </w:rPr>
        <w:t>въпрос</w:t>
      </w:r>
      <w:r w:rsidR="00712F79">
        <w:rPr>
          <w:lang w:val="bg-BG"/>
        </w:rPr>
        <w:t xml:space="preserve"> в гражданск</w:t>
      </w:r>
      <w:r w:rsidR="008E76AF">
        <w:rPr>
          <w:lang w:val="bg-BG"/>
        </w:rPr>
        <w:t>от</w:t>
      </w:r>
      <w:r w:rsidR="00712F79">
        <w:rPr>
          <w:lang w:val="bg-BG"/>
        </w:rPr>
        <w:t xml:space="preserve">о производство срещу </w:t>
      </w:r>
      <w:r w:rsidR="008E76AF">
        <w:rPr>
          <w:lang w:val="bg-BG"/>
        </w:rPr>
        <w:t>фирмата</w:t>
      </w:r>
      <w:r w:rsidR="00712F79">
        <w:rPr>
          <w:lang w:val="bg-BG"/>
        </w:rPr>
        <w:t>, тъй като Софи</w:t>
      </w:r>
      <w:r w:rsidR="008E76AF">
        <w:rPr>
          <w:lang w:val="bg-BG"/>
        </w:rPr>
        <w:t>й</w:t>
      </w:r>
      <w:r w:rsidR="00712F79">
        <w:rPr>
          <w:lang w:val="bg-BG"/>
        </w:rPr>
        <w:t xml:space="preserve">ски градски съд е отказал да приеме иска за </w:t>
      </w:r>
      <w:r w:rsidR="008E76AF">
        <w:rPr>
          <w:lang w:val="bg-BG"/>
        </w:rPr>
        <w:t>т</w:t>
      </w:r>
      <w:r w:rsidR="00712F79">
        <w:rPr>
          <w:lang w:val="bg-BG"/>
        </w:rPr>
        <w:t xml:space="preserve">яхното обявяване за незаконосъобразни </w:t>
      </w:r>
      <w:r w:rsidR="0050233A" w:rsidRPr="00712F79">
        <w:rPr>
          <w:lang w:val="bg-BG"/>
        </w:rPr>
        <w:t>(</w:t>
      </w:r>
      <w:r w:rsidR="00712F79">
        <w:rPr>
          <w:lang w:val="bg-BG"/>
        </w:rPr>
        <w:t xml:space="preserve">виж </w:t>
      </w:r>
      <w:proofErr w:type="spellStart"/>
      <w:r w:rsidR="00712F79">
        <w:rPr>
          <w:lang w:val="bg-BG"/>
        </w:rPr>
        <w:t>паргараф</w:t>
      </w:r>
      <w:proofErr w:type="spellEnd"/>
      <w:r w:rsidR="003323D7" w:rsidRPr="00712F79">
        <w:rPr>
          <w:lang w:val="bg-BG"/>
        </w:rPr>
        <w:t xml:space="preserve"> </w:t>
      </w:r>
      <w:r w:rsidR="00F77DC3" w:rsidRPr="00712F79">
        <w:rPr>
          <w:lang w:val="bg-BG"/>
        </w:rPr>
        <w:t>1</w:t>
      </w:r>
      <w:r w:rsidR="000D4B65" w:rsidRPr="00712F79">
        <w:rPr>
          <w:lang w:val="bg-BG"/>
        </w:rPr>
        <w:t>9</w:t>
      </w:r>
      <w:r w:rsidR="0050233A" w:rsidRPr="00712F79">
        <w:rPr>
          <w:lang w:val="bg-BG"/>
        </w:rPr>
        <w:t xml:space="preserve"> </w:t>
      </w:r>
      <w:r w:rsidR="00712F79">
        <w:rPr>
          <w:lang w:val="bg-BG"/>
        </w:rPr>
        <w:t>по-горе</w:t>
      </w:r>
      <w:r w:rsidR="0050233A" w:rsidRPr="00712F79">
        <w:rPr>
          <w:lang w:val="bg-BG"/>
        </w:rPr>
        <w:t>).</w:t>
      </w:r>
      <w:r w:rsidR="00CC1AB5" w:rsidRPr="00712F79">
        <w:rPr>
          <w:lang w:val="bg-BG"/>
        </w:rPr>
        <w:t xml:space="preserve"> </w:t>
      </w:r>
      <w:r w:rsidR="00712F79">
        <w:rPr>
          <w:lang w:val="bg-BG"/>
        </w:rPr>
        <w:t xml:space="preserve">Вярно е, че прекратяването на </w:t>
      </w:r>
      <w:proofErr w:type="spellStart"/>
      <w:r w:rsidR="00712F79">
        <w:rPr>
          <w:lang w:val="bg-BG"/>
        </w:rPr>
        <w:t>дейсти</w:t>
      </w:r>
      <w:r w:rsidR="008E76AF">
        <w:rPr>
          <w:lang w:val="bg-BG"/>
        </w:rPr>
        <w:t>е</w:t>
      </w:r>
      <w:r w:rsidR="00712F79">
        <w:rPr>
          <w:lang w:val="bg-BG"/>
        </w:rPr>
        <w:t>то</w:t>
      </w:r>
      <w:proofErr w:type="spellEnd"/>
      <w:r w:rsidR="00712F79">
        <w:rPr>
          <w:lang w:val="bg-BG"/>
        </w:rPr>
        <w:t xml:space="preserve"> на прокур</w:t>
      </w:r>
      <w:r w:rsidR="008E76AF">
        <w:rPr>
          <w:lang w:val="bg-BG"/>
        </w:rPr>
        <w:t>о</w:t>
      </w:r>
      <w:r w:rsidR="00712F79">
        <w:rPr>
          <w:lang w:val="bg-BG"/>
        </w:rPr>
        <w:t xml:space="preserve">рските </w:t>
      </w:r>
      <w:r w:rsidR="008E76AF">
        <w:rPr>
          <w:lang w:val="bg-BG"/>
        </w:rPr>
        <w:t>постановления</w:t>
      </w:r>
      <w:r w:rsidR="00712F79">
        <w:rPr>
          <w:lang w:val="bg-BG"/>
        </w:rPr>
        <w:t xml:space="preserve"> следващ</w:t>
      </w:r>
      <w:r w:rsidR="00FE7190">
        <w:rPr>
          <w:lang w:val="bg-BG"/>
        </w:rPr>
        <w:t>о</w:t>
      </w:r>
      <w:r w:rsidR="00712F79">
        <w:rPr>
          <w:lang w:val="bg-BG"/>
        </w:rPr>
        <w:t xml:space="preserve">, и вероятно </w:t>
      </w:r>
      <w:r w:rsidR="008E76AF">
        <w:rPr>
          <w:lang w:val="bg-BG"/>
        </w:rPr>
        <w:t>в</w:t>
      </w:r>
      <w:r w:rsidR="00712F79">
        <w:rPr>
          <w:lang w:val="bg-BG"/>
        </w:rPr>
        <w:t xml:space="preserve"> </w:t>
      </w:r>
      <w:proofErr w:type="spellStart"/>
      <w:r w:rsidR="00712F79">
        <w:rPr>
          <w:lang w:val="bg-BG"/>
        </w:rPr>
        <w:t>резулат</w:t>
      </w:r>
      <w:proofErr w:type="spellEnd"/>
      <w:r w:rsidR="00712F79">
        <w:rPr>
          <w:lang w:val="bg-BG"/>
        </w:rPr>
        <w:t xml:space="preserve"> от, приключването на това производство, са </w:t>
      </w:r>
      <w:r w:rsidR="008E76AF">
        <w:rPr>
          <w:lang w:val="bg-BG"/>
        </w:rPr>
        <w:t>прекратили</w:t>
      </w:r>
      <w:r w:rsidR="00712F79">
        <w:rPr>
          <w:lang w:val="bg-BG"/>
        </w:rPr>
        <w:t xml:space="preserve"> вмешателството в собствеността на фирмата. </w:t>
      </w:r>
      <w:r w:rsidR="00712F79">
        <w:rPr>
          <w:lang w:val="bg-BG" w:eastAsia="en-US"/>
        </w:rPr>
        <w:t>Обаче</w:t>
      </w:r>
      <w:r w:rsidR="004E3C9C" w:rsidRPr="00712F79">
        <w:rPr>
          <w:lang w:val="bg-BG" w:eastAsia="en-US"/>
        </w:rPr>
        <w:t xml:space="preserve">, </w:t>
      </w:r>
      <w:r w:rsidR="00712F79">
        <w:rPr>
          <w:lang w:val="bg-BG" w:eastAsia="en-US"/>
        </w:rPr>
        <w:t>това не елиминира невъзможността за ползв</w:t>
      </w:r>
      <w:r w:rsidR="008E76AF">
        <w:rPr>
          <w:lang w:val="bg-BG" w:eastAsia="en-US"/>
        </w:rPr>
        <w:t>а</w:t>
      </w:r>
      <w:r w:rsidR="00712F79">
        <w:rPr>
          <w:lang w:val="bg-BG" w:eastAsia="en-US"/>
        </w:rPr>
        <w:t xml:space="preserve">не и управляване на хотела за </w:t>
      </w:r>
      <w:r w:rsidR="00FE7190">
        <w:rPr>
          <w:lang w:val="bg-BG" w:eastAsia="en-US"/>
        </w:rPr>
        <w:t xml:space="preserve">период от </w:t>
      </w:r>
      <w:r w:rsidR="00712F79">
        <w:rPr>
          <w:lang w:val="bg-BG" w:eastAsia="en-US"/>
        </w:rPr>
        <w:t>над две години</w:t>
      </w:r>
      <w:r w:rsidR="00106E25" w:rsidRPr="00712F79">
        <w:rPr>
          <w:lang w:val="bg-BG" w:eastAsia="en-US"/>
        </w:rPr>
        <w:t xml:space="preserve"> </w:t>
      </w:r>
      <w:r w:rsidR="00107B9E" w:rsidRPr="00712F79">
        <w:rPr>
          <w:lang w:val="bg-BG"/>
        </w:rPr>
        <w:t>(</w:t>
      </w:r>
      <w:r w:rsidR="00712F79">
        <w:rPr>
          <w:lang w:val="bg-BG"/>
        </w:rPr>
        <w:t>виж</w:t>
      </w:r>
      <w:r w:rsidR="00107B9E" w:rsidRPr="00712F79">
        <w:rPr>
          <w:lang w:val="bg-BG"/>
        </w:rPr>
        <w:t xml:space="preserve">, </w:t>
      </w:r>
      <w:r w:rsidR="00107B9E" w:rsidRPr="0012585D">
        <w:rPr>
          <w:i/>
        </w:rPr>
        <w:t>mutatis</w:t>
      </w:r>
      <w:r w:rsidR="00107B9E" w:rsidRPr="00712F79">
        <w:rPr>
          <w:i/>
          <w:lang w:val="bg-BG"/>
        </w:rPr>
        <w:t xml:space="preserve"> </w:t>
      </w:r>
      <w:r w:rsidR="00107B9E" w:rsidRPr="0012585D">
        <w:rPr>
          <w:i/>
        </w:rPr>
        <w:t>mutandis</w:t>
      </w:r>
      <w:r w:rsidR="00107B9E" w:rsidRPr="00712F79">
        <w:rPr>
          <w:lang w:val="bg-BG"/>
        </w:rPr>
        <w:t xml:space="preserve">, </w:t>
      </w:r>
      <w:proofErr w:type="spellStart"/>
      <w:r w:rsidR="00107B9E" w:rsidRPr="0012585D">
        <w:rPr>
          <w:i/>
          <w:lang w:eastAsia="en-US"/>
        </w:rPr>
        <w:t>Potop</w:t>
      </w:r>
      <w:proofErr w:type="spellEnd"/>
      <w:r w:rsidR="00107B9E" w:rsidRPr="00712F79">
        <w:rPr>
          <w:i/>
          <w:lang w:val="bg-BG" w:eastAsia="en-US"/>
        </w:rPr>
        <w:t xml:space="preserve"> </w:t>
      </w:r>
      <w:r w:rsidR="00107B9E" w:rsidRPr="0012585D">
        <w:rPr>
          <w:i/>
          <w:lang w:eastAsia="en-US"/>
        </w:rPr>
        <w:t>v</w:t>
      </w:r>
      <w:r w:rsidR="00107B9E" w:rsidRPr="00712F79">
        <w:rPr>
          <w:i/>
          <w:lang w:val="bg-BG" w:eastAsia="en-US"/>
        </w:rPr>
        <w:t xml:space="preserve">. </w:t>
      </w:r>
      <w:smartTag w:uri="urn:schemas-microsoft-com:office:smarttags" w:element="country-region">
        <w:smartTag w:uri="urn:schemas-microsoft-com:office:smarttags" w:element="place">
          <w:r w:rsidR="00107B9E" w:rsidRPr="0012585D">
            <w:rPr>
              <w:i/>
              <w:lang w:eastAsia="en-US"/>
            </w:rPr>
            <w:t>Romania</w:t>
          </w:r>
        </w:smartTag>
      </w:smartTag>
      <w:r w:rsidR="00107B9E" w:rsidRPr="00712F79">
        <w:rPr>
          <w:lang w:val="bg-BG" w:eastAsia="en-US"/>
        </w:rPr>
        <w:t xml:space="preserve">, </w:t>
      </w:r>
      <w:r w:rsidR="00107B9E" w:rsidRPr="0012585D">
        <w:rPr>
          <w:lang w:eastAsia="en-US"/>
        </w:rPr>
        <w:t>no</w:t>
      </w:r>
      <w:r w:rsidR="00107B9E" w:rsidRPr="00712F79">
        <w:rPr>
          <w:lang w:val="bg-BG" w:eastAsia="en-US"/>
        </w:rPr>
        <w:t>.</w:t>
      </w:r>
      <w:r w:rsidR="005C05CB" w:rsidRPr="00712F79">
        <w:rPr>
          <w:lang w:val="bg-BG" w:eastAsia="en-US"/>
        </w:rPr>
        <w:t xml:space="preserve"> </w:t>
      </w:r>
      <w:r w:rsidR="00107B9E" w:rsidRPr="00712F79">
        <w:rPr>
          <w:lang w:val="bg-BG" w:eastAsia="en-US"/>
        </w:rPr>
        <w:t>35882/97, §</w:t>
      </w:r>
      <w:r w:rsidR="00BA5FC3">
        <w:rPr>
          <w:lang w:eastAsia="en-US"/>
        </w:rPr>
        <w:t> </w:t>
      </w:r>
      <w:r w:rsidR="00107B9E" w:rsidRPr="00712F79">
        <w:rPr>
          <w:lang w:val="bg-BG" w:eastAsia="en-US"/>
        </w:rPr>
        <w:t>37, 25</w:t>
      </w:r>
      <w:r w:rsidR="00E05B78" w:rsidRPr="00712F79">
        <w:rPr>
          <w:lang w:val="bg-BG" w:eastAsia="en-US"/>
        </w:rPr>
        <w:t xml:space="preserve"> </w:t>
      </w:r>
      <w:r w:rsidR="00712F79">
        <w:rPr>
          <w:lang w:val="bg-BG" w:eastAsia="en-US"/>
        </w:rPr>
        <w:t>ноември</w:t>
      </w:r>
      <w:r w:rsidR="00107B9E" w:rsidRPr="00712F79">
        <w:rPr>
          <w:lang w:val="bg-BG" w:eastAsia="en-US"/>
        </w:rPr>
        <w:t xml:space="preserve"> 2003</w:t>
      </w:r>
      <w:r w:rsidR="00107B9E" w:rsidRPr="00712F79">
        <w:rPr>
          <w:lang w:val="bg-BG"/>
        </w:rPr>
        <w:t>)</w:t>
      </w:r>
      <w:r w:rsidR="00DF1066" w:rsidRPr="00712F79">
        <w:rPr>
          <w:lang w:val="bg-BG"/>
        </w:rPr>
        <w:t>.</w:t>
      </w:r>
      <w:r w:rsidR="00E1211C" w:rsidRPr="00712F79">
        <w:rPr>
          <w:lang w:val="bg-BG"/>
        </w:rPr>
        <w:t xml:space="preserve"> </w:t>
      </w:r>
      <w:r w:rsidR="00712F79">
        <w:rPr>
          <w:lang w:val="bg-BG"/>
        </w:rPr>
        <w:t>Осв</w:t>
      </w:r>
      <w:r w:rsidR="00486105">
        <w:rPr>
          <w:lang w:val="bg-BG"/>
        </w:rPr>
        <w:t>ен това, оплакванията на фирмат</w:t>
      </w:r>
      <w:r w:rsidR="00712F79">
        <w:rPr>
          <w:lang w:val="bg-BG"/>
        </w:rPr>
        <w:t>а засягат не само вмешателството в собствеността и, но  същ</w:t>
      </w:r>
      <w:r w:rsidR="008E76AF">
        <w:rPr>
          <w:lang w:val="bg-BG"/>
        </w:rPr>
        <w:t>о</w:t>
      </w:r>
      <w:r w:rsidR="00712F79">
        <w:rPr>
          <w:lang w:val="bg-BG"/>
        </w:rPr>
        <w:t xml:space="preserve"> и </w:t>
      </w:r>
      <w:proofErr w:type="spellStart"/>
      <w:r w:rsidR="00712F79">
        <w:rPr>
          <w:lang w:val="bg-BG"/>
        </w:rPr>
        <w:t>твръдяната</w:t>
      </w:r>
      <w:proofErr w:type="spellEnd"/>
      <w:r w:rsidR="00712F79">
        <w:rPr>
          <w:lang w:val="bg-BG"/>
        </w:rPr>
        <w:t xml:space="preserve"> невъзможн</w:t>
      </w:r>
      <w:r w:rsidR="00FD0DDC">
        <w:rPr>
          <w:lang w:val="bg-BG"/>
        </w:rPr>
        <w:t>о</w:t>
      </w:r>
      <w:r w:rsidR="00712F79">
        <w:rPr>
          <w:lang w:val="bg-BG"/>
        </w:rPr>
        <w:t xml:space="preserve">ст, </w:t>
      </w:r>
      <w:r w:rsidR="00FD0DDC">
        <w:rPr>
          <w:lang w:val="bg-BG"/>
        </w:rPr>
        <w:t xml:space="preserve"> </w:t>
      </w:r>
      <w:r w:rsidR="00712F79">
        <w:rPr>
          <w:lang w:val="bg-BG"/>
        </w:rPr>
        <w:t>в нарушение на Член</w:t>
      </w:r>
      <w:r w:rsidR="005A72E3" w:rsidRPr="00712F79">
        <w:rPr>
          <w:lang w:val="bg-BG"/>
        </w:rPr>
        <w:t xml:space="preserve"> 6 § 1 </w:t>
      </w:r>
      <w:r w:rsidR="00712F79">
        <w:rPr>
          <w:lang w:val="bg-BG"/>
        </w:rPr>
        <w:t>от Конвенцията</w:t>
      </w:r>
      <w:r w:rsidR="005A72E3" w:rsidRPr="00712F79">
        <w:rPr>
          <w:lang w:val="bg-BG"/>
        </w:rPr>
        <w:t xml:space="preserve">, </w:t>
      </w:r>
      <w:r w:rsidR="00712F79">
        <w:rPr>
          <w:lang w:val="bg-BG"/>
        </w:rPr>
        <w:t xml:space="preserve">да получи съдебен преглед на </w:t>
      </w:r>
      <w:proofErr w:type="spellStart"/>
      <w:r w:rsidR="00712F79">
        <w:rPr>
          <w:lang w:val="bg-BG"/>
        </w:rPr>
        <w:t>прокуроските</w:t>
      </w:r>
      <w:proofErr w:type="spellEnd"/>
      <w:r w:rsidR="00712F79">
        <w:rPr>
          <w:lang w:val="bg-BG"/>
        </w:rPr>
        <w:t xml:space="preserve"> </w:t>
      </w:r>
      <w:r w:rsidR="008E76AF">
        <w:rPr>
          <w:lang w:val="bg-BG"/>
        </w:rPr>
        <w:t>пост</w:t>
      </w:r>
      <w:r w:rsidR="00486105">
        <w:rPr>
          <w:lang w:val="bg-BG"/>
        </w:rPr>
        <w:t>а</w:t>
      </w:r>
      <w:r w:rsidR="008E76AF">
        <w:rPr>
          <w:lang w:val="bg-BG"/>
        </w:rPr>
        <w:t>новления</w:t>
      </w:r>
      <w:r w:rsidR="00712F79">
        <w:rPr>
          <w:lang w:val="bg-BG"/>
        </w:rPr>
        <w:t>, довели до това вмешателство</w:t>
      </w:r>
      <w:r w:rsidR="005A72E3" w:rsidRPr="00712F79">
        <w:rPr>
          <w:lang w:val="bg-BG"/>
        </w:rPr>
        <w:t xml:space="preserve"> </w:t>
      </w:r>
      <w:r w:rsidR="00A64454" w:rsidRPr="00712F79">
        <w:rPr>
          <w:lang w:val="bg-BG"/>
        </w:rPr>
        <w:t>(</w:t>
      </w:r>
      <w:r w:rsidR="00712F79">
        <w:rPr>
          <w:lang w:val="bg-BG"/>
        </w:rPr>
        <w:t>виж</w:t>
      </w:r>
      <w:r w:rsidR="00EF3E3B" w:rsidRPr="00712F79">
        <w:rPr>
          <w:lang w:val="bg-BG"/>
        </w:rPr>
        <w:t xml:space="preserve">, </w:t>
      </w:r>
      <w:r w:rsidR="00EF3E3B" w:rsidRPr="00EF3E3B">
        <w:rPr>
          <w:i/>
        </w:rPr>
        <w:lastRenderedPageBreak/>
        <w:t>mutatis</w:t>
      </w:r>
      <w:r w:rsidR="00EF3E3B" w:rsidRPr="00712F79">
        <w:rPr>
          <w:i/>
          <w:lang w:val="bg-BG"/>
        </w:rPr>
        <w:t xml:space="preserve"> </w:t>
      </w:r>
      <w:r w:rsidR="00EF3E3B" w:rsidRPr="00EF3E3B">
        <w:rPr>
          <w:i/>
        </w:rPr>
        <w:t>mutandis</w:t>
      </w:r>
      <w:r w:rsidR="00EF3E3B" w:rsidRPr="00712F79">
        <w:rPr>
          <w:lang w:val="bg-BG"/>
        </w:rPr>
        <w:t xml:space="preserve">, </w:t>
      </w:r>
      <w:r w:rsidR="00A64454" w:rsidRPr="0012585D">
        <w:rPr>
          <w:i/>
          <w:lang w:eastAsia="en-US"/>
        </w:rPr>
        <w:t>Brum</w:t>
      </w:r>
      <w:r w:rsidR="00A64454" w:rsidRPr="00712F79">
        <w:rPr>
          <w:i/>
          <w:lang w:val="bg-BG" w:eastAsia="en-US"/>
        </w:rPr>
        <w:t>ă</w:t>
      </w:r>
      <w:proofErr w:type="spellStart"/>
      <w:r w:rsidR="00A64454" w:rsidRPr="0012585D">
        <w:rPr>
          <w:i/>
          <w:lang w:eastAsia="en-US"/>
        </w:rPr>
        <w:t>rescu</w:t>
      </w:r>
      <w:proofErr w:type="spellEnd"/>
      <w:r w:rsidR="00A64454" w:rsidRPr="00712F79">
        <w:rPr>
          <w:i/>
          <w:lang w:val="bg-BG" w:eastAsia="en-US"/>
        </w:rPr>
        <w:t xml:space="preserve"> </w:t>
      </w:r>
      <w:r w:rsidR="00A64454" w:rsidRPr="0012585D">
        <w:rPr>
          <w:i/>
          <w:lang w:eastAsia="en-US"/>
        </w:rPr>
        <w:t>v</w:t>
      </w:r>
      <w:r w:rsidR="00A64454" w:rsidRPr="00712F79">
        <w:rPr>
          <w:i/>
          <w:lang w:val="bg-BG" w:eastAsia="en-US"/>
        </w:rPr>
        <w:t>.</w:t>
      </w:r>
      <w:r w:rsidR="00CC1AB5" w:rsidRPr="00712F79">
        <w:rPr>
          <w:i/>
          <w:lang w:val="bg-BG" w:eastAsia="en-US"/>
        </w:rPr>
        <w:t xml:space="preserve"> </w:t>
      </w:r>
      <w:smartTag w:uri="urn:schemas-microsoft-com:office:smarttags" w:element="country-region">
        <w:smartTag w:uri="urn:schemas-microsoft-com:office:smarttags" w:element="place">
          <w:r w:rsidR="00A64454" w:rsidRPr="0012585D">
            <w:rPr>
              <w:i/>
              <w:lang w:eastAsia="en-US"/>
            </w:rPr>
            <w:t>Romania</w:t>
          </w:r>
        </w:smartTag>
      </w:smartTag>
      <w:r w:rsidR="00A64454" w:rsidRPr="00712F79">
        <w:rPr>
          <w:lang w:val="bg-BG" w:eastAsia="en-US"/>
        </w:rPr>
        <w:t xml:space="preserve"> [</w:t>
      </w:r>
      <w:r w:rsidR="00A64454" w:rsidRPr="0012585D">
        <w:rPr>
          <w:lang w:eastAsia="en-US"/>
        </w:rPr>
        <w:t>GC</w:t>
      </w:r>
      <w:r w:rsidR="00A64454" w:rsidRPr="00712F79">
        <w:rPr>
          <w:lang w:val="bg-BG" w:eastAsia="en-US"/>
        </w:rPr>
        <w:t xml:space="preserve">], </w:t>
      </w:r>
      <w:r w:rsidR="00A64454" w:rsidRPr="0012585D">
        <w:rPr>
          <w:lang w:eastAsia="en-US"/>
        </w:rPr>
        <w:t>no</w:t>
      </w:r>
      <w:r w:rsidR="00A64454" w:rsidRPr="00712F79">
        <w:rPr>
          <w:lang w:val="bg-BG" w:eastAsia="en-US"/>
        </w:rPr>
        <w:t>.</w:t>
      </w:r>
      <w:r w:rsidR="003F27C9" w:rsidRPr="00712F79">
        <w:rPr>
          <w:lang w:val="bg-BG" w:eastAsia="en-US"/>
        </w:rPr>
        <w:t xml:space="preserve"> </w:t>
      </w:r>
      <w:r w:rsidR="00A64454" w:rsidRPr="00712F79">
        <w:rPr>
          <w:lang w:val="bg-BG" w:eastAsia="en-US"/>
        </w:rPr>
        <w:t xml:space="preserve">28342/95, § 50, </w:t>
      </w:r>
      <w:r w:rsidR="00A64454" w:rsidRPr="0012585D">
        <w:rPr>
          <w:lang w:eastAsia="en-US"/>
        </w:rPr>
        <w:t>EC</w:t>
      </w:r>
      <w:r w:rsidR="00712F79">
        <w:rPr>
          <w:lang w:val="bg-BG" w:eastAsia="en-US"/>
        </w:rPr>
        <w:t>ПЧ</w:t>
      </w:r>
      <w:r w:rsidR="00A64454" w:rsidRPr="00712F79">
        <w:rPr>
          <w:lang w:val="bg-BG" w:eastAsia="en-US"/>
        </w:rPr>
        <w:t xml:space="preserve"> 1999</w:t>
      </w:r>
      <w:r w:rsidR="00A64454" w:rsidRPr="00712F79">
        <w:rPr>
          <w:lang w:val="bg-BG" w:eastAsia="en-US"/>
        </w:rPr>
        <w:noBreakHyphen/>
      </w:r>
      <w:r w:rsidR="00A64454" w:rsidRPr="0012585D">
        <w:rPr>
          <w:lang w:eastAsia="en-US"/>
        </w:rPr>
        <w:t>VII</w:t>
      </w:r>
      <w:r w:rsidR="00A64454" w:rsidRPr="00712F79">
        <w:rPr>
          <w:lang w:val="bg-BG" w:eastAsia="en-US"/>
        </w:rPr>
        <w:t>).</w:t>
      </w:r>
      <w:r w:rsidR="00CC1AB5" w:rsidRPr="00712F79">
        <w:rPr>
          <w:lang w:val="bg-BG" w:eastAsia="en-US"/>
        </w:rPr>
        <w:t xml:space="preserve"> </w:t>
      </w:r>
      <w:r w:rsidR="00FD0DDC">
        <w:rPr>
          <w:lang w:val="bg-BG" w:eastAsia="en-US"/>
        </w:rPr>
        <w:t>Следователно</w:t>
      </w:r>
      <w:r w:rsidR="00CC1AB5" w:rsidRPr="00712F79">
        <w:rPr>
          <w:lang w:val="bg-BG"/>
        </w:rPr>
        <w:t xml:space="preserve">, </w:t>
      </w:r>
      <w:r w:rsidR="00712F79">
        <w:rPr>
          <w:lang w:val="bg-BG"/>
        </w:rPr>
        <w:t>благоприятният изход от производството за анулиране на приватизационния договор не изглежда да е осигурил компенсация по отношение на твърдените</w:t>
      </w:r>
      <w:r w:rsidR="00FD0DDC">
        <w:rPr>
          <w:lang w:val="bg-BG"/>
        </w:rPr>
        <w:t xml:space="preserve"> в </w:t>
      </w:r>
      <w:proofErr w:type="spellStart"/>
      <w:r w:rsidR="00FD0DDC">
        <w:rPr>
          <w:lang w:val="bg-BG"/>
        </w:rPr>
        <w:t>настоящтото</w:t>
      </w:r>
      <w:proofErr w:type="spellEnd"/>
      <w:r w:rsidR="00FD0DDC">
        <w:rPr>
          <w:lang w:val="bg-BG"/>
        </w:rPr>
        <w:t xml:space="preserve"> дело</w:t>
      </w:r>
      <w:r w:rsidR="00712F79">
        <w:rPr>
          <w:lang w:val="bg-BG"/>
        </w:rPr>
        <w:t xml:space="preserve"> нарушения</w:t>
      </w:r>
      <w:r w:rsidR="00AE29A0" w:rsidRPr="00712F79">
        <w:rPr>
          <w:lang w:val="bg-BG" w:eastAsia="en-US"/>
        </w:rPr>
        <w:t>.</w:t>
      </w:r>
    </w:p>
    <w:p w:rsidR="00751C7E" w:rsidRPr="00D54BC1" w:rsidRDefault="00751C7E" w:rsidP="00514927">
      <w:pPr>
        <w:pStyle w:val="JuPara"/>
        <w:rPr>
          <w:lang w:val="bg-BG"/>
        </w:rPr>
      </w:pPr>
      <w:r>
        <w:rPr>
          <w:lang w:eastAsia="en-US"/>
        </w:rPr>
        <w:fldChar w:fldCharType="begin"/>
      </w:r>
      <w:r w:rsidRPr="00712F79">
        <w:rPr>
          <w:lang w:val="bg-BG" w:eastAsia="en-US"/>
        </w:rPr>
        <w:instrText xml:space="preserve"> </w:instrText>
      </w:r>
      <w:r>
        <w:rPr>
          <w:lang w:eastAsia="en-US"/>
        </w:rPr>
        <w:instrText>SEQ</w:instrText>
      </w:r>
      <w:r w:rsidRPr="00712F79">
        <w:rPr>
          <w:lang w:val="bg-BG" w:eastAsia="en-US"/>
        </w:rPr>
        <w:instrText xml:space="preserve"> </w:instrText>
      </w:r>
      <w:r>
        <w:rPr>
          <w:lang w:eastAsia="en-US"/>
        </w:rPr>
        <w:instrText>level</w:instrText>
      </w:r>
      <w:r w:rsidRPr="00712F79">
        <w:rPr>
          <w:lang w:val="bg-BG" w:eastAsia="en-US"/>
        </w:rPr>
        <w:instrText>0 \*</w:instrText>
      </w:r>
      <w:r>
        <w:rPr>
          <w:lang w:eastAsia="en-US"/>
        </w:rPr>
        <w:instrText>arabic</w:instrText>
      </w:r>
      <w:r w:rsidRPr="00712F79">
        <w:rPr>
          <w:lang w:val="bg-BG" w:eastAsia="en-US"/>
        </w:rPr>
        <w:instrText xml:space="preserve"> </w:instrText>
      </w:r>
      <w:r>
        <w:rPr>
          <w:lang w:eastAsia="en-US"/>
        </w:rPr>
        <w:fldChar w:fldCharType="separate"/>
      </w:r>
      <w:r w:rsidR="000F1033" w:rsidRPr="000F1033">
        <w:rPr>
          <w:noProof/>
          <w:lang w:val="bg-BG" w:eastAsia="en-US"/>
        </w:rPr>
        <w:t>62</w:t>
      </w:r>
      <w:r>
        <w:rPr>
          <w:lang w:eastAsia="en-US"/>
        </w:rPr>
        <w:fldChar w:fldCharType="end"/>
      </w:r>
      <w:r w:rsidRPr="00712F79">
        <w:rPr>
          <w:lang w:val="bg-BG" w:eastAsia="en-US"/>
        </w:rPr>
        <w:t>.</w:t>
      </w:r>
      <w:r>
        <w:rPr>
          <w:lang w:eastAsia="en-US"/>
        </w:rPr>
        <w:t>  </w:t>
      </w:r>
      <w:r w:rsidR="00712F79">
        <w:rPr>
          <w:lang w:val="bg-BG" w:eastAsia="en-US"/>
        </w:rPr>
        <w:t xml:space="preserve">Също така следва да се отбележи, че властите в нито едни момент не признават, нито изрично, нито по същество, </w:t>
      </w:r>
      <w:proofErr w:type="spellStart"/>
      <w:r w:rsidR="00712F79">
        <w:rPr>
          <w:lang w:val="bg-BG" w:eastAsia="en-US"/>
        </w:rPr>
        <w:t>твръдените</w:t>
      </w:r>
      <w:proofErr w:type="spellEnd"/>
      <w:r w:rsidR="00712F79">
        <w:rPr>
          <w:lang w:val="bg-BG" w:eastAsia="en-US"/>
        </w:rPr>
        <w:t xml:space="preserve"> нарушения. </w:t>
      </w:r>
    </w:p>
    <w:p w:rsidR="00DF1066" w:rsidRPr="00D54BC1" w:rsidRDefault="00DF1066" w:rsidP="00514927">
      <w:pPr>
        <w:pStyle w:val="JuPara"/>
        <w:rPr>
          <w:lang w:val="bg-BG"/>
        </w:rPr>
      </w:pPr>
      <w:r w:rsidRPr="0012585D">
        <w:fldChar w:fldCharType="begin"/>
      </w:r>
      <w:r w:rsidRPr="00D54BC1">
        <w:rPr>
          <w:lang w:val="bg-BG"/>
        </w:rPr>
        <w:instrText xml:space="preserve"> </w:instrText>
      </w:r>
      <w:r w:rsidRPr="0012585D">
        <w:instrText>SEQ</w:instrText>
      </w:r>
      <w:r w:rsidRPr="00D54BC1">
        <w:rPr>
          <w:lang w:val="bg-BG"/>
        </w:rPr>
        <w:instrText xml:space="preserve"> </w:instrText>
      </w:r>
      <w:r w:rsidRPr="0012585D">
        <w:instrText>level</w:instrText>
      </w:r>
      <w:r w:rsidRPr="00D54BC1">
        <w:rPr>
          <w:lang w:val="bg-BG"/>
        </w:rPr>
        <w:instrText>0 \*</w:instrText>
      </w:r>
      <w:r w:rsidRPr="0012585D">
        <w:instrText>arabic</w:instrText>
      </w:r>
      <w:r w:rsidRPr="00D54BC1">
        <w:rPr>
          <w:lang w:val="bg-BG"/>
        </w:rPr>
        <w:instrText xml:space="preserve"> </w:instrText>
      </w:r>
      <w:r w:rsidRPr="0012585D">
        <w:fldChar w:fldCharType="separate"/>
      </w:r>
      <w:r w:rsidR="000F1033" w:rsidRPr="000F1033">
        <w:rPr>
          <w:noProof/>
          <w:lang w:val="bg-BG"/>
        </w:rPr>
        <w:t>63</w:t>
      </w:r>
      <w:r w:rsidRPr="0012585D">
        <w:fldChar w:fldCharType="end"/>
      </w:r>
      <w:r w:rsidRPr="00D54BC1">
        <w:rPr>
          <w:lang w:val="bg-BG"/>
        </w:rPr>
        <w:t>.</w:t>
      </w:r>
      <w:r w:rsidRPr="0012585D">
        <w:t> </w:t>
      </w:r>
      <w:r w:rsidR="00371607">
        <w:rPr>
          <w:lang w:val="bg-BG"/>
        </w:rPr>
        <w:t>Поради това, и второто възражение на ответното Правит</w:t>
      </w:r>
      <w:r w:rsidR="00FD0DDC">
        <w:rPr>
          <w:lang w:val="bg-BG"/>
        </w:rPr>
        <w:t>е</w:t>
      </w:r>
      <w:r w:rsidR="00371607">
        <w:rPr>
          <w:lang w:val="bg-BG"/>
        </w:rPr>
        <w:t xml:space="preserve">лство </w:t>
      </w:r>
      <w:r w:rsidR="00FD0DDC">
        <w:rPr>
          <w:lang w:val="bg-BG"/>
        </w:rPr>
        <w:t>следва</w:t>
      </w:r>
      <w:r w:rsidR="00371607">
        <w:rPr>
          <w:lang w:val="bg-BG"/>
        </w:rPr>
        <w:t xml:space="preserve"> да се отхвърли</w:t>
      </w:r>
      <w:r w:rsidR="00390119" w:rsidRPr="00D54BC1">
        <w:rPr>
          <w:lang w:val="bg-BG"/>
        </w:rPr>
        <w:t>.</w:t>
      </w:r>
    </w:p>
    <w:p w:rsidR="00063623" w:rsidRPr="00D54BC1" w:rsidRDefault="00063623" w:rsidP="00063623">
      <w:pPr>
        <w:pStyle w:val="JuHA"/>
        <w:rPr>
          <w:lang w:val="bg-BG"/>
        </w:rPr>
      </w:pPr>
      <w:r>
        <w:t>C</w:t>
      </w:r>
      <w:r w:rsidRPr="00D54BC1">
        <w:rPr>
          <w:lang w:val="bg-BG"/>
        </w:rPr>
        <w:t>.</w:t>
      </w:r>
      <w:r>
        <w:t>  </w:t>
      </w:r>
      <w:r w:rsidR="00371607">
        <w:rPr>
          <w:lang w:val="bg-BG"/>
        </w:rPr>
        <w:t xml:space="preserve">Решение на </w:t>
      </w:r>
      <w:r w:rsidR="00E62FD4">
        <w:rPr>
          <w:lang w:val="bg-BG"/>
        </w:rPr>
        <w:t>С</w:t>
      </w:r>
      <w:r w:rsidR="00371607">
        <w:rPr>
          <w:lang w:val="bg-BG"/>
        </w:rPr>
        <w:t xml:space="preserve">ъда </w:t>
      </w:r>
      <w:r w:rsidR="00E62FD4">
        <w:rPr>
          <w:lang w:val="bg-BG"/>
        </w:rPr>
        <w:t>за</w:t>
      </w:r>
      <w:r w:rsidR="00371607">
        <w:rPr>
          <w:lang w:val="bg-BG"/>
        </w:rPr>
        <w:t xml:space="preserve"> допустимост</w:t>
      </w:r>
    </w:p>
    <w:p w:rsidR="008B6B50" w:rsidRPr="00D54BC1" w:rsidRDefault="00063623" w:rsidP="008B6B50">
      <w:pPr>
        <w:pStyle w:val="JuPara"/>
        <w:keepNext/>
        <w:keepLines/>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64</w:t>
      </w:r>
      <w:r>
        <w:fldChar w:fldCharType="end"/>
      </w:r>
      <w:r w:rsidRPr="00D54BC1">
        <w:rPr>
          <w:lang w:val="bg-BG"/>
        </w:rPr>
        <w:t>.</w:t>
      </w:r>
      <w:r>
        <w:t>  </w:t>
      </w:r>
      <w:r w:rsidR="004C4E23">
        <w:rPr>
          <w:lang w:val="bg-BG"/>
        </w:rPr>
        <w:t>Съдът отбелязва, че жалбата не е явно неоснователна по смисъла на Член</w:t>
      </w:r>
      <w:r w:rsidR="008B6B50" w:rsidRPr="00D54BC1">
        <w:rPr>
          <w:lang w:val="bg-BG"/>
        </w:rPr>
        <w:t xml:space="preserve"> 35 § 3 </w:t>
      </w:r>
      <w:r w:rsidR="004C4E23">
        <w:rPr>
          <w:lang w:val="bg-BG"/>
        </w:rPr>
        <w:t>от Конвенцията</w:t>
      </w:r>
      <w:r w:rsidR="008B6B50" w:rsidRPr="00D54BC1">
        <w:rPr>
          <w:lang w:val="bg-BG"/>
        </w:rPr>
        <w:t xml:space="preserve">. </w:t>
      </w:r>
      <w:r w:rsidR="004C4E23">
        <w:rPr>
          <w:lang w:val="bg-BG"/>
        </w:rPr>
        <w:t xml:space="preserve">Той също отбелязва, както беше </w:t>
      </w:r>
      <w:proofErr w:type="spellStart"/>
      <w:r w:rsidR="004C4E23">
        <w:rPr>
          <w:lang w:val="bg-BG"/>
        </w:rPr>
        <w:t>контсатринано</w:t>
      </w:r>
      <w:proofErr w:type="spellEnd"/>
      <w:r w:rsidR="004C4E23">
        <w:rPr>
          <w:lang w:val="bg-BG"/>
        </w:rPr>
        <w:t xml:space="preserve"> по-горе, че не е недопусти</w:t>
      </w:r>
      <w:r w:rsidR="00856A53">
        <w:rPr>
          <w:lang w:val="bg-BG"/>
        </w:rPr>
        <w:t>м</w:t>
      </w:r>
      <w:r w:rsidR="004C4E23">
        <w:rPr>
          <w:lang w:val="bg-BG"/>
        </w:rPr>
        <w:t xml:space="preserve">а на други основания. </w:t>
      </w:r>
      <w:proofErr w:type="spellStart"/>
      <w:r w:rsidR="004C4E23">
        <w:rPr>
          <w:lang w:val="bg-BG"/>
        </w:rPr>
        <w:t>Следвателно</w:t>
      </w:r>
      <w:proofErr w:type="spellEnd"/>
      <w:r w:rsidR="004C4E23">
        <w:rPr>
          <w:lang w:val="bg-BG"/>
        </w:rPr>
        <w:t>, трябва да се обяви за допустима</w:t>
      </w:r>
      <w:r w:rsidR="008B6B50" w:rsidRPr="00D54BC1">
        <w:rPr>
          <w:lang w:val="bg-BG"/>
        </w:rPr>
        <w:t>.</w:t>
      </w:r>
    </w:p>
    <w:p w:rsidR="008B6B50" w:rsidRPr="004C4E23" w:rsidRDefault="008B6B50" w:rsidP="008B6B50">
      <w:pPr>
        <w:pStyle w:val="JuHIRoman"/>
        <w:rPr>
          <w:lang w:val="bg-BG"/>
        </w:rPr>
      </w:pPr>
      <w:r>
        <w:t>II</w:t>
      </w:r>
      <w:r w:rsidRPr="00D54BC1">
        <w:rPr>
          <w:lang w:val="bg-BG"/>
        </w:rPr>
        <w:t>.</w:t>
      </w:r>
      <w:r w:rsidRPr="00903C62">
        <w:t>  </w:t>
      </w:r>
      <w:r w:rsidR="004C4E23">
        <w:rPr>
          <w:lang w:val="bg-BG"/>
        </w:rPr>
        <w:t xml:space="preserve">ТВЪРДЯНО НАРУШЕНИЕ НА ЧЛЕН </w:t>
      </w:r>
      <w:r w:rsidRPr="00D54BC1">
        <w:rPr>
          <w:lang w:val="bg-BG"/>
        </w:rPr>
        <w:t>6</w:t>
      </w:r>
      <w:r w:rsidR="00F32826" w:rsidRPr="00D54BC1">
        <w:rPr>
          <w:lang w:val="bg-BG"/>
        </w:rPr>
        <w:t xml:space="preserve"> </w:t>
      </w:r>
      <w:r w:rsidR="005E026D" w:rsidRPr="00D54BC1">
        <w:rPr>
          <w:lang w:val="bg-BG"/>
        </w:rPr>
        <w:t xml:space="preserve">§ 1 </w:t>
      </w:r>
      <w:r w:rsidR="004C4E23">
        <w:rPr>
          <w:lang w:val="bg-BG"/>
        </w:rPr>
        <w:t>ОТ КОНВЕНЦИЯТА</w:t>
      </w:r>
    </w:p>
    <w:p w:rsidR="008B6B50" w:rsidRPr="00856A53" w:rsidRDefault="008B6B50" w:rsidP="008B6B50">
      <w:pPr>
        <w:pStyle w:val="JuPara"/>
        <w:rPr>
          <w:lang w:val="bg-BG"/>
        </w:rPr>
      </w:pPr>
      <w:r>
        <w:fldChar w:fldCharType="begin"/>
      </w:r>
      <w:r w:rsidRPr="00856A53">
        <w:rPr>
          <w:lang w:val="bg-BG"/>
        </w:rPr>
        <w:instrText xml:space="preserve"> </w:instrText>
      </w:r>
      <w:r>
        <w:instrText>SEQ</w:instrText>
      </w:r>
      <w:r w:rsidRPr="00856A53">
        <w:rPr>
          <w:lang w:val="bg-BG"/>
        </w:rPr>
        <w:instrText xml:space="preserve"> </w:instrText>
      </w:r>
      <w:r>
        <w:instrText>level</w:instrText>
      </w:r>
      <w:r w:rsidRPr="00856A53">
        <w:rPr>
          <w:lang w:val="bg-BG"/>
        </w:rPr>
        <w:instrText>0 \*</w:instrText>
      </w:r>
      <w:r>
        <w:instrText>arabic</w:instrText>
      </w:r>
      <w:r w:rsidRPr="00856A53">
        <w:rPr>
          <w:lang w:val="bg-BG"/>
        </w:rPr>
        <w:instrText xml:space="preserve"> </w:instrText>
      </w:r>
      <w:r>
        <w:fldChar w:fldCharType="separate"/>
      </w:r>
      <w:r w:rsidR="000F1033" w:rsidRPr="000F1033">
        <w:rPr>
          <w:noProof/>
          <w:lang w:val="bg-BG"/>
        </w:rPr>
        <w:t>65</w:t>
      </w:r>
      <w:r>
        <w:fldChar w:fldCharType="end"/>
      </w:r>
      <w:r w:rsidRPr="00856A53">
        <w:rPr>
          <w:lang w:val="bg-BG"/>
        </w:rPr>
        <w:t>.</w:t>
      </w:r>
      <w:r>
        <w:t>  </w:t>
      </w:r>
      <w:r w:rsidR="00A6085D">
        <w:rPr>
          <w:lang w:val="bg-BG"/>
        </w:rPr>
        <w:t xml:space="preserve">Фирмата-жалбоподател се оплаква </w:t>
      </w:r>
      <w:r w:rsidR="00B63777">
        <w:rPr>
          <w:lang w:val="bg-BG"/>
        </w:rPr>
        <w:t>на основание Член</w:t>
      </w:r>
      <w:r w:rsidRPr="00856A53">
        <w:rPr>
          <w:lang w:val="bg-BG"/>
        </w:rPr>
        <w:t xml:space="preserve"> 6 § 1 </w:t>
      </w:r>
      <w:r w:rsidR="00B63777">
        <w:rPr>
          <w:lang w:val="bg-BG"/>
        </w:rPr>
        <w:t xml:space="preserve">от Конвенцията, че прокурорските </w:t>
      </w:r>
      <w:r w:rsidR="00856A53">
        <w:rPr>
          <w:lang w:val="bg-BG"/>
        </w:rPr>
        <w:t>постановления</w:t>
      </w:r>
      <w:r w:rsidR="00B63777">
        <w:rPr>
          <w:lang w:val="bg-BG"/>
        </w:rPr>
        <w:t xml:space="preserve">, </w:t>
      </w:r>
      <w:r w:rsidR="00856A53">
        <w:rPr>
          <w:lang w:val="bg-BG"/>
        </w:rPr>
        <w:t>н</w:t>
      </w:r>
      <w:r w:rsidR="00B63777">
        <w:rPr>
          <w:lang w:val="bg-BG"/>
        </w:rPr>
        <w:t xml:space="preserve">акърняващи правото и </w:t>
      </w:r>
      <w:r w:rsidR="00856A53">
        <w:rPr>
          <w:lang w:val="bg-BG"/>
        </w:rPr>
        <w:t>н</w:t>
      </w:r>
      <w:r w:rsidR="00B63777">
        <w:rPr>
          <w:lang w:val="bg-BG"/>
        </w:rPr>
        <w:t>а п</w:t>
      </w:r>
      <w:r w:rsidR="00856A53">
        <w:rPr>
          <w:lang w:val="bg-BG"/>
        </w:rPr>
        <w:t>о</w:t>
      </w:r>
      <w:r w:rsidR="00B63777">
        <w:rPr>
          <w:lang w:val="bg-BG"/>
        </w:rPr>
        <w:t>лзване на имуществото</w:t>
      </w:r>
      <w:r w:rsidR="00486105">
        <w:rPr>
          <w:lang w:val="bg-BG"/>
        </w:rPr>
        <w:t>,</w:t>
      </w:r>
      <w:r w:rsidR="00B63777">
        <w:rPr>
          <w:lang w:val="bg-BG"/>
        </w:rPr>
        <w:t xml:space="preserve"> не са могли да бъдат преразгледани от съд</w:t>
      </w:r>
      <w:r w:rsidRPr="00856A53">
        <w:rPr>
          <w:lang w:val="bg-BG"/>
        </w:rPr>
        <w:t>.</w:t>
      </w:r>
    </w:p>
    <w:p w:rsidR="008B6B50" w:rsidRPr="00856A53" w:rsidRDefault="008B6B50" w:rsidP="008B6B50">
      <w:pPr>
        <w:pStyle w:val="JuPara"/>
        <w:rPr>
          <w:lang w:val="bg-BG"/>
        </w:rPr>
      </w:pPr>
      <w:r>
        <w:fldChar w:fldCharType="begin"/>
      </w:r>
      <w:r w:rsidRPr="00856A53">
        <w:rPr>
          <w:lang w:val="bg-BG"/>
        </w:rPr>
        <w:instrText xml:space="preserve"> </w:instrText>
      </w:r>
      <w:r>
        <w:instrText>SEQ</w:instrText>
      </w:r>
      <w:r w:rsidRPr="00856A53">
        <w:rPr>
          <w:lang w:val="bg-BG"/>
        </w:rPr>
        <w:instrText xml:space="preserve"> </w:instrText>
      </w:r>
      <w:r>
        <w:instrText>level</w:instrText>
      </w:r>
      <w:r w:rsidRPr="00856A53">
        <w:rPr>
          <w:lang w:val="bg-BG"/>
        </w:rPr>
        <w:instrText>0 \*</w:instrText>
      </w:r>
      <w:r>
        <w:instrText>arabic</w:instrText>
      </w:r>
      <w:r w:rsidRPr="00856A53">
        <w:rPr>
          <w:lang w:val="bg-BG"/>
        </w:rPr>
        <w:instrText xml:space="preserve"> </w:instrText>
      </w:r>
      <w:r>
        <w:fldChar w:fldCharType="separate"/>
      </w:r>
      <w:r w:rsidR="000F1033" w:rsidRPr="000F1033">
        <w:rPr>
          <w:noProof/>
          <w:lang w:val="bg-BG"/>
        </w:rPr>
        <w:t>66</w:t>
      </w:r>
      <w:r>
        <w:fldChar w:fldCharType="end"/>
      </w:r>
      <w:r w:rsidRPr="00856A53">
        <w:rPr>
          <w:lang w:val="bg-BG"/>
        </w:rPr>
        <w:t>.</w:t>
      </w:r>
      <w:r>
        <w:t>  </w:t>
      </w:r>
      <w:r w:rsidR="00B63777">
        <w:rPr>
          <w:lang w:val="bg-BG"/>
        </w:rPr>
        <w:t>Член</w:t>
      </w:r>
      <w:r w:rsidRPr="00856A53">
        <w:rPr>
          <w:lang w:val="bg-BG"/>
        </w:rPr>
        <w:t xml:space="preserve"> 6 § 1 </w:t>
      </w:r>
      <w:r w:rsidR="00B63777">
        <w:rPr>
          <w:lang w:val="bg-BG"/>
        </w:rPr>
        <w:t>гласи като релевантно</w:t>
      </w:r>
      <w:r w:rsidRPr="00856A53">
        <w:rPr>
          <w:lang w:val="bg-BG"/>
        </w:rPr>
        <w:t>:</w:t>
      </w:r>
    </w:p>
    <w:p w:rsidR="00852D04" w:rsidRPr="00486105" w:rsidRDefault="00852D04">
      <w:pPr>
        <w:pStyle w:val="JuQuot"/>
        <w:rPr>
          <w:lang w:val="bg-BG"/>
        </w:rPr>
      </w:pPr>
      <w:r w:rsidRPr="00486105">
        <w:rPr>
          <w:lang w:val="bg-BG"/>
        </w:rPr>
        <w:t>“</w:t>
      </w:r>
      <w:r w:rsidR="00856A53" w:rsidRPr="00486105">
        <w:rPr>
          <w:lang w:val="bg-BG"/>
        </w:rPr>
        <w:t>Всяко лице, при решаването на правен спор относно неговите граждански права и</w:t>
      </w:r>
      <w:r w:rsidR="00856A53" w:rsidRPr="00486105">
        <w:rPr>
          <w:i/>
          <w:lang w:val="bg-BG"/>
        </w:rPr>
        <w:t xml:space="preserve"> </w:t>
      </w:r>
      <w:r w:rsidR="00856A53" w:rsidRPr="00486105">
        <w:rPr>
          <w:lang w:val="bg-BG"/>
        </w:rPr>
        <w:t>задължения или основателността на</w:t>
      </w:r>
      <w:r w:rsidR="00856A53" w:rsidRPr="00486105">
        <w:rPr>
          <w:b/>
          <w:lang w:val="bg-BG"/>
        </w:rPr>
        <w:t xml:space="preserve"> </w:t>
      </w:r>
      <w:r w:rsidR="00856A53" w:rsidRPr="00486105">
        <w:rPr>
          <w:lang w:val="bg-BG"/>
        </w:rPr>
        <w:t>каквото и да е наказателно обвинение срещу него, има право на справедливо и публично гледане на неговото дело в разумен срок от независим и безпристрастен съд, създаден в съответствие със закона.</w:t>
      </w:r>
      <w:r w:rsidRPr="00486105">
        <w:rPr>
          <w:lang w:val="bg-BG"/>
        </w:rPr>
        <w:t>”</w:t>
      </w:r>
    </w:p>
    <w:p w:rsidR="008B6B50" w:rsidRPr="00D54BC1" w:rsidRDefault="008B6B50" w:rsidP="008B6B50">
      <w:pPr>
        <w:pStyle w:val="JuHA"/>
        <w:rPr>
          <w:lang w:val="bg-BG"/>
        </w:rPr>
      </w:pPr>
      <w:r>
        <w:t>A</w:t>
      </w:r>
      <w:r w:rsidRPr="00D54BC1">
        <w:rPr>
          <w:lang w:val="bg-BG"/>
        </w:rPr>
        <w:t>.</w:t>
      </w:r>
      <w:r>
        <w:t>  </w:t>
      </w:r>
      <w:proofErr w:type="spellStart"/>
      <w:r w:rsidR="00B63777">
        <w:rPr>
          <w:lang w:val="bg-BG"/>
        </w:rPr>
        <w:t>Твръдения</w:t>
      </w:r>
      <w:proofErr w:type="spellEnd"/>
      <w:r w:rsidR="00B63777">
        <w:rPr>
          <w:lang w:val="bg-BG"/>
        </w:rPr>
        <w:t xml:space="preserve"> на страните</w:t>
      </w:r>
    </w:p>
    <w:p w:rsidR="00AF0D38" w:rsidRPr="00B86CF8" w:rsidRDefault="008B6B50" w:rsidP="008B6B50">
      <w:pPr>
        <w:pStyle w:val="JuPara"/>
        <w:rPr>
          <w:lang w:val="bg-BG"/>
        </w:rPr>
      </w:pPr>
      <w:r w:rsidRPr="00903C62">
        <w:fldChar w:fldCharType="begin"/>
      </w:r>
      <w:r w:rsidRPr="00D54BC1">
        <w:rPr>
          <w:lang w:val="bg-BG"/>
        </w:rPr>
        <w:instrText xml:space="preserve"> </w:instrText>
      </w:r>
      <w:r w:rsidRPr="00903C62">
        <w:instrText>SEQ</w:instrText>
      </w:r>
      <w:r w:rsidRPr="00D54BC1">
        <w:rPr>
          <w:lang w:val="bg-BG"/>
        </w:rPr>
        <w:instrText xml:space="preserve"> </w:instrText>
      </w:r>
      <w:r w:rsidRPr="00903C62">
        <w:instrText>level</w:instrText>
      </w:r>
      <w:r w:rsidRPr="00D54BC1">
        <w:rPr>
          <w:lang w:val="bg-BG"/>
        </w:rPr>
        <w:instrText>0 \*</w:instrText>
      </w:r>
      <w:r w:rsidRPr="00903C62">
        <w:instrText>arabic</w:instrText>
      </w:r>
      <w:r w:rsidRPr="00D54BC1">
        <w:rPr>
          <w:lang w:val="bg-BG"/>
        </w:rPr>
        <w:instrText xml:space="preserve"> </w:instrText>
      </w:r>
      <w:r w:rsidRPr="00903C62">
        <w:fldChar w:fldCharType="separate"/>
      </w:r>
      <w:r w:rsidR="000F1033" w:rsidRPr="000F1033">
        <w:rPr>
          <w:noProof/>
          <w:lang w:val="bg-BG"/>
        </w:rPr>
        <w:t>67</w:t>
      </w:r>
      <w:r w:rsidRPr="00903C62">
        <w:fldChar w:fldCharType="end"/>
      </w:r>
      <w:r w:rsidRPr="00D54BC1">
        <w:rPr>
          <w:lang w:val="bg-BG"/>
        </w:rPr>
        <w:t>.</w:t>
      </w:r>
      <w:r w:rsidRPr="00903C62">
        <w:t>  </w:t>
      </w:r>
      <w:r w:rsidR="00B63777">
        <w:rPr>
          <w:lang w:val="bg-BG"/>
        </w:rPr>
        <w:t xml:space="preserve">Ответното Правителство </w:t>
      </w:r>
      <w:r w:rsidR="004619C5">
        <w:rPr>
          <w:lang w:val="bg-BG"/>
        </w:rPr>
        <w:t xml:space="preserve">поддържа </w:t>
      </w:r>
      <w:r w:rsidR="00486105">
        <w:rPr>
          <w:lang w:val="bg-BG"/>
        </w:rPr>
        <w:t>становището</w:t>
      </w:r>
      <w:r w:rsidR="00B63777">
        <w:rPr>
          <w:lang w:val="bg-BG"/>
        </w:rPr>
        <w:t xml:space="preserve">, че прокурорските </w:t>
      </w:r>
      <w:r w:rsidR="004619C5">
        <w:rPr>
          <w:lang w:val="bg-BG"/>
        </w:rPr>
        <w:t>постановления</w:t>
      </w:r>
      <w:r w:rsidR="00B63777">
        <w:rPr>
          <w:lang w:val="bg-BG"/>
        </w:rPr>
        <w:t xml:space="preserve"> са подлежали на обжалване пред </w:t>
      </w:r>
      <w:proofErr w:type="spellStart"/>
      <w:r w:rsidR="00B63777">
        <w:rPr>
          <w:lang w:val="bg-BG"/>
        </w:rPr>
        <w:t>по-</w:t>
      </w:r>
      <w:r w:rsidR="004619C5">
        <w:rPr>
          <w:lang w:val="bg-BG"/>
        </w:rPr>
        <w:t>горестоящи</w:t>
      </w:r>
      <w:proofErr w:type="spellEnd"/>
      <w:r w:rsidR="00B63777">
        <w:rPr>
          <w:lang w:val="bg-BG"/>
        </w:rPr>
        <w:t xml:space="preserve"> прокурори</w:t>
      </w:r>
      <w:r w:rsidR="00131A0F" w:rsidRPr="00D54BC1">
        <w:rPr>
          <w:lang w:val="bg-BG"/>
        </w:rPr>
        <w:t xml:space="preserve">. </w:t>
      </w:r>
      <w:r w:rsidR="00B63777">
        <w:rPr>
          <w:lang w:val="bg-BG"/>
        </w:rPr>
        <w:t xml:space="preserve">Те също </w:t>
      </w:r>
      <w:r w:rsidR="00486105">
        <w:rPr>
          <w:lang w:val="bg-BG"/>
        </w:rPr>
        <w:t>са</w:t>
      </w:r>
      <w:r w:rsidR="00B63777">
        <w:rPr>
          <w:lang w:val="bg-BG"/>
        </w:rPr>
        <w:t xml:space="preserve"> могли да бъдат преразгледани от съд, когато наказателното производство е достигнало съдебна фаза, </w:t>
      </w:r>
      <w:r w:rsidR="00B86CF8">
        <w:rPr>
          <w:lang w:val="bg-BG"/>
        </w:rPr>
        <w:t>като се им</w:t>
      </w:r>
      <w:r w:rsidR="00486105">
        <w:rPr>
          <w:lang w:val="bg-BG"/>
        </w:rPr>
        <w:t>а</w:t>
      </w:r>
      <w:r w:rsidR="00B86CF8">
        <w:rPr>
          <w:lang w:val="bg-BG"/>
        </w:rPr>
        <w:t xml:space="preserve"> предвид</w:t>
      </w:r>
      <w:r w:rsidR="00B63777">
        <w:rPr>
          <w:lang w:val="bg-BG"/>
        </w:rPr>
        <w:t>, че не е съществувала възможност за техния съдебен преглед пред</w:t>
      </w:r>
      <w:r w:rsidR="00B86CF8">
        <w:rPr>
          <w:lang w:val="bg-BG"/>
        </w:rPr>
        <w:t>и</w:t>
      </w:r>
      <w:r w:rsidR="00B63777">
        <w:rPr>
          <w:lang w:val="bg-BG"/>
        </w:rPr>
        <w:t xml:space="preserve"> това. От друга страна, след като веднъж наци</w:t>
      </w:r>
      <w:r w:rsidR="00B86CF8">
        <w:rPr>
          <w:lang w:val="bg-BG"/>
        </w:rPr>
        <w:t>о</w:t>
      </w:r>
      <w:r w:rsidR="00B63777">
        <w:rPr>
          <w:lang w:val="bg-BG"/>
        </w:rPr>
        <w:t>н</w:t>
      </w:r>
      <w:r w:rsidR="00B86CF8">
        <w:rPr>
          <w:lang w:val="bg-BG"/>
        </w:rPr>
        <w:t>а</w:t>
      </w:r>
      <w:r w:rsidR="00B63777">
        <w:rPr>
          <w:lang w:val="bg-BG"/>
        </w:rPr>
        <w:t xml:space="preserve">лните съдилища са </w:t>
      </w:r>
      <w:r w:rsidR="00B86CF8">
        <w:rPr>
          <w:lang w:val="bg-BG"/>
        </w:rPr>
        <w:t>прекратили делото</w:t>
      </w:r>
      <w:r w:rsidR="00B63777">
        <w:rPr>
          <w:lang w:val="bg-BG"/>
        </w:rPr>
        <w:t>, заведен</w:t>
      </w:r>
      <w:r w:rsidR="00B86CF8">
        <w:rPr>
          <w:lang w:val="bg-BG"/>
        </w:rPr>
        <w:t>о</w:t>
      </w:r>
      <w:r w:rsidR="00B63777">
        <w:rPr>
          <w:lang w:val="bg-BG"/>
        </w:rPr>
        <w:t xml:space="preserve"> от Софийска градска прокуратура </w:t>
      </w:r>
      <w:r w:rsidR="00B86CF8">
        <w:rPr>
          <w:lang w:val="bg-BG"/>
        </w:rPr>
        <w:t>с</w:t>
      </w:r>
      <w:r w:rsidR="00B63777">
        <w:rPr>
          <w:lang w:val="bg-BG"/>
        </w:rPr>
        <w:t xml:space="preserve"> окончателно решение, всички предходни прокур</w:t>
      </w:r>
      <w:r w:rsidR="00B86CF8">
        <w:rPr>
          <w:lang w:val="bg-BG"/>
        </w:rPr>
        <w:t>орски</w:t>
      </w:r>
      <w:r w:rsidR="00B63777">
        <w:rPr>
          <w:lang w:val="bg-BG"/>
        </w:rPr>
        <w:t xml:space="preserve"> </w:t>
      </w:r>
      <w:r w:rsidR="00B86CF8">
        <w:rPr>
          <w:lang w:val="bg-BG"/>
        </w:rPr>
        <w:t>постановления</w:t>
      </w:r>
      <w:r w:rsidR="00B63777">
        <w:rPr>
          <w:lang w:val="bg-BG"/>
        </w:rPr>
        <w:t xml:space="preserve"> </w:t>
      </w:r>
      <w:r w:rsidR="00B86CF8">
        <w:rPr>
          <w:lang w:val="bg-BG"/>
        </w:rPr>
        <w:t>прекратяват действието си</w:t>
      </w:r>
      <w:r w:rsidR="00FA1E97" w:rsidRPr="00B63777">
        <w:rPr>
          <w:lang w:val="bg-BG"/>
        </w:rPr>
        <w:t>.</w:t>
      </w:r>
      <w:r w:rsidR="00B63777">
        <w:rPr>
          <w:lang w:val="bg-BG"/>
        </w:rPr>
        <w:t xml:space="preserve"> </w:t>
      </w:r>
      <w:r w:rsidR="00B86CF8">
        <w:rPr>
          <w:lang w:val="bg-BG"/>
        </w:rPr>
        <w:t>По този начин, и</w:t>
      </w:r>
      <w:r w:rsidR="00B63777">
        <w:rPr>
          <w:lang w:val="bg-BG"/>
        </w:rPr>
        <w:t>сканията на</w:t>
      </w:r>
      <w:r w:rsidR="000E7A57" w:rsidRPr="00B63777">
        <w:rPr>
          <w:lang w:val="bg-BG"/>
        </w:rPr>
        <w:t xml:space="preserve"> </w:t>
      </w:r>
      <w:r w:rsidR="00B63777">
        <w:rPr>
          <w:lang w:val="bg-BG"/>
        </w:rPr>
        <w:t>фирмата-жалбоп</w:t>
      </w:r>
      <w:r w:rsidR="00B86CF8">
        <w:rPr>
          <w:lang w:val="bg-BG"/>
        </w:rPr>
        <w:t>о</w:t>
      </w:r>
      <w:r w:rsidR="00B63777">
        <w:rPr>
          <w:lang w:val="bg-BG"/>
        </w:rPr>
        <w:t>дател</w:t>
      </w:r>
      <w:r w:rsidR="00B86CF8">
        <w:rPr>
          <w:lang w:val="bg-BG"/>
        </w:rPr>
        <w:t xml:space="preserve"> за изрична отмяна на </w:t>
      </w:r>
      <w:r w:rsidR="00B63777">
        <w:rPr>
          <w:lang w:val="bg-BG"/>
        </w:rPr>
        <w:t xml:space="preserve">тези </w:t>
      </w:r>
      <w:r w:rsidR="00B86CF8">
        <w:rPr>
          <w:lang w:val="bg-BG"/>
        </w:rPr>
        <w:t>постановления</w:t>
      </w:r>
      <w:r w:rsidR="00B63777">
        <w:rPr>
          <w:lang w:val="bg-BG"/>
        </w:rPr>
        <w:t xml:space="preserve"> от издалите ги власти се обезсмислят. Въпросните </w:t>
      </w:r>
      <w:proofErr w:type="spellStart"/>
      <w:r w:rsidR="00B86CF8">
        <w:rPr>
          <w:lang w:val="bg-BG"/>
        </w:rPr>
        <w:lastRenderedPageBreak/>
        <w:t>постаноления</w:t>
      </w:r>
      <w:proofErr w:type="spellEnd"/>
      <w:r w:rsidR="00B63777">
        <w:rPr>
          <w:lang w:val="bg-BG"/>
        </w:rPr>
        <w:t xml:space="preserve"> са били </w:t>
      </w:r>
      <w:r w:rsidR="00B86CF8">
        <w:rPr>
          <w:lang w:val="bg-BG"/>
        </w:rPr>
        <w:t>обезсилени</w:t>
      </w:r>
      <w:r w:rsidR="00B63777">
        <w:rPr>
          <w:lang w:val="bg-BG"/>
        </w:rPr>
        <w:t xml:space="preserve"> чрез гражданско производство, което е гарантирало изисквания достъп до съд. </w:t>
      </w:r>
    </w:p>
    <w:p w:rsidR="008B6B50" w:rsidRPr="00B86CF8" w:rsidRDefault="008B6B50" w:rsidP="008B6B50">
      <w:pPr>
        <w:pStyle w:val="JuPara"/>
        <w:rPr>
          <w:lang w:val="bg-BG"/>
        </w:rPr>
      </w:pPr>
      <w:r w:rsidRPr="00903C62">
        <w:fldChar w:fldCharType="begin"/>
      </w:r>
      <w:r w:rsidRPr="00B86CF8">
        <w:rPr>
          <w:lang w:val="bg-BG"/>
        </w:rPr>
        <w:instrText xml:space="preserve"> </w:instrText>
      </w:r>
      <w:r w:rsidRPr="00903C62">
        <w:instrText>SEQ</w:instrText>
      </w:r>
      <w:r w:rsidRPr="00B86CF8">
        <w:rPr>
          <w:lang w:val="bg-BG"/>
        </w:rPr>
        <w:instrText xml:space="preserve"> </w:instrText>
      </w:r>
      <w:r w:rsidRPr="00903C62">
        <w:instrText>level</w:instrText>
      </w:r>
      <w:r w:rsidRPr="00B86CF8">
        <w:rPr>
          <w:lang w:val="bg-BG"/>
        </w:rPr>
        <w:instrText>0 \*</w:instrText>
      </w:r>
      <w:r w:rsidRPr="00903C62">
        <w:instrText>arabic</w:instrText>
      </w:r>
      <w:r w:rsidRPr="00B86CF8">
        <w:rPr>
          <w:lang w:val="bg-BG"/>
        </w:rPr>
        <w:instrText xml:space="preserve"> </w:instrText>
      </w:r>
      <w:r w:rsidRPr="00903C62">
        <w:fldChar w:fldCharType="separate"/>
      </w:r>
      <w:r w:rsidR="000F1033" w:rsidRPr="000F1033">
        <w:rPr>
          <w:noProof/>
          <w:lang w:val="bg-BG"/>
        </w:rPr>
        <w:t>68</w:t>
      </w:r>
      <w:r w:rsidRPr="00903C62">
        <w:fldChar w:fldCharType="end"/>
      </w:r>
      <w:r w:rsidRPr="00B86CF8">
        <w:rPr>
          <w:lang w:val="bg-BG"/>
        </w:rPr>
        <w:t>.</w:t>
      </w:r>
      <w:r w:rsidRPr="00903C62">
        <w:t>  </w:t>
      </w:r>
      <w:r w:rsidR="00403E24">
        <w:rPr>
          <w:lang w:val="bg-BG"/>
        </w:rPr>
        <w:t>Фирмата-жалбоподател</w:t>
      </w:r>
      <w:r w:rsidRPr="00B86CF8">
        <w:rPr>
          <w:lang w:val="bg-BG"/>
        </w:rPr>
        <w:t xml:space="preserve"> </w:t>
      </w:r>
      <w:r w:rsidR="00403E24">
        <w:rPr>
          <w:lang w:val="bg-BG"/>
        </w:rPr>
        <w:t>оспо</w:t>
      </w:r>
      <w:r w:rsidR="00B86CF8">
        <w:rPr>
          <w:lang w:val="bg-BG"/>
        </w:rPr>
        <w:t>р</w:t>
      </w:r>
      <w:r w:rsidR="00403E24">
        <w:rPr>
          <w:lang w:val="bg-BG"/>
        </w:rPr>
        <w:t>ва твърдението на ответното Правит</w:t>
      </w:r>
      <w:r w:rsidR="00B86CF8">
        <w:rPr>
          <w:lang w:val="bg-BG"/>
        </w:rPr>
        <w:t>е</w:t>
      </w:r>
      <w:r w:rsidR="00403E24">
        <w:rPr>
          <w:lang w:val="bg-BG"/>
        </w:rPr>
        <w:t>лство, че прокурорските решения са подлежали на преглед от съд</w:t>
      </w:r>
      <w:r w:rsidR="002A1C3A" w:rsidRPr="00B86CF8">
        <w:rPr>
          <w:lang w:val="bg-BG"/>
        </w:rPr>
        <w:t>.</w:t>
      </w:r>
      <w:r w:rsidR="00800A70" w:rsidRPr="00B86CF8">
        <w:rPr>
          <w:lang w:val="bg-BG"/>
        </w:rPr>
        <w:t xml:space="preserve"> </w:t>
      </w:r>
      <w:r w:rsidR="00403E24">
        <w:rPr>
          <w:lang w:val="bg-BG"/>
        </w:rPr>
        <w:t>Такъв е случаят само по о</w:t>
      </w:r>
      <w:r w:rsidR="00B86CF8">
        <w:rPr>
          <w:lang w:val="bg-BG"/>
        </w:rPr>
        <w:t>т</w:t>
      </w:r>
      <w:r w:rsidR="00403E24">
        <w:rPr>
          <w:lang w:val="bg-BG"/>
        </w:rPr>
        <w:t>н</w:t>
      </w:r>
      <w:r w:rsidR="00B86CF8">
        <w:rPr>
          <w:lang w:val="bg-BG"/>
        </w:rPr>
        <w:t>о</w:t>
      </w:r>
      <w:r w:rsidR="00403E24">
        <w:rPr>
          <w:lang w:val="bg-BG"/>
        </w:rPr>
        <w:t xml:space="preserve">шение на наказателното, а не </w:t>
      </w:r>
      <w:r w:rsidR="00B86CF8">
        <w:rPr>
          <w:lang w:val="bg-BG"/>
        </w:rPr>
        <w:t xml:space="preserve">на </w:t>
      </w:r>
      <w:r w:rsidR="00403E24">
        <w:rPr>
          <w:lang w:val="bg-BG"/>
        </w:rPr>
        <w:t xml:space="preserve">гражданското производство </w:t>
      </w:r>
      <w:r w:rsidR="00B86CF8">
        <w:rPr>
          <w:lang w:val="bg-BG"/>
        </w:rPr>
        <w:t xml:space="preserve">като </w:t>
      </w:r>
      <w:r w:rsidR="00403E24">
        <w:rPr>
          <w:lang w:val="bg-BG"/>
        </w:rPr>
        <w:t>разглеждан</w:t>
      </w:r>
      <w:r w:rsidR="00B86CF8">
        <w:rPr>
          <w:lang w:val="bg-BG"/>
        </w:rPr>
        <w:t>ото</w:t>
      </w:r>
      <w:r w:rsidR="00403E24">
        <w:rPr>
          <w:lang w:val="bg-BG"/>
        </w:rPr>
        <w:t xml:space="preserve"> в това дело, както е станало видн</w:t>
      </w:r>
      <w:r w:rsidR="00B86CF8">
        <w:rPr>
          <w:lang w:val="bg-BG"/>
        </w:rPr>
        <w:t>о</w:t>
      </w:r>
      <w:r w:rsidR="00403E24">
        <w:rPr>
          <w:lang w:val="bg-BG"/>
        </w:rPr>
        <w:t xml:space="preserve"> от отказа на Софийски градски съд да </w:t>
      </w:r>
      <w:proofErr w:type="spellStart"/>
      <w:r w:rsidR="00403E24">
        <w:rPr>
          <w:lang w:val="bg-BG"/>
        </w:rPr>
        <w:t>приме</w:t>
      </w:r>
      <w:proofErr w:type="spellEnd"/>
      <w:r w:rsidR="00403E24">
        <w:rPr>
          <w:lang w:val="bg-BG"/>
        </w:rPr>
        <w:t xml:space="preserve"> молбата на Софийска община за </w:t>
      </w:r>
      <w:r w:rsidR="00B86CF8">
        <w:rPr>
          <w:lang w:val="bg-BG"/>
        </w:rPr>
        <w:t>декларативно</w:t>
      </w:r>
      <w:r w:rsidR="00403E24">
        <w:rPr>
          <w:lang w:val="bg-BG"/>
        </w:rPr>
        <w:t xml:space="preserve"> решение. Решенията на съдилищата по гражданск</w:t>
      </w:r>
      <w:r w:rsidR="00B86CF8">
        <w:rPr>
          <w:lang w:val="bg-BG"/>
        </w:rPr>
        <w:t>о</w:t>
      </w:r>
      <w:r w:rsidR="00403E24">
        <w:rPr>
          <w:lang w:val="bg-BG"/>
        </w:rPr>
        <w:t>то пр</w:t>
      </w:r>
      <w:r w:rsidR="00B86CF8">
        <w:rPr>
          <w:lang w:val="bg-BG"/>
        </w:rPr>
        <w:t>о</w:t>
      </w:r>
      <w:r w:rsidR="00403E24">
        <w:rPr>
          <w:lang w:val="bg-BG"/>
        </w:rPr>
        <w:t xml:space="preserve">изводство срещу фирмата не </w:t>
      </w:r>
      <w:r w:rsidR="00B86CF8">
        <w:rPr>
          <w:lang w:val="bg-BG"/>
        </w:rPr>
        <w:t>разглеждат</w:t>
      </w:r>
      <w:r w:rsidR="00403E24">
        <w:rPr>
          <w:lang w:val="bg-BG"/>
        </w:rPr>
        <w:t xml:space="preserve"> </w:t>
      </w:r>
      <w:proofErr w:type="spellStart"/>
      <w:r w:rsidR="00403E24">
        <w:rPr>
          <w:lang w:val="bg-BG"/>
        </w:rPr>
        <w:t>законосъбора</w:t>
      </w:r>
      <w:r w:rsidR="00B86CF8">
        <w:rPr>
          <w:lang w:val="bg-BG"/>
        </w:rPr>
        <w:t>з</w:t>
      </w:r>
      <w:r w:rsidR="00403E24">
        <w:rPr>
          <w:lang w:val="bg-BG"/>
        </w:rPr>
        <w:t>ността</w:t>
      </w:r>
      <w:proofErr w:type="spellEnd"/>
      <w:r w:rsidR="00403E24">
        <w:rPr>
          <w:lang w:val="bg-BG"/>
        </w:rPr>
        <w:t xml:space="preserve"> на прокурорските </w:t>
      </w:r>
      <w:r w:rsidR="00B86CF8">
        <w:rPr>
          <w:lang w:val="bg-BG"/>
        </w:rPr>
        <w:t>постановления</w:t>
      </w:r>
      <w:r w:rsidR="00403E24">
        <w:rPr>
          <w:lang w:val="bg-BG"/>
        </w:rPr>
        <w:t xml:space="preserve"> и</w:t>
      </w:r>
      <w:r w:rsidR="00B86CF8">
        <w:rPr>
          <w:lang w:val="bg-BG"/>
        </w:rPr>
        <w:t>,</w:t>
      </w:r>
      <w:r w:rsidR="00403E24">
        <w:rPr>
          <w:lang w:val="bg-BG"/>
        </w:rPr>
        <w:t xml:space="preserve"> всъщност, не ги отменят. </w:t>
      </w:r>
    </w:p>
    <w:p w:rsidR="008B6B50" w:rsidRPr="006B68E6" w:rsidRDefault="008B6B50" w:rsidP="008B6B50">
      <w:pPr>
        <w:pStyle w:val="JuPara"/>
        <w:rPr>
          <w:lang w:val="bg-BG"/>
        </w:rPr>
      </w:pPr>
      <w:r>
        <w:fldChar w:fldCharType="begin"/>
      </w:r>
      <w:r w:rsidRPr="00B86CF8">
        <w:rPr>
          <w:lang w:val="bg-BG"/>
        </w:rPr>
        <w:instrText xml:space="preserve"> </w:instrText>
      </w:r>
      <w:r>
        <w:instrText>SEQ</w:instrText>
      </w:r>
      <w:r w:rsidRPr="00B86CF8">
        <w:rPr>
          <w:lang w:val="bg-BG"/>
        </w:rPr>
        <w:instrText xml:space="preserve"> </w:instrText>
      </w:r>
      <w:r>
        <w:instrText>level</w:instrText>
      </w:r>
      <w:r w:rsidRPr="00B86CF8">
        <w:rPr>
          <w:lang w:val="bg-BG"/>
        </w:rPr>
        <w:instrText>0 \*</w:instrText>
      </w:r>
      <w:r>
        <w:instrText>arabic</w:instrText>
      </w:r>
      <w:r w:rsidRPr="00B86CF8">
        <w:rPr>
          <w:lang w:val="bg-BG"/>
        </w:rPr>
        <w:instrText xml:space="preserve"> </w:instrText>
      </w:r>
      <w:r>
        <w:fldChar w:fldCharType="separate"/>
      </w:r>
      <w:r w:rsidR="000F1033" w:rsidRPr="000F1033">
        <w:rPr>
          <w:noProof/>
          <w:lang w:val="bg-BG"/>
        </w:rPr>
        <w:t>69</w:t>
      </w:r>
      <w:r>
        <w:fldChar w:fldCharType="end"/>
      </w:r>
      <w:r w:rsidRPr="00B86CF8">
        <w:rPr>
          <w:lang w:val="bg-BG"/>
        </w:rPr>
        <w:t>.</w:t>
      </w:r>
      <w:r>
        <w:t>  </w:t>
      </w:r>
      <w:r w:rsidR="00403E24">
        <w:rPr>
          <w:lang w:val="bg-BG"/>
        </w:rPr>
        <w:t>Правит</w:t>
      </w:r>
      <w:r w:rsidR="00B86CF8">
        <w:rPr>
          <w:lang w:val="bg-BG"/>
        </w:rPr>
        <w:t>е</w:t>
      </w:r>
      <w:r w:rsidR="00403E24">
        <w:rPr>
          <w:lang w:val="bg-BG"/>
        </w:rPr>
        <w:t>лството-трета страна пред</w:t>
      </w:r>
      <w:r w:rsidR="00B86CF8">
        <w:rPr>
          <w:lang w:val="bg-BG"/>
        </w:rPr>
        <w:t>ставя</w:t>
      </w:r>
      <w:r w:rsidR="00403E24">
        <w:rPr>
          <w:lang w:val="bg-BG"/>
        </w:rPr>
        <w:t xml:space="preserve"> </w:t>
      </w:r>
      <w:r w:rsidR="00486105">
        <w:rPr>
          <w:lang w:val="bg-BG"/>
        </w:rPr>
        <w:t>становището</w:t>
      </w:r>
      <w:r w:rsidR="00403E24">
        <w:rPr>
          <w:lang w:val="bg-BG"/>
        </w:rPr>
        <w:t xml:space="preserve">, че очевидно не е съществувала възможност за съдебен преглед на прокурорските </w:t>
      </w:r>
      <w:r w:rsidR="00B86CF8">
        <w:rPr>
          <w:lang w:val="bg-BG"/>
        </w:rPr>
        <w:t>постановления</w:t>
      </w:r>
      <w:r w:rsidR="00403E24">
        <w:rPr>
          <w:lang w:val="bg-BG"/>
        </w:rPr>
        <w:t xml:space="preserve">, тъй като </w:t>
      </w:r>
      <w:r w:rsidR="00B86CF8">
        <w:rPr>
          <w:lang w:val="bg-BG"/>
        </w:rPr>
        <w:t>те</w:t>
      </w:r>
      <w:r w:rsidR="00403E24">
        <w:rPr>
          <w:lang w:val="bg-BG"/>
        </w:rPr>
        <w:t xml:space="preserve"> е можело да се обжалват само йерархически</w:t>
      </w:r>
      <w:r w:rsidR="00486105">
        <w:rPr>
          <w:lang w:val="bg-BG"/>
        </w:rPr>
        <w:t>,</w:t>
      </w:r>
      <w:r w:rsidR="00403E24">
        <w:rPr>
          <w:lang w:val="bg-BG"/>
        </w:rPr>
        <w:t xml:space="preserve"> пред </w:t>
      </w:r>
      <w:proofErr w:type="spellStart"/>
      <w:r w:rsidR="00403E24">
        <w:rPr>
          <w:lang w:val="bg-BG"/>
        </w:rPr>
        <w:t>по-</w:t>
      </w:r>
      <w:r w:rsidR="006B68E6">
        <w:rPr>
          <w:lang w:val="bg-BG"/>
        </w:rPr>
        <w:t>горестоящи</w:t>
      </w:r>
      <w:proofErr w:type="spellEnd"/>
      <w:r w:rsidR="00403E24">
        <w:rPr>
          <w:lang w:val="bg-BG"/>
        </w:rPr>
        <w:t xml:space="preserve"> прокурори</w:t>
      </w:r>
      <w:r w:rsidR="00B442C9" w:rsidRPr="00B86CF8">
        <w:rPr>
          <w:lang w:val="bg-BG"/>
        </w:rPr>
        <w:t xml:space="preserve">. </w:t>
      </w:r>
      <w:r w:rsidR="00403E24">
        <w:rPr>
          <w:lang w:val="bg-BG"/>
        </w:rPr>
        <w:t>Според него, твърдяното индиректно влияние на решени</w:t>
      </w:r>
      <w:r w:rsidR="006B68E6">
        <w:rPr>
          <w:lang w:val="bg-BG"/>
        </w:rPr>
        <w:t>я</w:t>
      </w:r>
      <w:r w:rsidR="00403E24">
        <w:rPr>
          <w:lang w:val="bg-BG"/>
        </w:rPr>
        <w:t>та на съдилищата, предоставени в производството за анулиране на приватизационния договор</w:t>
      </w:r>
      <w:r w:rsidR="00486105">
        <w:rPr>
          <w:lang w:val="bg-BG"/>
        </w:rPr>
        <w:t>,</w:t>
      </w:r>
      <w:r w:rsidR="00403E24">
        <w:rPr>
          <w:lang w:val="bg-BG"/>
        </w:rPr>
        <w:t xml:space="preserve"> е бил</w:t>
      </w:r>
      <w:r w:rsidR="006B68E6">
        <w:rPr>
          <w:lang w:val="bg-BG"/>
        </w:rPr>
        <w:t>о</w:t>
      </w:r>
      <w:r w:rsidR="00403E24">
        <w:rPr>
          <w:lang w:val="bg-BG"/>
        </w:rPr>
        <w:t xml:space="preserve"> недостатъч</w:t>
      </w:r>
      <w:r w:rsidR="006B68E6">
        <w:rPr>
          <w:lang w:val="bg-BG"/>
        </w:rPr>
        <w:t>но</w:t>
      </w:r>
      <w:r w:rsidR="00403E24">
        <w:rPr>
          <w:lang w:val="bg-BG"/>
        </w:rPr>
        <w:t xml:space="preserve">. </w:t>
      </w:r>
    </w:p>
    <w:p w:rsidR="008B6B50" w:rsidRPr="00D54BC1" w:rsidRDefault="008B6B50" w:rsidP="008B6B50">
      <w:pPr>
        <w:pStyle w:val="JuHA"/>
        <w:rPr>
          <w:lang w:val="bg-BG"/>
        </w:rPr>
      </w:pPr>
      <w:r>
        <w:t>B</w:t>
      </w:r>
      <w:r w:rsidRPr="00D54BC1">
        <w:rPr>
          <w:lang w:val="bg-BG"/>
        </w:rPr>
        <w:t>.</w:t>
      </w:r>
      <w:r>
        <w:t>  </w:t>
      </w:r>
      <w:r w:rsidR="00403E24">
        <w:rPr>
          <w:lang w:val="bg-BG"/>
        </w:rPr>
        <w:t>Преценка на Съда</w:t>
      </w:r>
    </w:p>
    <w:p w:rsidR="008B6B50" w:rsidRPr="00D54BC1" w:rsidRDefault="008B6B50" w:rsidP="008B6B50">
      <w:pPr>
        <w:pStyle w:val="JuH1"/>
        <w:rPr>
          <w:lang w:val="bg-BG"/>
        </w:rPr>
      </w:pPr>
      <w:r w:rsidRPr="00D54BC1">
        <w:rPr>
          <w:lang w:val="bg-BG"/>
        </w:rPr>
        <w:t>1.</w:t>
      </w:r>
      <w:r>
        <w:t>  </w:t>
      </w:r>
      <w:r w:rsidR="00403E24">
        <w:rPr>
          <w:lang w:val="bg-BG"/>
        </w:rPr>
        <w:t xml:space="preserve">Приложимост </w:t>
      </w:r>
    </w:p>
    <w:p w:rsidR="004847D9" w:rsidRPr="004847D9" w:rsidRDefault="008B720E" w:rsidP="004847D9">
      <w:pPr>
        <w:pStyle w:val="JuPara"/>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70</w:t>
      </w:r>
      <w:r>
        <w:fldChar w:fldCharType="end"/>
      </w:r>
      <w:r w:rsidRPr="00D54BC1">
        <w:rPr>
          <w:lang w:val="bg-BG"/>
        </w:rPr>
        <w:t>.</w:t>
      </w:r>
      <w:r>
        <w:t>  </w:t>
      </w:r>
      <w:r w:rsidR="00403E24">
        <w:rPr>
          <w:lang w:val="bg-BG"/>
        </w:rPr>
        <w:t>Първият въпрос, по който следва да се вземе решение е приложимостта на Член</w:t>
      </w:r>
      <w:r w:rsidR="004847D9">
        <w:t xml:space="preserve"> 6 § 1.</w:t>
      </w:r>
    </w:p>
    <w:p w:rsidR="008B6B50" w:rsidRPr="00CB0632" w:rsidRDefault="008B6B50" w:rsidP="008B6B50">
      <w:pPr>
        <w:pStyle w:val="JuHa0"/>
      </w:pPr>
      <w:r>
        <w:t>(a)  </w:t>
      </w:r>
      <w:r w:rsidR="006B68E6">
        <w:rPr>
          <w:lang w:val="bg-BG"/>
        </w:rPr>
        <w:t>О</w:t>
      </w:r>
      <w:r w:rsidR="00403E24">
        <w:rPr>
          <w:lang w:val="bg-BG"/>
        </w:rPr>
        <w:t>бвинение</w:t>
      </w:r>
      <w:r w:rsidR="006B68E6">
        <w:rPr>
          <w:lang w:val="bg-BG"/>
        </w:rPr>
        <w:t xml:space="preserve"> в извършване на углавно престъпление</w:t>
      </w:r>
      <w:r w:rsidR="00403E24">
        <w:rPr>
          <w:lang w:val="bg-BG"/>
        </w:rPr>
        <w:t xml:space="preserve"> </w:t>
      </w:r>
    </w:p>
    <w:p w:rsidR="008B6B50" w:rsidRPr="00C457E3" w:rsidRDefault="008B6B50" w:rsidP="008B6B50">
      <w:pPr>
        <w:pStyle w:val="JuPara"/>
        <w:rPr>
          <w:lang w:val="bg-BG"/>
        </w:rPr>
      </w:pPr>
      <w:r>
        <w:fldChar w:fldCharType="begin"/>
      </w:r>
      <w:r>
        <w:instrText xml:space="preserve"> SEQ level0 \*arabic </w:instrText>
      </w:r>
      <w:r>
        <w:fldChar w:fldCharType="separate"/>
      </w:r>
      <w:r w:rsidR="000F1033">
        <w:rPr>
          <w:noProof/>
        </w:rPr>
        <w:t>71</w:t>
      </w:r>
      <w:r>
        <w:fldChar w:fldCharType="end"/>
      </w:r>
      <w:r>
        <w:t>.  </w:t>
      </w:r>
      <w:r w:rsidR="00C64444">
        <w:rPr>
          <w:lang w:val="bg-BG"/>
        </w:rPr>
        <w:t xml:space="preserve">Съдът отбелязва, че мерките предприети от Софийска градска прокуратура не включват констатирането на вина, </w:t>
      </w:r>
      <w:r w:rsidR="006B68E6">
        <w:rPr>
          <w:lang w:val="bg-BG"/>
        </w:rPr>
        <w:t>а</w:t>
      </w:r>
      <w:r w:rsidR="00C64444">
        <w:rPr>
          <w:lang w:val="bg-BG"/>
        </w:rPr>
        <w:t xml:space="preserve"> по-скоро </w:t>
      </w:r>
      <w:r w:rsidR="006B68E6">
        <w:rPr>
          <w:lang w:val="bg-BG"/>
        </w:rPr>
        <w:t xml:space="preserve">имат за цел, </w:t>
      </w:r>
      <w:r w:rsidR="00C64444">
        <w:rPr>
          <w:lang w:val="bg-BG"/>
        </w:rPr>
        <w:t xml:space="preserve">както е видно от формулировката </w:t>
      </w:r>
      <w:r w:rsidR="000E3B3C">
        <w:rPr>
          <w:lang w:val="bg-BG"/>
        </w:rPr>
        <w:t xml:space="preserve">на разпоредбите, на които са основани и дадените </w:t>
      </w:r>
      <w:r w:rsidR="006B68E6">
        <w:rPr>
          <w:lang w:val="bg-BG"/>
        </w:rPr>
        <w:t>о</w:t>
      </w:r>
      <w:r w:rsidR="000E3B3C">
        <w:rPr>
          <w:lang w:val="bg-BG"/>
        </w:rPr>
        <w:t>босновки, да предотврат</w:t>
      </w:r>
      <w:r w:rsidR="006B68E6">
        <w:rPr>
          <w:lang w:val="bg-BG"/>
        </w:rPr>
        <w:t>ят</w:t>
      </w:r>
      <w:r w:rsidR="000E3B3C">
        <w:rPr>
          <w:lang w:val="bg-BG"/>
        </w:rPr>
        <w:t xml:space="preserve"> бъдещо изв</w:t>
      </w:r>
      <w:r w:rsidR="004E0E30">
        <w:rPr>
          <w:lang w:val="bg-BG"/>
        </w:rPr>
        <w:t>ъ</w:t>
      </w:r>
      <w:r w:rsidR="000E3B3C">
        <w:rPr>
          <w:lang w:val="bg-BG"/>
        </w:rPr>
        <w:t xml:space="preserve">ршване на престъпления и </w:t>
      </w:r>
      <w:r w:rsidR="006B68E6">
        <w:rPr>
          <w:lang w:val="bg-BG"/>
        </w:rPr>
        <w:t xml:space="preserve">да </w:t>
      </w:r>
      <w:r w:rsidR="000E3B3C">
        <w:rPr>
          <w:lang w:val="bg-BG"/>
        </w:rPr>
        <w:t>гарантира</w:t>
      </w:r>
      <w:r w:rsidR="006B68E6">
        <w:rPr>
          <w:lang w:val="bg-BG"/>
        </w:rPr>
        <w:t>т</w:t>
      </w:r>
      <w:r w:rsidR="000E3B3C">
        <w:rPr>
          <w:lang w:val="bg-BG"/>
        </w:rPr>
        <w:t xml:space="preserve"> обществения интерес в приватизационния процес</w:t>
      </w:r>
      <w:r w:rsidR="00E91781">
        <w:rPr>
          <w:lang w:eastAsia="en-US"/>
        </w:rPr>
        <w:t xml:space="preserve"> (</w:t>
      </w:r>
      <w:r w:rsidR="000E3B3C">
        <w:rPr>
          <w:lang w:val="bg-BG" w:eastAsia="en-US"/>
        </w:rPr>
        <w:t>виж параграфи</w:t>
      </w:r>
      <w:r w:rsidR="00AE766C">
        <w:rPr>
          <w:lang w:eastAsia="en-US"/>
        </w:rPr>
        <w:t xml:space="preserve"> </w:t>
      </w:r>
      <w:r w:rsidR="000D4B65">
        <w:rPr>
          <w:lang w:eastAsia="en-US"/>
        </w:rPr>
        <w:t xml:space="preserve">8, </w:t>
      </w:r>
      <w:r w:rsidR="00AE766C">
        <w:rPr>
          <w:lang w:eastAsia="en-US"/>
        </w:rPr>
        <w:t>1</w:t>
      </w:r>
      <w:r w:rsidR="000D4B65">
        <w:rPr>
          <w:lang w:eastAsia="en-US"/>
        </w:rPr>
        <w:t xml:space="preserve">5, 37 </w:t>
      </w:r>
      <w:r w:rsidR="000E3B3C">
        <w:rPr>
          <w:lang w:val="bg-BG" w:eastAsia="en-US"/>
        </w:rPr>
        <w:t>и</w:t>
      </w:r>
      <w:r w:rsidR="000D4B65">
        <w:rPr>
          <w:lang w:eastAsia="en-US"/>
        </w:rPr>
        <w:t xml:space="preserve"> 38 </w:t>
      </w:r>
      <w:r w:rsidR="000E3B3C">
        <w:rPr>
          <w:lang w:val="bg-BG" w:eastAsia="en-US"/>
        </w:rPr>
        <w:t>по-горе</w:t>
      </w:r>
      <w:r w:rsidR="00E91781">
        <w:rPr>
          <w:lang w:eastAsia="en-US"/>
        </w:rPr>
        <w:t>)</w:t>
      </w:r>
      <w:r w:rsidR="006E07FB" w:rsidRPr="00504D87">
        <w:rPr>
          <w:lang w:eastAsia="en-US"/>
        </w:rPr>
        <w:t>.</w:t>
      </w:r>
      <w:r w:rsidR="00E91781">
        <w:rPr>
          <w:lang w:eastAsia="en-US"/>
        </w:rPr>
        <w:t xml:space="preserve"> </w:t>
      </w:r>
      <w:proofErr w:type="spellStart"/>
      <w:r w:rsidR="006B68E6">
        <w:rPr>
          <w:lang w:val="bg-BG" w:eastAsia="en-US"/>
        </w:rPr>
        <w:t>Следовталено</w:t>
      </w:r>
      <w:proofErr w:type="spellEnd"/>
      <w:r w:rsidR="006B68E6">
        <w:rPr>
          <w:lang w:val="bg-BG" w:eastAsia="en-US"/>
        </w:rPr>
        <w:t>,</w:t>
      </w:r>
      <w:r w:rsidR="000E3B3C">
        <w:rPr>
          <w:lang w:val="bg-BG" w:eastAsia="en-US"/>
        </w:rPr>
        <w:t xml:space="preserve"> те не са били </w:t>
      </w:r>
      <w:r w:rsidR="006B68E6">
        <w:rPr>
          <w:lang w:val="bg-BG" w:eastAsia="en-US"/>
        </w:rPr>
        <w:t>равни на</w:t>
      </w:r>
      <w:r w:rsidR="000E3B3C">
        <w:rPr>
          <w:lang w:val="bg-BG" w:eastAsia="en-US"/>
        </w:rPr>
        <w:t xml:space="preserve"> наказателна санкция</w:t>
      </w:r>
      <w:r w:rsidR="006E07FB" w:rsidRPr="00504D87">
        <w:rPr>
          <w:lang w:eastAsia="en-US"/>
        </w:rPr>
        <w:t xml:space="preserve"> (</w:t>
      </w:r>
      <w:r w:rsidR="000E3B3C">
        <w:rPr>
          <w:lang w:val="bg-BG" w:eastAsia="en-US"/>
        </w:rPr>
        <w:t>виж</w:t>
      </w:r>
      <w:r w:rsidR="006E07FB" w:rsidRPr="00504D87">
        <w:rPr>
          <w:lang w:eastAsia="en-US"/>
        </w:rPr>
        <w:t xml:space="preserve">, </w:t>
      </w:r>
      <w:r w:rsidR="006E07FB" w:rsidRPr="00504D87">
        <w:rPr>
          <w:i/>
          <w:lang w:eastAsia="en-US"/>
        </w:rPr>
        <w:t>mutatis mutandis</w:t>
      </w:r>
      <w:r w:rsidR="006E07FB" w:rsidRPr="00504D87">
        <w:rPr>
          <w:lang w:eastAsia="en-US"/>
        </w:rPr>
        <w:t xml:space="preserve">, </w:t>
      </w:r>
      <w:proofErr w:type="spellStart"/>
      <w:r w:rsidR="006E07FB" w:rsidRPr="00504D87">
        <w:rPr>
          <w:i/>
          <w:lang w:eastAsia="en-US"/>
        </w:rPr>
        <w:t>Arcuri</w:t>
      </w:r>
      <w:proofErr w:type="spellEnd"/>
      <w:r w:rsidR="006E07FB" w:rsidRPr="00504D87">
        <w:rPr>
          <w:i/>
          <w:lang w:eastAsia="en-US"/>
        </w:rPr>
        <w:t xml:space="preserve"> </w:t>
      </w:r>
      <w:r w:rsidR="00504D87" w:rsidRPr="00504D87">
        <w:rPr>
          <w:i/>
          <w:lang w:eastAsia="en-US"/>
        </w:rPr>
        <w:t xml:space="preserve">and Others </w:t>
      </w:r>
      <w:r w:rsidR="006E07FB" w:rsidRPr="00504D87">
        <w:rPr>
          <w:i/>
          <w:lang w:eastAsia="en-US"/>
        </w:rPr>
        <w:t xml:space="preserve">v. </w:t>
      </w:r>
      <w:smartTag w:uri="urn:schemas-microsoft-com:office:smarttags" w:element="country-region">
        <w:smartTag w:uri="urn:schemas-microsoft-com:office:smarttags" w:element="place">
          <w:r w:rsidR="006E07FB" w:rsidRPr="00504D87">
            <w:rPr>
              <w:i/>
              <w:lang w:eastAsia="en-US"/>
            </w:rPr>
            <w:t>Italy</w:t>
          </w:r>
        </w:smartTag>
      </w:smartTag>
      <w:r w:rsidR="006E07FB" w:rsidRPr="00504D87">
        <w:rPr>
          <w:i/>
          <w:lang w:eastAsia="en-US"/>
        </w:rPr>
        <w:t xml:space="preserve"> </w:t>
      </w:r>
      <w:r w:rsidR="006E07FB" w:rsidRPr="00504D87">
        <w:rPr>
          <w:lang w:eastAsia="en-US"/>
        </w:rPr>
        <w:t>(</w:t>
      </w:r>
      <w:proofErr w:type="spellStart"/>
      <w:r w:rsidR="006E07FB" w:rsidRPr="00504D87">
        <w:rPr>
          <w:lang w:eastAsia="en-US"/>
        </w:rPr>
        <w:t>dec.</w:t>
      </w:r>
      <w:proofErr w:type="spellEnd"/>
      <w:r w:rsidR="006E07FB" w:rsidRPr="00504D87">
        <w:rPr>
          <w:lang w:eastAsia="en-US"/>
        </w:rPr>
        <w:t>), no.</w:t>
      </w:r>
      <w:r w:rsidR="00504D87">
        <w:rPr>
          <w:lang w:eastAsia="en-US"/>
        </w:rPr>
        <w:t> </w:t>
      </w:r>
      <w:r w:rsidR="006E07FB" w:rsidRPr="00504D87">
        <w:rPr>
          <w:lang w:eastAsia="en-US"/>
        </w:rPr>
        <w:t>52024/99, EC</w:t>
      </w:r>
      <w:r w:rsidR="000E3B3C">
        <w:rPr>
          <w:lang w:val="bg-BG" w:eastAsia="en-US"/>
        </w:rPr>
        <w:t>ПЧ</w:t>
      </w:r>
      <w:r w:rsidR="006E07FB" w:rsidRPr="00504D87">
        <w:rPr>
          <w:lang w:eastAsia="en-US"/>
        </w:rPr>
        <w:t xml:space="preserve"> 2001</w:t>
      </w:r>
      <w:r w:rsidR="006E07FB" w:rsidRPr="00504D87">
        <w:rPr>
          <w:lang w:eastAsia="en-US"/>
        </w:rPr>
        <w:noBreakHyphen/>
        <w:t xml:space="preserve">VII, </w:t>
      </w:r>
      <w:r w:rsidR="000E3B3C">
        <w:rPr>
          <w:lang w:val="bg-BG" w:eastAsia="en-US"/>
        </w:rPr>
        <w:t>с други препратки</w:t>
      </w:r>
      <w:r w:rsidR="006E07FB" w:rsidRPr="00504D87">
        <w:rPr>
          <w:lang w:eastAsia="en-US"/>
        </w:rPr>
        <w:t>)</w:t>
      </w:r>
      <w:r w:rsidR="00504D87" w:rsidRPr="00504D87">
        <w:rPr>
          <w:lang w:eastAsia="en-US"/>
        </w:rPr>
        <w:t>.</w:t>
      </w:r>
      <w:r w:rsidR="00014870">
        <w:rPr>
          <w:lang w:eastAsia="en-US"/>
        </w:rPr>
        <w:t xml:space="preserve"> </w:t>
      </w:r>
      <w:r w:rsidR="000E3B3C">
        <w:rPr>
          <w:lang w:val="bg-BG" w:eastAsia="en-US"/>
        </w:rPr>
        <w:t xml:space="preserve">Освен това, </w:t>
      </w:r>
      <w:r w:rsidR="006B68E6">
        <w:rPr>
          <w:lang w:val="bg-BG" w:eastAsia="en-US"/>
        </w:rPr>
        <w:t xml:space="preserve">от материалите по делото </w:t>
      </w:r>
      <w:r w:rsidR="000E3B3C">
        <w:rPr>
          <w:lang w:val="bg-BG" w:eastAsia="en-US"/>
        </w:rPr>
        <w:t>не изглежда</w:t>
      </w:r>
      <w:r w:rsidR="006B68E6">
        <w:rPr>
          <w:lang w:val="bg-BG" w:eastAsia="en-US"/>
        </w:rPr>
        <w:t xml:space="preserve"> </w:t>
      </w:r>
      <w:r w:rsidR="000E3B3C">
        <w:rPr>
          <w:lang w:val="bg-BG" w:eastAsia="en-US"/>
        </w:rPr>
        <w:t>срещу служителите на фирмата-жалбопод</w:t>
      </w:r>
      <w:r w:rsidR="006B68E6">
        <w:rPr>
          <w:lang w:val="bg-BG" w:eastAsia="en-US"/>
        </w:rPr>
        <w:t>а</w:t>
      </w:r>
      <w:r w:rsidR="000E3B3C">
        <w:rPr>
          <w:lang w:val="bg-BG" w:eastAsia="en-US"/>
        </w:rPr>
        <w:t xml:space="preserve">тел или друга трета страна </w:t>
      </w:r>
      <w:r w:rsidR="006B68E6">
        <w:rPr>
          <w:lang w:val="bg-BG" w:eastAsia="en-US"/>
        </w:rPr>
        <w:t xml:space="preserve">да </w:t>
      </w:r>
      <w:r w:rsidR="000E3B3C">
        <w:rPr>
          <w:lang w:val="bg-BG" w:eastAsia="en-US"/>
        </w:rPr>
        <w:t>са повдигнати релевант</w:t>
      </w:r>
      <w:r w:rsidR="006B68E6">
        <w:rPr>
          <w:lang w:val="bg-BG" w:eastAsia="en-US"/>
        </w:rPr>
        <w:t>н</w:t>
      </w:r>
      <w:r w:rsidR="000E3B3C">
        <w:rPr>
          <w:lang w:val="bg-BG" w:eastAsia="en-US"/>
        </w:rPr>
        <w:t>и</w:t>
      </w:r>
      <w:r w:rsidR="00F10847">
        <w:rPr>
          <w:lang w:val="bg-BG" w:eastAsia="en-US"/>
        </w:rPr>
        <w:t xml:space="preserve"> наказателни</w:t>
      </w:r>
      <w:r w:rsidR="000E3B3C">
        <w:rPr>
          <w:lang w:val="bg-BG" w:eastAsia="en-US"/>
        </w:rPr>
        <w:t xml:space="preserve"> обвинения. Даже да предположим, обаче, че случаят</w:t>
      </w:r>
      <w:r w:rsidR="006B68E6">
        <w:rPr>
          <w:lang w:val="bg-BG" w:eastAsia="en-US"/>
        </w:rPr>
        <w:t xml:space="preserve"> е такъв</w:t>
      </w:r>
      <w:r w:rsidR="000E3B3C">
        <w:rPr>
          <w:lang w:val="bg-BG" w:eastAsia="en-US"/>
        </w:rPr>
        <w:t xml:space="preserve">, това не води </w:t>
      </w:r>
      <w:r w:rsidR="006B68E6">
        <w:rPr>
          <w:lang w:val="bg-BG" w:eastAsia="en-US"/>
        </w:rPr>
        <w:t>до</w:t>
      </w:r>
      <w:r w:rsidR="000E3B3C">
        <w:rPr>
          <w:lang w:val="bg-BG" w:eastAsia="en-US"/>
        </w:rPr>
        <w:t xml:space="preserve"> прил</w:t>
      </w:r>
      <w:r w:rsidR="006B68E6">
        <w:rPr>
          <w:lang w:val="bg-BG" w:eastAsia="en-US"/>
        </w:rPr>
        <w:t>агане</w:t>
      </w:r>
      <w:r w:rsidR="000E3B3C">
        <w:rPr>
          <w:lang w:val="bg-BG" w:eastAsia="en-US"/>
        </w:rPr>
        <w:t xml:space="preserve"> на Член </w:t>
      </w:r>
      <w:r w:rsidR="0080216C" w:rsidRPr="00C457E3">
        <w:rPr>
          <w:lang w:val="bg-BG" w:eastAsia="en-US"/>
        </w:rPr>
        <w:t xml:space="preserve">6 </w:t>
      </w:r>
      <w:r w:rsidR="00041985" w:rsidRPr="00C457E3">
        <w:rPr>
          <w:lang w:val="bg-BG" w:eastAsia="en-US"/>
        </w:rPr>
        <w:t>§ 1</w:t>
      </w:r>
      <w:r w:rsidR="00C457E3">
        <w:rPr>
          <w:lang w:val="bg-BG" w:eastAsia="en-US"/>
        </w:rPr>
        <w:t xml:space="preserve"> в </w:t>
      </w:r>
      <w:r w:rsidR="006B68E6">
        <w:rPr>
          <w:lang w:val="bg-BG" w:eastAsia="en-US"/>
        </w:rPr>
        <w:t>частта му</w:t>
      </w:r>
      <w:r w:rsidR="00F10847">
        <w:rPr>
          <w:lang w:val="bg-BG" w:eastAsia="en-US"/>
        </w:rPr>
        <w:t>,</w:t>
      </w:r>
      <w:r w:rsidR="006B68E6">
        <w:rPr>
          <w:lang w:val="bg-BG" w:eastAsia="en-US"/>
        </w:rPr>
        <w:t xml:space="preserve"> третираща наказателни</w:t>
      </w:r>
      <w:r w:rsidR="00F10847">
        <w:rPr>
          <w:lang w:val="bg-BG" w:eastAsia="en-US"/>
        </w:rPr>
        <w:t>те</w:t>
      </w:r>
      <w:r w:rsidR="006B68E6">
        <w:rPr>
          <w:lang w:val="bg-BG" w:eastAsia="en-US"/>
        </w:rPr>
        <w:t xml:space="preserve"> обвинения</w:t>
      </w:r>
      <w:r w:rsidR="00C457E3">
        <w:rPr>
          <w:lang w:val="bg-BG" w:eastAsia="en-US"/>
        </w:rPr>
        <w:t>, по о</w:t>
      </w:r>
      <w:r w:rsidR="006B68E6">
        <w:rPr>
          <w:lang w:val="bg-BG" w:eastAsia="en-US"/>
        </w:rPr>
        <w:t>т</w:t>
      </w:r>
      <w:r w:rsidR="00C457E3">
        <w:rPr>
          <w:lang w:val="bg-BG" w:eastAsia="en-US"/>
        </w:rPr>
        <w:t>н</w:t>
      </w:r>
      <w:r w:rsidR="006B68E6">
        <w:rPr>
          <w:lang w:val="bg-BG" w:eastAsia="en-US"/>
        </w:rPr>
        <w:t>о</w:t>
      </w:r>
      <w:r w:rsidR="00C457E3">
        <w:rPr>
          <w:lang w:val="bg-BG" w:eastAsia="en-US"/>
        </w:rPr>
        <w:t>шение на фирмата-жалбоподател</w:t>
      </w:r>
      <w:r w:rsidR="0080216C" w:rsidRPr="00C457E3">
        <w:rPr>
          <w:lang w:val="bg-BG" w:eastAsia="en-US"/>
        </w:rPr>
        <w:t xml:space="preserve"> (</w:t>
      </w:r>
      <w:r w:rsidR="00C457E3">
        <w:rPr>
          <w:lang w:val="bg-BG" w:eastAsia="en-US"/>
        </w:rPr>
        <w:t>виж</w:t>
      </w:r>
      <w:r w:rsidR="004F7F2F" w:rsidRPr="00C457E3">
        <w:rPr>
          <w:lang w:val="bg-BG" w:eastAsia="en-US"/>
        </w:rPr>
        <w:t xml:space="preserve"> </w:t>
      </w:r>
      <w:r w:rsidR="0080216C" w:rsidRPr="0080216C">
        <w:rPr>
          <w:i/>
          <w:lang w:eastAsia="en-US"/>
        </w:rPr>
        <w:t>AGOSI</w:t>
      </w:r>
      <w:r w:rsidR="0080216C" w:rsidRPr="00C457E3">
        <w:rPr>
          <w:i/>
          <w:lang w:val="bg-BG" w:eastAsia="en-US"/>
        </w:rPr>
        <w:t xml:space="preserve"> </w:t>
      </w:r>
      <w:r w:rsidR="0080216C" w:rsidRPr="0080216C">
        <w:rPr>
          <w:i/>
          <w:lang w:eastAsia="en-US"/>
        </w:rPr>
        <w:t>v</w:t>
      </w:r>
      <w:r w:rsidR="0080216C" w:rsidRPr="00C457E3">
        <w:rPr>
          <w:i/>
          <w:lang w:val="bg-BG" w:eastAsia="en-US"/>
        </w:rPr>
        <w:t xml:space="preserve">. </w:t>
      </w:r>
      <w:r w:rsidR="0080216C" w:rsidRPr="0080216C">
        <w:rPr>
          <w:i/>
          <w:lang w:eastAsia="en-US"/>
        </w:rPr>
        <w:t>the</w:t>
      </w:r>
      <w:r w:rsidR="0080216C" w:rsidRPr="00C457E3">
        <w:rPr>
          <w:i/>
          <w:lang w:val="bg-BG" w:eastAsia="en-US"/>
        </w:rPr>
        <w:t xml:space="preserve"> </w:t>
      </w:r>
      <w:r w:rsidR="0080216C" w:rsidRPr="0080216C">
        <w:rPr>
          <w:i/>
          <w:lang w:eastAsia="en-US"/>
        </w:rPr>
        <w:t>United</w:t>
      </w:r>
      <w:r w:rsidR="0080216C" w:rsidRPr="00C457E3">
        <w:rPr>
          <w:i/>
          <w:lang w:val="bg-BG" w:eastAsia="en-US"/>
        </w:rPr>
        <w:t xml:space="preserve"> </w:t>
      </w:r>
      <w:r w:rsidR="0080216C" w:rsidRPr="0080216C">
        <w:rPr>
          <w:i/>
          <w:lang w:eastAsia="en-US"/>
        </w:rPr>
        <w:t>Kingdom</w:t>
      </w:r>
      <w:r w:rsidR="0080216C" w:rsidRPr="00C457E3">
        <w:rPr>
          <w:lang w:val="bg-BG" w:eastAsia="en-US"/>
        </w:rPr>
        <w:t xml:space="preserve">, </w:t>
      </w:r>
      <w:r w:rsidR="00C457E3">
        <w:rPr>
          <w:lang w:val="bg-BG" w:eastAsia="en-US"/>
        </w:rPr>
        <w:t>решение от</w:t>
      </w:r>
      <w:r w:rsidR="0080216C" w:rsidRPr="00C457E3">
        <w:rPr>
          <w:lang w:val="bg-BG" w:eastAsia="en-US"/>
        </w:rPr>
        <w:t xml:space="preserve"> 24 </w:t>
      </w:r>
      <w:r w:rsidR="00C457E3">
        <w:rPr>
          <w:lang w:val="bg-BG" w:eastAsia="en-US"/>
        </w:rPr>
        <w:t>октомври</w:t>
      </w:r>
      <w:r w:rsidR="0080216C" w:rsidRPr="00C457E3">
        <w:rPr>
          <w:lang w:val="bg-BG" w:eastAsia="en-US"/>
        </w:rPr>
        <w:t xml:space="preserve"> 1986, </w:t>
      </w:r>
      <w:r w:rsidR="00C457E3">
        <w:rPr>
          <w:lang w:val="bg-BG" w:eastAsia="en-US"/>
        </w:rPr>
        <w:t>серия</w:t>
      </w:r>
      <w:r w:rsidR="0080216C" w:rsidRPr="00C457E3">
        <w:rPr>
          <w:lang w:val="bg-BG" w:eastAsia="en-US"/>
        </w:rPr>
        <w:t xml:space="preserve"> </w:t>
      </w:r>
      <w:r w:rsidR="0080216C" w:rsidRPr="0080216C">
        <w:rPr>
          <w:lang w:eastAsia="en-US"/>
        </w:rPr>
        <w:t>A</w:t>
      </w:r>
      <w:r w:rsidR="0080216C" w:rsidRPr="00C457E3">
        <w:rPr>
          <w:lang w:val="bg-BG" w:eastAsia="en-US"/>
        </w:rPr>
        <w:t xml:space="preserve"> </w:t>
      </w:r>
      <w:r w:rsidR="0080216C" w:rsidRPr="0080216C">
        <w:rPr>
          <w:lang w:eastAsia="en-US"/>
        </w:rPr>
        <w:t>no</w:t>
      </w:r>
      <w:r w:rsidR="0080216C" w:rsidRPr="00C457E3">
        <w:rPr>
          <w:lang w:val="bg-BG" w:eastAsia="en-US"/>
        </w:rPr>
        <w:t>.</w:t>
      </w:r>
      <w:r w:rsidR="00A40F15">
        <w:rPr>
          <w:lang w:eastAsia="en-US"/>
        </w:rPr>
        <w:t> </w:t>
      </w:r>
      <w:r w:rsidR="0080216C" w:rsidRPr="00C457E3">
        <w:rPr>
          <w:lang w:val="bg-BG" w:eastAsia="en-US"/>
        </w:rPr>
        <w:t xml:space="preserve">108, </w:t>
      </w:r>
      <w:r w:rsidR="0080216C">
        <w:rPr>
          <w:lang w:eastAsia="en-US"/>
        </w:rPr>
        <w:t>p</w:t>
      </w:r>
      <w:r w:rsidR="0080216C" w:rsidRPr="00C457E3">
        <w:rPr>
          <w:lang w:val="bg-BG" w:eastAsia="en-US"/>
        </w:rPr>
        <w:t xml:space="preserve">. </w:t>
      </w:r>
      <w:r w:rsidR="00906983" w:rsidRPr="00C457E3">
        <w:rPr>
          <w:lang w:val="bg-BG" w:eastAsia="en-US"/>
        </w:rPr>
        <w:t>22</w:t>
      </w:r>
      <w:r w:rsidR="0080216C" w:rsidRPr="00C457E3">
        <w:rPr>
          <w:lang w:val="bg-BG" w:eastAsia="en-US"/>
        </w:rPr>
        <w:t xml:space="preserve">, § </w:t>
      </w:r>
      <w:r w:rsidR="004F7F2F" w:rsidRPr="00C457E3">
        <w:rPr>
          <w:lang w:val="bg-BG" w:eastAsia="en-US"/>
        </w:rPr>
        <w:t xml:space="preserve">65 </w:t>
      </w:r>
      <w:r w:rsidR="004F7F2F" w:rsidRPr="004F7F2F">
        <w:rPr>
          <w:i/>
          <w:lang w:eastAsia="en-US"/>
        </w:rPr>
        <w:t>in</w:t>
      </w:r>
      <w:r w:rsidR="004F7F2F" w:rsidRPr="00C457E3">
        <w:rPr>
          <w:i/>
          <w:lang w:val="bg-BG" w:eastAsia="en-US"/>
        </w:rPr>
        <w:t xml:space="preserve"> </w:t>
      </w:r>
      <w:r w:rsidR="004F7F2F" w:rsidRPr="004F7F2F">
        <w:rPr>
          <w:i/>
          <w:lang w:eastAsia="en-US"/>
        </w:rPr>
        <w:t>fine</w:t>
      </w:r>
      <w:r w:rsidR="0080216C" w:rsidRPr="00C457E3">
        <w:rPr>
          <w:lang w:val="bg-BG" w:eastAsia="en-US"/>
        </w:rPr>
        <w:t>)</w:t>
      </w:r>
      <w:r w:rsidR="00ED0FF8" w:rsidRPr="00C457E3">
        <w:rPr>
          <w:lang w:val="bg-BG" w:eastAsia="en-US"/>
        </w:rPr>
        <w:t>.</w:t>
      </w:r>
    </w:p>
    <w:p w:rsidR="008B6B50" w:rsidRPr="00FA32A1" w:rsidRDefault="008B6B50" w:rsidP="008B6B50">
      <w:pPr>
        <w:pStyle w:val="JuHa0"/>
        <w:rPr>
          <w:lang w:val="bg-BG"/>
        </w:rPr>
      </w:pPr>
      <w:r w:rsidRPr="00D54BC1">
        <w:rPr>
          <w:lang w:val="bg-BG"/>
        </w:rPr>
        <w:lastRenderedPageBreak/>
        <w:t>(</w:t>
      </w:r>
      <w:r>
        <w:t>b</w:t>
      </w:r>
      <w:r w:rsidRPr="00D54BC1">
        <w:rPr>
          <w:lang w:val="bg-BG"/>
        </w:rPr>
        <w:t>)</w:t>
      </w:r>
      <w:r>
        <w:t>  </w:t>
      </w:r>
      <w:r w:rsidR="00FA32A1">
        <w:rPr>
          <w:lang w:val="bg-BG"/>
        </w:rPr>
        <w:t>Граждански права и задължения</w:t>
      </w:r>
    </w:p>
    <w:p w:rsidR="008B6B50" w:rsidRPr="00D54BC1" w:rsidRDefault="008B6B50" w:rsidP="008B6B50">
      <w:pPr>
        <w:pStyle w:val="JuPara"/>
        <w:rPr>
          <w:lang w:val="bg-BG" w:eastAsia="en-US"/>
        </w:rPr>
      </w:pPr>
      <w:r>
        <w:fldChar w:fldCharType="begin"/>
      </w:r>
      <w:r w:rsidRPr="004E0E30">
        <w:rPr>
          <w:lang w:val="bg-BG"/>
        </w:rPr>
        <w:instrText xml:space="preserve"> </w:instrText>
      </w:r>
      <w:r>
        <w:instrText>SEQ</w:instrText>
      </w:r>
      <w:r w:rsidRPr="004E0E30">
        <w:rPr>
          <w:lang w:val="bg-BG"/>
        </w:rPr>
        <w:instrText xml:space="preserve"> </w:instrText>
      </w:r>
      <w:r>
        <w:instrText>level</w:instrText>
      </w:r>
      <w:r w:rsidRPr="004E0E30">
        <w:rPr>
          <w:lang w:val="bg-BG"/>
        </w:rPr>
        <w:instrText>0 \*</w:instrText>
      </w:r>
      <w:r>
        <w:instrText>arabic</w:instrText>
      </w:r>
      <w:r w:rsidRPr="004E0E30">
        <w:rPr>
          <w:lang w:val="bg-BG"/>
        </w:rPr>
        <w:instrText xml:space="preserve"> </w:instrText>
      </w:r>
      <w:r>
        <w:fldChar w:fldCharType="separate"/>
      </w:r>
      <w:r w:rsidR="000F1033" w:rsidRPr="000F1033">
        <w:rPr>
          <w:noProof/>
          <w:lang w:val="bg-BG"/>
        </w:rPr>
        <w:t>72</w:t>
      </w:r>
      <w:r>
        <w:fldChar w:fldCharType="end"/>
      </w:r>
      <w:r w:rsidRPr="004E0E30">
        <w:rPr>
          <w:lang w:val="bg-BG"/>
        </w:rPr>
        <w:t>.</w:t>
      </w:r>
      <w:r>
        <w:t>  </w:t>
      </w:r>
      <w:r w:rsidR="005021DA">
        <w:rPr>
          <w:lang w:val="bg-BG"/>
        </w:rPr>
        <w:t xml:space="preserve">Остава да се установи дали мерките, предприети от Софийска градска прокуратура </w:t>
      </w:r>
      <w:r w:rsidR="0029442D">
        <w:rPr>
          <w:lang w:val="bg-BG"/>
        </w:rPr>
        <w:t>срещу фирмата-жалбоподател</w:t>
      </w:r>
      <w:r w:rsidR="004E0E30">
        <w:rPr>
          <w:lang w:val="bg-BG"/>
        </w:rPr>
        <w:t>,</w:t>
      </w:r>
      <w:r w:rsidR="0029442D">
        <w:rPr>
          <w:lang w:val="bg-BG"/>
        </w:rPr>
        <w:t xml:space="preserve"> касаят нейните граждански права и задължения по смисъла на Член </w:t>
      </w:r>
      <w:r w:rsidR="0074619D" w:rsidRPr="004E0E30">
        <w:rPr>
          <w:lang w:val="bg-BG"/>
        </w:rPr>
        <w:t>6</w:t>
      </w:r>
      <w:r w:rsidR="007A2FAB" w:rsidRPr="004E0E30">
        <w:rPr>
          <w:lang w:val="bg-BG"/>
        </w:rPr>
        <w:t xml:space="preserve"> § 1</w:t>
      </w:r>
      <w:r w:rsidR="00E33A5D" w:rsidRPr="004E0E30">
        <w:rPr>
          <w:lang w:val="bg-BG"/>
        </w:rPr>
        <w:t xml:space="preserve"> (</w:t>
      </w:r>
      <w:r w:rsidR="0029442D">
        <w:rPr>
          <w:lang w:val="bg-BG"/>
        </w:rPr>
        <w:t>виж</w:t>
      </w:r>
      <w:r w:rsidR="00360D04" w:rsidRPr="004E0E30">
        <w:rPr>
          <w:lang w:val="bg-BG"/>
        </w:rPr>
        <w:t xml:space="preserve">, </w:t>
      </w:r>
      <w:r w:rsidR="00360D04" w:rsidRPr="00360D04">
        <w:rPr>
          <w:i/>
        </w:rPr>
        <w:t>mutatis</w:t>
      </w:r>
      <w:r w:rsidR="00360D04" w:rsidRPr="004E0E30">
        <w:rPr>
          <w:i/>
          <w:lang w:val="bg-BG"/>
        </w:rPr>
        <w:t xml:space="preserve"> </w:t>
      </w:r>
      <w:r w:rsidR="00360D04" w:rsidRPr="00360D04">
        <w:rPr>
          <w:i/>
        </w:rPr>
        <w:t>mutandis</w:t>
      </w:r>
      <w:r w:rsidR="00360D04" w:rsidRPr="004E0E30">
        <w:rPr>
          <w:lang w:val="bg-BG"/>
        </w:rPr>
        <w:t xml:space="preserve">, </w:t>
      </w:r>
      <w:r w:rsidR="00275EC7" w:rsidRPr="00275EC7">
        <w:rPr>
          <w:i/>
          <w:lang w:eastAsia="en-US"/>
        </w:rPr>
        <w:t>Allan</w:t>
      </w:r>
      <w:r w:rsidR="00275EC7" w:rsidRPr="004E0E30">
        <w:rPr>
          <w:i/>
          <w:lang w:val="bg-BG" w:eastAsia="en-US"/>
        </w:rPr>
        <w:t xml:space="preserve"> </w:t>
      </w:r>
      <w:proofErr w:type="spellStart"/>
      <w:r w:rsidR="00275EC7" w:rsidRPr="00275EC7">
        <w:rPr>
          <w:i/>
          <w:lang w:eastAsia="en-US"/>
        </w:rPr>
        <w:t>Jacobsson</w:t>
      </w:r>
      <w:proofErr w:type="spellEnd"/>
      <w:r w:rsidR="00275EC7" w:rsidRPr="004E0E30">
        <w:rPr>
          <w:i/>
          <w:lang w:val="bg-BG" w:eastAsia="en-US"/>
        </w:rPr>
        <w:t xml:space="preserve"> </w:t>
      </w:r>
      <w:r w:rsidR="00275EC7" w:rsidRPr="00275EC7">
        <w:rPr>
          <w:i/>
          <w:lang w:eastAsia="en-US"/>
        </w:rPr>
        <w:t>v</w:t>
      </w:r>
      <w:r w:rsidR="00275EC7" w:rsidRPr="004E0E30">
        <w:rPr>
          <w:i/>
          <w:lang w:val="bg-BG" w:eastAsia="en-US"/>
        </w:rPr>
        <w:t xml:space="preserve">. </w:t>
      </w:r>
      <w:smartTag w:uri="urn:schemas-microsoft-com:office:smarttags" w:element="country-region">
        <w:smartTag w:uri="urn:schemas-microsoft-com:office:smarttags" w:element="place">
          <w:r w:rsidR="00275EC7" w:rsidRPr="00275EC7">
            <w:rPr>
              <w:i/>
              <w:lang w:eastAsia="en-US"/>
            </w:rPr>
            <w:t>Sweden</w:t>
          </w:r>
        </w:smartTag>
      </w:smartTag>
      <w:r w:rsidR="00275EC7" w:rsidRPr="004E0E30">
        <w:rPr>
          <w:i/>
          <w:lang w:val="bg-BG" w:eastAsia="en-US"/>
        </w:rPr>
        <w:t xml:space="preserve"> (</w:t>
      </w:r>
      <w:r w:rsidR="00275EC7" w:rsidRPr="00275EC7">
        <w:rPr>
          <w:i/>
          <w:lang w:eastAsia="en-US"/>
        </w:rPr>
        <w:t>no</w:t>
      </w:r>
      <w:r w:rsidR="00275EC7" w:rsidRPr="004E0E30">
        <w:rPr>
          <w:i/>
          <w:lang w:val="bg-BG" w:eastAsia="en-US"/>
        </w:rPr>
        <w:t>. 1)</w:t>
      </w:r>
      <w:r w:rsidR="00275EC7" w:rsidRPr="004E0E30">
        <w:rPr>
          <w:lang w:val="bg-BG" w:eastAsia="en-US"/>
        </w:rPr>
        <w:t xml:space="preserve">, </w:t>
      </w:r>
      <w:r w:rsidR="0029442D">
        <w:rPr>
          <w:lang w:val="bg-BG" w:eastAsia="en-US"/>
        </w:rPr>
        <w:t>решение от</w:t>
      </w:r>
      <w:r w:rsidR="00275EC7" w:rsidRPr="004E0E30">
        <w:rPr>
          <w:lang w:val="bg-BG" w:eastAsia="en-US"/>
        </w:rPr>
        <w:t xml:space="preserve"> 25 </w:t>
      </w:r>
      <w:r w:rsidR="0029442D">
        <w:rPr>
          <w:lang w:val="bg-BG" w:eastAsia="en-US"/>
        </w:rPr>
        <w:t>октомври</w:t>
      </w:r>
      <w:r w:rsidR="00275EC7" w:rsidRPr="004E0E30">
        <w:rPr>
          <w:lang w:val="bg-BG" w:eastAsia="en-US"/>
        </w:rPr>
        <w:t xml:space="preserve"> 1989, </w:t>
      </w:r>
      <w:r w:rsidR="0029442D">
        <w:rPr>
          <w:lang w:val="bg-BG" w:eastAsia="en-US"/>
        </w:rPr>
        <w:t>серия</w:t>
      </w:r>
      <w:r w:rsidR="00275EC7" w:rsidRPr="004E0E30">
        <w:rPr>
          <w:lang w:val="bg-BG" w:eastAsia="en-US"/>
        </w:rPr>
        <w:t xml:space="preserve"> </w:t>
      </w:r>
      <w:r w:rsidR="00275EC7" w:rsidRPr="00275EC7">
        <w:rPr>
          <w:lang w:eastAsia="en-US"/>
        </w:rPr>
        <w:t>A</w:t>
      </w:r>
      <w:r w:rsidR="00275EC7" w:rsidRPr="004E0E30">
        <w:rPr>
          <w:lang w:val="bg-BG" w:eastAsia="en-US"/>
        </w:rPr>
        <w:t xml:space="preserve"> </w:t>
      </w:r>
      <w:r w:rsidR="00275EC7" w:rsidRPr="00275EC7">
        <w:rPr>
          <w:lang w:eastAsia="en-US"/>
        </w:rPr>
        <w:t>no</w:t>
      </w:r>
      <w:r w:rsidR="00275EC7" w:rsidRPr="004E0E30">
        <w:rPr>
          <w:lang w:val="bg-BG" w:eastAsia="en-US"/>
        </w:rPr>
        <w:t>.</w:t>
      </w:r>
      <w:r w:rsidR="00360D04" w:rsidRPr="004E0E30">
        <w:rPr>
          <w:lang w:val="bg-BG" w:eastAsia="en-US"/>
        </w:rPr>
        <w:t xml:space="preserve"> </w:t>
      </w:r>
      <w:r w:rsidR="00275EC7" w:rsidRPr="004E0E30">
        <w:rPr>
          <w:lang w:val="bg-BG" w:eastAsia="en-US"/>
        </w:rPr>
        <w:t xml:space="preserve">163, </w:t>
      </w:r>
      <w:r w:rsidR="00275EC7" w:rsidRPr="00275EC7">
        <w:rPr>
          <w:lang w:eastAsia="en-US"/>
        </w:rPr>
        <w:t>p</w:t>
      </w:r>
      <w:r w:rsidR="00275EC7">
        <w:rPr>
          <w:lang w:eastAsia="en-US"/>
        </w:rPr>
        <w:t>p</w:t>
      </w:r>
      <w:r w:rsidR="00275EC7" w:rsidRPr="004E0E30">
        <w:rPr>
          <w:lang w:val="bg-BG" w:eastAsia="en-US"/>
        </w:rPr>
        <w:t xml:space="preserve">. </w:t>
      </w:r>
      <w:r w:rsidR="006D0993" w:rsidRPr="004E0E30">
        <w:rPr>
          <w:lang w:val="bg-BG" w:eastAsia="en-US"/>
        </w:rPr>
        <w:t>19</w:t>
      </w:r>
      <w:r w:rsidR="006D0993" w:rsidRPr="004E0E30">
        <w:rPr>
          <w:lang w:val="bg-BG" w:eastAsia="en-US"/>
        </w:rPr>
        <w:noBreakHyphen/>
        <w:t>21</w:t>
      </w:r>
      <w:r w:rsidR="00275EC7" w:rsidRPr="004E0E30">
        <w:rPr>
          <w:lang w:val="bg-BG" w:eastAsia="en-US"/>
        </w:rPr>
        <w:t>, §§ 66</w:t>
      </w:r>
      <w:r w:rsidR="00275EC7" w:rsidRPr="004E0E30">
        <w:rPr>
          <w:lang w:val="bg-BG" w:eastAsia="en-US"/>
        </w:rPr>
        <w:noBreakHyphen/>
        <w:t>74</w:t>
      </w:r>
      <w:r w:rsidR="00E33A5D" w:rsidRPr="004E0E30">
        <w:rPr>
          <w:lang w:val="bg-BG"/>
        </w:rPr>
        <w:t>)</w:t>
      </w:r>
      <w:r w:rsidR="0074619D" w:rsidRPr="004E0E30">
        <w:rPr>
          <w:lang w:val="bg-BG"/>
        </w:rPr>
        <w:t>.</w:t>
      </w:r>
      <w:r w:rsidR="000E6B2E" w:rsidRPr="004E0E30">
        <w:rPr>
          <w:lang w:val="bg-BG"/>
        </w:rPr>
        <w:t xml:space="preserve"> </w:t>
      </w:r>
      <w:r w:rsidR="00F10847">
        <w:rPr>
          <w:lang w:val="bg-BG"/>
        </w:rPr>
        <w:t xml:space="preserve">По този въпрос </w:t>
      </w:r>
      <w:r w:rsidR="0029442D">
        <w:rPr>
          <w:lang w:val="bg-BG"/>
        </w:rPr>
        <w:t xml:space="preserve">Съдът отбелязва, че </w:t>
      </w:r>
      <w:proofErr w:type="spellStart"/>
      <w:r w:rsidR="0029442D">
        <w:rPr>
          <w:lang w:val="bg-BG"/>
        </w:rPr>
        <w:t>разпореденото</w:t>
      </w:r>
      <w:proofErr w:type="spellEnd"/>
      <w:r w:rsidR="0029442D">
        <w:rPr>
          <w:lang w:val="bg-BG"/>
        </w:rPr>
        <w:t xml:space="preserve"> прекратяване на изпълнението на приватизационния договор и </w:t>
      </w:r>
      <w:proofErr w:type="spellStart"/>
      <w:r w:rsidR="0029442D">
        <w:rPr>
          <w:lang w:val="bg-BG"/>
        </w:rPr>
        <w:t>евикцията</w:t>
      </w:r>
      <w:proofErr w:type="spellEnd"/>
      <w:r w:rsidR="0029442D">
        <w:rPr>
          <w:lang w:val="bg-BG"/>
        </w:rPr>
        <w:t xml:space="preserve"> на фирмата-жалбоподател от хотела имат ясно и решително влияние </w:t>
      </w:r>
      <w:r w:rsidR="00F10847">
        <w:rPr>
          <w:lang w:val="bg-BG"/>
        </w:rPr>
        <w:t>върху</w:t>
      </w:r>
      <w:r w:rsidR="0029442D">
        <w:rPr>
          <w:lang w:val="bg-BG"/>
        </w:rPr>
        <w:t xml:space="preserve"> нейната способност да полз</w:t>
      </w:r>
      <w:r w:rsidR="00F10847">
        <w:rPr>
          <w:lang w:val="bg-BG"/>
        </w:rPr>
        <w:t>в</w:t>
      </w:r>
      <w:r w:rsidR="0029442D">
        <w:rPr>
          <w:lang w:val="bg-BG"/>
        </w:rPr>
        <w:t>а и да работи с него, което без съмнение е упражняване на гражданско право</w:t>
      </w:r>
      <w:r w:rsidR="001E573B" w:rsidRPr="00D54BC1">
        <w:rPr>
          <w:lang w:val="bg-BG"/>
        </w:rPr>
        <w:t xml:space="preserve"> (</w:t>
      </w:r>
      <w:r w:rsidR="0029442D">
        <w:rPr>
          <w:lang w:val="bg-BG"/>
        </w:rPr>
        <w:t>виж</w:t>
      </w:r>
      <w:r w:rsidR="001E573B" w:rsidRPr="00D54BC1">
        <w:rPr>
          <w:lang w:val="bg-BG"/>
        </w:rPr>
        <w:t xml:space="preserve">, </w:t>
      </w:r>
      <w:r w:rsidR="001E573B" w:rsidRPr="00201A9A">
        <w:rPr>
          <w:i/>
        </w:rPr>
        <w:t>mutatis</w:t>
      </w:r>
      <w:r w:rsidR="001E573B" w:rsidRPr="00D54BC1">
        <w:rPr>
          <w:i/>
          <w:lang w:val="bg-BG"/>
        </w:rPr>
        <w:t xml:space="preserve"> </w:t>
      </w:r>
      <w:r w:rsidR="001E573B" w:rsidRPr="00201A9A">
        <w:rPr>
          <w:i/>
        </w:rPr>
        <w:t>mutandis</w:t>
      </w:r>
      <w:r w:rsidR="001E573B" w:rsidRPr="00D54BC1">
        <w:rPr>
          <w:lang w:val="bg-BG"/>
        </w:rPr>
        <w:t>,</w:t>
      </w:r>
      <w:r w:rsidR="001E573B" w:rsidRPr="00D54BC1">
        <w:rPr>
          <w:i/>
          <w:lang w:val="bg-BG" w:eastAsia="en-US"/>
        </w:rPr>
        <w:t xml:space="preserve"> </w:t>
      </w:r>
      <w:proofErr w:type="spellStart"/>
      <w:r w:rsidR="001E573B" w:rsidRPr="001E573B">
        <w:rPr>
          <w:i/>
          <w:lang w:eastAsia="en-US"/>
        </w:rPr>
        <w:t>Fredin</w:t>
      </w:r>
      <w:proofErr w:type="spellEnd"/>
      <w:r w:rsidR="001E573B" w:rsidRPr="00D54BC1">
        <w:rPr>
          <w:i/>
          <w:lang w:val="bg-BG" w:eastAsia="en-US"/>
        </w:rPr>
        <w:t xml:space="preserve"> </w:t>
      </w:r>
      <w:r w:rsidR="001E573B" w:rsidRPr="001E573B">
        <w:rPr>
          <w:i/>
          <w:lang w:eastAsia="en-US"/>
        </w:rPr>
        <w:t>v</w:t>
      </w:r>
      <w:r w:rsidR="001E573B" w:rsidRPr="00D54BC1">
        <w:rPr>
          <w:i/>
          <w:lang w:val="bg-BG" w:eastAsia="en-US"/>
        </w:rPr>
        <w:t>.</w:t>
      </w:r>
      <w:r w:rsidR="00F60A19">
        <w:rPr>
          <w:i/>
          <w:lang w:eastAsia="en-US"/>
        </w:rPr>
        <w:t> </w:t>
      </w:r>
      <w:smartTag w:uri="urn:schemas-microsoft-com:office:smarttags" w:element="country-region">
        <w:smartTag w:uri="urn:schemas-microsoft-com:office:smarttags" w:element="place">
          <w:r w:rsidR="001E573B" w:rsidRPr="001E573B">
            <w:rPr>
              <w:i/>
              <w:lang w:eastAsia="en-US"/>
            </w:rPr>
            <w:t>Sweden</w:t>
          </w:r>
        </w:smartTag>
      </w:smartTag>
      <w:r w:rsidR="001E573B" w:rsidRPr="00D54BC1">
        <w:rPr>
          <w:i/>
          <w:lang w:val="bg-BG" w:eastAsia="en-US"/>
        </w:rPr>
        <w:t xml:space="preserve"> (</w:t>
      </w:r>
      <w:r w:rsidR="001E573B" w:rsidRPr="001E573B">
        <w:rPr>
          <w:i/>
          <w:lang w:eastAsia="en-US"/>
        </w:rPr>
        <w:t>no</w:t>
      </w:r>
      <w:r w:rsidR="001E573B" w:rsidRPr="00D54BC1">
        <w:rPr>
          <w:i/>
          <w:lang w:val="bg-BG" w:eastAsia="en-US"/>
        </w:rPr>
        <w:t>. 1)</w:t>
      </w:r>
      <w:r w:rsidR="001E573B" w:rsidRPr="00D54BC1">
        <w:rPr>
          <w:lang w:val="bg-BG" w:eastAsia="en-US"/>
        </w:rPr>
        <w:t xml:space="preserve">, </w:t>
      </w:r>
      <w:r w:rsidR="0029442D">
        <w:rPr>
          <w:lang w:val="bg-BG" w:eastAsia="en-US"/>
        </w:rPr>
        <w:t>решение от</w:t>
      </w:r>
      <w:r w:rsidR="001E573B" w:rsidRPr="00D54BC1">
        <w:rPr>
          <w:lang w:val="bg-BG" w:eastAsia="en-US"/>
        </w:rPr>
        <w:t xml:space="preserve"> 18 </w:t>
      </w:r>
      <w:r w:rsidR="0029442D">
        <w:rPr>
          <w:lang w:val="bg-BG" w:eastAsia="en-US"/>
        </w:rPr>
        <w:t>февруари</w:t>
      </w:r>
      <w:r w:rsidR="001E573B" w:rsidRPr="00D54BC1">
        <w:rPr>
          <w:lang w:val="bg-BG" w:eastAsia="en-US"/>
        </w:rPr>
        <w:t xml:space="preserve"> 1991, </w:t>
      </w:r>
      <w:r w:rsidR="0029442D">
        <w:rPr>
          <w:lang w:val="bg-BG" w:eastAsia="en-US"/>
        </w:rPr>
        <w:t>серия</w:t>
      </w:r>
      <w:r w:rsidR="001E573B" w:rsidRPr="00D54BC1">
        <w:rPr>
          <w:lang w:val="bg-BG" w:eastAsia="en-US"/>
        </w:rPr>
        <w:t xml:space="preserve"> </w:t>
      </w:r>
      <w:r w:rsidR="001E573B" w:rsidRPr="001E573B">
        <w:rPr>
          <w:lang w:eastAsia="en-US"/>
        </w:rPr>
        <w:t>A</w:t>
      </w:r>
      <w:r w:rsidR="001E573B" w:rsidRPr="00D54BC1">
        <w:rPr>
          <w:lang w:val="bg-BG" w:eastAsia="en-US"/>
        </w:rPr>
        <w:t xml:space="preserve"> </w:t>
      </w:r>
      <w:r w:rsidR="001E573B" w:rsidRPr="001E573B">
        <w:rPr>
          <w:lang w:eastAsia="en-US"/>
        </w:rPr>
        <w:t>no</w:t>
      </w:r>
      <w:r w:rsidR="001E573B" w:rsidRPr="00D54BC1">
        <w:rPr>
          <w:lang w:val="bg-BG" w:eastAsia="en-US"/>
        </w:rPr>
        <w:t xml:space="preserve">. 192, </w:t>
      </w:r>
      <w:r w:rsidR="001E573B" w:rsidRPr="001E573B">
        <w:rPr>
          <w:lang w:eastAsia="en-US"/>
        </w:rPr>
        <w:t>p</w:t>
      </w:r>
      <w:r w:rsidR="001E573B" w:rsidRPr="00D54BC1">
        <w:rPr>
          <w:lang w:val="bg-BG" w:eastAsia="en-US"/>
        </w:rPr>
        <w:t xml:space="preserve">. </w:t>
      </w:r>
      <w:r w:rsidR="005E7349" w:rsidRPr="00D54BC1">
        <w:rPr>
          <w:lang w:val="bg-BG" w:eastAsia="en-US"/>
        </w:rPr>
        <w:t>20</w:t>
      </w:r>
      <w:r w:rsidR="001E573B" w:rsidRPr="00D54BC1">
        <w:rPr>
          <w:lang w:val="bg-BG" w:eastAsia="en-US"/>
        </w:rPr>
        <w:t>, §</w:t>
      </w:r>
      <w:r w:rsidR="005E7349">
        <w:rPr>
          <w:lang w:eastAsia="en-US"/>
        </w:rPr>
        <w:t> </w:t>
      </w:r>
      <w:r w:rsidR="001E573B" w:rsidRPr="00D54BC1">
        <w:rPr>
          <w:lang w:val="bg-BG" w:eastAsia="en-US"/>
        </w:rPr>
        <w:t>63</w:t>
      </w:r>
      <w:r w:rsidR="001E573B" w:rsidRPr="00D54BC1">
        <w:rPr>
          <w:lang w:val="bg-BG"/>
        </w:rPr>
        <w:t>)</w:t>
      </w:r>
      <w:r w:rsidR="007D027A" w:rsidRPr="00D54BC1">
        <w:rPr>
          <w:lang w:val="bg-BG"/>
        </w:rPr>
        <w:t>.</w:t>
      </w:r>
      <w:r w:rsidR="00663DC1" w:rsidRPr="00D54BC1">
        <w:rPr>
          <w:lang w:val="bg-BG"/>
        </w:rPr>
        <w:t xml:space="preserve"> </w:t>
      </w:r>
      <w:r w:rsidR="0029442D">
        <w:rPr>
          <w:lang w:val="bg-BG"/>
        </w:rPr>
        <w:t>Съдът също констатира, че е съществу</w:t>
      </w:r>
      <w:r w:rsidR="00F10847">
        <w:rPr>
          <w:lang w:val="bg-BG"/>
        </w:rPr>
        <w:t>в</w:t>
      </w:r>
      <w:r w:rsidR="0029442D">
        <w:rPr>
          <w:lang w:val="bg-BG"/>
        </w:rPr>
        <w:t xml:space="preserve">ал </w:t>
      </w:r>
      <w:r w:rsidR="005A4B9D">
        <w:rPr>
          <w:lang w:val="bg-BG"/>
        </w:rPr>
        <w:t>фактически</w:t>
      </w:r>
      <w:r w:rsidR="0029442D">
        <w:rPr>
          <w:lang w:val="bg-BG"/>
        </w:rPr>
        <w:t xml:space="preserve"> спор, в частност, относно </w:t>
      </w:r>
      <w:proofErr w:type="spellStart"/>
      <w:r w:rsidR="0029442D">
        <w:rPr>
          <w:lang w:val="bg-BG"/>
        </w:rPr>
        <w:t>законсъ</w:t>
      </w:r>
      <w:r w:rsidR="005A4B9D">
        <w:rPr>
          <w:lang w:val="bg-BG"/>
        </w:rPr>
        <w:t>о</w:t>
      </w:r>
      <w:r w:rsidR="0029442D">
        <w:rPr>
          <w:lang w:val="bg-BG"/>
        </w:rPr>
        <w:t>бр</w:t>
      </w:r>
      <w:r w:rsidR="005A4B9D">
        <w:rPr>
          <w:lang w:val="bg-BG"/>
        </w:rPr>
        <w:t>а</w:t>
      </w:r>
      <w:r w:rsidR="0029442D">
        <w:rPr>
          <w:lang w:val="bg-BG"/>
        </w:rPr>
        <w:t>зн</w:t>
      </w:r>
      <w:r w:rsidR="005A4B9D">
        <w:rPr>
          <w:lang w:val="bg-BG"/>
        </w:rPr>
        <w:t>о</w:t>
      </w:r>
      <w:r w:rsidR="0029442D">
        <w:rPr>
          <w:lang w:val="bg-BG"/>
        </w:rPr>
        <w:t>стта</w:t>
      </w:r>
      <w:proofErr w:type="spellEnd"/>
      <w:r w:rsidR="0029442D">
        <w:rPr>
          <w:lang w:val="bg-BG"/>
        </w:rPr>
        <w:t xml:space="preserve"> на </w:t>
      </w:r>
      <w:r w:rsidR="005A4B9D">
        <w:rPr>
          <w:lang w:val="bg-BG"/>
        </w:rPr>
        <w:t>постановленията</w:t>
      </w:r>
      <w:r w:rsidR="0029442D">
        <w:rPr>
          <w:lang w:val="bg-BG"/>
        </w:rPr>
        <w:t xml:space="preserve"> на Софийска градска прокуратура</w:t>
      </w:r>
      <w:r w:rsidR="00B01E32" w:rsidRPr="00D54BC1">
        <w:rPr>
          <w:lang w:val="bg-BG"/>
        </w:rPr>
        <w:t xml:space="preserve">: </w:t>
      </w:r>
      <w:r w:rsidR="0029442D">
        <w:rPr>
          <w:lang w:val="bg-BG"/>
        </w:rPr>
        <w:t>пред по –висшите нива на Прокуратурата, фирмата-жалбоподател</w:t>
      </w:r>
      <w:r w:rsidR="005A4B9D">
        <w:rPr>
          <w:lang w:val="bg-BG"/>
        </w:rPr>
        <w:t>, а</w:t>
      </w:r>
      <w:r w:rsidR="0029442D">
        <w:rPr>
          <w:lang w:val="bg-BG"/>
        </w:rPr>
        <w:t xml:space="preserve"> също и Софийска община</w:t>
      </w:r>
      <w:r w:rsidR="005A4B9D">
        <w:rPr>
          <w:lang w:val="bg-BG"/>
        </w:rPr>
        <w:t>,</w:t>
      </w:r>
      <w:r w:rsidR="000648A1" w:rsidRPr="00D54BC1">
        <w:rPr>
          <w:lang w:val="bg-BG"/>
        </w:rPr>
        <w:t xml:space="preserve"> </w:t>
      </w:r>
      <w:r w:rsidR="0029442D">
        <w:rPr>
          <w:lang w:val="bg-BG"/>
        </w:rPr>
        <w:t xml:space="preserve">претендират, че тези </w:t>
      </w:r>
      <w:r w:rsidR="005A4B9D">
        <w:rPr>
          <w:lang w:val="bg-BG"/>
        </w:rPr>
        <w:t>постановления</w:t>
      </w:r>
      <w:r w:rsidR="0029442D">
        <w:rPr>
          <w:lang w:val="bg-BG"/>
        </w:rPr>
        <w:t xml:space="preserve"> не са в съответствие с ре</w:t>
      </w:r>
      <w:r w:rsidR="005A4B9D">
        <w:rPr>
          <w:lang w:val="bg-BG"/>
        </w:rPr>
        <w:t>левантните</w:t>
      </w:r>
      <w:r w:rsidR="0029442D">
        <w:rPr>
          <w:lang w:val="bg-BG"/>
        </w:rPr>
        <w:t xml:space="preserve"> правни разпоредби </w:t>
      </w:r>
      <w:r w:rsidR="00B01E32" w:rsidRPr="00D54BC1">
        <w:rPr>
          <w:lang w:val="bg-BG"/>
        </w:rPr>
        <w:t>(</w:t>
      </w:r>
      <w:r w:rsidR="0029442D">
        <w:rPr>
          <w:lang w:val="bg-BG"/>
        </w:rPr>
        <w:t xml:space="preserve">виж </w:t>
      </w:r>
      <w:proofErr w:type="spellStart"/>
      <w:r w:rsidR="0029442D">
        <w:rPr>
          <w:lang w:val="bg-BG"/>
        </w:rPr>
        <w:t>горинте</w:t>
      </w:r>
      <w:proofErr w:type="spellEnd"/>
      <w:r w:rsidR="0029442D">
        <w:rPr>
          <w:lang w:val="bg-BG"/>
        </w:rPr>
        <w:t xml:space="preserve"> параграфи</w:t>
      </w:r>
      <w:r w:rsidR="00B01E32" w:rsidRPr="00D54BC1">
        <w:rPr>
          <w:lang w:val="bg-BG"/>
        </w:rPr>
        <w:t xml:space="preserve"> </w:t>
      </w:r>
      <w:r w:rsidR="000D4B65" w:rsidRPr="00D54BC1">
        <w:rPr>
          <w:lang w:val="bg-BG"/>
        </w:rPr>
        <w:t>10</w:t>
      </w:r>
      <w:r w:rsidR="005A28EA" w:rsidRPr="00D54BC1">
        <w:rPr>
          <w:lang w:val="bg-BG"/>
        </w:rPr>
        <w:t>, 1</w:t>
      </w:r>
      <w:r w:rsidR="000D4B65" w:rsidRPr="00D54BC1">
        <w:rPr>
          <w:lang w:val="bg-BG"/>
        </w:rPr>
        <w:t>1</w:t>
      </w:r>
      <w:r w:rsidR="005A28EA" w:rsidRPr="00D54BC1">
        <w:rPr>
          <w:lang w:val="bg-BG"/>
        </w:rPr>
        <w:t>, 2</w:t>
      </w:r>
      <w:r w:rsidR="000D4B65" w:rsidRPr="00D54BC1">
        <w:rPr>
          <w:lang w:val="bg-BG"/>
        </w:rPr>
        <w:t>6</w:t>
      </w:r>
      <w:r w:rsidR="005A28EA" w:rsidRPr="00D54BC1">
        <w:rPr>
          <w:lang w:val="bg-BG"/>
        </w:rPr>
        <w:t xml:space="preserve"> </w:t>
      </w:r>
      <w:r w:rsidR="0029442D">
        <w:rPr>
          <w:lang w:val="bg-BG"/>
        </w:rPr>
        <w:t>и</w:t>
      </w:r>
      <w:r w:rsidR="005A28EA" w:rsidRPr="00D54BC1">
        <w:rPr>
          <w:lang w:val="bg-BG"/>
        </w:rPr>
        <w:t xml:space="preserve"> 2</w:t>
      </w:r>
      <w:r w:rsidR="000D4B65" w:rsidRPr="00D54BC1">
        <w:rPr>
          <w:lang w:val="bg-BG"/>
        </w:rPr>
        <w:t>8</w:t>
      </w:r>
      <w:r w:rsidR="003D1F13" w:rsidRPr="00D54BC1">
        <w:rPr>
          <w:lang w:val="bg-BG"/>
        </w:rPr>
        <w:t xml:space="preserve">; </w:t>
      </w:r>
      <w:r w:rsidR="0029442D">
        <w:rPr>
          <w:lang w:val="bg-BG"/>
        </w:rPr>
        <w:t>виж също</w:t>
      </w:r>
      <w:r w:rsidR="003D1F13" w:rsidRPr="00D54BC1">
        <w:rPr>
          <w:lang w:val="bg-BG"/>
        </w:rPr>
        <w:t xml:space="preserve"> </w:t>
      </w:r>
      <w:proofErr w:type="spellStart"/>
      <w:r w:rsidR="003D1F13" w:rsidRPr="003D1F13">
        <w:rPr>
          <w:i/>
          <w:lang w:eastAsia="en-US"/>
        </w:rPr>
        <w:t>Sk</w:t>
      </w:r>
      <w:proofErr w:type="spellEnd"/>
      <w:r w:rsidR="003D1F13" w:rsidRPr="00D54BC1">
        <w:rPr>
          <w:i/>
          <w:lang w:val="bg-BG" w:eastAsia="en-US"/>
        </w:rPr>
        <w:t>ä</w:t>
      </w:r>
      <w:proofErr w:type="spellStart"/>
      <w:r w:rsidR="003D1F13" w:rsidRPr="003D1F13">
        <w:rPr>
          <w:i/>
          <w:lang w:eastAsia="en-US"/>
        </w:rPr>
        <w:t>rby</w:t>
      </w:r>
      <w:proofErr w:type="spellEnd"/>
      <w:r w:rsidR="003D1F13" w:rsidRPr="00D54BC1">
        <w:rPr>
          <w:i/>
          <w:lang w:val="bg-BG" w:eastAsia="en-US"/>
        </w:rPr>
        <w:t xml:space="preserve"> </w:t>
      </w:r>
      <w:r w:rsidR="003D1F13" w:rsidRPr="003D1F13">
        <w:rPr>
          <w:i/>
          <w:lang w:eastAsia="en-US"/>
        </w:rPr>
        <w:t>v</w:t>
      </w:r>
      <w:r w:rsidR="003D1F13" w:rsidRPr="00D54BC1">
        <w:rPr>
          <w:i/>
          <w:lang w:val="bg-BG" w:eastAsia="en-US"/>
        </w:rPr>
        <w:t>.</w:t>
      </w:r>
      <w:r w:rsidR="003352B0" w:rsidRPr="00D54BC1">
        <w:rPr>
          <w:i/>
          <w:lang w:val="bg-BG" w:eastAsia="en-US"/>
        </w:rPr>
        <w:t xml:space="preserve"> </w:t>
      </w:r>
      <w:smartTag w:uri="urn:schemas-microsoft-com:office:smarttags" w:element="country-region">
        <w:smartTag w:uri="urn:schemas-microsoft-com:office:smarttags" w:element="place">
          <w:r w:rsidR="003D1F13" w:rsidRPr="003D1F13">
            <w:rPr>
              <w:i/>
              <w:lang w:eastAsia="en-US"/>
            </w:rPr>
            <w:t>Sweden</w:t>
          </w:r>
        </w:smartTag>
      </w:smartTag>
      <w:r w:rsidR="003D1F13" w:rsidRPr="00D54BC1">
        <w:rPr>
          <w:lang w:val="bg-BG" w:eastAsia="en-US"/>
        </w:rPr>
        <w:t xml:space="preserve">, </w:t>
      </w:r>
      <w:r w:rsidR="0029442D">
        <w:rPr>
          <w:lang w:val="bg-BG" w:eastAsia="en-US"/>
        </w:rPr>
        <w:t>решение от</w:t>
      </w:r>
      <w:r w:rsidR="003D1F13" w:rsidRPr="00D54BC1">
        <w:rPr>
          <w:lang w:val="bg-BG" w:eastAsia="en-US"/>
        </w:rPr>
        <w:t xml:space="preserve"> 28 </w:t>
      </w:r>
      <w:r w:rsidR="0029442D">
        <w:rPr>
          <w:lang w:val="bg-BG" w:eastAsia="en-US"/>
        </w:rPr>
        <w:t>юни</w:t>
      </w:r>
      <w:r w:rsidR="003D1F13" w:rsidRPr="00D54BC1">
        <w:rPr>
          <w:lang w:val="bg-BG" w:eastAsia="en-US"/>
        </w:rPr>
        <w:t xml:space="preserve"> 1990, </w:t>
      </w:r>
      <w:r w:rsidR="0029442D">
        <w:rPr>
          <w:lang w:val="bg-BG" w:eastAsia="en-US"/>
        </w:rPr>
        <w:t>серия</w:t>
      </w:r>
      <w:r w:rsidR="003D1F13" w:rsidRPr="00D54BC1">
        <w:rPr>
          <w:lang w:val="bg-BG" w:eastAsia="en-US"/>
        </w:rPr>
        <w:t xml:space="preserve"> </w:t>
      </w:r>
      <w:r w:rsidR="003D1F13" w:rsidRPr="003D1F13">
        <w:rPr>
          <w:lang w:eastAsia="en-US"/>
        </w:rPr>
        <w:t>A</w:t>
      </w:r>
      <w:r w:rsidR="003D1F13" w:rsidRPr="00D54BC1">
        <w:rPr>
          <w:lang w:val="bg-BG" w:eastAsia="en-US"/>
        </w:rPr>
        <w:t xml:space="preserve"> </w:t>
      </w:r>
      <w:r w:rsidR="003D1F13" w:rsidRPr="003D1F13">
        <w:rPr>
          <w:lang w:eastAsia="en-US"/>
        </w:rPr>
        <w:t>no</w:t>
      </w:r>
      <w:r w:rsidR="003D1F13" w:rsidRPr="00D54BC1">
        <w:rPr>
          <w:lang w:val="bg-BG" w:eastAsia="en-US"/>
        </w:rPr>
        <w:t>. 180</w:t>
      </w:r>
      <w:r w:rsidR="003D1F13" w:rsidRPr="00D54BC1">
        <w:rPr>
          <w:lang w:val="bg-BG" w:eastAsia="en-US"/>
        </w:rPr>
        <w:noBreakHyphen/>
      </w:r>
      <w:r w:rsidR="003D1F13" w:rsidRPr="003D1F13">
        <w:rPr>
          <w:lang w:eastAsia="en-US"/>
        </w:rPr>
        <w:t>B</w:t>
      </w:r>
      <w:r w:rsidR="003D1F13" w:rsidRPr="00D54BC1">
        <w:rPr>
          <w:lang w:val="bg-BG" w:eastAsia="en-US"/>
        </w:rPr>
        <w:t xml:space="preserve">, </w:t>
      </w:r>
      <w:r w:rsidR="003D1F13" w:rsidRPr="003D1F13">
        <w:rPr>
          <w:lang w:eastAsia="en-US"/>
        </w:rPr>
        <w:t>p</w:t>
      </w:r>
      <w:r w:rsidR="003D1F13" w:rsidRPr="00D54BC1">
        <w:rPr>
          <w:lang w:val="bg-BG" w:eastAsia="en-US"/>
        </w:rPr>
        <w:t xml:space="preserve">. </w:t>
      </w:r>
      <w:r w:rsidR="005E7349" w:rsidRPr="00D54BC1">
        <w:rPr>
          <w:lang w:val="bg-BG" w:eastAsia="en-US"/>
        </w:rPr>
        <w:t>37</w:t>
      </w:r>
      <w:r w:rsidR="003D1F13" w:rsidRPr="00D54BC1">
        <w:rPr>
          <w:lang w:val="bg-BG" w:eastAsia="en-US"/>
        </w:rPr>
        <w:t>, § 28</w:t>
      </w:r>
      <w:r w:rsidR="00B24A2C" w:rsidRPr="00D54BC1">
        <w:rPr>
          <w:lang w:val="bg-BG" w:eastAsia="en-US"/>
        </w:rPr>
        <w:t xml:space="preserve"> </w:t>
      </w:r>
      <w:r w:rsidR="00B24A2C" w:rsidRPr="00B24A2C">
        <w:rPr>
          <w:i/>
          <w:lang w:eastAsia="en-US"/>
        </w:rPr>
        <w:t>in</w:t>
      </w:r>
      <w:r w:rsidR="00B24A2C" w:rsidRPr="00D54BC1">
        <w:rPr>
          <w:i/>
          <w:lang w:val="bg-BG" w:eastAsia="en-US"/>
        </w:rPr>
        <w:t xml:space="preserve"> </w:t>
      </w:r>
      <w:r w:rsidR="00B24A2C" w:rsidRPr="00B24A2C">
        <w:rPr>
          <w:i/>
          <w:lang w:eastAsia="en-US"/>
        </w:rPr>
        <w:t>fine</w:t>
      </w:r>
      <w:r w:rsidR="00B01E32" w:rsidRPr="00D54BC1">
        <w:rPr>
          <w:lang w:val="bg-BG"/>
        </w:rPr>
        <w:t>).</w:t>
      </w:r>
      <w:r w:rsidR="000D3646" w:rsidRPr="00D54BC1">
        <w:rPr>
          <w:lang w:val="bg-BG"/>
        </w:rPr>
        <w:t xml:space="preserve"> </w:t>
      </w:r>
      <w:r w:rsidR="0029442D">
        <w:rPr>
          <w:lang w:val="bg-BG"/>
        </w:rPr>
        <w:t>Изходът от този спор, който бил решен единствено от различните нива на Прокуратурата</w:t>
      </w:r>
      <w:r w:rsidR="004E0E30">
        <w:rPr>
          <w:lang w:val="bg-BG"/>
        </w:rPr>
        <w:t>,</w:t>
      </w:r>
      <w:r w:rsidR="0029442D">
        <w:rPr>
          <w:lang w:val="bg-BG"/>
        </w:rPr>
        <w:t xml:space="preserve"> е от пряко реш</w:t>
      </w:r>
      <w:r w:rsidR="005A4B9D">
        <w:rPr>
          <w:lang w:val="bg-BG"/>
        </w:rPr>
        <w:t>аващо</w:t>
      </w:r>
      <w:r w:rsidR="0029442D">
        <w:rPr>
          <w:lang w:val="bg-BG"/>
        </w:rPr>
        <w:t xml:space="preserve"> з</w:t>
      </w:r>
      <w:r w:rsidR="005A4B9D">
        <w:rPr>
          <w:lang w:val="bg-BG"/>
        </w:rPr>
        <w:t>начение</w:t>
      </w:r>
      <w:r w:rsidR="0029442D">
        <w:rPr>
          <w:lang w:val="bg-BG"/>
        </w:rPr>
        <w:t xml:space="preserve"> за упражняване на правото</w:t>
      </w:r>
      <w:r w:rsidR="005A4B9D">
        <w:rPr>
          <w:lang w:val="bg-BG"/>
        </w:rPr>
        <w:t xml:space="preserve"> на фирмата</w:t>
      </w:r>
      <w:r w:rsidR="0029442D">
        <w:rPr>
          <w:lang w:val="bg-BG"/>
        </w:rPr>
        <w:t xml:space="preserve"> </w:t>
      </w:r>
      <w:r w:rsidR="004E0E30">
        <w:rPr>
          <w:lang w:val="bg-BG"/>
        </w:rPr>
        <w:t>н</w:t>
      </w:r>
      <w:r w:rsidR="0029442D">
        <w:rPr>
          <w:lang w:val="bg-BG"/>
        </w:rPr>
        <w:t>а ползване и управление на хотела</w:t>
      </w:r>
      <w:r w:rsidR="00D6620E" w:rsidRPr="00D54BC1">
        <w:rPr>
          <w:lang w:val="bg-BG"/>
        </w:rPr>
        <w:t>.</w:t>
      </w:r>
      <w:r w:rsidR="00E33A5D" w:rsidRPr="00D54BC1">
        <w:rPr>
          <w:lang w:val="bg-BG"/>
        </w:rPr>
        <w:t xml:space="preserve"> </w:t>
      </w:r>
      <w:r w:rsidR="0029442D">
        <w:rPr>
          <w:lang w:val="bg-BG"/>
        </w:rPr>
        <w:t>Следов</w:t>
      </w:r>
      <w:r w:rsidR="005A4B9D">
        <w:rPr>
          <w:lang w:val="bg-BG"/>
        </w:rPr>
        <w:t>а</w:t>
      </w:r>
      <w:r w:rsidR="0029442D">
        <w:rPr>
          <w:lang w:val="bg-BG"/>
        </w:rPr>
        <w:t>телн</w:t>
      </w:r>
      <w:r w:rsidR="005A4B9D">
        <w:rPr>
          <w:lang w:val="bg-BG"/>
        </w:rPr>
        <w:t>о</w:t>
      </w:r>
      <w:r w:rsidR="0029442D">
        <w:rPr>
          <w:lang w:val="bg-BG"/>
        </w:rPr>
        <w:t>, Член</w:t>
      </w:r>
      <w:r w:rsidR="00175105" w:rsidRPr="00D54BC1">
        <w:rPr>
          <w:lang w:val="bg-BG"/>
        </w:rPr>
        <w:t xml:space="preserve"> </w:t>
      </w:r>
      <w:r w:rsidR="008C38D3" w:rsidRPr="00D54BC1">
        <w:rPr>
          <w:lang w:val="bg-BG"/>
        </w:rPr>
        <w:t>6 § 1</w:t>
      </w:r>
      <w:r w:rsidR="005A4B9D">
        <w:rPr>
          <w:lang w:val="bg-BG"/>
        </w:rPr>
        <w:t xml:space="preserve"> е приложим </w:t>
      </w:r>
      <w:r w:rsidR="008C38D3" w:rsidRPr="00D54BC1">
        <w:rPr>
          <w:lang w:val="bg-BG"/>
        </w:rPr>
        <w:t xml:space="preserve"> </w:t>
      </w:r>
      <w:r w:rsidR="005A4B9D">
        <w:rPr>
          <w:lang w:val="bg-BG"/>
        </w:rPr>
        <w:t>в неговата гражданска част</w:t>
      </w:r>
      <w:r w:rsidR="008C38D3" w:rsidRPr="00D54BC1">
        <w:rPr>
          <w:lang w:val="bg-BG"/>
        </w:rPr>
        <w:t>.</w:t>
      </w:r>
    </w:p>
    <w:p w:rsidR="008B6B50" w:rsidRPr="00D54BC1" w:rsidRDefault="008B6B50" w:rsidP="008B6B50">
      <w:pPr>
        <w:pStyle w:val="JuH1"/>
        <w:rPr>
          <w:lang w:val="bg-BG"/>
        </w:rPr>
      </w:pPr>
      <w:r w:rsidRPr="00D54BC1">
        <w:rPr>
          <w:lang w:val="bg-BG"/>
        </w:rPr>
        <w:t>2.</w:t>
      </w:r>
      <w:r>
        <w:t> </w:t>
      </w:r>
      <w:r w:rsidR="00515166">
        <w:rPr>
          <w:lang w:val="bg-BG"/>
        </w:rPr>
        <w:t>Съответствие</w:t>
      </w:r>
    </w:p>
    <w:p w:rsidR="008B6B50" w:rsidRPr="00D54BC1" w:rsidRDefault="008B6B50" w:rsidP="008B6B50">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73</w:t>
      </w:r>
      <w:r>
        <w:fldChar w:fldCharType="end"/>
      </w:r>
      <w:r w:rsidRPr="00D54BC1">
        <w:rPr>
          <w:lang w:val="bg-BG"/>
        </w:rPr>
        <w:t>.</w:t>
      </w:r>
      <w:r>
        <w:t>  </w:t>
      </w:r>
      <w:r w:rsidR="00BE0830">
        <w:rPr>
          <w:lang w:val="bg-BG"/>
        </w:rPr>
        <w:t>Съгласно Член</w:t>
      </w:r>
      <w:r w:rsidR="00CF6694" w:rsidRPr="00D54BC1">
        <w:rPr>
          <w:lang w:val="bg-BG"/>
        </w:rPr>
        <w:t xml:space="preserve"> 6 § 1 </w:t>
      </w:r>
      <w:r w:rsidR="00BE0830">
        <w:rPr>
          <w:lang w:val="bg-BG"/>
        </w:rPr>
        <w:t xml:space="preserve">необходимо е, при определяне на гражданските права и задължения, решенията, вземани от власти, които сами не </w:t>
      </w:r>
      <w:r w:rsidR="005A4B9D">
        <w:rPr>
          <w:lang w:val="bg-BG"/>
        </w:rPr>
        <w:t>изпълняват</w:t>
      </w:r>
      <w:r w:rsidR="00BE0830">
        <w:rPr>
          <w:lang w:val="bg-BG"/>
        </w:rPr>
        <w:t xml:space="preserve"> не</w:t>
      </w:r>
      <w:r w:rsidR="005A4B9D">
        <w:rPr>
          <w:lang w:val="bg-BG"/>
        </w:rPr>
        <w:t xml:space="preserve">говите </w:t>
      </w:r>
      <w:r w:rsidR="00BE0830">
        <w:rPr>
          <w:lang w:val="bg-BG"/>
        </w:rPr>
        <w:t>изисквания</w:t>
      </w:r>
      <w:r w:rsidR="005A4B9D">
        <w:rPr>
          <w:lang w:val="bg-BG"/>
        </w:rPr>
        <w:t>, да</w:t>
      </w:r>
      <w:r w:rsidR="00BE0830">
        <w:rPr>
          <w:lang w:val="bg-BG"/>
        </w:rPr>
        <w:t xml:space="preserve"> подлежат на </w:t>
      </w:r>
      <w:proofErr w:type="spellStart"/>
      <w:r w:rsidR="00BE0830">
        <w:rPr>
          <w:lang w:val="bg-BG"/>
        </w:rPr>
        <w:t>последващ</w:t>
      </w:r>
      <w:proofErr w:type="spellEnd"/>
      <w:r w:rsidR="00BE0830">
        <w:rPr>
          <w:lang w:val="bg-BG"/>
        </w:rPr>
        <w:t xml:space="preserve"> контрол от съдеб</w:t>
      </w:r>
      <w:r w:rsidR="005A4B9D">
        <w:rPr>
          <w:lang w:val="bg-BG"/>
        </w:rPr>
        <w:t>е</w:t>
      </w:r>
      <w:r w:rsidR="00BE0830">
        <w:rPr>
          <w:lang w:val="bg-BG"/>
        </w:rPr>
        <w:t xml:space="preserve">н </w:t>
      </w:r>
      <w:r w:rsidR="005A4B9D">
        <w:rPr>
          <w:lang w:val="bg-BG"/>
        </w:rPr>
        <w:t>орган</w:t>
      </w:r>
      <w:r w:rsidR="00BE0830">
        <w:rPr>
          <w:lang w:val="bg-BG"/>
        </w:rPr>
        <w:t>, има</w:t>
      </w:r>
      <w:r w:rsidR="005A4B9D">
        <w:rPr>
          <w:lang w:val="bg-BG"/>
        </w:rPr>
        <w:t>щ</w:t>
      </w:r>
      <w:r w:rsidR="00BE0830">
        <w:rPr>
          <w:lang w:val="bg-BG"/>
        </w:rPr>
        <w:t xml:space="preserve"> п</w:t>
      </w:r>
      <w:r w:rsidR="005A4B9D">
        <w:rPr>
          <w:lang w:val="bg-BG"/>
        </w:rPr>
        <w:t>ъ</w:t>
      </w:r>
      <w:r w:rsidR="00BE0830">
        <w:rPr>
          <w:lang w:val="bg-BG"/>
        </w:rPr>
        <w:t>лната юрисдик</w:t>
      </w:r>
      <w:r w:rsidR="005A4B9D">
        <w:rPr>
          <w:lang w:val="bg-BG"/>
        </w:rPr>
        <w:t>ц</w:t>
      </w:r>
      <w:r w:rsidR="00BE0830">
        <w:rPr>
          <w:lang w:val="bg-BG"/>
        </w:rPr>
        <w:t>ия</w:t>
      </w:r>
      <w:r w:rsidR="00CF6694" w:rsidRPr="00D54BC1">
        <w:rPr>
          <w:lang w:val="bg-BG"/>
        </w:rPr>
        <w:t xml:space="preserve"> (</w:t>
      </w:r>
      <w:r w:rsidR="00BE0830">
        <w:rPr>
          <w:lang w:val="bg-BG"/>
        </w:rPr>
        <w:t>виж при другите власти</w:t>
      </w:r>
      <w:r w:rsidR="003E40BF" w:rsidRPr="00D54BC1">
        <w:rPr>
          <w:lang w:val="bg-BG"/>
        </w:rPr>
        <w:t xml:space="preserve">, </w:t>
      </w:r>
      <w:r w:rsidR="00CF6694" w:rsidRPr="003E40BF">
        <w:rPr>
          <w:i/>
        </w:rPr>
        <w:t>Fischer</w:t>
      </w:r>
      <w:r w:rsidR="00CF6694" w:rsidRPr="00D54BC1">
        <w:rPr>
          <w:i/>
          <w:lang w:val="bg-BG"/>
        </w:rPr>
        <w:t xml:space="preserve"> </w:t>
      </w:r>
      <w:r w:rsidR="00CF6694" w:rsidRPr="003E40BF">
        <w:rPr>
          <w:i/>
        </w:rPr>
        <w:t>v</w:t>
      </w:r>
      <w:r w:rsidR="00CF6694" w:rsidRPr="00D54BC1">
        <w:rPr>
          <w:i/>
          <w:lang w:val="bg-BG"/>
        </w:rPr>
        <w:t xml:space="preserve">. </w:t>
      </w:r>
      <w:r w:rsidR="00CF6694" w:rsidRPr="003E40BF">
        <w:rPr>
          <w:i/>
        </w:rPr>
        <w:t>Austria</w:t>
      </w:r>
      <w:r w:rsidR="00CF6694" w:rsidRPr="00D54BC1">
        <w:rPr>
          <w:lang w:val="bg-BG"/>
        </w:rPr>
        <w:t xml:space="preserve">, </w:t>
      </w:r>
      <w:r w:rsidR="00BE0830">
        <w:rPr>
          <w:lang w:val="bg-BG"/>
        </w:rPr>
        <w:t>решение от</w:t>
      </w:r>
      <w:r w:rsidR="00CF6694" w:rsidRPr="00D54BC1">
        <w:rPr>
          <w:lang w:val="bg-BG"/>
        </w:rPr>
        <w:t xml:space="preserve"> 26 </w:t>
      </w:r>
      <w:r w:rsidR="00BE0830">
        <w:rPr>
          <w:lang w:val="bg-BG"/>
        </w:rPr>
        <w:t>април</w:t>
      </w:r>
      <w:r w:rsidR="00CF6694" w:rsidRPr="00D54BC1">
        <w:rPr>
          <w:lang w:val="bg-BG"/>
        </w:rPr>
        <w:t xml:space="preserve"> 1995, </w:t>
      </w:r>
      <w:r w:rsidR="00BE0830">
        <w:rPr>
          <w:lang w:val="bg-BG"/>
        </w:rPr>
        <w:t>серия</w:t>
      </w:r>
      <w:r w:rsidR="00CF6694" w:rsidRPr="00D54BC1">
        <w:rPr>
          <w:lang w:val="bg-BG"/>
        </w:rPr>
        <w:t xml:space="preserve"> </w:t>
      </w:r>
      <w:r w:rsidR="00CF6694" w:rsidRPr="00CF6694">
        <w:t>A</w:t>
      </w:r>
      <w:r w:rsidR="00CF6694" w:rsidRPr="00D54BC1">
        <w:rPr>
          <w:lang w:val="bg-BG"/>
        </w:rPr>
        <w:t xml:space="preserve"> </w:t>
      </w:r>
      <w:r w:rsidR="00CF6694" w:rsidRPr="00CF6694">
        <w:t>no</w:t>
      </w:r>
      <w:r w:rsidR="00CF6694" w:rsidRPr="00D54BC1">
        <w:rPr>
          <w:lang w:val="bg-BG"/>
        </w:rPr>
        <w:t xml:space="preserve">. 312, </w:t>
      </w:r>
      <w:r w:rsidR="00CF6694" w:rsidRPr="00CF6694">
        <w:t>p</w:t>
      </w:r>
      <w:r w:rsidR="00CF6694" w:rsidRPr="00D54BC1">
        <w:rPr>
          <w:lang w:val="bg-BG"/>
        </w:rPr>
        <w:t>. 17, § 28</w:t>
      </w:r>
      <w:r w:rsidR="003E40BF" w:rsidRPr="00D54BC1">
        <w:rPr>
          <w:lang w:val="bg-BG"/>
        </w:rPr>
        <w:t xml:space="preserve">; </w:t>
      </w:r>
      <w:r w:rsidR="00BE0830">
        <w:rPr>
          <w:lang w:val="bg-BG"/>
        </w:rPr>
        <w:t>и</w:t>
      </w:r>
      <w:r w:rsidR="009400E4" w:rsidRPr="00D54BC1">
        <w:rPr>
          <w:lang w:val="bg-BG"/>
        </w:rPr>
        <w:t xml:space="preserve"> </w:t>
      </w:r>
      <w:r w:rsidR="009400E4" w:rsidRPr="009400E4">
        <w:rPr>
          <w:i/>
          <w:lang w:eastAsia="en-US"/>
        </w:rPr>
        <w:t>Credit</w:t>
      </w:r>
      <w:r w:rsidR="009400E4" w:rsidRPr="00D54BC1">
        <w:rPr>
          <w:i/>
          <w:lang w:val="bg-BG" w:eastAsia="en-US"/>
        </w:rPr>
        <w:t xml:space="preserve"> </w:t>
      </w:r>
      <w:r w:rsidR="009400E4" w:rsidRPr="009400E4">
        <w:rPr>
          <w:i/>
          <w:lang w:eastAsia="en-US"/>
        </w:rPr>
        <w:t>and</w:t>
      </w:r>
      <w:r w:rsidR="009400E4" w:rsidRPr="00D54BC1">
        <w:rPr>
          <w:i/>
          <w:lang w:val="bg-BG" w:eastAsia="en-US"/>
        </w:rPr>
        <w:t xml:space="preserve"> </w:t>
      </w:r>
      <w:r w:rsidR="009400E4" w:rsidRPr="009400E4">
        <w:rPr>
          <w:i/>
          <w:lang w:eastAsia="en-US"/>
        </w:rPr>
        <w:t>Industrial</w:t>
      </w:r>
      <w:r w:rsidR="009400E4" w:rsidRPr="00D54BC1">
        <w:rPr>
          <w:i/>
          <w:lang w:val="bg-BG" w:eastAsia="en-US"/>
        </w:rPr>
        <w:t xml:space="preserve"> </w:t>
      </w:r>
      <w:r w:rsidR="009400E4" w:rsidRPr="009400E4">
        <w:rPr>
          <w:i/>
          <w:lang w:eastAsia="en-US"/>
        </w:rPr>
        <w:t>Bank</w:t>
      </w:r>
      <w:r w:rsidR="009400E4" w:rsidRPr="00D54BC1">
        <w:rPr>
          <w:i/>
          <w:lang w:val="bg-BG" w:eastAsia="en-US"/>
        </w:rPr>
        <w:t xml:space="preserve"> </w:t>
      </w:r>
      <w:r w:rsidR="009400E4" w:rsidRPr="009400E4">
        <w:rPr>
          <w:i/>
          <w:lang w:eastAsia="en-US"/>
        </w:rPr>
        <w:t>v</w:t>
      </w:r>
      <w:r w:rsidR="009400E4" w:rsidRPr="00D54BC1">
        <w:rPr>
          <w:i/>
          <w:lang w:val="bg-BG" w:eastAsia="en-US"/>
        </w:rPr>
        <w:t xml:space="preserve">. </w:t>
      </w:r>
      <w:r w:rsidR="009400E4" w:rsidRPr="009400E4">
        <w:rPr>
          <w:i/>
          <w:lang w:eastAsia="en-US"/>
        </w:rPr>
        <w:t>the</w:t>
      </w:r>
      <w:r w:rsidR="009400E4" w:rsidRPr="00D54BC1">
        <w:rPr>
          <w:i/>
          <w:lang w:val="bg-BG" w:eastAsia="en-US"/>
        </w:rPr>
        <w:t xml:space="preserve"> </w:t>
      </w:r>
      <w:r w:rsidR="009400E4" w:rsidRPr="009400E4">
        <w:rPr>
          <w:i/>
          <w:lang w:eastAsia="en-US"/>
        </w:rPr>
        <w:t>Czech</w:t>
      </w:r>
      <w:r w:rsidR="009400E4" w:rsidRPr="00D54BC1">
        <w:rPr>
          <w:i/>
          <w:lang w:val="bg-BG" w:eastAsia="en-US"/>
        </w:rPr>
        <w:t xml:space="preserve"> </w:t>
      </w:r>
      <w:r w:rsidR="009400E4" w:rsidRPr="009400E4">
        <w:rPr>
          <w:i/>
          <w:lang w:eastAsia="en-US"/>
        </w:rPr>
        <w:t>Republic</w:t>
      </w:r>
      <w:r w:rsidR="009400E4" w:rsidRPr="00D54BC1">
        <w:rPr>
          <w:lang w:val="bg-BG" w:eastAsia="en-US"/>
        </w:rPr>
        <w:t xml:space="preserve">, </w:t>
      </w:r>
      <w:r w:rsidR="009400E4" w:rsidRPr="009400E4">
        <w:rPr>
          <w:lang w:eastAsia="en-US"/>
        </w:rPr>
        <w:t>no</w:t>
      </w:r>
      <w:r w:rsidR="009400E4" w:rsidRPr="00D54BC1">
        <w:rPr>
          <w:lang w:val="bg-BG" w:eastAsia="en-US"/>
        </w:rPr>
        <w:t xml:space="preserve">. 29010/95, </w:t>
      </w:r>
      <w:r w:rsidR="009400E4" w:rsidRPr="00D54BC1">
        <w:rPr>
          <w:lang w:val="bg-BG"/>
        </w:rPr>
        <w:t xml:space="preserve">§ 68, </w:t>
      </w:r>
      <w:r w:rsidR="009400E4" w:rsidRPr="009400E4">
        <w:rPr>
          <w:lang w:eastAsia="en-US"/>
        </w:rPr>
        <w:t>EC</w:t>
      </w:r>
      <w:r w:rsidR="00BE0830">
        <w:rPr>
          <w:lang w:val="bg-BG" w:eastAsia="en-US"/>
        </w:rPr>
        <w:t>ПЧ</w:t>
      </w:r>
      <w:r w:rsidR="009400E4" w:rsidRPr="00D54BC1">
        <w:rPr>
          <w:lang w:val="bg-BG" w:eastAsia="en-US"/>
        </w:rPr>
        <w:t xml:space="preserve"> 2003</w:t>
      </w:r>
      <w:r w:rsidR="009400E4" w:rsidRPr="00D54BC1">
        <w:rPr>
          <w:lang w:val="bg-BG" w:eastAsia="en-US"/>
        </w:rPr>
        <w:noBreakHyphen/>
      </w:r>
      <w:r w:rsidR="009400E4" w:rsidRPr="009400E4">
        <w:rPr>
          <w:lang w:eastAsia="en-US"/>
        </w:rPr>
        <w:t>XI</w:t>
      </w:r>
      <w:r w:rsidR="009400E4" w:rsidRPr="00D54BC1">
        <w:rPr>
          <w:lang w:val="bg-BG" w:eastAsia="en-US"/>
        </w:rPr>
        <w:t xml:space="preserve"> (</w:t>
      </w:r>
      <w:r w:rsidR="00BE0830">
        <w:rPr>
          <w:lang w:val="bg-BG" w:eastAsia="en-US"/>
        </w:rPr>
        <w:t>извадки</w:t>
      </w:r>
      <w:r w:rsidR="009400E4" w:rsidRPr="00D54BC1">
        <w:rPr>
          <w:lang w:val="bg-BG" w:eastAsia="en-US"/>
        </w:rPr>
        <w:t>)</w:t>
      </w:r>
      <w:r w:rsidR="005769B8" w:rsidRPr="00D54BC1">
        <w:rPr>
          <w:lang w:val="bg-BG"/>
        </w:rPr>
        <w:t>).</w:t>
      </w:r>
    </w:p>
    <w:p w:rsidR="00743C07" w:rsidRPr="00EF590F" w:rsidRDefault="00502A5B" w:rsidP="00E873C1">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74</w:t>
      </w:r>
      <w:r>
        <w:fldChar w:fldCharType="end"/>
      </w:r>
      <w:r w:rsidRPr="00D54BC1">
        <w:rPr>
          <w:lang w:val="bg-BG"/>
        </w:rPr>
        <w:t>.</w:t>
      </w:r>
      <w:r>
        <w:t>  </w:t>
      </w:r>
      <w:r w:rsidR="00EF590F">
        <w:rPr>
          <w:lang w:val="bg-BG"/>
        </w:rPr>
        <w:t>Поради това, първият въпрос, който трябва да бъде решен от Съда е дали различните ангажирани прокуратури</w:t>
      </w:r>
      <w:r w:rsidR="005A4B9D">
        <w:rPr>
          <w:lang w:val="bg-BG"/>
        </w:rPr>
        <w:t>,</w:t>
      </w:r>
      <w:r w:rsidR="00EF590F">
        <w:rPr>
          <w:lang w:val="bg-BG"/>
        </w:rPr>
        <w:t xml:space="preserve"> при тези обстоятелства, могат да се считат съдилища, </w:t>
      </w:r>
      <w:r w:rsidR="005A4B9D">
        <w:rPr>
          <w:lang w:val="bg-BG"/>
        </w:rPr>
        <w:t>отговарящи на</w:t>
      </w:r>
      <w:r w:rsidR="00EF590F">
        <w:rPr>
          <w:lang w:val="bg-BG"/>
        </w:rPr>
        <w:t xml:space="preserve"> изискванията на Член </w:t>
      </w:r>
      <w:r w:rsidRPr="00D54BC1">
        <w:rPr>
          <w:lang w:val="bg-BG"/>
        </w:rPr>
        <w:t>6 § 1.</w:t>
      </w:r>
      <w:r w:rsidR="00E602D7" w:rsidRPr="00D54BC1">
        <w:rPr>
          <w:lang w:val="bg-BG"/>
        </w:rPr>
        <w:t xml:space="preserve"> </w:t>
      </w:r>
      <w:r w:rsidR="00EF590F">
        <w:rPr>
          <w:lang w:val="bg-BG"/>
        </w:rPr>
        <w:t xml:space="preserve">Тази преценка следва да се </w:t>
      </w:r>
      <w:r w:rsidR="005A4B9D">
        <w:rPr>
          <w:lang w:val="bg-BG"/>
        </w:rPr>
        <w:t>направи</w:t>
      </w:r>
      <w:r w:rsidR="00EF590F">
        <w:rPr>
          <w:lang w:val="bg-BG"/>
        </w:rPr>
        <w:t xml:space="preserve"> без </w:t>
      </w:r>
      <w:r w:rsidR="005A4B9D">
        <w:rPr>
          <w:lang w:val="bg-BG"/>
        </w:rPr>
        <w:t>да се отчита</w:t>
      </w:r>
      <w:r w:rsidR="00EF590F">
        <w:rPr>
          <w:lang w:val="bg-BG"/>
        </w:rPr>
        <w:t xml:space="preserve"> роля</w:t>
      </w:r>
      <w:r w:rsidR="005A4B9D">
        <w:rPr>
          <w:lang w:val="bg-BG"/>
        </w:rPr>
        <w:t>та им</w:t>
      </w:r>
      <w:r w:rsidR="00EF590F">
        <w:rPr>
          <w:lang w:val="bg-BG"/>
        </w:rPr>
        <w:t xml:space="preserve"> в наказателното производство, където </w:t>
      </w:r>
      <w:r w:rsidR="005A4B9D">
        <w:rPr>
          <w:lang w:val="bg-BG"/>
        </w:rPr>
        <w:t>е ясно, че не са такива,</w:t>
      </w:r>
      <w:r w:rsidR="00EF590F">
        <w:rPr>
          <w:lang w:val="bg-BG"/>
        </w:rPr>
        <w:t xml:space="preserve"> тъ</w:t>
      </w:r>
      <w:r w:rsidR="005A4B9D">
        <w:rPr>
          <w:lang w:val="bg-BG"/>
        </w:rPr>
        <w:t>й</w:t>
      </w:r>
      <w:r w:rsidR="00EF590F">
        <w:rPr>
          <w:lang w:val="bg-BG"/>
        </w:rPr>
        <w:t xml:space="preserve"> като множеството правомощията само по себе си не може да изключи една институция от това да е съд по отношение на някои от тях. </w:t>
      </w:r>
      <w:r w:rsidR="00E602D7" w:rsidRPr="00EF590F">
        <w:rPr>
          <w:lang w:val="bg-BG"/>
        </w:rPr>
        <w:t>(</w:t>
      </w:r>
      <w:r w:rsidR="00EF590F">
        <w:rPr>
          <w:lang w:val="bg-BG"/>
        </w:rPr>
        <w:t>виж</w:t>
      </w:r>
      <w:r w:rsidR="00E602D7" w:rsidRPr="00EF590F">
        <w:rPr>
          <w:lang w:val="bg-BG"/>
        </w:rPr>
        <w:t xml:space="preserve"> </w:t>
      </w:r>
      <w:r w:rsidR="00C80C2D" w:rsidRPr="00AD1BDE">
        <w:rPr>
          <w:i/>
          <w:lang w:eastAsia="en-US"/>
        </w:rPr>
        <w:t>H</w:t>
      </w:r>
      <w:r w:rsidR="00C80C2D" w:rsidRPr="00EF590F">
        <w:rPr>
          <w:i/>
          <w:lang w:val="bg-BG" w:eastAsia="en-US"/>
        </w:rPr>
        <w:t xml:space="preserve">. </w:t>
      </w:r>
      <w:r w:rsidR="00C80C2D" w:rsidRPr="00AD1BDE">
        <w:rPr>
          <w:i/>
          <w:lang w:eastAsia="en-US"/>
        </w:rPr>
        <w:t>v</w:t>
      </w:r>
      <w:r w:rsidR="00C80C2D" w:rsidRPr="00EF590F">
        <w:rPr>
          <w:i/>
          <w:lang w:val="bg-BG" w:eastAsia="en-US"/>
        </w:rPr>
        <w:t xml:space="preserve">. </w:t>
      </w:r>
      <w:r w:rsidR="00C80C2D" w:rsidRPr="00AD1BDE">
        <w:rPr>
          <w:i/>
          <w:lang w:eastAsia="en-US"/>
        </w:rPr>
        <w:t>Belgium</w:t>
      </w:r>
      <w:r w:rsidR="00C80C2D" w:rsidRPr="00EF590F">
        <w:rPr>
          <w:lang w:val="bg-BG" w:eastAsia="en-US"/>
        </w:rPr>
        <w:t xml:space="preserve">, </w:t>
      </w:r>
      <w:r w:rsidR="00EF590F">
        <w:rPr>
          <w:lang w:val="bg-BG" w:eastAsia="en-US"/>
        </w:rPr>
        <w:t>решение от</w:t>
      </w:r>
      <w:r w:rsidR="00C80C2D" w:rsidRPr="00EF590F">
        <w:rPr>
          <w:lang w:val="bg-BG" w:eastAsia="en-US"/>
        </w:rPr>
        <w:t xml:space="preserve"> 30</w:t>
      </w:r>
      <w:r w:rsidR="00EC07C6" w:rsidRPr="00EF590F">
        <w:rPr>
          <w:lang w:val="bg-BG" w:eastAsia="en-US"/>
        </w:rPr>
        <w:t xml:space="preserve"> </w:t>
      </w:r>
      <w:r w:rsidR="00EF590F">
        <w:rPr>
          <w:lang w:val="bg-BG" w:eastAsia="en-US"/>
        </w:rPr>
        <w:t>ноември</w:t>
      </w:r>
      <w:r w:rsidR="00C80C2D" w:rsidRPr="00EF590F">
        <w:rPr>
          <w:lang w:val="bg-BG" w:eastAsia="en-US"/>
        </w:rPr>
        <w:t xml:space="preserve"> 1987, </w:t>
      </w:r>
      <w:r w:rsidR="00EF590F">
        <w:rPr>
          <w:lang w:val="bg-BG" w:eastAsia="en-US"/>
        </w:rPr>
        <w:t>серия</w:t>
      </w:r>
      <w:r w:rsidR="00C80C2D" w:rsidRPr="00EF590F">
        <w:rPr>
          <w:lang w:val="bg-BG" w:eastAsia="en-US"/>
        </w:rPr>
        <w:t xml:space="preserve"> </w:t>
      </w:r>
      <w:r w:rsidR="00C80C2D" w:rsidRPr="00AD1BDE">
        <w:rPr>
          <w:lang w:eastAsia="en-US"/>
        </w:rPr>
        <w:t>A</w:t>
      </w:r>
      <w:r w:rsidR="00C80C2D" w:rsidRPr="00EF590F">
        <w:rPr>
          <w:lang w:val="bg-BG" w:eastAsia="en-US"/>
        </w:rPr>
        <w:t xml:space="preserve"> </w:t>
      </w:r>
      <w:r w:rsidR="00C80C2D" w:rsidRPr="00AD1BDE">
        <w:rPr>
          <w:lang w:eastAsia="en-US"/>
        </w:rPr>
        <w:t>no</w:t>
      </w:r>
      <w:r w:rsidR="00C80C2D" w:rsidRPr="00EF590F">
        <w:rPr>
          <w:lang w:val="bg-BG" w:eastAsia="en-US"/>
        </w:rPr>
        <w:t>.</w:t>
      </w:r>
      <w:r w:rsidR="00ED7B48" w:rsidRPr="00EF590F">
        <w:rPr>
          <w:lang w:val="bg-BG" w:eastAsia="en-US"/>
        </w:rPr>
        <w:t xml:space="preserve"> </w:t>
      </w:r>
      <w:r w:rsidR="00C80C2D" w:rsidRPr="00EF590F">
        <w:rPr>
          <w:lang w:val="bg-BG" w:eastAsia="en-US"/>
        </w:rPr>
        <w:t>127</w:t>
      </w:r>
      <w:r w:rsidR="00C80C2D" w:rsidRPr="00EF590F">
        <w:rPr>
          <w:lang w:val="bg-BG" w:eastAsia="en-US"/>
        </w:rPr>
        <w:noBreakHyphen/>
      </w:r>
      <w:r w:rsidR="00C80C2D" w:rsidRPr="00AD1BDE">
        <w:rPr>
          <w:lang w:eastAsia="en-US"/>
        </w:rPr>
        <w:t>B</w:t>
      </w:r>
      <w:r w:rsidR="00E602D7" w:rsidRPr="00EF590F">
        <w:rPr>
          <w:lang w:val="bg-BG"/>
        </w:rPr>
        <w:t xml:space="preserve">, </w:t>
      </w:r>
      <w:r w:rsidR="00E602D7">
        <w:t>p</w:t>
      </w:r>
      <w:r w:rsidR="00E602D7" w:rsidRPr="00EF590F">
        <w:rPr>
          <w:lang w:val="bg-BG"/>
        </w:rPr>
        <w:t>. 35, § 50).</w:t>
      </w:r>
    </w:p>
    <w:p w:rsidR="00456C58" w:rsidRPr="00DE2221" w:rsidRDefault="00743C07" w:rsidP="00E873C1">
      <w:pPr>
        <w:pStyle w:val="JuPara"/>
        <w:rPr>
          <w:lang w:val="bg-BG"/>
        </w:rPr>
      </w:pPr>
      <w:r>
        <w:fldChar w:fldCharType="begin"/>
      </w:r>
      <w:r w:rsidRPr="00DE2221">
        <w:rPr>
          <w:lang w:val="bg-BG"/>
        </w:rPr>
        <w:instrText xml:space="preserve"> </w:instrText>
      </w:r>
      <w:r>
        <w:instrText>SEQ</w:instrText>
      </w:r>
      <w:r w:rsidRPr="00DE2221">
        <w:rPr>
          <w:lang w:val="bg-BG"/>
        </w:rPr>
        <w:instrText xml:space="preserve"> </w:instrText>
      </w:r>
      <w:r>
        <w:instrText>level</w:instrText>
      </w:r>
      <w:r w:rsidRPr="00DE2221">
        <w:rPr>
          <w:lang w:val="bg-BG"/>
        </w:rPr>
        <w:instrText>0 \*</w:instrText>
      </w:r>
      <w:r>
        <w:instrText>arabic</w:instrText>
      </w:r>
      <w:r w:rsidRPr="00DE2221">
        <w:rPr>
          <w:lang w:val="bg-BG"/>
        </w:rPr>
        <w:instrText xml:space="preserve"> </w:instrText>
      </w:r>
      <w:r>
        <w:fldChar w:fldCharType="separate"/>
      </w:r>
      <w:r w:rsidR="000F1033" w:rsidRPr="000F1033">
        <w:rPr>
          <w:noProof/>
          <w:lang w:val="bg-BG"/>
        </w:rPr>
        <w:t>75</w:t>
      </w:r>
      <w:r>
        <w:fldChar w:fldCharType="end"/>
      </w:r>
      <w:r w:rsidRPr="00DE2221">
        <w:rPr>
          <w:lang w:val="bg-BG"/>
        </w:rPr>
        <w:t>.</w:t>
      </w:r>
      <w:r>
        <w:t>  </w:t>
      </w:r>
      <w:r w:rsidR="00437CFA">
        <w:rPr>
          <w:lang w:val="bg-BG"/>
        </w:rPr>
        <w:t>Съд</w:t>
      </w:r>
      <w:r w:rsidR="00DE2221">
        <w:rPr>
          <w:lang w:val="bg-BG"/>
        </w:rPr>
        <w:t>ът</w:t>
      </w:r>
      <w:r w:rsidR="00437CFA">
        <w:rPr>
          <w:lang w:val="bg-BG"/>
        </w:rPr>
        <w:t>, по смисъла на Член</w:t>
      </w:r>
      <w:r w:rsidR="00747AB8" w:rsidRPr="00DE2221">
        <w:rPr>
          <w:lang w:val="bg-BG"/>
        </w:rPr>
        <w:t xml:space="preserve"> 6 § 1, </w:t>
      </w:r>
      <w:r w:rsidR="00437CFA">
        <w:rPr>
          <w:lang w:val="bg-BG"/>
        </w:rPr>
        <w:t>се характеризира</w:t>
      </w:r>
      <w:r w:rsidR="004E0E30">
        <w:rPr>
          <w:lang w:val="bg-BG"/>
        </w:rPr>
        <w:t>,</w:t>
      </w:r>
      <w:r w:rsidR="00437CFA">
        <w:rPr>
          <w:lang w:val="bg-BG"/>
        </w:rPr>
        <w:t xml:space="preserve"> в </w:t>
      </w:r>
      <w:r w:rsidR="00DE2221">
        <w:rPr>
          <w:lang w:val="bg-BG"/>
        </w:rPr>
        <w:t>основния</w:t>
      </w:r>
      <w:r w:rsidR="00306105">
        <w:rPr>
          <w:lang w:val="bg-BG"/>
        </w:rPr>
        <w:t xml:space="preserve"> смисъл на термина, </w:t>
      </w:r>
      <w:r w:rsidR="00DE2221">
        <w:rPr>
          <w:lang w:val="bg-BG"/>
        </w:rPr>
        <w:t>с</w:t>
      </w:r>
      <w:r w:rsidR="00306105">
        <w:rPr>
          <w:lang w:val="bg-BG"/>
        </w:rPr>
        <w:t xml:space="preserve"> </w:t>
      </w:r>
      <w:proofErr w:type="spellStart"/>
      <w:r w:rsidR="00DE2221">
        <w:rPr>
          <w:lang w:val="bg-BG"/>
        </w:rPr>
        <w:t>правораздаваща</w:t>
      </w:r>
      <w:proofErr w:type="spellEnd"/>
      <w:r w:rsidR="00306105">
        <w:rPr>
          <w:lang w:val="bg-BG"/>
        </w:rPr>
        <w:t xml:space="preserve"> функция</w:t>
      </w:r>
      <w:r w:rsidR="00456C58" w:rsidRPr="00DE2221">
        <w:rPr>
          <w:lang w:val="bg-BG"/>
        </w:rPr>
        <w:t xml:space="preserve">, </w:t>
      </w:r>
      <w:r w:rsidR="00306105">
        <w:rPr>
          <w:lang w:val="bg-BG"/>
        </w:rPr>
        <w:t xml:space="preserve">което означава </w:t>
      </w:r>
      <w:r w:rsidR="00306105">
        <w:rPr>
          <w:lang w:val="bg-BG"/>
        </w:rPr>
        <w:lastRenderedPageBreak/>
        <w:t>решаване на въпросите в неговата компетенция въз основа на правил</w:t>
      </w:r>
      <w:r w:rsidR="00DE2221">
        <w:rPr>
          <w:lang w:val="bg-BG"/>
        </w:rPr>
        <w:t>а</w:t>
      </w:r>
      <w:r w:rsidR="00306105">
        <w:rPr>
          <w:lang w:val="bg-BG"/>
        </w:rPr>
        <w:t>та на правото и след пр</w:t>
      </w:r>
      <w:r w:rsidR="00DE2221">
        <w:rPr>
          <w:lang w:val="bg-BG"/>
        </w:rPr>
        <w:t>о</w:t>
      </w:r>
      <w:r w:rsidR="00306105">
        <w:rPr>
          <w:lang w:val="bg-BG"/>
        </w:rPr>
        <w:t>изв</w:t>
      </w:r>
      <w:r w:rsidR="00DE2221">
        <w:rPr>
          <w:lang w:val="bg-BG"/>
        </w:rPr>
        <w:t>о</w:t>
      </w:r>
      <w:r w:rsidR="00306105">
        <w:rPr>
          <w:lang w:val="bg-BG"/>
        </w:rPr>
        <w:t>дство</w:t>
      </w:r>
      <w:r w:rsidR="00DE2221">
        <w:rPr>
          <w:lang w:val="bg-BG"/>
        </w:rPr>
        <w:t>, проведено</w:t>
      </w:r>
      <w:r w:rsidR="00306105">
        <w:rPr>
          <w:lang w:val="bg-BG"/>
        </w:rPr>
        <w:t xml:space="preserve"> </w:t>
      </w:r>
      <w:r w:rsidR="00DE2221">
        <w:rPr>
          <w:lang w:val="bg-BG"/>
        </w:rPr>
        <w:t>п</w:t>
      </w:r>
      <w:r w:rsidR="00306105">
        <w:rPr>
          <w:lang w:val="bg-BG"/>
        </w:rPr>
        <w:t>о предвидения начин</w:t>
      </w:r>
      <w:r w:rsidR="00AD1BDE" w:rsidRPr="00DE2221">
        <w:rPr>
          <w:lang w:val="bg-BG"/>
        </w:rPr>
        <w:t xml:space="preserve"> (</w:t>
      </w:r>
      <w:r w:rsidR="00C80C2D">
        <w:t>ibid</w:t>
      </w:r>
      <w:r w:rsidR="00C80C2D" w:rsidRPr="00DE2221">
        <w:rPr>
          <w:lang w:val="bg-BG"/>
        </w:rPr>
        <w:t>.</w:t>
      </w:r>
      <w:r w:rsidR="00AD1BDE" w:rsidRPr="00DE2221">
        <w:rPr>
          <w:lang w:val="bg-BG" w:eastAsia="en-US"/>
        </w:rPr>
        <w:t>,</w:t>
      </w:r>
      <w:r w:rsidR="00C80C2D" w:rsidRPr="00DE2221">
        <w:rPr>
          <w:lang w:val="bg-BG" w:eastAsia="en-US"/>
        </w:rPr>
        <w:t xml:space="preserve"> </w:t>
      </w:r>
      <w:r w:rsidR="00AD1BDE" w:rsidRPr="00AD1BDE">
        <w:rPr>
          <w:lang w:eastAsia="en-US"/>
        </w:rPr>
        <w:t>p</w:t>
      </w:r>
      <w:r w:rsidR="00AD1BDE" w:rsidRPr="00DE2221">
        <w:rPr>
          <w:lang w:val="bg-BG" w:eastAsia="en-US"/>
        </w:rPr>
        <w:t>.</w:t>
      </w:r>
      <w:r w:rsidR="009E792A" w:rsidRPr="00DE2221">
        <w:rPr>
          <w:lang w:val="bg-BG" w:eastAsia="en-US"/>
        </w:rPr>
        <w:t xml:space="preserve"> </w:t>
      </w:r>
      <w:r w:rsidR="00AD1BDE" w:rsidRPr="00DE2221">
        <w:rPr>
          <w:lang w:val="bg-BG" w:eastAsia="en-US"/>
        </w:rPr>
        <w:t>34, § 50).</w:t>
      </w:r>
      <w:r w:rsidR="009B3DB1" w:rsidRPr="00DE2221">
        <w:rPr>
          <w:lang w:val="bg-BG" w:eastAsia="en-US"/>
        </w:rPr>
        <w:t xml:space="preserve"> </w:t>
      </w:r>
      <w:r w:rsidR="00306105">
        <w:rPr>
          <w:lang w:val="bg-BG" w:eastAsia="en-US"/>
        </w:rPr>
        <w:t xml:space="preserve">Той също трябва да отговаря на ред изисквания- </w:t>
      </w:r>
      <w:proofErr w:type="spellStart"/>
      <w:r w:rsidR="00306105">
        <w:rPr>
          <w:lang w:val="bg-BG" w:eastAsia="en-US"/>
        </w:rPr>
        <w:t>незивисимост</w:t>
      </w:r>
      <w:proofErr w:type="spellEnd"/>
      <w:r w:rsidR="00306105">
        <w:rPr>
          <w:lang w:val="bg-BG" w:eastAsia="en-US"/>
        </w:rPr>
        <w:t>, в частност</w:t>
      </w:r>
      <w:r w:rsidR="00DE2221">
        <w:rPr>
          <w:lang w:val="bg-BG" w:eastAsia="en-US"/>
        </w:rPr>
        <w:t>,</w:t>
      </w:r>
      <w:r w:rsidR="00306105">
        <w:rPr>
          <w:lang w:val="bg-BG" w:eastAsia="en-US"/>
        </w:rPr>
        <w:t xml:space="preserve"> изпълнителна,</w:t>
      </w:r>
      <w:r w:rsidR="00DE2221">
        <w:rPr>
          <w:lang w:val="bg-BG" w:eastAsia="en-US"/>
        </w:rPr>
        <w:t xml:space="preserve">  безпристрастност, продължите</w:t>
      </w:r>
      <w:r w:rsidR="00306105">
        <w:rPr>
          <w:lang w:val="bg-BG" w:eastAsia="en-US"/>
        </w:rPr>
        <w:t>лност на за</w:t>
      </w:r>
      <w:r w:rsidR="00DE2221">
        <w:rPr>
          <w:lang w:val="bg-BG" w:eastAsia="en-US"/>
        </w:rPr>
        <w:t>е</w:t>
      </w:r>
      <w:r w:rsidR="00306105">
        <w:rPr>
          <w:lang w:val="bg-BG" w:eastAsia="en-US"/>
        </w:rPr>
        <w:t xml:space="preserve">мане на поста </w:t>
      </w:r>
      <w:r w:rsidR="004E0E30">
        <w:rPr>
          <w:lang w:val="bg-BG" w:eastAsia="en-US"/>
        </w:rPr>
        <w:t>от</w:t>
      </w:r>
      <w:r w:rsidR="00306105">
        <w:rPr>
          <w:lang w:val="bg-BG" w:eastAsia="en-US"/>
        </w:rPr>
        <w:t xml:space="preserve"> неговите членове,  и гаранциите, дадени п</w:t>
      </w:r>
      <w:r w:rsidR="00DE2221">
        <w:rPr>
          <w:lang w:val="bg-BG" w:eastAsia="en-US"/>
        </w:rPr>
        <w:t>о</w:t>
      </w:r>
      <w:r w:rsidR="00306105">
        <w:rPr>
          <w:lang w:val="bg-BG" w:eastAsia="en-US"/>
        </w:rPr>
        <w:t xml:space="preserve"> процедурата му- някои</w:t>
      </w:r>
      <w:r w:rsidR="00DE2221">
        <w:rPr>
          <w:lang w:val="bg-BG" w:eastAsia="en-US"/>
        </w:rPr>
        <w:t>,</w:t>
      </w:r>
      <w:r w:rsidR="00306105">
        <w:rPr>
          <w:lang w:val="bg-BG" w:eastAsia="en-US"/>
        </w:rPr>
        <w:t xml:space="preserve"> от които се появяват в текста на Член</w:t>
      </w:r>
      <w:r w:rsidR="00A54269" w:rsidRPr="00DE2221">
        <w:rPr>
          <w:lang w:val="bg-BG"/>
        </w:rPr>
        <w:t xml:space="preserve"> 6 § 1 </w:t>
      </w:r>
      <w:r w:rsidR="00022015" w:rsidRPr="00DE2221">
        <w:rPr>
          <w:lang w:val="bg-BG"/>
        </w:rPr>
        <w:t>(</w:t>
      </w:r>
      <w:r w:rsidR="00306105">
        <w:rPr>
          <w:lang w:val="bg-BG"/>
        </w:rPr>
        <w:t>виж</w:t>
      </w:r>
      <w:r w:rsidR="00022015" w:rsidRPr="00DE2221">
        <w:rPr>
          <w:lang w:val="bg-BG"/>
        </w:rPr>
        <w:t xml:space="preserve">, </w:t>
      </w:r>
      <w:r w:rsidR="00306105">
        <w:rPr>
          <w:lang w:val="bg-BG"/>
        </w:rPr>
        <w:t>при властите напоследък</w:t>
      </w:r>
      <w:r w:rsidR="00022015" w:rsidRPr="00DE2221">
        <w:rPr>
          <w:lang w:val="bg-BG"/>
        </w:rPr>
        <w:t xml:space="preserve">, </w:t>
      </w:r>
      <w:proofErr w:type="spellStart"/>
      <w:r w:rsidR="00022015" w:rsidRPr="00F04029">
        <w:rPr>
          <w:i/>
          <w:szCs w:val="24"/>
          <w:lang w:eastAsia="en-US"/>
        </w:rPr>
        <w:t>Mihailov</w:t>
      </w:r>
      <w:proofErr w:type="spellEnd"/>
      <w:r w:rsidR="00022015" w:rsidRPr="00DE2221">
        <w:rPr>
          <w:i/>
          <w:szCs w:val="24"/>
          <w:lang w:val="bg-BG" w:eastAsia="en-US"/>
        </w:rPr>
        <w:t xml:space="preserve"> </w:t>
      </w:r>
      <w:r w:rsidR="00022015" w:rsidRPr="00F04029">
        <w:rPr>
          <w:i/>
          <w:szCs w:val="24"/>
          <w:lang w:eastAsia="en-US"/>
        </w:rPr>
        <w:t>v</w:t>
      </w:r>
      <w:r w:rsidR="00022015" w:rsidRPr="00DE2221">
        <w:rPr>
          <w:i/>
          <w:szCs w:val="24"/>
          <w:lang w:val="bg-BG" w:eastAsia="en-US"/>
        </w:rPr>
        <w:t>.</w:t>
      </w:r>
      <w:r w:rsidR="00E64FDA" w:rsidRPr="00DE2221">
        <w:rPr>
          <w:i/>
          <w:szCs w:val="24"/>
          <w:lang w:val="bg-BG" w:eastAsia="en-US"/>
        </w:rPr>
        <w:t xml:space="preserve"> </w:t>
      </w:r>
      <w:smartTag w:uri="urn:schemas-microsoft-com:office:smarttags" w:element="country-region">
        <w:smartTag w:uri="urn:schemas-microsoft-com:office:smarttags" w:element="place">
          <w:r w:rsidR="00022015" w:rsidRPr="00F04029">
            <w:rPr>
              <w:i/>
              <w:szCs w:val="24"/>
              <w:lang w:eastAsia="en-US"/>
            </w:rPr>
            <w:t>Bulgaria</w:t>
          </w:r>
        </w:smartTag>
      </w:smartTag>
      <w:r w:rsidR="00022015" w:rsidRPr="00DE2221">
        <w:rPr>
          <w:szCs w:val="24"/>
          <w:lang w:val="bg-BG" w:eastAsia="en-US"/>
        </w:rPr>
        <w:t xml:space="preserve">, </w:t>
      </w:r>
      <w:r w:rsidR="00022015" w:rsidRPr="00F04029">
        <w:rPr>
          <w:szCs w:val="24"/>
          <w:lang w:eastAsia="en-US"/>
        </w:rPr>
        <w:t>no</w:t>
      </w:r>
      <w:r w:rsidR="00022015" w:rsidRPr="00DE2221">
        <w:rPr>
          <w:szCs w:val="24"/>
          <w:lang w:val="bg-BG" w:eastAsia="en-US"/>
        </w:rPr>
        <w:t xml:space="preserve">. 52367/99, § 37, 21 </w:t>
      </w:r>
      <w:r w:rsidR="00306105">
        <w:rPr>
          <w:szCs w:val="24"/>
          <w:lang w:val="bg-BG" w:eastAsia="en-US"/>
        </w:rPr>
        <w:t>юли</w:t>
      </w:r>
      <w:r w:rsidR="00022015" w:rsidRPr="00DE2221">
        <w:rPr>
          <w:szCs w:val="24"/>
          <w:lang w:val="bg-BG" w:eastAsia="en-US"/>
        </w:rPr>
        <w:t xml:space="preserve"> 2005, </w:t>
      </w:r>
      <w:r w:rsidR="00306105">
        <w:rPr>
          <w:szCs w:val="24"/>
          <w:lang w:val="bg-BG" w:eastAsia="en-US"/>
        </w:rPr>
        <w:t>с препратки</w:t>
      </w:r>
      <w:r w:rsidR="00022015" w:rsidRPr="00DE2221">
        <w:rPr>
          <w:szCs w:val="24"/>
          <w:lang w:val="bg-BG" w:eastAsia="en-US"/>
        </w:rPr>
        <w:t>)</w:t>
      </w:r>
      <w:r w:rsidR="00022015" w:rsidRPr="00DE2221">
        <w:rPr>
          <w:lang w:val="bg-BG"/>
        </w:rPr>
        <w:t>.</w:t>
      </w:r>
    </w:p>
    <w:p w:rsidR="008D474E" w:rsidRPr="00E1325E" w:rsidRDefault="00743C07" w:rsidP="00E873C1">
      <w:pPr>
        <w:pStyle w:val="JuPara"/>
        <w:rPr>
          <w:lang w:val="bg-BG"/>
        </w:rPr>
      </w:pPr>
      <w:r>
        <w:fldChar w:fldCharType="begin"/>
      </w:r>
      <w:r w:rsidRPr="00DE2221">
        <w:rPr>
          <w:lang w:val="bg-BG"/>
        </w:rPr>
        <w:instrText xml:space="preserve"> </w:instrText>
      </w:r>
      <w:r>
        <w:instrText>SEQ</w:instrText>
      </w:r>
      <w:r w:rsidRPr="00DE2221">
        <w:rPr>
          <w:lang w:val="bg-BG"/>
        </w:rPr>
        <w:instrText xml:space="preserve"> </w:instrText>
      </w:r>
      <w:r>
        <w:instrText>level</w:instrText>
      </w:r>
      <w:r w:rsidRPr="00DE2221">
        <w:rPr>
          <w:lang w:val="bg-BG"/>
        </w:rPr>
        <w:instrText>0 \*</w:instrText>
      </w:r>
      <w:r>
        <w:instrText>arabic</w:instrText>
      </w:r>
      <w:r w:rsidRPr="00DE2221">
        <w:rPr>
          <w:lang w:val="bg-BG"/>
        </w:rPr>
        <w:instrText xml:space="preserve"> </w:instrText>
      </w:r>
      <w:r>
        <w:fldChar w:fldCharType="separate"/>
      </w:r>
      <w:r w:rsidR="000F1033" w:rsidRPr="000F1033">
        <w:rPr>
          <w:noProof/>
          <w:lang w:val="bg-BG"/>
        </w:rPr>
        <w:t>76</w:t>
      </w:r>
      <w:r>
        <w:fldChar w:fldCharType="end"/>
      </w:r>
      <w:r w:rsidRPr="00DE2221">
        <w:rPr>
          <w:lang w:val="bg-BG"/>
        </w:rPr>
        <w:t>.</w:t>
      </w:r>
      <w:r>
        <w:t>  </w:t>
      </w:r>
      <w:r w:rsidR="006C6D52">
        <w:rPr>
          <w:lang w:val="bg-BG"/>
        </w:rPr>
        <w:t xml:space="preserve">Съдът отбелязва, че Прокуратурата е независима от изпълнителната власт и че прокурорите имат същия срок </w:t>
      </w:r>
      <w:r w:rsidR="00DE2221">
        <w:rPr>
          <w:lang w:val="bg-BG"/>
        </w:rPr>
        <w:t>за</w:t>
      </w:r>
      <w:r w:rsidR="006C6D52">
        <w:rPr>
          <w:lang w:val="bg-BG"/>
        </w:rPr>
        <w:t xml:space="preserve"> </w:t>
      </w:r>
      <w:r w:rsidR="00DE2221">
        <w:rPr>
          <w:lang w:val="bg-BG"/>
        </w:rPr>
        <w:t>з</w:t>
      </w:r>
      <w:r w:rsidR="006C6D52">
        <w:rPr>
          <w:lang w:val="bg-BG"/>
        </w:rPr>
        <w:t>аемане на служба и и</w:t>
      </w:r>
      <w:r w:rsidR="00DE2221">
        <w:rPr>
          <w:lang w:val="bg-BG"/>
        </w:rPr>
        <w:t>м</w:t>
      </w:r>
      <w:r w:rsidR="006C6D52">
        <w:rPr>
          <w:lang w:val="bg-BG"/>
        </w:rPr>
        <w:t>унитети като съдиите</w:t>
      </w:r>
      <w:r w:rsidR="00663D56" w:rsidRPr="00DE2221">
        <w:rPr>
          <w:lang w:val="bg-BG"/>
        </w:rPr>
        <w:t xml:space="preserve"> </w:t>
      </w:r>
      <w:r w:rsidR="0082652D" w:rsidRPr="00DE2221">
        <w:rPr>
          <w:lang w:val="bg-BG"/>
        </w:rPr>
        <w:t>(</w:t>
      </w:r>
      <w:r w:rsidR="006C6D52">
        <w:rPr>
          <w:lang w:val="bg-BG"/>
        </w:rPr>
        <w:t xml:space="preserve">виж </w:t>
      </w:r>
      <w:proofErr w:type="spellStart"/>
      <w:r w:rsidR="006C6D52">
        <w:rPr>
          <w:lang w:val="bg-BG"/>
        </w:rPr>
        <w:t>паргараф</w:t>
      </w:r>
      <w:proofErr w:type="spellEnd"/>
      <w:r w:rsidR="0082652D" w:rsidRPr="00DE2221">
        <w:rPr>
          <w:lang w:val="bg-BG"/>
        </w:rPr>
        <w:t xml:space="preserve"> </w:t>
      </w:r>
      <w:r w:rsidR="00AE4998" w:rsidRPr="00DE2221">
        <w:rPr>
          <w:lang w:val="bg-BG"/>
        </w:rPr>
        <w:t>3</w:t>
      </w:r>
      <w:r w:rsidR="000D4B65" w:rsidRPr="00DE2221">
        <w:rPr>
          <w:lang w:val="bg-BG"/>
        </w:rPr>
        <w:t>3</w:t>
      </w:r>
      <w:r w:rsidR="00AE4998" w:rsidRPr="00DE2221">
        <w:rPr>
          <w:lang w:val="bg-BG"/>
        </w:rPr>
        <w:t xml:space="preserve"> </w:t>
      </w:r>
      <w:r w:rsidR="006C6D52">
        <w:rPr>
          <w:lang w:val="bg-BG"/>
        </w:rPr>
        <w:t>по-горе</w:t>
      </w:r>
      <w:r w:rsidR="0082652D" w:rsidRPr="00DE2221">
        <w:rPr>
          <w:lang w:val="bg-BG"/>
        </w:rPr>
        <w:t xml:space="preserve">). </w:t>
      </w:r>
      <w:r w:rsidR="006C6D52">
        <w:rPr>
          <w:lang w:val="bg-BG"/>
        </w:rPr>
        <w:t>Обаче</w:t>
      </w:r>
      <w:r w:rsidR="0082652D" w:rsidRPr="00DE2221">
        <w:rPr>
          <w:lang w:val="bg-BG"/>
        </w:rPr>
        <w:t xml:space="preserve">, </w:t>
      </w:r>
      <w:r w:rsidR="006C6D52">
        <w:rPr>
          <w:lang w:val="bg-BG"/>
        </w:rPr>
        <w:t xml:space="preserve">това не може да се </w:t>
      </w:r>
      <w:proofErr w:type="spellStart"/>
      <w:r w:rsidR="006C6D52">
        <w:rPr>
          <w:lang w:val="bg-BG"/>
        </w:rPr>
        <w:t>възприма</w:t>
      </w:r>
      <w:proofErr w:type="spellEnd"/>
      <w:r w:rsidR="006C6D52">
        <w:rPr>
          <w:lang w:val="bg-BG"/>
        </w:rPr>
        <w:t xml:space="preserve"> като</w:t>
      </w:r>
      <w:r w:rsidR="004E0E30">
        <w:rPr>
          <w:lang w:val="bg-BG"/>
        </w:rPr>
        <w:t xml:space="preserve"> </w:t>
      </w:r>
      <w:proofErr w:type="spellStart"/>
      <w:r w:rsidR="004E0E30">
        <w:rPr>
          <w:lang w:val="bg-BG"/>
        </w:rPr>
        <w:t>диспозитив</w:t>
      </w:r>
      <w:proofErr w:type="spellEnd"/>
      <w:r w:rsidR="00C574A4" w:rsidRPr="00DE2221">
        <w:rPr>
          <w:lang w:val="bg-BG"/>
        </w:rPr>
        <w:t xml:space="preserve">, </w:t>
      </w:r>
      <w:r w:rsidR="006C6D52">
        <w:rPr>
          <w:lang w:val="bg-BG"/>
        </w:rPr>
        <w:t>тъй като независим и безпристраст</w:t>
      </w:r>
      <w:r w:rsidR="004E0E30">
        <w:rPr>
          <w:lang w:val="bg-BG"/>
        </w:rPr>
        <w:t>е</w:t>
      </w:r>
      <w:r w:rsidR="006C6D52">
        <w:rPr>
          <w:lang w:val="bg-BG"/>
        </w:rPr>
        <w:t>н съд по смисъла на Член</w:t>
      </w:r>
      <w:r w:rsidR="00767775" w:rsidRPr="00DE2221">
        <w:rPr>
          <w:lang w:val="bg-BG"/>
        </w:rPr>
        <w:t xml:space="preserve"> 6 § 1</w:t>
      </w:r>
      <w:r w:rsidR="008123F7" w:rsidRPr="00DE2221">
        <w:rPr>
          <w:lang w:val="bg-BG"/>
        </w:rPr>
        <w:t xml:space="preserve"> </w:t>
      </w:r>
      <w:r w:rsidR="00DE2221">
        <w:rPr>
          <w:lang w:val="bg-BG"/>
        </w:rPr>
        <w:t>на</w:t>
      </w:r>
      <w:r w:rsidR="006C6D52">
        <w:rPr>
          <w:lang w:val="bg-BG"/>
        </w:rPr>
        <w:t>лага</w:t>
      </w:r>
      <w:r w:rsidR="00DE2221">
        <w:rPr>
          <w:lang w:val="bg-BG"/>
        </w:rPr>
        <w:t xml:space="preserve"> и</w:t>
      </w:r>
      <w:r w:rsidR="006C6D52">
        <w:rPr>
          <w:lang w:val="bg-BG"/>
        </w:rPr>
        <w:t xml:space="preserve"> други съществени характеристики, такива като гаранции за съдебната процедура</w:t>
      </w:r>
      <w:r w:rsidR="00F71B57" w:rsidRPr="00DE2221">
        <w:rPr>
          <w:lang w:val="bg-BG"/>
        </w:rPr>
        <w:t xml:space="preserve"> (</w:t>
      </w:r>
      <w:r w:rsidR="006C6D52">
        <w:rPr>
          <w:lang w:val="bg-BG"/>
        </w:rPr>
        <w:t>виж</w:t>
      </w:r>
      <w:r w:rsidR="00F71B57" w:rsidRPr="00DE2221">
        <w:rPr>
          <w:lang w:val="bg-BG"/>
        </w:rPr>
        <w:t xml:space="preserve"> </w:t>
      </w:r>
      <w:proofErr w:type="spellStart"/>
      <w:r w:rsidR="00F71B57" w:rsidRPr="00F1269E">
        <w:rPr>
          <w:i/>
          <w:lang w:eastAsia="en-US"/>
        </w:rPr>
        <w:t>Benthem</w:t>
      </w:r>
      <w:proofErr w:type="spellEnd"/>
      <w:r w:rsidR="00F71B57" w:rsidRPr="00DE2221">
        <w:rPr>
          <w:i/>
          <w:lang w:val="bg-BG" w:eastAsia="en-US"/>
        </w:rPr>
        <w:t xml:space="preserve"> </w:t>
      </w:r>
      <w:r w:rsidR="00F71B57" w:rsidRPr="00F1269E">
        <w:rPr>
          <w:i/>
          <w:lang w:eastAsia="en-US"/>
        </w:rPr>
        <w:t>v</w:t>
      </w:r>
      <w:r w:rsidR="00F71B57" w:rsidRPr="00DE2221">
        <w:rPr>
          <w:i/>
          <w:lang w:val="bg-BG" w:eastAsia="en-US"/>
        </w:rPr>
        <w:t xml:space="preserve">. </w:t>
      </w:r>
      <w:r w:rsidR="00F71B57" w:rsidRPr="00F1269E">
        <w:rPr>
          <w:i/>
          <w:lang w:eastAsia="en-US"/>
        </w:rPr>
        <w:t>the</w:t>
      </w:r>
      <w:r w:rsidR="00F71B57" w:rsidRPr="00DE2221">
        <w:rPr>
          <w:i/>
          <w:lang w:val="bg-BG" w:eastAsia="en-US"/>
        </w:rPr>
        <w:t xml:space="preserve"> </w:t>
      </w:r>
      <w:r w:rsidR="00F71B57" w:rsidRPr="00F1269E">
        <w:rPr>
          <w:i/>
          <w:lang w:eastAsia="en-US"/>
        </w:rPr>
        <w:t>Netherlands</w:t>
      </w:r>
      <w:r w:rsidR="00F71B57" w:rsidRPr="00DE2221">
        <w:rPr>
          <w:lang w:val="bg-BG" w:eastAsia="en-US"/>
        </w:rPr>
        <w:t xml:space="preserve">, </w:t>
      </w:r>
      <w:r w:rsidR="006C6D52">
        <w:rPr>
          <w:lang w:val="bg-BG" w:eastAsia="en-US"/>
        </w:rPr>
        <w:t>решение от</w:t>
      </w:r>
      <w:r w:rsidR="00F71B57" w:rsidRPr="00DE2221">
        <w:rPr>
          <w:lang w:val="bg-BG" w:eastAsia="en-US"/>
        </w:rPr>
        <w:t xml:space="preserve"> 23</w:t>
      </w:r>
      <w:r w:rsidR="006666DF">
        <w:rPr>
          <w:lang w:eastAsia="en-US"/>
        </w:rPr>
        <w:t> </w:t>
      </w:r>
      <w:r w:rsidR="006C6D52">
        <w:rPr>
          <w:lang w:val="bg-BG" w:eastAsia="en-US"/>
        </w:rPr>
        <w:t>октомври</w:t>
      </w:r>
      <w:r w:rsidR="00F71B57" w:rsidRPr="00DE2221">
        <w:rPr>
          <w:lang w:val="bg-BG" w:eastAsia="en-US"/>
        </w:rPr>
        <w:t xml:space="preserve"> 1985, </w:t>
      </w:r>
      <w:r w:rsidR="006C6D52">
        <w:rPr>
          <w:lang w:val="bg-BG" w:eastAsia="en-US"/>
        </w:rPr>
        <w:t>серия</w:t>
      </w:r>
      <w:r w:rsidR="00F71B57" w:rsidRPr="00DE2221">
        <w:rPr>
          <w:lang w:val="bg-BG" w:eastAsia="en-US"/>
        </w:rPr>
        <w:t xml:space="preserve"> </w:t>
      </w:r>
      <w:r w:rsidR="00F71B57" w:rsidRPr="00F1269E">
        <w:rPr>
          <w:lang w:eastAsia="en-US"/>
        </w:rPr>
        <w:t>A</w:t>
      </w:r>
      <w:r w:rsidR="00F71B57" w:rsidRPr="00DE2221">
        <w:rPr>
          <w:lang w:val="bg-BG" w:eastAsia="en-US"/>
        </w:rPr>
        <w:t xml:space="preserve"> </w:t>
      </w:r>
      <w:r w:rsidR="00F71B57" w:rsidRPr="00F1269E">
        <w:rPr>
          <w:lang w:eastAsia="en-US"/>
        </w:rPr>
        <w:t>no</w:t>
      </w:r>
      <w:r w:rsidR="00F71B57" w:rsidRPr="00DE2221">
        <w:rPr>
          <w:lang w:val="bg-BG" w:eastAsia="en-US"/>
        </w:rPr>
        <w:t xml:space="preserve">. 97, </w:t>
      </w:r>
      <w:r w:rsidR="00F71B57" w:rsidRPr="00F1269E">
        <w:rPr>
          <w:lang w:eastAsia="en-US"/>
        </w:rPr>
        <w:t>p</w:t>
      </w:r>
      <w:r w:rsidR="00F71B57" w:rsidRPr="00DE2221">
        <w:rPr>
          <w:lang w:val="bg-BG" w:eastAsia="en-US"/>
        </w:rPr>
        <w:t xml:space="preserve">. </w:t>
      </w:r>
      <w:r w:rsidR="00733F4B" w:rsidRPr="00DE2221">
        <w:rPr>
          <w:lang w:val="bg-BG" w:eastAsia="en-US"/>
        </w:rPr>
        <w:t>18</w:t>
      </w:r>
      <w:r w:rsidR="00F71B57" w:rsidRPr="00DE2221">
        <w:rPr>
          <w:lang w:val="bg-BG" w:eastAsia="en-US"/>
        </w:rPr>
        <w:t>, § 43</w:t>
      </w:r>
      <w:r w:rsidR="00A377B2" w:rsidRPr="00DE2221">
        <w:rPr>
          <w:lang w:val="bg-BG" w:eastAsia="en-US"/>
        </w:rPr>
        <w:t xml:space="preserve"> </w:t>
      </w:r>
      <w:r w:rsidR="00A377B2" w:rsidRPr="00A377B2">
        <w:rPr>
          <w:i/>
          <w:lang w:eastAsia="en-US"/>
        </w:rPr>
        <w:t>in</w:t>
      </w:r>
      <w:r w:rsidR="00A377B2" w:rsidRPr="00DE2221">
        <w:rPr>
          <w:i/>
          <w:lang w:val="bg-BG" w:eastAsia="en-US"/>
        </w:rPr>
        <w:t xml:space="preserve"> </w:t>
      </w:r>
      <w:proofErr w:type="spellStart"/>
      <w:r w:rsidR="00A377B2" w:rsidRPr="00A377B2">
        <w:rPr>
          <w:i/>
          <w:lang w:eastAsia="en-US"/>
        </w:rPr>
        <w:t>limine</w:t>
      </w:r>
      <w:proofErr w:type="spellEnd"/>
      <w:r w:rsidR="00F71B57" w:rsidRPr="00DE2221">
        <w:rPr>
          <w:lang w:val="bg-BG"/>
        </w:rPr>
        <w:t xml:space="preserve">) – </w:t>
      </w:r>
      <w:r w:rsidR="006C6D52">
        <w:rPr>
          <w:lang w:val="bg-BG"/>
        </w:rPr>
        <w:t>които тук липсват</w:t>
      </w:r>
      <w:r w:rsidR="008123F7" w:rsidRPr="00DE2221">
        <w:rPr>
          <w:lang w:val="bg-BG"/>
        </w:rPr>
        <w:t xml:space="preserve">. </w:t>
      </w:r>
      <w:r w:rsidR="006C6D52">
        <w:rPr>
          <w:lang w:val="bg-BG"/>
        </w:rPr>
        <w:t>Най-напред</w:t>
      </w:r>
      <w:r w:rsidR="00EB4E07">
        <w:rPr>
          <w:lang w:val="bg-BG"/>
        </w:rPr>
        <w:t>, в тази връзка</w:t>
      </w:r>
      <w:r w:rsidR="006C6D52">
        <w:rPr>
          <w:lang w:val="bg-BG"/>
        </w:rPr>
        <w:t xml:space="preserve"> трябва да се отбележи, че Софийска градска прокуратура</w:t>
      </w:r>
      <w:r w:rsidR="004B4844" w:rsidRPr="00EB4E07">
        <w:rPr>
          <w:lang w:val="bg-BG"/>
        </w:rPr>
        <w:t xml:space="preserve"> </w:t>
      </w:r>
      <w:r w:rsidR="004B4844">
        <w:rPr>
          <w:lang w:val="bg-BG"/>
        </w:rPr>
        <w:t xml:space="preserve"> е </w:t>
      </w:r>
      <w:r w:rsidR="00F750E3">
        <w:rPr>
          <w:lang w:val="bg-BG"/>
        </w:rPr>
        <w:t>направила</w:t>
      </w:r>
      <w:r w:rsidR="004B4844">
        <w:rPr>
          <w:lang w:val="bg-BG"/>
        </w:rPr>
        <w:t xml:space="preserve"> спорните </w:t>
      </w:r>
      <w:r w:rsidR="00EB4E07">
        <w:rPr>
          <w:lang w:val="bg-BG"/>
        </w:rPr>
        <w:t>постановления</w:t>
      </w:r>
      <w:r w:rsidR="004B4844">
        <w:rPr>
          <w:lang w:val="bg-BG"/>
        </w:rPr>
        <w:t xml:space="preserve"> по свое </w:t>
      </w:r>
      <w:r w:rsidR="00EB4E07">
        <w:rPr>
          <w:lang w:val="bg-BG"/>
        </w:rPr>
        <w:t>усмотрение</w:t>
      </w:r>
      <w:r w:rsidR="004B4844">
        <w:rPr>
          <w:lang w:val="bg-BG"/>
        </w:rPr>
        <w:t>, докато един съд</w:t>
      </w:r>
      <w:r w:rsidR="00EB4E07">
        <w:rPr>
          <w:lang w:val="bg-BG"/>
        </w:rPr>
        <w:t>,</w:t>
      </w:r>
      <w:r w:rsidR="004B4844">
        <w:rPr>
          <w:lang w:val="bg-BG"/>
        </w:rPr>
        <w:t xml:space="preserve"> обикновено</w:t>
      </w:r>
      <w:r w:rsidR="00EB4E07">
        <w:rPr>
          <w:lang w:val="bg-BG"/>
        </w:rPr>
        <w:t>,</w:t>
      </w:r>
      <w:r w:rsidR="004B4844">
        <w:rPr>
          <w:lang w:val="bg-BG"/>
        </w:rPr>
        <w:t xml:space="preserve"> става компетентен да разглежда въпроса, ако по тоз</w:t>
      </w:r>
      <w:r w:rsidR="00EB4E07">
        <w:rPr>
          <w:lang w:val="bg-BG"/>
        </w:rPr>
        <w:t>и</w:t>
      </w:r>
      <w:r w:rsidR="004B4844">
        <w:rPr>
          <w:lang w:val="bg-BG"/>
        </w:rPr>
        <w:t xml:space="preserve"> въпрос към него се об</w:t>
      </w:r>
      <w:r w:rsidR="00EB4E07">
        <w:rPr>
          <w:lang w:val="bg-BG"/>
        </w:rPr>
        <w:t>ъ</w:t>
      </w:r>
      <w:r w:rsidR="004B4844">
        <w:rPr>
          <w:lang w:val="bg-BG"/>
        </w:rPr>
        <w:t>рне друго</w:t>
      </w:r>
      <w:r w:rsidR="00F750E3">
        <w:rPr>
          <w:lang w:val="bg-BG"/>
        </w:rPr>
        <w:t xml:space="preserve"> физически или юридическо</w:t>
      </w:r>
      <w:r w:rsidR="004B4844">
        <w:rPr>
          <w:lang w:val="bg-BG"/>
        </w:rPr>
        <w:t xml:space="preserve"> лице</w:t>
      </w:r>
      <w:r w:rsidR="00413028" w:rsidRPr="00EB4E07">
        <w:rPr>
          <w:lang w:val="bg-BG"/>
        </w:rPr>
        <w:t>.</w:t>
      </w:r>
      <w:r w:rsidR="002337D6" w:rsidRPr="00EB4E07">
        <w:rPr>
          <w:lang w:val="bg-BG"/>
        </w:rPr>
        <w:t xml:space="preserve"> </w:t>
      </w:r>
      <w:r w:rsidR="004B4844">
        <w:rPr>
          <w:lang w:val="bg-BG"/>
        </w:rPr>
        <w:t>Освен това, изглежда</w:t>
      </w:r>
      <w:r w:rsidR="00EB4E07">
        <w:rPr>
          <w:lang w:val="bg-BG"/>
        </w:rPr>
        <w:t>,</w:t>
      </w:r>
      <w:r w:rsidR="004B4844">
        <w:rPr>
          <w:lang w:val="bg-BG"/>
        </w:rPr>
        <w:t xml:space="preserve"> че </w:t>
      </w:r>
      <w:r w:rsidR="00EB4E07">
        <w:rPr>
          <w:lang w:val="bg-BG"/>
        </w:rPr>
        <w:t>изготвянето на постановления</w:t>
      </w:r>
      <w:r w:rsidR="004B4844">
        <w:rPr>
          <w:lang w:val="bg-BG"/>
        </w:rPr>
        <w:t xml:space="preserve"> не трябва да е</w:t>
      </w:r>
      <w:r w:rsidR="00EB4E07">
        <w:rPr>
          <w:lang w:val="bg-BG"/>
        </w:rPr>
        <w:t>,</w:t>
      </w:r>
      <w:r w:rsidR="004B4844">
        <w:rPr>
          <w:lang w:val="bg-BG"/>
        </w:rPr>
        <w:t xml:space="preserve"> и </w:t>
      </w:r>
      <w:r w:rsidR="00EB4E07">
        <w:rPr>
          <w:lang w:val="bg-BG"/>
        </w:rPr>
        <w:t>всъщност не е,</w:t>
      </w:r>
      <w:r w:rsidR="004B4844">
        <w:rPr>
          <w:lang w:val="bg-BG"/>
        </w:rPr>
        <w:t xml:space="preserve"> </w:t>
      </w:r>
      <w:r w:rsidR="00EB4E07">
        <w:rPr>
          <w:lang w:val="bg-BG"/>
        </w:rPr>
        <w:t>съпроводено</w:t>
      </w:r>
      <w:r w:rsidR="004B4844">
        <w:rPr>
          <w:lang w:val="bg-BG"/>
        </w:rPr>
        <w:t xml:space="preserve"> от някакво пр</w:t>
      </w:r>
      <w:r w:rsidR="00EB4E07">
        <w:rPr>
          <w:lang w:val="bg-BG"/>
        </w:rPr>
        <w:t>о</w:t>
      </w:r>
      <w:r w:rsidR="004B4844">
        <w:rPr>
          <w:lang w:val="bg-BG"/>
        </w:rPr>
        <w:t>изводство, включващо участието на заинтересованото лице т.е. фирмата-жалбоподател. Правото не дава разпоредби за провеждане на заседания, и не определя правила по такива въпроси</w:t>
      </w:r>
      <w:r w:rsidR="00EB4E07">
        <w:rPr>
          <w:lang w:val="bg-BG"/>
        </w:rPr>
        <w:t xml:space="preserve">, </w:t>
      </w:r>
      <w:r w:rsidR="004B4844">
        <w:rPr>
          <w:lang w:val="bg-BG"/>
        </w:rPr>
        <w:t>като допусти</w:t>
      </w:r>
      <w:r w:rsidR="00EB4E07">
        <w:rPr>
          <w:lang w:val="bg-BG"/>
        </w:rPr>
        <w:t>м</w:t>
      </w:r>
      <w:r w:rsidR="004B4844">
        <w:rPr>
          <w:lang w:val="bg-BG"/>
        </w:rPr>
        <w:t>ост на доказателства</w:t>
      </w:r>
      <w:r w:rsidR="00EB4E07">
        <w:rPr>
          <w:lang w:val="bg-BG"/>
        </w:rPr>
        <w:t>,</w:t>
      </w:r>
      <w:r w:rsidR="004B4844">
        <w:rPr>
          <w:lang w:val="bg-BG"/>
        </w:rPr>
        <w:t xml:space="preserve"> или начина на провеждане на произв</w:t>
      </w:r>
      <w:r w:rsidR="00EB4E07">
        <w:rPr>
          <w:lang w:val="bg-BG"/>
        </w:rPr>
        <w:t>о</w:t>
      </w:r>
      <w:r w:rsidR="004B4844">
        <w:rPr>
          <w:lang w:val="bg-BG"/>
        </w:rPr>
        <w:t>дството</w:t>
      </w:r>
      <w:r w:rsidR="00663D56" w:rsidRPr="004B4844">
        <w:rPr>
          <w:lang w:val="bg-BG"/>
        </w:rPr>
        <w:t xml:space="preserve"> (</w:t>
      </w:r>
      <w:r w:rsidR="004B4844">
        <w:rPr>
          <w:lang w:val="bg-BG"/>
        </w:rPr>
        <w:t>виж</w:t>
      </w:r>
      <w:r w:rsidR="00663D56" w:rsidRPr="004B4844">
        <w:rPr>
          <w:lang w:val="bg-BG"/>
        </w:rPr>
        <w:t xml:space="preserve"> </w:t>
      </w:r>
      <w:proofErr w:type="spellStart"/>
      <w:r w:rsidR="004B4844">
        <w:rPr>
          <w:lang w:val="bg-BG"/>
        </w:rPr>
        <w:t>горецитирания</w:t>
      </w:r>
      <w:proofErr w:type="spellEnd"/>
      <w:r w:rsidR="004B4844">
        <w:rPr>
          <w:lang w:val="bg-BG"/>
        </w:rPr>
        <w:t xml:space="preserve"> </w:t>
      </w:r>
      <w:r w:rsidR="00CC254C" w:rsidRPr="00207A18">
        <w:rPr>
          <w:i/>
        </w:rPr>
        <w:t>H</w:t>
      </w:r>
      <w:r w:rsidR="00CC254C" w:rsidRPr="004B4844">
        <w:rPr>
          <w:i/>
          <w:lang w:val="bg-BG"/>
        </w:rPr>
        <w:t>.</w:t>
      </w:r>
      <w:r w:rsidR="00CC254C" w:rsidRPr="004B4844">
        <w:rPr>
          <w:lang w:val="bg-BG"/>
        </w:rPr>
        <w:t>,</w:t>
      </w:r>
      <w:r w:rsidR="00207A18" w:rsidRPr="004B4844">
        <w:rPr>
          <w:lang w:val="bg-BG"/>
        </w:rPr>
        <w:t xml:space="preserve"> </w:t>
      </w:r>
      <w:r w:rsidR="00207A18">
        <w:t>p</w:t>
      </w:r>
      <w:r w:rsidR="00207A18" w:rsidRPr="004B4844">
        <w:rPr>
          <w:lang w:val="bg-BG"/>
        </w:rPr>
        <w:t>. 35, § 53</w:t>
      </w:r>
      <w:r w:rsidR="00663D56" w:rsidRPr="004B4844">
        <w:rPr>
          <w:lang w:val="bg-BG"/>
        </w:rPr>
        <w:t>).</w:t>
      </w:r>
      <w:r w:rsidR="00D1270B" w:rsidRPr="004B4844">
        <w:rPr>
          <w:lang w:val="bg-BG"/>
        </w:rPr>
        <w:t xml:space="preserve"> </w:t>
      </w:r>
      <w:r w:rsidR="006C625D">
        <w:rPr>
          <w:lang w:val="bg-BG"/>
        </w:rPr>
        <w:t xml:space="preserve">И накрая, от формулировката на </w:t>
      </w:r>
      <w:proofErr w:type="spellStart"/>
      <w:r w:rsidR="006C625D">
        <w:rPr>
          <w:lang w:val="bg-BG"/>
        </w:rPr>
        <w:t>релевенатните</w:t>
      </w:r>
      <w:proofErr w:type="spellEnd"/>
      <w:r w:rsidR="006C625D">
        <w:rPr>
          <w:lang w:val="bg-BG"/>
        </w:rPr>
        <w:t xml:space="preserve"> законови разпоредби изглежда </w:t>
      </w:r>
      <w:r w:rsidR="00F21772" w:rsidRPr="00E1325E">
        <w:rPr>
          <w:lang w:val="bg-BG"/>
        </w:rPr>
        <w:t>(</w:t>
      </w:r>
      <w:r w:rsidR="006C625D">
        <w:rPr>
          <w:lang w:val="bg-BG"/>
        </w:rPr>
        <w:t xml:space="preserve">виж горните параграфи </w:t>
      </w:r>
      <w:r w:rsidR="00AE4998" w:rsidRPr="00E1325E">
        <w:rPr>
          <w:lang w:val="bg-BG"/>
        </w:rPr>
        <w:t>3</w:t>
      </w:r>
      <w:r w:rsidR="000D4B65" w:rsidRPr="00E1325E">
        <w:rPr>
          <w:lang w:val="bg-BG"/>
        </w:rPr>
        <w:t>7</w:t>
      </w:r>
      <w:r w:rsidR="00AE4998" w:rsidRPr="00E1325E">
        <w:rPr>
          <w:lang w:val="bg-BG"/>
        </w:rPr>
        <w:t xml:space="preserve"> </w:t>
      </w:r>
      <w:r w:rsidR="006C625D">
        <w:rPr>
          <w:lang w:val="bg-BG"/>
        </w:rPr>
        <w:t>и</w:t>
      </w:r>
      <w:r w:rsidR="00AE4998" w:rsidRPr="00E1325E">
        <w:rPr>
          <w:lang w:val="bg-BG"/>
        </w:rPr>
        <w:t xml:space="preserve"> 3</w:t>
      </w:r>
      <w:r w:rsidR="000D4B65" w:rsidRPr="00E1325E">
        <w:rPr>
          <w:lang w:val="bg-BG"/>
        </w:rPr>
        <w:t>8</w:t>
      </w:r>
      <w:r w:rsidR="00F21772" w:rsidRPr="00E1325E">
        <w:rPr>
          <w:lang w:val="bg-BG"/>
        </w:rPr>
        <w:t>)</w:t>
      </w:r>
      <w:r w:rsidR="006C625D">
        <w:rPr>
          <w:lang w:val="bg-BG"/>
        </w:rPr>
        <w:t>,</w:t>
      </w:r>
      <w:r w:rsidR="00F21772" w:rsidRPr="00E1325E">
        <w:rPr>
          <w:lang w:val="bg-BG"/>
        </w:rPr>
        <w:t xml:space="preserve"> </w:t>
      </w:r>
      <w:r w:rsidR="00E1325E">
        <w:rPr>
          <w:lang w:val="bg-BG"/>
        </w:rPr>
        <w:t>че Софийска град</w:t>
      </w:r>
      <w:r w:rsidR="00EB4E07">
        <w:rPr>
          <w:lang w:val="bg-BG"/>
        </w:rPr>
        <w:t>ска прокуратура се е ползвала със</w:t>
      </w:r>
      <w:r w:rsidR="00E1325E">
        <w:rPr>
          <w:lang w:val="bg-BG"/>
        </w:rPr>
        <w:t xml:space="preserve"> значителна свобода при определяне какъв курс на действие да предпр</w:t>
      </w:r>
      <w:r w:rsidR="00EB4E07">
        <w:rPr>
          <w:lang w:val="bg-BG"/>
        </w:rPr>
        <w:t>и</w:t>
      </w:r>
      <w:r w:rsidR="00E1325E">
        <w:rPr>
          <w:lang w:val="bg-BG"/>
        </w:rPr>
        <w:t xml:space="preserve">еме, което изглежда трудно съвместимо с </w:t>
      </w:r>
      <w:r w:rsidR="00EB4C8D">
        <w:rPr>
          <w:lang w:val="bg-BG"/>
        </w:rPr>
        <w:t>представите за господство на закона и правната сигурност, присъщ</w:t>
      </w:r>
      <w:r w:rsidR="00EB4E07">
        <w:rPr>
          <w:lang w:val="bg-BG"/>
        </w:rPr>
        <w:t>и</w:t>
      </w:r>
      <w:r w:rsidR="00EB4C8D">
        <w:rPr>
          <w:lang w:val="bg-BG"/>
        </w:rPr>
        <w:t xml:space="preserve"> за съдебното производство</w:t>
      </w:r>
      <w:r w:rsidR="00DE2298" w:rsidRPr="00E1325E">
        <w:rPr>
          <w:lang w:val="bg-BG"/>
        </w:rPr>
        <w:t xml:space="preserve"> (</w:t>
      </w:r>
      <w:r w:rsidR="00EB4C8D">
        <w:rPr>
          <w:lang w:val="bg-BG"/>
        </w:rPr>
        <w:t>виж</w:t>
      </w:r>
      <w:r w:rsidR="00DE2298" w:rsidRPr="00E1325E">
        <w:rPr>
          <w:lang w:val="bg-BG"/>
        </w:rPr>
        <w:t xml:space="preserve"> </w:t>
      </w:r>
      <w:r w:rsidR="00DE2298" w:rsidRPr="00DE2298">
        <w:rPr>
          <w:i/>
        </w:rPr>
        <w:t>mutatis</w:t>
      </w:r>
      <w:r w:rsidR="00DE2298" w:rsidRPr="00E1325E">
        <w:rPr>
          <w:i/>
          <w:lang w:val="bg-BG"/>
        </w:rPr>
        <w:t xml:space="preserve"> </w:t>
      </w:r>
      <w:r w:rsidR="00DE2298" w:rsidRPr="00DE2298">
        <w:rPr>
          <w:i/>
        </w:rPr>
        <w:t>mutandis</w:t>
      </w:r>
      <w:r w:rsidR="00DE2298" w:rsidRPr="00E1325E">
        <w:rPr>
          <w:lang w:val="bg-BG"/>
        </w:rPr>
        <w:t>,</w:t>
      </w:r>
      <w:r w:rsidR="00DE2298" w:rsidRPr="00E1325E">
        <w:rPr>
          <w:i/>
          <w:lang w:val="bg-BG" w:eastAsia="en-US"/>
        </w:rPr>
        <w:t xml:space="preserve"> </w:t>
      </w:r>
      <w:proofErr w:type="spellStart"/>
      <w:r w:rsidR="00DE2298" w:rsidRPr="00DE2298">
        <w:rPr>
          <w:i/>
          <w:lang w:eastAsia="en-US"/>
        </w:rPr>
        <w:t>Sovtransavto</w:t>
      </w:r>
      <w:proofErr w:type="spellEnd"/>
      <w:r w:rsidR="00DE2298" w:rsidRPr="00E1325E">
        <w:rPr>
          <w:i/>
          <w:lang w:val="bg-BG" w:eastAsia="en-US"/>
        </w:rPr>
        <w:t xml:space="preserve"> </w:t>
      </w:r>
      <w:r w:rsidR="00DE2298" w:rsidRPr="00DE2298">
        <w:rPr>
          <w:i/>
          <w:lang w:eastAsia="en-US"/>
        </w:rPr>
        <w:t>Holding</w:t>
      </w:r>
      <w:r w:rsidR="00DE2298" w:rsidRPr="00E1325E">
        <w:rPr>
          <w:i/>
          <w:lang w:val="bg-BG" w:eastAsia="en-US"/>
        </w:rPr>
        <w:t xml:space="preserve"> </w:t>
      </w:r>
      <w:r w:rsidR="00DE2298" w:rsidRPr="00DE2298">
        <w:rPr>
          <w:i/>
          <w:lang w:eastAsia="en-US"/>
        </w:rPr>
        <w:t>v</w:t>
      </w:r>
      <w:r w:rsidR="00DE2298" w:rsidRPr="00E1325E">
        <w:rPr>
          <w:i/>
          <w:lang w:val="bg-BG" w:eastAsia="en-US"/>
        </w:rPr>
        <w:t>.</w:t>
      </w:r>
      <w:r w:rsidR="00CC794A">
        <w:rPr>
          <w:i/>
          <w:lang w:eastAsia="en-US"/>
        </w:rPr>
        <w:t> </w:t>
      </w:r>
      <w:smartTag w:uri="urn:schemas-microsoft-com:office:smarttags" w:element="country-region">
        <w:smartTag w:uri="urn:schemas-microsoft-com:office:smarttags" w:element="place">
          <w:r w:rsidR="00DE2298" w:rsidRPr="00DE2298">
            <w:rPr>
              <w:i/>
              <w:lang w:eastAsia="en-US"/>
            </w:rPr>
            <w:t>Ukraine</w:t>
          </w:r>
        </w:smartTag>
      </w:smartTag>
      <w:r w:rsidR="00DE2298" w:rsidRPr="00E1325E">
        <w:rPr>
          <w:lang w:val="bg-BG" w:eastAsia="en-US"/>
        </w:rPr>
        <w:t xml:space="preserve">, </w:t>
      </w:r>
      <w:r w:rsidR="00DE2298" w:rsidRPr="00DE2298">
        <w:rPr>
          <w:lang w:eastAsia="en-US"/>
        </w:rPr>
        <w:t>no</w:t>
      </w:r>
      <w:r w:rsidR="00DE2298" w:rsidRPr="00E1325E">
        <w:rPr>
          <w:lang w:val="bg-BG" w:eastAsia="en-US"/>
        </w:rPr>
        <w:t>. 48553/99, §</w:t>
      </w:r>
      <w:r w:rsidR="00F21772" w:rsidRPr="00E1325E">
        <w:rPr>
          <w:lang w:val="bg-BG" w:eastAsia="en-US"/>
        </w:rPr>
        <w:t xml:space="preserve"> </w:t>
      </w:r>
      <w:r w:rsidR="00DE2298" w:rsidRPr="00E1325E">
        <w:rPr>
          <w:lang w:val="bg-BG" w:eastAsia="en-US"/>
        </w:rPr>
        <w:t xml:space="preserve">82, </w:t>
      </w:r>
      <w:r w:rsidR="00DE2298" w:rsidRPr="00DE2298">
        <w:rPr>
          <w:lang w:eastAsia="en-US"/>
        </w:rPr>
        <w:t>EC</w:t>
      </w:r>
      <w:r w:rsidR="00EB4C8D">
        <w:rPr>
          <w:lang w:val="bg-BG" w:eastAsia="en-US"/>
        </w:rPr>
        <w:t>ПЧ</w:t>
      </w:r>
      <w:r w:rsidR="00DE2298" w:rsidRPr="00E1325E">
        <w:rPr>
          <w:lang w:val="bg-BG" w:eastAsia="en-US"/>
        </w:rPr>
        <w:t xml:space="preserve"> 2002</w:t>
      </w:r>
      <w:r w:rsidR="00DE2298" w:rsidRPr="00E1325E">
        <w:rPr>
          <w:lang w:val="bg-BG" w:eastAsia="en-US"/>
        </w:rPr>
        <w:noBreakHyphen/>
      </w:r>
      <w:r w:rsidR="00DE2298" w:rsidRPr="00DE2298">
        <w:rPr>
          <w:lang w:eastAsia="en-US"/>
        </w:rPr>
        <w:t>VII</w:t>
      </w:r>
      <w:r w:rsidR="00DE2298" w:rsidRPr="00E1325E">
        <w:rPr>
          <w:lang w:val="bg-BG"/>
        </w:rPr>
        <w:t>).</w:t>
      </w:r>
    </w:p>
    <w:p w:rsidR="00663D56" w:rsidRPr="00EB4C8D" w:rsidRDefault="00207FEA" w:rsidP="00E873C1">
      <w:pPr>
        <w:pStyle w:val="JuPara"/>
        <w:rPr>
          <w:lang w:val="bg-BG"/>
        </w:rPr>
      </w:pPr>
      <w:r>
        <w:fldChar w:fldCharType="begin"/>
      </w:r>
      <w:r w:rsidRPr="00EB4C8D">
        <w:rPr>
          <w:lang w:val="bg-BG"/>
        </w:rPr>
        <w:instrText xml:space="preserve"> </w:instrText>
      </w:r>
      <w:r>
        <w:instrText>SEQ</w:instrText>
      </w:r>
      <w:r w:rsidRPr="00EB4C8D">
        <w:rPr>
          <w:lang w:val="bg-BG"/>
        </w:rPr>
        <w:instrText xml:space="preserve"> </w:instrText>
      </w:r>
      <w:r>
        <w:instrText>level</w:instrText>
      </w:r>
      <w:r w:rsidRPr="00EB4C8D">
        <w:rPr>
          <w:lang w:val="bg-BG"/>
        </w:rPr>
        <w:instrText>0 \*</w:instrText>
      </w:r>
      <w:r>
        <w:instrText>arabic</w:instrText>
      </w:r>
      <w:r w:rsidRPr="00EB4C8D">
        <w:rPr>
          <w:lang w:val="bg-BG"/>
        </w:rPr>
        <w:instrText xml:space="preserve"> </w:instrText>
      </w:r>
      <w:r>
        <w:fldChar w:fldCharType="separate"/>
      </w:r>
      <w:r w:rsidR="000F1033" w:rsidRPr="000F1033">
        <w:rPr>
          <w:noProof/>
          <w:lang w:val="bg-BG"/>
        </w:rPr>
        <w:t>77</w:t>
      </w:r>
      <w:r>
        <w:fldChar w:fldCharType="end"/>
      </w:r>
      <w:r w:rsidRPr="00EB4C8D">
        <w:rPr>
          <w:lang w:val="bg-BG"/>
        </w:rPr>
        <w:t>.</w:t>
      </w:r>
      <w:r>
        <w:t>  </w:t>
      </w:r>
      <w:r w:rsidR="00EB4C8D">
        <w:rPr>
          <w:lang w:val="bg-BG"/>
        </w:rPr>
        <w:t xml:space="preserve">Вярно е, че тези </w:t>
      </w:r>
      <w:r w:rsidR="00EB4E07">
        <w:rPr>
          <w:lang w:val="bg-BG"/>
        </w:rPr>
        <w:t>постановления</w:t>
      </w:r>
      <w:r w:rsidR="00EB4C8D">
        <w:rPr>
          <w:lang w:val="bg-BG"/>
        </w:rPr>
        <w:t xml:space="preserve"> </w:t>
      </w:r>
      <w:r w:rsidR="00EB4E07">
        <w:rPr>
          <w:lang w:val="bg-BG"/>
        </w:rPr>
        <w:t>е можело</w:t>
      </w:r>
      <w:r w:rsidR="00EB4C8D">
        <w:rPr>
          <w:lang w:val="bg-BG"/>
        </w:rPr>
        <w:t xml:space="preserve"> да се обжалват пред по-висшите нива на Прокуратурата. Обаче, те са йерархически висшестоящи на Софийска градска прокуратура </w:t>
      </w:r>
      <w:r w:rsidR="00663D56" w:rsidRPr="00EB4C8D">
        <w:rPr>
          <w:lang w:val="bg-BG"/>
        </w:rPr>
        <w:t>(</w:t>
      </w:r>
      <w:r w:rsidR="00EB4C8D">
        <w:rPr>
          <w:lang w:val="bg-BG"/>
        </w:rPr>
        <w:t xml:space="preserve">виж </w:t>
      </w:r>
      <w:proofErr w:type="spellStart"/>
      <w:r w:rsidR="00EB4C8D">
        <w:rPr>
          <w:lang w:val="bg-BG"/>
        </w:rPr>
        <w:t>горецитирания</w:t>
      </w:r>
      <w:proofErr w:type="spellEnd"/>
      <w:r w:rsidR="00663D56" w:rsidRPr="00EB4C8D">
        <w:rPr>
          <w:lang w:val="bg-BG"/>
        </w:rPr>
        <w:t xml:space="preserve"> </w:t>
      </w:r>
      <w:r w:rsidR="00663D56" w:rsidRPr="008E5DFB">
        <w:rPr>
          <w:i/>
        </w:rPr>
        <w:t>mutatis</w:t>
      </w:r>
      <w:r w:rsidR="00663D56" w:rsidRPr="00EB4C8D">
        <w:rPr>
          <w:i/>
          <w:lang w:val="bg-BG"/>
        </w:rPr>
        <w:t xml:space="preserve"> </w:t>
      </w:r>
      <w:r w:rsidR="00663D56" w:rsidRPr="008E5DFB">
        <w:rPr>
          <w:i/>
        </w:rPr>
        <w:t>mutandis</w:t>
      </w:r>
      <w:r w:rsidR="00663D56" w:rsidRPr="00EB4C8D">
        <w:rPr>
          <w:lang w:val="bg-BG"/>
        </w:rPr>
        <w:t xml:space="preserve">, </w:t>
      </w:r>
      <w:proofErr w:type="spellStart"/>
      <w:r w:rsidR="00663D56" w:rsidRPr="00F1269E">
        <w:rPr>
          <w:i/>
          <w:lang w:eastAsia="en-US"/>
        </w:rPr>
        <w:t>Benthem</w:t>
      </w:r>
      <w:proofErr w:type="spellEnd"/>
      <w:r w:rsidR="00663D56" w:rsidRPr="00EB4C8D">
        <w:rPr>
          <w:lang w:val="bg-BG" w:eastAsia="en-US"/>
        </w:rPr>
        <w:t xml:space="preserve">, </w:t>
      </w:r>
      <w:r w:rsidR="00663D56" w:rsidRPr="00F1269E">
        <w:rPr>
          <w:lang w:eastAsia="en-US"/>
        </w:rPr>
        <w:t>p</w:t>
      </w:r>
      <w:r w:rsidR="00663D56" w:rsidRPr="00EB4C8D">
        <w:rPr>
          <w:lang w:val="bg-BG" w:eastAsia="en-US"/>
        </w:rPr>
        <w:t>.</w:t>
      </w:r>
      <w:r w:rsidR="0069151F" w:rsidRPr="00EB4C8D">
        <w:rPr>
          <w:lang w:val="bg-BG" w:eastAsia="en-US"/>
        </w:rPr>
        <w:t xml:space="preserve"> </w:t>
      </w:r>
      <w:r w:rsidR="00733F4B" w:rsidRPr="00EB4C8D">
        <w:rPr>
          <w:lang w:val="bg-BG" w:eastAsia="en-US"/>
        </w:rPr>
        <w:t>18</w:t>
      </w:r>
      <w:r w:rsidR="00663D56" w:rsidRPr="00EB4C8D">
        <w:rPr>
          <w:lang w:val="bg-BG" w:eastAsia="en-US"/>
        </w:rPr>
        <w:t>, §</w:t>
      </w:r>
      <w:r w:rsidR="0069151F" w:rsidRPr="00EB4C8D">
        <w:rPr>
          <w:lang w:val="bg-BG" w:eastAsia="en-US"/>
        </w:rPr>
        <w:t xml:space="preserve"> </w:t>
      </w:r>
      <w:r w:rsidR="00663D56" w:rsidRPr="00EB4C8D">
        <w:rPr>
          <w:lang w:val="bg-BG" w:eastAsia="en-US"/>
        </w:rPr>
        <w:t>43</w:t>
      </w:r>
      <w:r w:rsidR="00A377B2" w:rsidRPr="00EB4C8D">
        <w:rPr>
          <w:lang w:val="bg-BG" w:eastAsia="en-US"/>
        </w:rPr>
        <w:t xml:space="preserve"> </w:t>
      </w:r>
      <w:r w:rsidR="00A377B2" w:rsidRPr="00A377B2">
        <w:rPr>
          <w:i/>
          <w:lang w:eastAsia="en-US"/>
        </w:rPr>
        <w:t>in</w:t>
      </w:r>
      <w:r w:rsidR="00A377B2" w:rsidRPr="00EB4C8D">
        <w:rPr>
          <w:i/>
          <w:lang w:val="bg-BG" w:eastAsia="en-US"/>
        </w:rPr>
        <w:t xml:space="preserve"> </w:t>
      </w:r>
      <w:r w:rsidR="00A377B2" w:rsidRPr="00A377B2">
        <w:rPr>
          <w:i/>
          <w:lang w:eastAsia="en-US"/>
        </w:rPr>
        <w:t>fine</w:t>
      </w:r>
      <w:r w:rsidR="00663D56" w:rsidRPr="00EB4C8D">
        <w:rPr>
          <w:lang w:val="bg-BG"/>
        </w:rPr>
        <w:t xml:space="preserve">) </w:t>
      </w:r>
      <w:r w:rsidR="00EB4C8D">
        <w:rPr>
          <w:lang w:val="bg-BG"/>
        </w:rPr>
        <w:t>и неделима част от същ</w:t>
      </w:r>
      <w:r w:rsidR="00EB4E07">
        <w:rPr>
          <w:lang w:val="bg-BG"/>
        </w:rPr>
        <w:t>а</w:t>
      </w:r>
      <w:r w:rsidR="00EB4C8D">
        <w:rPr>
          <w:lang w:val="bg-BG"/>
        </w:rPr>
        <w:t xml:space="preserve">та централизирана система под управлението на Главния прокурор </w:t>
      </w:r>
      <w:r w:rsidR="00663D56" w:rsidRPr="00EB4C8D">
        <w:rPr>
          <w:lang w:val="bg-BG"/>
        </w:rPr>
        <w:t>(</w:t>
      </w:r>
      <w:r w:rsidR="00EB4E07">
        <w:rPr>
          <w:lang w:val="bg-BG"/>
        </w:rPr>
        <w:t xml:space="preserve">виж </w:t>
      </w:r>
      <w:proofErr w:type="spellStart"/>
      <w:r w:rsidR="00EB4C8D">
        <w:rPr>
          <w:lang w:val="bg-BG"/>
        </w:rPr>
        <w:t>парагараф</w:t>
      </w:r>
      <w:proofErr w:type="spellEnd"/>
      <w:r w:rsidR="00663D56" w:rsidRPr="00EB4C8D">
        <w:rPr>
          <w:lang w:val="bg-BG"/>
        </w:rPr>
        <w:t xml:space="preserve"> </w:t>
      </w:r>
      <w:r w:rsidR="00AE4998" w:rsidRPr="00EB4C8D">
        <w:rPr>
          <w:lang w:val="bg-BG"/>
        </w:rPr>
        <w:t>3</w:t>
      </w:r>
      <w:r w:rsidR="000D4B65" w:rsidRPr="00EB4C8D">
        <w:rPr>
          <w:lang w:val="bg-BG"/>
        </w:rPr>
        <w:t>4</w:t>
      </w:r>
      <w:r w:rsidR="00EB4E07">
        <w:rPr>
          <w:lang w:val="bg-BG"/>
        </w:rPr>
        <w:t xml:space="preserve"> по-горе</w:t>
      </w:r>
      <w:r w:rsidRPr="00EB4C8D">
        <w:rPr>
          <w:lang w:val="bg-BG"/>
        </w:rPr>
        <w:t>;</w:t>
      </w:r>
      <w:r w:rsidR="00F11F62" w:rsidRPr="00EB4C8D">
        <w:rPr>
          <w:lang w:val="bg-BG"/>
        </w:rPr>
        <w:t xml:space="preserve"> </w:t>
      </w:r>
      <w:r w:rsidR="00EB4C8D">
        <w:rPr>
          <w:lang w:val="bg-BG"/>
        </w:rPr>
        <w:t>виж също</w:t>
      </w:r>
      <w:r w:rsidR="00F11F62" w:rsidRPr="00EB4C8D">
        <w:rPr>
          <w:lang w:val="bg-BG"/>
        </w:rPr>
        <w:t xml:space="preserve">, </w:t>
      </w:r>
      <w:r w:rsidR="00F11F62" w:rsidRPr="00F11F62">
        <w:rPr>
          <w:i/>
        </w:rPr>
        <w:t>mutatis</w:t>
      </w:r>
      <w:r w:rsidR="00F11F62" w:rsidRPr="00EB4C8D">
        <w:rPr>
          <w:i/>
          <w:lang w:val="bg-BG"/>
        </w:rPr>
        <w:t xml:space="preserve"> </w:t>
      </w:r>
      <w:r w:rsidR="00F11F62" w:rsidRPr="00F11F62">
        <w:rPr>
          <w:i/>
        </w:rPr>
        <w:t>mutandis</w:t>
      </w:r>
      <w:r w:rsidR="00F11F62" w:rsidRPr="00EB4C8D">
        <w:rPr>
          <w:lang w:val="bg-BG"/>
        </w:rPr>
        <w:t xml:space="preserve">, </w:t>
      </w:r>
      <w:proofErr w:type="spellStart"/>
      <w:r w:rsidR="00F11F62" w:rsidRPr="00F11F62">
        <w:rPr>
          <w:i/>
          <w:lang w:eastAsia="en-US"/>
        </w:rPr>
        <w:t>Vasilescu</w:t>
      </w:r>
      <w:proofErr w:type="spellEnd"/>
      <w:r w:rsidR="00F11F62" w:rsidRPr="00EB4C8D">
        <w:rPr>
          <w:i/>
          <w:lang w:val="bg-BG" w:eastAsia="en-US"/>
        </w:rPr>
        <w:t xml:space="preserve"> </w:t>
      </w:r>
      <w:r w:rsidR="00F11F62" w:rsidRPr="00F11F62">
        <w:rPr>
          <w:i/>
          <w:lang w:eastAsia="en-US"/>
        </w:rPr>
        <w:t>v</w:t>
      </w:r>
      <w:r w:rsidR="00F11F62" w:rsidRPr="00EB4C8D">
        <w:rPr>
          <w:i/>
          <w:lang w:val="bg-BG" w:eastAsia="en-US"/>
        </w:rPr>
        <w:t>.</w:t>
      </w:r>
      <w:r w:rsidR="00AE4998">
        <w:rPr>
          <w:i/>
          <w:lang w:eastAsia="en-US"/>
        </w:rPr>
        <w:t> </w:t>
      </w:r>
      <w:smartTag w:uri="urn:schemas-microsoft-com:office:smarttags" w:element="country-region">
        <w:smartTag w:uri="urn:schemas-microsoft-com:office:smarttags" w:element="place">
          <w:r w:rsidR="00F11F62" w:rsidRPr="00F11F62">
            <w:rPr>
              <w:i/>
              <w:lang w:eastAsia="en-US"/>
            </w:rPr>
            <w:t>Romania</w:t>
          </w:r>
        </w:smartTag>
      </w:smartTag>
      <w:r w:rsidR="00F11F62" w:rsidRPr="00EB4C8D">
        <w:rPr>
          <w:lang w:val="bg-BG" w:eastAsia="en-US"/>
        </w:rPr>
        <w:t xml:space="preserve">, </w:t>
      </w:r>
      <w:r w:rsidR="00EB4C8D">
        <w:rPr>
          <w:lang w:val="bg-BG" w:eastAsia="en-US"/>
        </w:rPr>
        <w:t>решение от</w:t>
      </w:r>
      <w:r w:rsidR="00F11F62" w:rsidRPr="00EB4C8D">
        <w:rPr>
          <w:lang w:val="bg-BG" w:eastAsia="en-US"/>
        </w:rPr>
        <w:t xml:space="preserve"> 22 </w:t>
      </w:r>
      <w:r w:rsidR="00EB4C8D">
        <w:rPr>
          <w:lang w:val="bg-BG" w:eastAsia="en-US"/>
        </w:rPr>
        <w:t>май</w:t>
      </w:r>
      <w:r w:rsidR="00F11F62" w:rsidRPr="00EB4C8D">
        <w:rPr>
          <w:lang w:val="bg-BG" w:eastAsia="en-US"/>
        </w:rPr>
        <w:t xml:space="preserve"> 1998, </w:t>
      </w:r>
      <w:r w:rsidR="00EB4C8D">
        <w:rPr>
          <w:i/>
          <w:lang w:val="bg-BG" w:eastAsia="en-US"/>
        </w:rPr>
        <w:t xml:space="preserve">Доклади за окончателни и преходни решения </w:t>
      </w:r>
      <w:r w:rsidR="00F11F62" w:rsidRPr="00EB4C8D">
        <w:rPr>
          <w:lang w:val="bg-BG" w:eastAsia="en-US"/>
        </w:rPr>
        <w:t>1998</w:t>
      </w:r>
      <w:r w:rsidR="00F11F62" w:rsidRPr="00EB4C8D">
        <w:rPr>
          <w:lang w:val="bg-BG" w:eastAsia="en-US"/>
        </w:rPr>
        <w:noBreakHyphen/>
      </w:r>
      <w:r w:rsidR="00F11F62" w:rsidRPr="00F11F62">
        <w:rPr>
          <w:lang w:eastAsia="en-US"/>
        </w:rPr>
        <w:t>III</w:t>
      </w:r>
      <w:r w:rsidR="00F11F62" w:rsidRPr="00EB4C8D">
        <w:rPr>
          <w:lang w:val="bg-BG" w:eastAsia="en-US"/>
        </w:rPr>
        <w:t xml:space="preserve">, </w:t>
      </w:r>
      <w:r w:rsidR="00F11F62" w:rsidRPr="00F11F62">
        <w:rPr>
          <w:lang w:eastAsia="en-US"/>
        </w:rPr>
        <w:t>p</w:t>
      </w:r>
      <w:r w:rsidR="000A012D">
        <w:rPr>
          <w:lang w:eastAsia="en-US"/>
        </w:rPr>
        <w:t>p</w:t>
      </w:r>
      <w:r w:rsidR="00F11F62" w:rsidRPr="00EB4C8D">
        <w:rPr>
          <w:lang w:val="bg-BG" w:eastAsia="en-US"/>
        </w:rPr>
        <w:t xml:space="preserve">. </w:t>
      </w:r>
      <w:r w:rsidR="000A012D" w:rsidRPr="00EB4C8D">
        <w:rPr>
          <w:lang w:val="bg-BG" w:eastAsia="en-US"/>
        </w:rPr>
        <w:t>1075</w:t>
      </w:r>
      <w:r w:rsidR="000A012D" w:rsidRPr="00EB4C8D">
        <w:rPr>
          <w:lang w:val="bg-BG" w:eastAsia="en-US"/>
        </w:rPr>
        <w:noBreakHyphen/>
        <w:t>76</w:t>
      </w:r>
      <w:r w:rsidR="00F11F62" w:rsidRPr="00EB4C8D">
        <w:rPr>
          <w:lang w:val="bg-BG" w:eastAsia="en-US"/>
        </w:rPr>
        <w:t xml:space="preserve">, § 40; </w:t>
      </w:r>
      <w:r w:rsidR="00EB4C8D">
        <w:rPr>
          <w:lang w:val="bg-BG"/>
        </w:rPr>
        <w:t>и</w:t>
      </w:r>
      <w:r w:rsidRPr="00EB4C8D">
        <w:rPr>
          <w:lang w:val="bg-BG"/>
        </w:rPr>
        <w:t xml:space="preserve">, </w:t>
      </w:r>
      <w:r w:rsidR="00EB4C8D">
        <w:rPr>
          <w:lang w:val="bg-BG"/>
        </w:rPr>
        <w:t>като пример за противното</w:t>
      </w:r>
      <w:r w:rsidRPr="00EB4C8D">
        <w:rPr>
          <w:lang w:val="bg-BG"/>
        </w:rPr>
        <w:t xml:space="preserve">, </w:t>
      </w:r>
      <w:proofErr w:type="spellStart"/>
      <w:r w:rsidR="00EB4C8D">
        <w:rPr>
          <w:lang w:val="bg-BG"/>
        </w:rPr>
        <w:t>горецитирания</w:t>
      </w:r>
      <w:proofErr w:type="spellEnd"/>
      <w:r w:rsidR="00EB4C8D">
        <w:rPr>
          <w:lang w:val="bg-BG"/>
        </w:rPr>
        <w:t xml:space="preserve"> </w:t>
      </w:r>
      <w:r w:rsidRPr="00207FEA">
        <w:rPr>
          <w:i/>
        </w:rPr>
        <w:t>H</w:t>
      </w:r>
      <w:r w:rsidRPr="00EB4C8D">
        <w:rPr>
          <w:i/>
          <w:lang w:val="bg-BG"/>
        </w:rPr>
        <w:t>.</w:t>
      </w:r>
      <w:r w:rsidR="00276CE9">
        <w:rPr>
          <w:i/>
        </w:rPr>
        <w:t> v</w:t>
      </w:r>
      <w:r w:rsidR="00276CE9" w:rsidRPr="00EB4C8D">
        <w:rPr>
          <w:i/>
          <w:lang w:val="bg-BG"/>
        </w:rPr>
        <w:t>.</w:t>
      </w:r>
      <w:r w:rsidR="00276CE9">
        <w:rPr>
          <w:i/>
        </w:rPr>
        <w:t> Belgium</w:t>
      </w:r>
      <w:r w:rsidR="00A11181" w:rsidRPr="00EB4C8D">
        <w:rPr>
          <w:lang w:val="bg-BG"/>
        </w:rPr>
        <w:t xml:space="preserve">, </w:t>
      </w:r>
      <w:r>
        <w:t>p</w:t>
      </w:r>
      <w:r w:rsidRPr="00EB4C8D">
        <w:rPr>
          <w:lang w:val="bg-BG"/>
        </w:rPr>
        <w:t>. 35, § 51</w:t>
      </w:r>
      <w:r w:rsidR="00663D56" w:rsidRPr="00EB4C8D">
        <w:rPr>
          <w:lang w:val="bg-BG"/>
        </w:rPr>
        <w:t xml:space="preserve">). </w:t>
      </w:r>
      <w:r w:rsidR="00EB4C8D">
        <w:rPr>
          <w:lang w:val="bg-BG"/>
        </w:rPr>
        <w:t xml:space="preserve">В тази връзка Съдът отбелязва, че той </w:t>
      </w:r>
      <w:r w:rsidR="00EB4E07">
        <w:rPr>
          <w:lang w:val="bg-BG"/>
        </w:rPr>
        <w:t xml:space="preserve">е констатирал, </w:t>
      </w:r>
      <w:r w:rsidR="00EB4C8D">
        <w:rPr>
          <w:lang w:val="bg-BG" w:eastAsia="en-US"/>
        </w:rPr>
        <w:t xml:space="preserve">макар </w:t>
      </w:r>
      <w:r w:rsidR="00EB4E07">
        <w:rPr>
          <w:lang w:val="bg-BG" w:eastAsia="en-US"/>
        </w:rPr>
        <w:t>и</w:t>
      </w:r>
      <w:r w:rsidR="00EB4C8D">
        <w:rPr>
          <w:lang w:val="bg-BG" w:eastAsia="en-US"/>
        </w:rPr>
        <w:t xml:space="preserve"> в различен контек</w:t>
      </w:r>
      <w:r w:rsidR="00EB4E07">
        <w:rPr>
          <w:lang w:val="bg-BG" w:eastAsia="en-US"/>
        </w:rPr>
        <w:t>с</w:t>
      </w:r>
      <w:r w:rsidR="00EB4C8D">
        <w:rPr>
          <w:lang w:val="bg-BG" w:eastAsia="en-US"/>
        </w:rPr>
        <w:t xml:space="preserve">т, че </w:t>
      </w:r>
      <w:r w:rsidR="00EB4C8D">
        <w:rPr>
          <w:lang w:val="bg-BG" w:eastAsia="en-US"/>
        </w:rPr>
        <w:lastRenderedPageBreak/>
        <w:t>подобни жалб</w:t>
      </w:r>
      <w:r w:rsidR="00EB4E07">
        <w:rPr>
          <w:lang w:val="bg-BG" w:eastAsia="en-US"/>
        </w:rPr>
        <w:t>и</w:t>
      </w:r>
      <w:r w:rsidR="00EB4C8D">
        <w:rPr>
          <w:lang w:val="bg-BG" w:eastAsia="en-US"/>
        </w:rPr>
        <w:t xml:space="preserve"> пред различни нива на Прокуратурата не са ефикасно средство по</w:t>
      </w:r>
      <w:r w:rsidR="00EB4E07">
        <w:rPr>
          <w:lang w:val="bg-BG" w:eastAsia="en-US"/>
        </w:rPr>
        <w:t xml:space="preserve"> смисъла на</w:t>
      </w:r>
      <w:r w:rsidR="00EB4C8D">
        <w:rPr>
          <w:lang w:val="bg-BG" w:eastAsia="en-US"/>
        </w:rPr>
        <w:t xml:space="preserve"> Член</w:t>
      </w:r>
      <w:r w:rsidR="00D4692D">
        <w:rPr>
          <w:lang w:eastAsia="en-US"/>
        </w:rPr>
        <w:t> </w:t>
      </w:r>
      <w:r w:rsidR="00663D56" w:rsidRPr="00EB4C8D">
        <w:rPr>
          <w:lang w:val="bg-BG" w:eastAsia="en-US"/>
        </w:rPr>
        <w:t xml:space="preserve">13 </w:t>
      </w:r>
      <w:r w:rsidR="00EB4C8D">
        <w:rPr>
          <w:lang w:val="bg-BG" w:eastAsia="en-US"/>
        </w:rPr>
        <w:t>от Конвенцията</w:t>
      </w:r>
      <w:r w:rsidR="00663D56" w:rsidRPr="00EB4C8D">
        <w:rPr>
          <w:lang w:val="bg-BG" w:eastAsia="en-US"/>
        </w:rPr>
        <w:t xml:space="preserve">, </w:t>
      </w:r>
      <w:r w:rsidR="00EB4C8D">
        <w:rPr>
          <w:lang w:val="bg-BG" w:eastAsia="en-US"/>
        </w:rPr>
        <w:t>тъй като те са</w:t>
      </w:r>
      <w:r w:rsidR="00EB4E07">
        <w:rPr>
          <w:lang w:val="bg-BG" w:eastAsia="en-US"/>
        </w:rPr>
        <w:t>,</w:t>
      </w:r>
      <w:r w:rsidR="00EB4C8D">
        <w:rPr>
          <w:lang w:val="bg-BG" w:eastAsia="en-US"/>
        </w:rPr>
        <w:t xml:space="preserve"> </w:t>
      </w:r>
      <w:r w:rsidR="00663D56" w:rsidRPr="00281434">
        <w:rPr>
          <w:i/>
          <w:lang w:eastAsia="en-US"/>
        </w:rPr>
        <w:t>inter</w:t>
      </w:r>
      <w:r w:rsidR="00663D56" w:rsidRPr="00EB4C8D">
        <w:rPr>
          <w:i/>
          <w:lang w:val="bg-BG" w:eastAsia="en-US"/>
        </w:rPr>
        <w:t xml:space="preserve"> </w:t>
      </w:r>
      <w:r w:rsidR="00663D56" w:rsidRPr="00281434">
        <w:rPr>
          <w:i/>
          <w:lang w:eastAsia="en-US"/>
        </w:rPr>
        <w:t>alia</w:t>
      </w:r>
      <w:r w:rsidR="00663D56" w:rsidRPr="00EB4C8D">
        <w:rPr>
          <w:lang w:val="bg-BG" w:eastAsia="en-US"/>
        </w:rPr>
        <w:t xml:space="preserve">, </w:t>
      </w:r>
      <w:r w:rsidR="00EB4C8D">
        <w:rPr>
          <w:lang w:val="bg-BG" w:eastAsia="en-US"/>
        </w:rPr>
        <w:t>йерархични</w:t>
      </w:r>
      <w:r w:rsidR="00663D56" w:rsidRPr="00EB4C8D">
        <w:rPr>
          <w:lang w:val="bg-BG" w:eastAsia="en-US"/>
        </w:rPr>
        <w:t xml:space="preserve"> (</w:t>
      </w:r>
      <w:r w:rsidR="00EB4C8D">
        <w:rPr>
          <w:lang w:val="bg-BG" w:eastAsia="en-US"/>
        </w:rPr>
        <w:t>виж</w:t>
      </w:r>
      <w:r w:rsidR="00663D56" w:rsidRPr="00EB4C8D">
        <w:rPr>
          <w:lang w:val="bg-BG" w:eastAsia="en-US"/>
        </w:rPr>
        <w:t xml:space="preserve"> </w:t>
      </w:r>
      <w:proofErr w:type="spellStart"/>
      <w:r w:rsidR="00663D56" w:rsidRPr="00F04029">
        <w:rPr>
          <w:i/>
          <w:lang w:eastAsia="en-US"/>
        </w:rPr>
        <w:t>Djangozov</w:t>
      </w:r>
      <w:proofErr w:type="spellEnd"/>
      <w:r w:rsidR="00663D56" w:rsidRPr="00EB4C8D">
        <w:rPr>
          <w:i/>
          <w:lang w:val="bg-BG" w:eastAsia="en-US"/>
        </w:rPr>
        <w:t xml:space="preserve"> </w:t>
      </w:r>
      <w:r w:rsidR="00663D56" w:rsidRPr="00F04029">
        <w:rPr>
          <w:i/>
          <w:lang w:eastAsia="en-US"/>
        </w:rPr>
        <w:t>v</w:t>
      </w:r>
      <w:r w:rsidR="00663D56" w:rsidRPr="00EB4C8D">
        <w:rPr>
          <w:i/>
          <w:lang w:val="bg-BG" w:eastAsia="en-US"/>
        </w:rPr>
        <w:t>.</w:t>
      </w:r>
      <w:r w:rsidR="00D4692D" w:rsidRPr="00EB4C8D">
        <w:rPr>
          <w:i/>
          <w:lang w:val="bg-BG" w:eastAsia="en-US"/>
        </w:rPr>
        <w:t xml:space="preserve"> </w:t>
      </w:r>
      <w:smartTag w:uri="urn:schemas-microsoft-com:office:smarttags" w:element="country-region">
        <w:smartTag w:uri="urn:schemas-microsoft-com:office:smarttags" w:element="place">
          <w:r w:rsidR="00663D56" w:rsidRPr="00F04029">
            <w:rPr>
              <w:i/>
              <w:lang w:eastAsia="en-US"/>
            </w:rPr>
            <w:t>Bulgaria</w:t>
          </w:r>
        </w:smartTag>
      </w:smartTag>
      <w:r w:rsidR="00663D56" w:rsidRPr="00EB4C8D">
        <w:rPr>
          <w:iCs/>
          <w:lang w:val="bg-BG" w:eastAsia="en-US"/>
        </w:rPr>
        <w:t xml:space="preserve">, </w:t>
      </w:r>
      <w:r w:rsidR="00663D56" w:rsidRPr="00F04029">
        <w:rPr>
          <w:lang w:eastAsia="en-US"/>
        </w:rPr>
        <w:t>no</w:t>
      </w:r>
      <w:r w:rsidR="00663D56" w:rsidRPr="00EB4C8D">
        <w:rPr>
          <w:lang w:val="bg-BG" w:eastAsia="en-US"/>
        </w:rPr>
        <w:t>. 45950/99, §</w:t>
      </w:r>
      <w:r w:rsidR="002C5C55" w:rsidRPr="00EB4C8D">
        <w:rPr>
          <w:lang w:val="bg-BG" w:eastAsia="en-US"/>
        </w:rPr>
        <w:t xml:space="preserve"> </w:t>
      </w:r>
      <w:r w:rsidR="00663D56" w:rsidRPr="00EB4C8D">
        <w:rPr>
          <w:lang w:val="bg-BG" w:eastAsia="en-US"/>
        </w:rPr>
        <w:t xml:space="preserve">56, 8 </w:t>
      </w:r>
      <w:r w:rsidR="00EB4C8D">
        <w:rPr>
          <w:lang w:val="bg-BG" w:eastAsia="en-US"/>
        </w:rPr>
        <w:t>юли</w:t>
      </w:r>
      <w:r w:rsidR="00663D56" w:rsidRPr="00EB4C8D">
        <w:rPr>
          <w:lang w:val="bg-BG" w:eastAsia="en-US"/>
        </w:rPr>
        <w:t xml:space="preserve"> 2004; </w:t>
      </w:r>
      <w:r w:rsidR="00EB4C8D">
        <w:rPr>
          <w:lang w:val="bg-BG" w:eastAsia="en-US"/>
        </w:rPr>
        <w:t>и</w:t>
      </w:r>
      <w:r w:rsidR="00663D56" w:rsidRPr="00EB4C8D">
        <w:rPr>
          <w:lang w:val="bg-BG" w:eastAsia="en-US"/>
        </w:rPr>
        <w:t xml:space="preserve"> </w:t>
      </w:r>
      <w:proofErr w:type="spellStart"/>
      <w:r w:rsidR="00663D56" w:rsidRPr="000A0384">
        <w:rPr>
          <w:i/>
          <w:lang w:eastAsia="en-US"/>
        </w:rPr>
        <w:t>Osmanov</w:t>
      </w:r>
      <w:proofErr w:type="spellEnd"/>
      <w:r w:rsidR="00663D56" w:rsidRPr="00EB4C8D">
        <w:rPr>
          <w:i/>
          <w:lang w:val="bg-BG" w:eastAsia="en-US"/>
        </w:rPr>
        <w:t xml:space="preserve"> </w:t>
      </w:r>
      <w:r w:rsidR="00663D56" w:rsidRPr="000A0384">
        <w:rPr>
          <w:i/>
          <w:lang w:eastAsia="en-US"/>
        </w:rPr>
        <w:t>and</w:t>
      </w:r>
      <w:r w:rsidR="00663D56" w:rsidRPr="00EB4C8D">
        <w:rPr>
          <w:i/>
          <w:lang w:val="bg-BG" w:eastAsia="en-US"/>
        </w:rPr>
        <w:t xml:space="preserve"> </w:t>
      </w:r>
      <w:proofErr w:type="spellStart"/>
      <w:r w:rsidR="00663D56" w:rsidRPr="000A0384">
        <w:rPr>
          <w:i/>
          <w:lang w:eastAsia="en-US"/>
        </w:rPr>
        <w:t>Yuseinov</w:t>
      </w:r>
      <w:proofErr w:type="spellEnd"/>
      <w:r w:rsidR="00663D56" w:rsidRPr="00EB4C8D">
        <w:rPr>
          <w:i/>
          <w:lang w:val="bg-BG" w:eastAsia="en-US"/>
        </w:rPr>
        <w:t xml:space="preserve"> </w:t>
      </w:r>
      <w:r w:rsidR="00663D56" w:rsidRPr="000A0384">
        <w:rPr>
          <w:i/>
          <w:lang w:eastAsia="en-US"/>
        </w:rPr>
        <w:t>v</w:t>
      </w:r>
      <w:r w:rsidR="00663D56" w:rsidRPr="00EB4C8D">
        <w:rPr>
          <w:i/>
          <w:lang w:val="bg-BG" w:eastAsia="en-US"/>
        </w:rPr>
        <w:t>.</w:t>
      </w:r>
      <w:r w:rsidR="00D4692D" w:rsidRPr="00EB4C8D">
        <w:rPr>
          <w:i/>
          <w:lang w:val="bg-BG" w:eastAsia="en-US"/>
        </w:rPr>
        <w:t xml:space="preserve"> </w:t>
      </w:r>
      <w:r w:rsidR="00663D56" w:rsidRPr="000A0384">
        <w:rPr>
          <w:i/>
          <w:lang w:eastAsia="en-US"/>
        </w:rPr>
        <w:t>Bulgaria</w:t>
      </w:r>
      <w:r w:rsidR="00663D56" w:rsidRPr="00EB4C8D">
        <w:rPr>
          <w:lang w:val="bg-BG" w:eastAsia="en-US"/>
        </w:rPr>
        <w:t xml:space="preserve">, </w:t>
      </w:r>
      <w:proofErr w:type="spellStart"/>
      <w:r w:rsidR="00663D56" w:rsidRPr="000A0384">
        <w:rPr>
          <w:lang w:eastAsia="en-US"/>
        </w:rPr>
        <w:t>nos</w:t>
      </w:r>
      <w:proofErr w:type="spellEnd"/>
      <w:r w:rsidR="00663D56" w:rsidRPr="00EB4C8D">
        <w:rPr>
          <w:lang w:val="bg-BG" w:eastAsia="en-US"/>
        </w:rPr>
        <w:t xml:space="preserve">. 54178/00 </w:t>
      </w:r>
      <w:r w:rsidR="00EB4C8D">
        <w:rPr>
          <w:lang w:val="bg-BG" w:eastAsia="en-US"/>
        </w:rPr>
        <w:t>и</w:t>
      </w:r>
      <w:r w:rsidR="00663D56" w:rsidRPr="00EB4C8D">
        <w:rPr>
          <w:lang w:val="bg-BG" w:eastAsia="en-US"/>
        </w:rPr>
        <w:t xml:space="preserve"> 59901/00, § 39, 23 </w:t>
      </w:r>
      <w:r w:rsidR="00EB4C8D">
        <w:rPr>
          <w:lang w:val="bg-BG" w:eastAsia="en-US"/>
        </w:rPr>
        <w:t>септември</w:t>
      </w:r>
      <w:r w:rsidR="00663D56" w:rsidRPr="00EB4C8D">
        <w:rPr>
          <w:lang w:val="bg-BG" w:eastAsia="en-US"/>
        </w:rPr>
        <w:t xml:space="preserve"> 2004).</w:t>
      </w:r>
      <w:r w:rsidR="00EF6DBB" w:rsidRPr="00EB4C8D">
        <w:rPr>
          <w:lang w:val="bg-BG" w:eastAsia="en-US"/>
        </w:rPr>
        <w:t xml:space="preserve"> </w:t>
      </w:r>
      <w:r w:rsidR="00EB4C8D">
        <w:rPr>
          <w:lang w:val="bg-BG" w:eastAsia="en-US"/>
        </w:rPr>
        <w:t xml:space="preserve">Освен това, изглежда, че при апелативната процедура не присъстват надлежните </w:t>
      </w:r>
      <w:proofErr w:type="spellStart"/>
      <w:r w:rsidR="00EB4C8D">
        <w:rPr>
          <w:lang w:val="bg-BG" w:eastAsia="en-US"/>
        </w:rPr>
        <w:t>порц</w:t>
      </w:r>
      <w:r w:rsidR="00EB4E07">
        <w:rPr>
          <w:lang w:val="bg-BG" w:eastAsia="en-US"/>
        </w:rPr>
        <w:t>е</w:t>
      </w:r>
      <w:r w:rsidR="00EB4C8D">
        <w:rPr>
          <w:lang w:val="bg-BG" w:eastAsia="en-US"/>
        </w:rPr>
        <w:t>д</w:t>
      </w:r>
      <w:r w:rsidR="00EB4E07">
        <w:rPr>
          <w:lang w:val="bg-BG" w:eastAsia="en-US"/>
        </w:rPr>
        <w:t>у</w:t>
      </w:r>
      <w:r w:rsidR="00EB4C8D">
        <w:rPr>
          <w:lang w:val="bg-BG" w:eastAsia="en-US"/>
        </w:rPr>
        <w:t>рни</w:t>
      </w:r>
      <w:proofErr w:type="spellEnd"/>
      <w:r w:rsidR="00EB4C8D">
        <w:rPr>
          <w:lang w:val="bg-BG" w:eastAsia="en-US"/>
        </w:rPr>
        <w:t xml:space="preserve"> гаранции</w:t>
      </w:r>
      <w:r w:rsidR="002C5C55" w:rsidRPr="00EB4C8D">
        <w:rPr>
          <w:lang w:val="bg-BG" w:eastAsia="en-US"/>
        </w:rPr>
        <w:t xml:space="preserve"> </w:t>
      </w:r>
      <w:r w:rsidR="00BF4DD3" w:rsidRPr="00EB4C8D">
        <w:rPr>
          <w:lang w:val="bg-BG" w:eastAsia="en-US"/>
        </w:rPr>
        <w:t>(</w:t>
      </w:r>
      <w:r w:rsidR="00EB4C8D">
        <w:rPr>
          <w:lang w:val="bg-BG" w:eastAsia="en-US"/>
        </w:rPr>
        <w:t>виж параграф</w:t>
      </w:r>
      <w:r w:rsidR="00BF4DD3" w:rsidRPr="00EB4C8D">
        <w:rPr>
          <w:lang w:val="bg-BG" w:eastAsia="en-US"/>
        </w:rPr>
        <w:t xml:space="preserve"> </w:t>
      </w:r>
      <w:r w:rsidR="00CC794A" w:rsidRPr="00EB4C8D">
        <w:rPr>
          <w:lang w:val="bg-BG" w:eastAsia="en-US"/>
        </w:rPr>
        <w:t>4</w:t>
      </w:r>
      <w:r w:rsidR="000D4B65" w:rsidRPr="00EB4C8D">
        <w:rPr>
          <w:lang w:val="bg-BG" w:eastAsia="en-US"/>
        </w:rPr>
        <w:t>2</w:t>
      </w:r>
      <w:r w:rsidR="00CC794A" w:rsidRPr="00EB4C8D">
        <w:rPr>
          <w:lang w:val="bg-BG" w:eastAsia="en-US"/>
        </w:rPr>
        <w:t xml:space="preserve"> </w:t>
      </w:r>
      <w:r w:rsidR="00EB4C8D">
        <w:rPr>
          <w:lang w:val="bg-BG" w:eastAsia="en-US"/>
        </w:rPr>
        <w:t>по-горе</w:t>
      </w:r>
      <w:r w:rsidR="008D474E" w:rsidRPr="00EB4C8D">
        <w:rPr>
          <w:lang w:val="bg-BG" w:eastAsia="en-US"/>
        </w:rPr>
        <w:t xml:space="preserve">; </w:t>
      </w:r>
      <w:r w:rsidR="00EB4C8D">
        <w:rPr>
          <w:lang w:val="bg-BG" w:eastAsia="en-US"/>
        </w:rPr>
        <w:t>и</w:t>
      </w:r>
      <w:r w:rsidR="002C5C55" w:rsidRPr="00EB4C8D">
        <w:rPr>
          <w:lang w:val="bg-BG" w:eastAsia="en-US"/>
        </w:rPr>
        <w:t xml:space="preserve"> </w:t>
      </w:r>
      <w:r w:rsidR="0077191B" w:rsidRPr="0087434C">
        <w:rPr>
          <w:i/>
        </w:rPr>
        <w:t>H</w:t>
      </w:r>
      <w:r w:rsidR="00AD1BDE" w:rsidRPr="00EB4C8D">
        <w:rPr>
          <w:i/>
          <w:lang w:val="bg-BG"/>
        </w:rPr>
        <w:t>.</w:t>
      </w:r>
      <w:r w:rsidR="00276CE9" w:rsidRPr="00EB4C8D">
        <w:rPr>
          <w:i/>
          <w:lang w:val="bg-BG"/>
        </w:rPr>
        <w:t xml:space="preserve"> </w:t>
      </w:r>
      <w:r w:rsidR="00276CE9">
        <w:rPr>
          <w:i/>
        </w:rPr>
        <w:t>v</w:t>
      </w:r>
      <w:r w:rsidR="00276CE9" w:rsidRPr="00EB4C8D">
        <w:rPr>
          <w:i/>
          <w:lang w:val="bg-BG"/>
        </w:rPr>
        <w:t xml:space="preserve">. </w:t>
      </w:r>
      <w:smartTag w:uri="urn:schemas-microsoft-com:office:smarttags" w:element="country-region">
        <w:smartTag w:uri="urn:schemas-microsoft-com:office:smarttags" w:element="place">
          <w:r w:rsidR="00276CE9">
            <w:rPr>
              <w:i/>
            </w:rPr>
            <w:t>Belgium</w:t>
          </w:r>
        </w:smartTag>
      </w:smartTag>
      <w:r w:rsidR="0077191B" w:rsidRPr="00EB4C8D">
        <w:rPr>
          <w:lang w:val="bg-BG"/>
        </w:rPr>
        <w:t xml:space="preserve">, </w:t>
      </w:r>
      <w:r w:rsidR="00EB4C8D">
        <w:rPr>
          <w:lang w:val="bg-BG"/>
        </w:rPr>
        <w:t>цитиран по-горе</w:t>
      </w:r>
      <w:r w:rsidR="0077191B" w:rsidRPr="00EB4C8D">
        <w:rPr>
          <w:lang w:val="bg-BG"/>
        </w:rPr>
        <w:t>,</w:t>
      </w:r>
      <w:r w:rsidR="002C5C55" w:rsidRPr="00EB4C8D">
        <w:rPr>
          <w:lang w:val="bg-BG"/>
        </w:rPr>
        <w:t xml:space="preserve"> </w:t>
      </w:r>
      <w:proofErr w:type="spellStart"/>
      <w:r w:rsidR="00EB4C8D">
        <w:rPr>
          <w:lang w:val="bg-BG"/>
        </w:rPr>
        <w:t>пар</w:t>
      </w:r>
      <w:proofErr w:type="spellEnd"/>
      <w:r w:rsidR="00EB4C8D">
        <w:rPr>
          <w:lang w:val="bg-BG"/>
        </w:rPr>
        <w:t>.</w:t>
      </w:r>
      <w:r w:rsidR="0077191B" w:rsidRPr="00EB4C8D">
        <w:rPr>
          <w:lang w:val="bg-BG"/>
        </w:rPr>
        <w:t xml:space="preserve"> 35, §</w:t>
      </w:r>
      <w:r w:rsidR="001D14E4" w:rsidRPr="00EB4C8D">
        <w:rPr>
          <w:lang w:val="bg-BG"/>
        </w:rPr>
        <w:t xml:space="preserve"> </w:t>
      </w:r>
      <w:r w:rsidR="0077191B" w:rsidRPr="00EB4C8D">
        <w:rPr>
          <w:lang w:val="bg-BG"/>
        </w:rPr>
        <w:t>53)</w:t>
      </w:r>
      <w:r w:rsidR="00EF6DBB" w:rsidRPr="00EB4C8D">
        <w:rPr>
          <w:lang w:val="bg-BG" w:eastAsia="en-US"/>
        </w:rPr>
        <w:t>.</w:t>
      </w:r>
    </w:p>
    <w:p w:rsidR="006815B8" w:rsidRPr="003350B0" w:rsidRDefault="006815B8" w:rsidP="006815B8">
      <w:pPr>
        <w:pStyle w:val="JuPara"/>
        <w:rPr>
          <w:lang w:val="bg-BG" w:eastAsia="en-US"/>
        </w:rPr>
      </w:pPr>
      <w:r>
        <w:fldChar w:fldCharType="begin"/>
      </w:r>
      <w:r w:rsidRPr="00EB4E07">
        <w:rPr>
          <w:lang w:val="bg-BG"/>
        </w:rPr>
        <w:instrText xml:space="preserve"> </w:instrText>
      </w:r>
      <w:r>
        <w:instrText>SEQ</w:instrText>
      </w:r>
      <w:r w:rsidRPr="00EB4E07">
        <w:rPr>
          <w:lang w:val="bg-BG"/>
        </w:rPr>
        <w:instrText xml:space="preserve"> </w:instrText>
      </w:r>
      <w:r>
        <w:instrText>level</w:instrText>
      </w:r>
      <w:r w:rsidRPr="00EB4E07">
        <w:rPr>
          <w:lang w:val="bg-BG"/>
        </w:rPr>
        <w:instrText>0 \*</w:instrText>
      </w:r>
      <w:r>
        <w:instrText>arabic</w:instrText>
      </w:r>
      <w:r w:rsidRPr="00EB4E07">
        <w:rPr>
          <w:lang w:val="bg-BG"/>
        </w:rPr>
        <w:instrText xml:space="preserve"> </w:instrText>
      </w:r>
      <w:r>
        <w:fldChar w:fldCharType="separate"/>
      </w:r>
      <w:r w:rsidR="000F1033" w:rsidRPr="000F1033">
        <w:rPr>
          <w:noProof/>
          <w:lang w:val="bg-BG"/>
        </w:rPr>
        <w:t>78</w:t>
      </w:r>
      <w:r>
        <w:fldChar w:fldCharType="end"/>
      </w:r>
      <w:r w:rsidRPr="00EB4E07">
        <w:rPr>
          <w:lang w:val="bg-BG"/>
        </w:rPr>
        <w:t>.</w:t>
      </w:r>
      <w:r>
        <w:t>  </w:t>
      </w:r>
      <w:r w:rsidR="007C2F2E">
        <w:rPr>
          <w:lang w:val="bg-BG"/>
        </w:rPr>
        <w:t xml:space="preserve">Съдът също отбелязва, </w:t>
      </w:r>
      <w:r w:rsidR="00EB4E07">
        <w:rPr>
          <w:lang w:val="bg-BG"/>
        </w:rPr>
        <w:t>ч</w:t>
      </w:r>
      <w:r w:rsidR="007C2F2E">
        <w:rPr>
          <w:lang w:val="bg-BG"/>
        </w:rPr>
        <w:t xml:space="preserve">е в решението си по делото </w:t>
      </w:r>
      <w:proofErr w:type="spellStart"/>
      <w:r w:rsidRPr="002E38AB">
        <w:rPr>
          <w:i/>
          <w:lang w:eastAsia="en-US"/>
        </w:rPr>
        <w:t>Assenov</w:t>
      </w:r>
      <w:proofErr w:type="spellEnd"/>
      <w:r w:rsidRPr="00EB4E07">
        <w:rPr>
          <w:i/>
          <w:lang w:val="bg-BG" w:eastAsia="en-US"/>
        </w:rPr>
        <w:t xml:space="preserve"> </w:t>
      </w:r>
      <w:r w:rsidRPr="002E38AB">
        <w:rPr>
          <w:i/>
          <w:lang w:eastAsia="en-US"/>
        </w:rPr>
        <w:t>and</w:t>
      </w:r>
      <w:r w:rsidRPr="00EB4E07">
        <w:rPr>
          <w:i/>
          <w:lang w:val="bg-BG" w:eastAsia="en-US"/>
        </w:rPr>
        <w:t xml:space="preserve"> </w:t>
      </w:r>
      <w:r w:rsidRPr="002E38AB">
        <w:rPr>
          <w:i/>
          <w:lang w:eastAsia="en-US"/>
        </w:rPr>
        <w:t>Others</w:t>
      </w:r>
      <w:r w:rsidRPr="00EB4E07">
        <w:rPr>
          <w:i/>
          <w:lang w:val="bg-BG" w:eastAsia="en-US"/>
        </w:rPr>
        <w:t xml:space="preserve"> </w:t>
      </w:r>
      <w:r w:rsidRPr="002E38AB">
        <w:rPr>
          <w:i/>
          <w:lang w:eastAsia="en-US"/>
        </w:rPr>
        <w:t>v</w:t>
      </w:r>
      <w:r w:rsidRPr="00EB4E07">
        <w:rPr>
          <w:i/>
          <w:lang w:val="bg-BG" w:eastAsia="en-US"/>
        </w:rPr>
        <w:t xml:space="preserve">. </w:t>
      </w:r>
      <w:r w:rsidRPr="002E38AB">
        <w:rPr>
          <w:i/>
          <w:lang w:eastAsia="en-US"/>
        </w:rPr>
        <w:t>Bulgaria</w:t>
      </w:r>
      <w:r w:rsidRPr="00EB4E07">
        <w:rPr>
          <w:lang w:val="bg-BG" w:eastAsia="en-US"/>
        </w:rPr>
        <w:t xml:space="preserve"> </w:t>
      </w:r>
      <w:r w:rsidR="007C2F2E">
        <w:rPr>
          <w:lang w:val="bg-BG" w:eastAsia="en-US"/>
        </w:rPr>
        <w:t xml:space="preserve">е констатирал, че българските прокурори не могат да се считат за лица, </w:t>
      </w:r>
      <w:proofErr w:type="spellStart"/>
      <w:r w:rsidR="007C2F2E">
        <w:rPr>
          <w:lang w:val="bg-BG" w:eastAsia="en-US"/>
        </w:rPr>
        <w:t>оправомощени</w:t>
      </w:r>
      <w:proofErr w:type="spellEnd"/>
      <w:r w:rsidR="007C2F2E">
        <w:rPr>
          <w:lang w:val="bg-BG" w:eastAsia="en-US"/>
        </w:rPr>
        <w:t xml:space="preserve"> от закона да изпълняват съдебни функции по см</w:t>
      </w:r>
      <w:r w:rsidR="00EB4E07">
        <w:rPr>
          <w:lang w:val="bg-BG" w:eastAsia="en-US"/>
        </w:rPr>
        <w:t>и</w:t>
      </w:r>
      <w:r w:rsidR="007C2F2E">
        <w:rPr>
          <w:lang w:val="bg-BG" w:eastAsia="en-US"/>
        </w:rPr>
        <w:t>съла на Член</w:t>
      </w:r>
      <w:r w:rsidRPr="00EB4E07">
        <w:rPr>
          <w:lang w:val="bg-BG" w:eastAsia="en-US"/>
        </w:rPr>
        <w:t xml:space="preserve"> 5 § 3 </w:t>
      </w:r>
      <w:r w:rsidR="007C2F2E">
        <w:rPr>
          <w:lang w:val="bg-BG" w:eastAsia="en-US"/>
        </w:rPr>
        <w:t>от Конвенцията</w:t>
      </w:r>
      <w:r w:rsidRPr="00EB4E07">
        <w:rPr>
          <w:lang w:val="bg-BG" w:eastAsia="en-US"/>
        </w:rPr>
        <w:t xml:space="preserve">, </w:t>
      </w:r>
      <w:r w:rsidR="007C2F2E">
        <w:rPr>
          <w:lang w:val="bg-BG" w:eastAsia="en-US"/>
        </w:rPr>
        <w:t xml:space="preserve">тъй като те впоследствие участват в наказателното производство срещу лицето, чието задържане са потвърдили </w:t>
      </w:r>
      <w:r w:rsidRPr="00EB4E07">
        <w:rPr>
          <w:lang w:val="bg-BG" w:eastAsia="en-US"/>
        </w:rPr>
        <w:t>(</w:t>
      </w:r>
      <w:r w:rsidR="007C2F2E">
        <w:rPr>
          <w:lang w:val="bg-BG" w:eastAsia="en-US"/>
        </w:rPr>
        <w:t>виж</w:t>
      </w:r>
      <w:r w:rsidRPr="00EB4E07">
        <w:rPr>
          <w:lang w:val="bg-BG" w:eastAsia="en-US"/>
        </w:rPr>
        <w:t xml:space="preserve"> </w:t>
      </w:r>
      <w:proofErr w:type="spellStart"/>
      <w:r w:rsidRPr="002E38AB">
        <w:rPr>
          <w:i/>
          <w:lang w:eastAsia="en-US"/>
        </w:rPr>
        <w:t>Assenov</w:t>
      </w:r>
      <w:proofErr w:type="spellEnd"/>
      <w:r w:rsidRPr="00EB4E07">
        <w:rPr>
          <w:i/>
          <w:lang w:val="bg-BG" w:eastAsia="en-US"/>
        </w:rPr>
        <w:t xml:space="preserve"> </w:t>
      </w:r>
      <w:r w:rsidRPr="002E38AB">
        <w:rPr>
          <w:i/>
          <w:lang w:eastAsia="en-US"/>
        </w:rPr>
        <w:t>and</w:t>
      </w:r>
      <w:r w:rsidRPr="00EB4E07">
        <w:rPr>
          <w:i/>
          <w:lang w:val="bg-BG" w:eastAsia="en-US"/>
        </w:rPr>
        <w:t xml:space="preserve"> </w:t>
      </w:r>
      <w:r w:rsidRPr="002E38AB">
        <w:rPr>
          <w:i/>
          <w:lang w:eastAsia="en-US"/>
        </w:rPr>
        <w:t>Others</w:t>
      </w:r>
      <w:r w:rsidRPr="00EB4E07">
        <w:rPr>
          <w:i/>
          <w:lang w:val="bg-BG" w:eastAsia="en-US"/>
        </w:rPr>
        <w:t xml:space="preserve"> </w:t>
      </w:r>
      <w:r w:rsidRPr="002E38AB">
        <w:rPr>
          <w:i/>
          <w:lang w:eastAsia="en-US"/>
        </w:rPr>
        <w:t>v</w:t>
      </w:r>
      <w:r w:rsidRPr="00EB4E07">
        <w:rPr>
          <w:i/>
          <w:lang w:val="bg-BG" w:eastAsia="en-US"/>
        </w:rPr>
        <w:t xml:space="preserve">. </w:t>
      </w:r>
      <w:r w:rsidRPr="002E38AB">
        <w:rPr>
          <w:i/>
          <w:lang w:eastAsia="en-US"/>
        </w:rPr>
        <w:t>Bulgaria</w:t>
      </w:r>
      <w:r w:rsidRPr="00EB4E07">
        <w:rPr>
          <w:lang w:val="bg-BG" w:eastAsia="en-US"/>
        </w:rPr>
        <w:t xml:space="preserve">, </w:t>
      </w:r>
      <w:r w:rsidR="007C2F2E">
        <w:rPr>
          <w:lang w:val="bg-BG" w:eastAsia="en-US"/>
        </w:rPr>
        <w:t>решение от</w:t>
      </w:r>
      <w:r w:rsidRPr="00EB4E07">
        <w:rPr>
          <w:lang w:val="bg-BG" w:eastAsia="en-US"/>
        </w:rPr>
        <w:t xml:space="preserve"> 28</w:t>
      </w:r>
      <w:r w:rsidR="001015A2" w:rsidRPr="00EB4E07">
        <w:rPr>
          <w:lang w:val="bg-BG" w:eastAsia="en-US"/>
        </w:rPr>
        <w:t xml:space="preserve"> </w:t>
      </w:r>
      <w:r w:rsidR="007C2F2E">
        <w:rPr>
          <w:lang w:val="bg-BG" w:eastAsia="en-US"/>
        </w:rPr>
        <w:t xml:space="preserve">октомври </w:t>
      </w:r>
      <w:r w:rsidRPr="00EB4E07">
        <w:rPr>
          <w:lang w:val="bg-BG" w:eastAsia="en-US"/>
        </w:rPr>
        <w:t xml:space="preserve">1998, </w:t>
      </w:r>
      <w:r w:rsidR="007C2F2E">
        <w:rPr>
          <w:i/>
          <w:lang w:val="bg-BG" w:eastAsia="en-US"/>
        </w:rPr>
        <w:t>Доклади</w:t>
      </w:r>
      <w:r w:rsidRPr="00EB4E07">
        <w:rPr>
          <w:i/>
          <w:lang w:val="bg-BG" w:eastAsia="en-US"/>
        </w:rPr>
        <w:t xml:space="preserve"> </w:t>
      </w:r>
      <w:r w:rsidRPr="00EB4E07">
        <w:rPr>
          <w:lang w:val="bg-BG" w:eastAsia="en-US"/>
        </w:rPr>
        <w:t>1998</w:t>
      </w:r>
      <w:r w:rsidRPr="00EB4E07">
        <w:rPr>
          <w:lang w:val="bg-BG" w:eastAsia="en-US"/>
        </w:rPr>
        <w:noBreakHyphen/>
      </w:r>
      <w:r w:rsidRPr="002E38AB">
        <w:rPr>
          <w:lang w:eastAsia="en-US"/>
        </w:rPr>
        <w:t>VIII</w:t>
      </w:r>
      <w:r w:rsidRPr="00EB4E07">
        <w:rPr>
          <w:lang w:val="bg-BG" w:eastAsia="en-US"/>
        </w:rPr>
        <w:t xml:space="preserve">, </w:t>
      </w:r>
      <w:r w:rsidRPr="002E38AB">
        <w:rPr>
          <w:lang w:eastAsia="en-US"/>
        </w:rPr>
        <w:t>p</w:t>
      </w:r>
      <w:r>
        <w:rPr>
          <w:lang w:eastAsia="en-US"/>
        </w:rPr>
        <w:t>p</w:t>
      </w:r>
      <w:r w:rsidRPr="00EB4E07">
        <w:rPr>
          <w:lang w:val="bg-BG" w:eastAsia="en-US"/>
        </w:rPr>
        <w:t>.</w:t>
      </w:r>
      <w:r w:rsidR="001015A2" w:rsidRPr="00EB4E07">
        <w:rPr>
          <w:lang w:val="bg-BG" w:eastAsia="en-US"/>
        </w:rPr>
        <w:t xml:space="preserve"> </w:t>
      </w:r>
      <w:r w:rsidRPr="00EB4E07">
        <w:rPr>
          <w:lang w:val="bg-BG"/>
        </w:rPr>
        <w:t>2298</w:t>
      </w:r>
      <w:r w:rsidRPr="00EB4E07">
        <w:rPr>
          <w:lang w:val="bg-BG"/>
        </w:rPr>
        <w:noBreakHyphen/>
        <w:t>99</w:t>
      </w:r>
      <w:r w:rsidRPr="00EB4E07">
        <w:rPr>
          <w:lang w:val="bg-BG" w:eastAsia="en-US"/>
        </w:rPr>
        <w:t>, §§</w:t>
      </w:r>
      <w:r w:rsidR="00F11F62" w:rsidRPr="00EB4E07">
        <w:rPr>
          <w:lang w:val="bg-BG" w:eastAsia="en-US"/>
        </w:rPr>
        <w:t xml:space="preserve"> </w:t>
      </w:r>
      <w:r w:rsidRPr="00EB4E07">
        <w:rPr>
          <w:lang w:val="bg-BG" w:eastAsia="en-US"/>
        </w:rPr>
        <w:t>144</w:t>
      </w:r>
      <w:r w:rsidRPr="00EB4E07">
        <w:rPr>
          <w:lang w:val="bg-BG" w:eastAsia="en-US"/>
        </w:rPr>
        <w:noBreakHyphen/>
        <w:t xml:space="preserve">50). </w:t>
      </w:r>
      <w:r w:rsidR="000A751B">
        <w:rPr>
          <w:lang w:val="bg-BG" w:eastAsia="en-US"/>
        </w:rPr>
        <w:t xml:space="preserve">Той счита, че подобна обосновка трябва да се приложи </w:t>
      </w:r>
      <w:r w:rsidR="00EB4E07">
        <w:rPr>
          <w:lang w:val="bg-BG" w:eastAsia="en-US"/>
        </w:rPr>
        <w:t xml:space="preserve">и </w:t>
      </w:r>
      <w:r w:rsidR="000A751B">
        <w:rPr>
          <w:lang w:val="bg-BG" w:eastAsia="en-US"/>
        </w:rPr>
        <w:t>в настоящото дело. Постановленията</w:t>
      </w:r>
      <w:r w:rsidR="00EB4E07">
        <w:rPr>
          <w:lang w:val="bg-BG" w:eastAsia="en-US"/>
        </w:rPr>
        <w:t>,</w:t>
      </w:r>
      <w:r w:rsidR="000A751B">
        <w:rPr>
          <w:lang w:val="bg-BG" w:eastAsia="en-US"/>
        </w:rPr>
        <w:t xml:space="preserve"> разпореждащи прекратяване на приватизационния договор и </w:t>
      </w:r>
      <w:proofErr w:type="spellStart"/>
      <w:r w:rsidR="000A751B">
        <w:rPr>
          <w:lang w:val="bg-BG" w:eastAsia="en-US"/>
        </w:rPr>
        <w:t>евикция</w:t>
      </w:r>
      <w:proofErr w:type="spellEnd"/>
      <w:r w:rsidR="000A751B">
        <w:rPr>
          <w:lang w:val="bg-BG" w:eastAsia="en-US"/>
        </w:rPr>
        <w:t xml:space="preserve"> на фирмата-жалбоподател от хотела са н</w:t>
      </w:r>
      <w:r w:rsidR="00EB4E07">
        <w:rPr>
          <w:lang w:val="bg-BG" w:eastAsia="en-US"/>
        </w:rPr>
        <w:t>аправени</w:t>
      </w:r>
      <w:r w:rsidR="000A751B">
        <w:rPr>
          <w:lang w:val="bg-BG" w:eastAsia="en-US"/>
        </w:rPr>
        <w:t xml:space="preserve"> от </w:t>
      </w:r>
      <w:r w:rsidR="00EB4E07">
        <w:rPr>
          <w:lang w:val="bg-BG" w:eastAsia="en-US"/>
        </w:rPr>
        <w:t>С</w:t>
      </w:r>
      <w:r w:rsidR="000A751B">
        <w:rPr>
          <w:lang w:val="bg-BG" w:eastAsia="en-US"/>
        </w:rPr>
        <w:t>офийска градска прокуратура по собстве</w:t>
      </w:r>
      <w:r w:rsidR="00EB4E07">
        <w:rPr>
          <w:lang w:val="bg-BG" w:eastAsia="en-US"/>
        </w:rPr>
        <w:t>но</w:t>
      </w:r>
      <w:r w:rsidR="000A751B">
        <w:rPr>
          <w:lang w:val="bg-BG" w:eastAsia="en-US"/>
        </w:rPr>
        <w:t xml:space="preserve"> </w:t>
      </w:r>
      <w:r w:rsidR="00EB4E07">
        <w:rPr>
          <w:lang w:val="bg-BG" w:eastAsia="en-US"/>
        </w:rPr>
        <w:t>усмот</w:t>
      </w:r>
      <w:r w:rsidR="00F750E3">
        <w:rPr>
          <w:lang w:val="bg-BG" w:eastAsia="en-US"/>
        </w:rPr>
        <w:t>р</w:t>
      </w:r>
      <w:r w:rsidR="00EB4E07">
        <w:rPr>
          <w:lang w:val="bg-BG" w:eastAsia="en-US"/>
        </w:rPr>
        <w:t>ения</w:t>
      </w:r>
      <w:r w:rsidR="00753919" w:rsidRPr="000A751B">
        <w:rPr>
          <w:lang w:val="bg-BG" w:eastAsia="en-US"/>
        </w:rPr>
        <w:t xml:space="preserve">. </w:t>
      </w:r>
      <w:r w:rsidR="00EB4E07">
        <w:rPr>
          <w:lang w:val="bg-BG" w:eastAsia="en-US"/>
        </w:rPr>
        <w:t>Тогава, т</w:t>
      </w:r>
      <w:r w:rsidR="000A751B">
        <w:rPr>
          <w:lang w:val="bg-BG" w:eastAsia="en-US"/>
        </w:rPr>
        <w:t>я, при упражняване на правомощията си по Член</w:t>
      </w:r>
      <w:r w:rsidRPr="000A751B">
        <w:rPr>
          <w:lang w:val="bg-BG" w:eastAsia="en-US"/>
        </w:rPr>
        <w:t xml:space="preserve"> 27 §</w:t>
      </w:r>
      <w:r w:rsidR="00F11F62" w:rsidRPr="000A751B">
        <w:rPr>
          <w:lang w:val="bg-BG" w:eastAsia="en-US"/>
        </w:rPr>
        <w:t xml:space="preserve"> </w:t>
      </w:r>
      <w:r w:rsidRPr="000A751B">
        <w:rPr>
          <w:lang w:val="bg-BG" w:eastAsia="en-US"/>
        </w:rPr>
        <w:t xml:space="preserve">1 </w:t>
      </w:r>
      <w:r w:rsidR="000A751B">
        <w:rPr>
          <w:lang w:val="bg-BG" w:eastAsia="en-US"/>
        </w:rPr>
        <w:t>от ГПК</w:t>
      </w:r>
      <w:r w:rsidRPr="000A751B">
        <w:rPr>
          <w:lang w:val="bg-BG" w:eastAsia="en-US"/>
        </w:rPr>
        <w:t xml:space="preserve">, </w:t>
      </w:r>
      <w:r w:rsidR="000A751B">
        <w:rPr>
          <w:lang w:val="bg-BG" w:eastAsia="en-US"/>
        </w:rPr>
        <w:t>повдига гражданско производство срещу компанията, като иска анулиране на същия приватизационе</w:t>
      </w:r>
      <w:r w:rsidR="00EB4E07">
        <w:rPr>
          <w:lang w:val="bg-BG" w:eastAsia="en-US"/>
        </w:rPr>
        <w:t>н</w:t>
      </w:r>
      <w:r w:rsidR="000A751B">
        <w:rPr>
          <w:lang w:val="bg-BG" w:eastAsia="en-US"/>
        </w:rPr>
        <w:t xml:space="preserve"> договор</w:t>
      </w:r>
      <w:r w:rsidR="0095251F" w:rsidRPr="000A751B">
        <w:rPr>
          <w:lang w:val="bg-BG" w:eastAsia="en-US"/>
        </w:rPr>
        <w:t xml:space="preserve"> </w:t>
      </w:r>
      <w:r w:rsidRPr="000A751B">
        <w:rPr>
          <w:lang w:val="bg-BG" w:eastAsia="en-US"/>
        </w:rPr>
        <w:t>(</w:t>
      </w:r>
      <w:r w:rsidR="000A751B">
        <w:rPr>
          <w:lang w:val="bg-BG" w:eastAsia="en-US"/>
        </w:rPr>
        <w:t>виж горните параграфи</w:t>
      </w:r>
      <w:r w:rsidR="000D4B65" w:rsidRPr="000A751B">
        <w:rPr>
          <w:lang w:val="bg-BG" w:eastAsia="en-US"/>
        </w:rPr>
        <w:t xml:space="preserve"> 8, 15 </w:t>
      </w:r>
      <w:r w:rsidR="000A751B">
        <w:rPr>
          <w:lang w:val="bg-BG" w:eastAsia="en-US"/>
        </w:rPr>
        <w:t>и</w:t>
      </w:r>
      <w:r w:rsidR="000D4B65" w:rsidRPr="000A751B">
        <w:rPr>
          <w:lang w:val="bg-BG" w:eastAsia="en-US"/>
        </w:rPr>
        <w:t xml:space="preserve"> 18</w:t>
      </w:r>
      <w:r w:rsidRPr="000A751B">
        <w:rPr>
          <w:lang w:val="bg-BG" w:eastAsia="en-US"/>
        </w:rPr>
        <w:t xml:space="preserve">). </w:t>
      </w:r>
      <w:r w:rsidR="00F750E3">
        <w:rPr>
          <w:lang w:val="bg-BG" w:eastAsia="en-US"/>
        </w:rPr>
        <w:t>Следователно</w:t>
      </w:r>
      <w:r w:rsidR="000A751B">
        <w:rPr>
          <w:lang w:val="bg-BG" w:eastAsia="en-US"/>
        </w:rPr>
        <w:t>, тя трудно би могла да се приеме като достатъчн</w:t>
      </w:r>
      <w:r w:rsidR="00EB4E07">
        <w:rPr>
          <w:lang w:val="bg-BG" w:eastAsia="en-US"/>
        </w:rPr>
        <w:t>о</w:t>
      </w:r>
      <w:r w:rsidR="000A751B">
        <w:rPr>
          <w:lang w:val="bg-BG" w:eastAsia="en-US"/>
        </w:rPr>
        <w:t xml:space="preserve"> </w:t>
      </w:r>
      <w:proofErr w:type="spellStart"/>
      <w:r w:rsidR="000A751B">
        <w:rPr>
          <w:lang w:val="bg-BG" w:eastAsia="en-US"/>
        </w:rPr>
        <w:t>безпристраста</w:t>
      </w:r>
      <w:proofErr w:type="spellEnd"/>
      <w:r w:rsidR="000A751B">
        <w:rPr>
          <w:lang w:val="bg-BG" w:eastAsia="en-US"/>
        </w:rPr>
        <w:t xml:space="preserve"> за целите на Член</w:t>
      </w:r>
      <w:r w:rsidRPr="000A751B">
        <w:rPr>
          <w:lang w:val="bg-BG" w:eastAsia="en-US"/>
        </w:rPr>
        <w:t xml:space="preserve"> 6 § 1</w:t>
      </w:r>
      <w:r w:rsidR="00AE1343" w:rsidRPr="000A751B">
        <w:rPr>
          <w:lang w:val="bg-BG" w:eastAsia="en-US"/>
        </w:rPr>
        <w:t xml:space="preserve"> (</w:t>
      </w:r>
      <w:r w:rsidR="000A751B">
        <w:rPr>
          <w:lang w:val="bg-BG" w:eastAsia="en-US"/>
        </w:rPr>
        <w:t>виж</w:t>
      </w:r>
      <w:r w:rsidR="00AE1343" w:rsidRPr="000A751B">
        <w:rPr>
          <w:lang w:val="bg-BG" w:eastAsia="en-US"/>
        </w:rPr>
        <w:t xml:space="preserve"> </w:t>
      </w:r>
      <w:r w:rsidR="00AE1343" w:rsidRPr="00AE1343">
        <w:rPr>
          <w:i/>
          <w:lang w:eastAsia="en-US"/>
        </w:rPr>
        <w:t>mutatis</w:t>
      </w:r>
      <w:r w:rsidR="00AE1343" w:rsidRPr="000A751B">
        <w:rPr>
          <w:i/>
          <w:lang w:val="bg-BG" w:eastAsia="en-US"/>
        </w:rPr>
        <w:t xml:space="preserve"> </w:t>
      </w:r>
      <w:r w:rsidR="00AE1343" w:rsidRPr="00AE1343">
        <w:rPr>
          <w:i/>
          <w:lang w:eastAsia="en-US"/>
        </w:rPr>
        <w:t>mutandis</w:t>
      </w:r>
      <w:r w:rsidR="00AE1343" w:rsidRPr="000A751B">
        <w:rPr>
          <w:lang w:val="bg-BG" w:eastAsia="en-US"/>
        </w:rPr>
        <w:t xml:space="preserve">, </w:t>
      </w:r>
      <w:proofErr w:type="spellStart"/>
      <w:r w:rsidR="00AE1343" w:rsidRPr="00AE1343">
        <w:rPr>
          <w:i/>
          <w:lang w:eastAsia="en-US"/>
        </w:rPr>
        <w:t>Procola</w:t>
      </w:r>
      <w:proofErr w:type="spellEnd"/>
      <w:r w:rsidR="00AE1343" w:rsidRPr="000A751B">
        <w:rPr>
          <w:i/>
          <w:lang w:val="bg-BG" w:eastAsia="en-US"/>
        </w:rPr>
        <w:t xml:space="preserve"> </w:t>
      </w:r>
      <w:r w:rsidR="00AE1343" w:rsidRPr="00AE1343">
        <w:rPr>
          <w:i/>
          <w:lang w:eastAsia="en-US"/>
        </w:rPr>
        <w:t>v</w:t>
      </w:r>
      <w:r w:rsidR="00AE1343" w:rsidRPr="000A751B">
        <w:rPr>
          <w:i/>
          <w:lang w:val="bg-BG" w:eastAsia="en-US"/>
        </w:rPr>
        <w:t>.</w:t>
      </w:r>
      <w:r w:rsidR="000D4B65">
        <w:rPr>
          <w:i/>
          <w:lang w:eastAsia="en-US"/>
        </w:rPr>
        <w:t> </w:t>
      </w:r>
      <w:smartTag w:uri="urn:schemas-microsoft-com:office:smarttags" w:element="country-region">
        <w:smartTag w:uri="urn:schemas-microsoft-com:office:smarttags" w:element="place">
          <w:r w:rsidR="00AE1343" w:rsidRPr="00AE1343">
            <w:rPr>
              <w:i/>
              <w:lang w:eastAsia="en-US"/>
            </w:rPr>
            <w:t>Luxembourg</w:t>
          </w:r>
        </w:smartTag>
      </w:smartTag>
      <w:r w:rsidR="00AE1343" w:rsidRPr="000A751B">
        <w:rPr>
          <w:lang w:val="bg-BG" w:eastAsia="en-US"/>
        </w:rPr>
        <w:t xml:space="preserve">, </w:t>
      </w:r>
      <w:r w:rsidR="000A751B">
        <w:rPr>
          <w:lang w:val="bg-BG" w:eastAsia="en-US"/>
        </w:rPr>
        <w:t>решение от</w:t>
      </w:r>
      <w:r w:rsidR="00AE1343" w:rsidRPr="000A751B">
        <w:rPr>
          <w:lang w:val="bg-BG" w:eastAsia="en-US"/>
        </w:rPr>
        <w:t xml:space="preserve"> 28</w:t>
      </w:r>
      <w:r w:rsidR="00F11F62" w:rsidRPr="000A751B">
        <w:rPr>
          <w:lang w:val="bg-BG" w:eastAsia="en-US"/>
        </w:rPr>
        <w:t xml:space="preserve"> </w:t>
      </w:r>
      <w:r w:rsidR="000A751B">
        <w:rPr>
          <w:lang w:val="bg-BG" w:eastAsia="en-US"/>
        </w:rPr>
        <w:t>септември</w:t>
      </w:r>
      <w:r w:rsidR="00AE1343" w:rsidRPr="000A751B">
        <w:rPr>
          <w:lang w:val="bg-BG" w:eastAsia="en-US"/>
        </w:rPr>
        <w:t xml:space="preserve"> 1995, </w:t>
      </w:r>
      <w:r w:rsidR="000A751B">
        <w:rPr>
          <w:lang w:val="bg-BG" w:eastAsia="en-US"/>
        </w:rPr>
        <w:t>серия</w:t>
      </w:r>
      <w:r w:rsidR="00AE1343" w:rsidRPr="000A751B">
        <w:rPr>
          <w:lang w:val="bg-BG" w:eastAsia="en-US"/>
        </w:rPr>
        <w:t xml:space="preserve"> </w:t>
      </w:r>
      <w:r w:rsidR="00AE1343" w:rsidRPr="00AE1343">
        <w:rPr>
          <w:lang w:eastAsia="en-US"/>
        </w:rPr>
        <w:t>A</w:t>
      </w:r>
      <w:r w:rsidR="00AE1343" w:rsidRPr="000A751B">
        <w:rPr>
          <w:lang w:val="bg-BG" w:eastAsia="en-US"/>
        </w:rPr>
        <w:t xml:space="preserve"> </w:t>
      </w:r>
      <w:r w:rsidR="00AE1343" w:rsidRPr="00AE1343">
        <w:rPr>
          <w:lang w:eastAsia="en-US"/>
        </w:rPr>
        <w:t>no</w:t>
      </w:r>
      <w:r w:rsidR="00AE1343" w:rsidRPr="000A751B">
        <w:rPr>
          <w:lang w:val="bg-BG" w:eastAsia="en-US"/>
        </w:rPr>
        <w:t xml:space="preserve">. 326, </w:t>
      </w:r>
      <w:r w:rsidR="00AE1343" w:rsidRPr="00AE1343">
        <w:rPr>
          <w:lang w:eastAsia="en-US"/>
        </w:rPr>
        <w:t>p</w:t>
      </w:r>
      <w:r w:rsidR="00AE1343" w:rsidRPr="000A751B">
        <w:rPr>
          <w:lang w:val="bg-BG" w:eastAsia="en-US"/>
        </w:rPr>
        <w:t xml:space="preserve">. </w:t>
      </w:r>
      <w:r w:rsidR="000A012D" w:rsidRPr="000A751B">
        <w:rPr>
          <w:lang w:val="bg-BG" w:eastAsia="en-US"/>
        </w:rPr>
        <w:t>16</w:t>
      </w:r>
      <w:r w:rsidR="00AE1343" w:rsidRPr="000A751B">
        <w:rPr>
          <w:lang w:val="bg-BG" w:eastAsia="en-US"/>
        </w:rPr>
        <w:t>, §</w:t>
      </w:r>
      <w:r w:rsidR="000D4B65">
        <w:rPr>
          <w:lang w:eastAsia="en-US"/>
        </w:rPr>
        <w:t> </w:t>
      </w:r>
      <w:r w:rsidR="00AE1343" w:rsidRPr="000A751B">
        <w:rPr>
          <w:lang w:val="bg-BG" w:eastAsia="en-US"/>
        </w:rPr>
        <w:t>45)</w:t>
      </w:r>
      <w:r w:rsidRPr="000A751B">
        <w:rPr>
          <w:lang w:val="bg-BG" w:eastAsia="en-US"/>
        </w:rPr>
        <w:t xml:space="preserve">. </w:t>
      </w:r>
      <w:r w:rsidR="000A751B">
        <w:rPr>
          <w:lang w:val="bg-BG" w:eastAsia="en-US"/>
        </w:rPr>
        <w:t>Същото важи за по-висшите нива на Прокуратурата, които са потвърди</w:t>
      </w:r>
      <w:r w:rsidR="00EB4E07">
        <w:rPr>
          <w:lang w:val="bg-BG" w:eastAsia="en-US"/>
        </w:rPr>
        <w:t>л</w:t>
      </w:r>
      <w:r w:rsidR="000A751B">
        <w:rPr>
          <w:lang w:val="bg-BG" w:eastAsia="en-US"/>
        </w:rPr>
        <w:t>и постановленията и</w:t>
      </w:r>
      <w:r w:rsidR="00F750E3">
        <w:rPr>
          <w:lang w:val="bg-BG" w:eastAsia="en-US"/>
        </w:rPr>
        <w:t>,</w:t>
      </w:r>
      <w:r w:rsidR="000A751B">
        <w:rPr>
          <w:lang w:val="bg-BG" w:eastAsia="en-US"/>
        </w:rPr>
        <w:t xml:space="preserve"> впоследствие</w:t>
      </w:r>
      <w:r w:rsidR="00F750E3">
        <w:rPr>
          <w:lang w:val="bg-BG" w:eastAsia="en-US"/>
        </w:rPr>
        <w:t>,</w:t>
      </w:r>
      <w:r w:rsidR="000A751B">
        <w:rPr>
          <w:lang w:val="bg-BG" w:eastAsia="en-US"/>
        </w:rPr>
        <w:t xml:space="preserve"> са действали срещу фирмата жалбопод</w:t>
      </w:r>
      <w:r w:rsidR="00F750E3">
        <w:rPr>
          <w:lang w:val="bg-BG" w:eastAsia="en-US"/>
        </w:rPr>
        <w:t>а</w:t>
      </w:r>
      <w:r w:rsidR="000A751B">
        <w:rPr>
          <w:lang w:val="bg-BG" w:eastAsia="en-US"/>
        </w:rPr>
        <w:t>тел в производствата пред Софийски апелативен съд и Върховен касационен съд</w:t>
      </w:r>
      <w:r w:rsidRPr="000A751B">
        <w:rPr>
          <w:lang w:val="bg-BG" w:eastAsia="en-US"/>
        </w:rPr>
        <w:t xml:space="preserve"> (</w:t>
      </w:r>
      <w:r w:rsidR="000A751B">
        <w:rPr>
          <w:lang w:val="bg-BG" w:eastAsia="en-US"/>
        </w:rPr>
        <w:t>виж горните параграфи</w:t>
      </w:r>
      <w:r w:rsidRPr="000A751B">
        <w:rPr>
          <w:lang w:val="bg-BG" w:eastAsia="en-US"/>
        </w:rPr>
        <w:t xml:space="preserve"> </w:t>
      </w:r>
      <w:r w:rsidR="00AC628A" w:rsidRPr="000A751B">
        <w:rPr>
          <w:lang w:val="bg-BG" w:eastAsia="en-US"/>
        </w:rPr>
        <w:t>2</w:t>
      </w:r>
      <w:r w:rsidR="00251B96" w:rsidRPr="000A751B">
        <w:rPr>
          <w:lang w:val="bg-BG" w:eastAsia="en-US"/>
        </w:rPr>
        <w:t>3</w:t>
      </w:r>
      <w:r w:rsidR="00AC628A" w:rsidRPr="000A751B">
        <w:rPr>
          <w:lang w:val="bg-BG" w:eastAsia="en-US"/>
        </w:rPr>
        <w:t xml:space="preserve"> </w:t>
      </w:r>
      <w:r w:rsidR="000A751B">
        <w:rPr>
          <w:lang w:val="bg-BG" w:eastAsia="en-US"/>
        </w:rPr>
        <w:t>и</w:t>
      </w:r>
      <w:r w:rsidR="00AC628A" w:rsidRPr="000A751B">
        <w:rPr>
          <w:lang w:val="bg-BG" w:eastAsia="en-US"/>
        </w:rPr>
        <w:t xml:space="preserve"> 2</w:t>
      </w:r>
      <w:r w:rsidR="00251B96" w:rsidRPr="000A751B">
        <w:rPr>
          <w:lang w:val="bg-BG" w:eastAsia="en-US"/>
        </w:rPr>
        <w:t>4</w:t>
      </w:r>
      <w:r w:rsidRPr="000A751B">
        <w:rPr>
          <w:lang w:val="bg-BG" w:eastAsia="en-US"/>
        </w:rPr>
        <w:t>).</w:t>
      </w:r>
      <w:r w:rsidR="00780AE7" w:rsidRPr="000A751B">
        <w:rPr>
          <w:lang w:val="bg-BG"/>
        </w:rPr>
        <w:t xml:space="preserve"> </w:t>
      </w:r>
      <w:r w:rsidR="000A751B">
        <w:rPr>
          <w:lang w:val="bg-BG"/>
        </w:rPr>
        <w:t>Простият факт, че прокурорите са действали като защитници на обществения интерес</w:t>
      </w:r>
      <w:r w:rsidR="00EB4E07">
        <w:rPr>
          <w:lang w:val="bg-BG"/>
        </w:rPr>
        <w:t>,</w:t>
      </w:r>
      <w:r w:rsidR="000A751B">
        <w:rPr>
          <w:lang w:val="bg-BG"/>
        </w:rPr>
        <w:t xml:space="preserve"> не може да се счита за даващ им съдебен </w:t>
      </w:r>
      <w:r w:rsidR="003350B0">
        <w:rPr>
          <w:lang w:val="bg-BG"/>
        </w:rPr>
        <w:t>статут или статут на независими и безпристрастни страни</w:t>
      </w:r>
      <w:r w:rsidR="00780AE7" w:rsidRPr="003350B0">
        <w:rPr>
          <w:lang w:val="bg-BG"/>
        </w:rPr>
        <w:t xml:space="preserve"> (</w:t>
      </w:r>
      <w:r w:rsidR="003350B0">
        <w:rPr>
          <w:lang w:val="bg-BG"/>
        </w:rPr>
        <w:t>виж</w:t>
      </w:r>
      <w:r w:rsidR="00780AE7" w:rsidRPr="003350B0">
        <w:rPr>
          <w:lang w:val="bg-BG"/>
        </w:rPr>
        <w:t xml:space="preserve">, </w:t>
      </w:r>
      <w:r w:rsidR="00780AE7" w:rsidRPr="00E108FA">
        <w:rPr>
          <w:i/>
        </w:rPr>
        <w:t>mutatis</w:t>
      </w:r>
      <w:r w:rsidR="00780AE7" w:rsidRPr="003350B0">
        <w:rPr>
          <w:i/>
          <w:lang w:val="bg-BG"/>
        </w:rPr>
        <w:t xml:space="preserve"> </w:t>
      </w:r>
      <w:r w:rsidR="00780AE7" w:rsidRPr="00E108FA">
        <w:rPr>
          <w:i/>
        </w:rPr>
        <w:t>mutandis</w:t>
      </w:r>
      <w:r w:rsidR="00780AE7" w:rsidRPr="003350B0">
        <w:rPr>
          <w:lang w:val="bg-BG"/>
        </w:rPr>
        <w:t xml:space="preserve">, </w:t>
      </w:r>
      <w:r w:rsidR="00780AE7" w:rsidRPr="00E108FA">
        <w:rPr>
          <w:i/>
          <w:lang w:eastAsia="en-US"/>
        </w:rPr>
        <w:t>Merit</w:t>
      </w:r>
      <w:r w:rsidR="00780AE7" w:rsidRPr="003350B0">
        <w:rPr>
          <w:i/>
          <w:lang w:val="bg-BG" w:eastAsia="en-US"/>
        </w:rPr>
        <w:t xml:space="preserve"> </w:t>
      </w:r>
      <w:r w:rsidR="00780AE7" w:rsidRPr="00E108FA">
        <w:rPr>
          <w:i/>
          <w:lang w:eastAsia="en-US"/>
        </w:rPr>
        <w:t>v</w:t>
      </w:r>
      <w:r w:rsidR="00780AE7" w:rsidRPr="003350B0">
        <w:rPr>
          <w:i/>
          <w:lang w:val="bg-BG" w:eastAsia="en-US"/>
        </w:rPr>
        <w:t xml:space="preserve">. </w:t>
      </w:r>
      <w:smartTag w:uri="urn:schemas-microsoft-com:office:smarttags" w:element="country-region">
        <w:smartTag w:uri="urn:schemas-microsoft-com:office:smarttags" w:element="place">
          <w:r w:rsidR="00780AE7" w:rsidRPr="00E108FA">
            <w:rPr>
              <w:i/>
              <w:lang w:eastAsia="en-US"/>
            </w:rPr>
            <w:t>Ukraine</w:t>
          </w:r>
        </w:smartTag>
      </w:smartTag>
      <w:r w:rsidR="00780AE7" w:rsidRPr="003350B0">
        <w:rPr>
          <w:lang w:val="bg-BG" w:eastAsia="en-US"/>
        </w:rPr>
        <w:t xml:space="preserve">, </w:t>
      </w:r>
      <w:r w:rsidR="00780AE7" w:rsidRPr="00E108FA">
        <w:rPr>
          <w:lang w:eastAsia="en-US"/>
        </w:rPr>
        <w:t>no</w:t>
      </w:r>
      <w:r w:rsidR="00780AE7" w:rsidRPr="003350B0">
        <w:rPr>
          <w:lang w:val="bg-BG" w:eastAsia="en-US"/>
        </w:rPr>
        <w:t>. 66561/01, §</w:t>
      </w:r>
      <w:r w:rsidR="006B4790">
        <w:rPr>
          <w:lang w:eastAsia="en-US"/>
        </w:rPr>
        <w:t> </w:t>
      </w:r>
      <w:r w:rsidR="00780AE7" w:rsidRPr="003350B0">
        <w:rPr>
          <w:lang w:val="bg-BG" w:eastAsia="en-US"/>
        </w:rPr>
        <w:t xml:space="preserve">63, 30 </w:t>
      </w:r>
      <w:r w:rsidR="003350B0">
        <w:rPr>
          <w:lang w:val="bg-BG" w:eastAsia="en-US"/>
        </w:rPr>
        <w:t>март</w:t>
      </w:r>
      <w:r w:rsidR="00780AE7" w:rsidRPr="003350B0">
        <w:rPr>
          <w:lang w:val="bg-BG" w:eastAsia="en-US"/>
        </w:rPr>
        <w:t xml:space="preserve"> 2004</w:t>
      </w:r>
      <w:r w:rsidR="00780AE7" w:rsidRPr="003350B0">
        <w:rPr>
          <w:lang w:val="bg-BG"/>
        </w:rPr>
        <w:t>).</w:t>
      </w:r>
    </w:p>
    <w:p w:rsidR="00502A5B" w:rsidRPr="0058663C" w:rsidRDefault="00771D97" w:rsidP="00E873C1">
      <w:pPr>
        <w:pStyle w:val="JuPara"/>
        <w:rPr>
          <w:lang w:val="bg-BG"/>
        </w:rPr>
      </w:pPr>
      <w:r>
        <w:fldChar w:fldCharType="begin"/>
      </w:r>
      <w:r w:rsidRPr="0058663C">
        <w:rPr>
          <w:lang w:val="bg-BG"/>
        </w:rPr>
        <w:instrText xml:space="preserve"> </w:instrText>
      </w:r>
      <w:r>
        <w:instrText>SEQ</w:instrText>
      </w:r>
      <w:r w:rsidRPr="0058663C">
        <w:rPr>
          <w:lang w:val="bg-BG"/>
        </w:rPr>
        <w:instrText xml:space="preserve"> </w:instrText>
      </w:r>
      <w:r>
        <w:instrText>level</w:instrText>
      </w:r>
      <w:r w:rsidRPr="0058663C">
        <w:rPr>
          <w:lang w:val="bg-BG"/>
        </w:rPr>
        <w:instrText>0 \*</w:instrText>
      </w:r>
      <w:r>
        <w:instrText>arabic</w:instrText>
      </w:r>
      <w:r w:rsidRPr="0058663C">
        <w:rPr>
          <w:lang w:val="bg-BG"/>
        </w:rPr>
        <w:instrText xml:space="preserve"> </w:instrText>
      </w:r>
      <w:r>
        <w:fldChar w:fldCharType="separate"/>
      </w:r>
      <w:r w:rsidR="000F1033" w:rsidRPr="000F1033">
        <w:rPr>
          <w:noProof/>
          <w:lang w:val="bg-BG"/>
        </w:rPr>
        <w:t>79</w:t>
      </w:r>
      <w:r>
        <w:fldChar w:fldCharType="end"/>
      </w:r>
      <w:r w:rsidRPr="0058663C">
        <w:rPr>
          <w:lang w:val="bg-BG"/>
        </w:rPr>
        <w:t>.</w:t>
      </w:r>
      <w:r>
        <w:t>  </w:t>
      </w:r>
      <w:r w:rsidR="003350B0">
        <w:rPr>
          <w:lang w:val="bg-BG"/>
        </w:rPr>
        <w:t xml:space="preserve">С оглед на </w:t>
      </w:r>
      <w:proofErr w:type="spellStart"/>
      <w:r w:rsidR="003350B0">
        <w:rPr>
          <w:lang w:val="bg-BG"/>
        </w:rPr>
        <w:t>гореизложетното</w:t>
      </w:r>
      <w:proofErr w:type="spellEnd"/>
      <w:r w:rsidR="003350B0">
        <w:rPr>
          <w:lang w:val="bg-BG"/>
        </w:rPr>
        <w:t>, Съдът заключава,</w:t>
      </w:r>
      <w:r w:rsidR="0058663C">
        <w:rPr>
          <w:lang w:val="bg-BG"/>
        </w:rPr>
        <w:t xml:space="preserve"> че при тези обстоятелства, </w:t>
      </w:r>
      <w:r w:rsidR="003350B0">
        <w:rPr>
          <w:lang w:val="bg-BG"/>
        </w:rPr>
        <w:t xml:space="preserve"> различните ангажирани прокуратури не могат да се считат </w:t>
      </w:r>
      <w:r w:rsidR="0058663C">
        <w:rPr>
          <w:lang w:val="bg-BG"/>
        </w:rPr>
        <w:t>за</w:t>
      </w:r>
      <w:r w:rsidR="003350B0">
        <w:rPr>
          <w:lang w:val="bg-BG"/>
        </w:rPr>
        <w:t xml:space="preserve"> независим и безпристрастен съд, осигуряващ гаранциите, изисквани от Член</w:t>
      </w:r>
      <w:r w:rsidR="009B52F0" w:rsidRPr="0058663C">
        <w:rPr>
          <w:lang w:val="bg-BG"/>
        </w:rPr>
        <w:t xml:space="preserve"> 6 § 1</w:t>
      </w:r>
      <w:r w:rsidR="00E873C1" w:rsidRPr="0058663C">
        <w:rPr>
          <w:lang w:val="bg-BG"/>
        </w:rPr>
        <w:t>.</w:t>
      </w:r>
    </w:p>
    <w:p w:rsidR="007C6F86" w:rsidRPr="0058663C" w:rsidRDefault="007C6F86" w:rsidP="007C6F86">
      <w:pPr>
        <w:pStyle w:val="JuPara"/>
        <w:rPr>
          <w:lang w:val="bg-BG"/>
        </w:rPr>
      </w:pPr>
      <w:r>
        <w:fldChar w:fldCharType="begin"/>
      </w:r>
      <w:r w:rsidRPr="0058663C">
        <w:rPr>
          <w:lang w:val="bg-BG"/>
        </w:rPr>
        <w:instrText xml:space="preserve"> </w:instrText>
      </w:r>
      <w:r>
        <w:instrText>SEQ</w:instrText>
      </w:r>
      <w:r w:rsidRPr="0058663C">
        <w:rPr>
          <w:lang w:val="bg-BG"/>
        </w:rPr>
        <w:instrText xml:space="preserve"> </w:instrText>
      </w:r>
      <w:r>
        <w:instrText>level</w:instrText>
      </w:r>
      <w:r w:rsidRPr="0058663C">
        <w:rPr>
          <w:lang w:val="bg-BG"/>
        </w:rPr>
        <w:instrText>0 \*</w:instrText>
      </w:r>
      <w:r>
        <w:instrText>arabic</w:instrText>
      </w:r>
      <w:r w:rsidRPr="0058663C">
        <w:rPr>
          <w:lang w:val="bg-BG"/>
        </w:rPr>
        <w:instrText xml:space="preserve"> </w:instrText>
      </w:r>
      <w:r>
        <w:fldChar w:fldCharType="separate"/>
      </w:r>
      <w:r w:rsidR="000F1033" w:rsidRPr="000F1033">
        <w:rPr>
          <w:noProof/>
          <w:lang w:val="bg-BG"/>
        </w:rPr>
        <w:t>80</w:t>
      </w:r>
      <w:r>
        <w:fldChar w:fldCharType="end"/>
      </w:r>
      <w:r w:rsidRPr="0058663C">
        <w:rPr>
          <w:lang w:val="bg-BG"/>
        </w:rPr>
        <w:t>.</w:t>
      </w:r>
      <w:r>
        <w:t>  </w:t>
      </w:r>
      <w:r w:rsidR="003350B0">
        <w:rPr>
          <w:lang w:val="bg-BG"/>
        </w:rPr>
        <w:t xml:space="preserve">Следователно, за да се получи </w:t>
      </w:r>
      <w:r w:rsidR="0058663C">
        <w:rPr>
          <w:lang w:val="bg-BG"/>
        </w:rPr>
        <w:t>положение</w:t>
      </w:r>
      <w:r w:rsidR="003350B0">
        <w:rPr>
          <w:lang w:val="bg-BG"/>
        </w:rPr>
        <w:t>, изпълнява</w:t>
      </w:r>
      <w:r w:rsidR="0058663C">
        <w:rPr>
          <w:lang w:val="bg-BG"/>
        </w:rPr>
        <w:t>що</w:t>
      </w:r>
      <w:r w:rsidR="003350B0">
        <w:rPr>
          <w:lang w:val="bg-BG"/>
        </w:rPr>
        <w:t xml:space="preserve"> тази разпоредба, прокуро</w:t>
      </w:r>
      <w:r w:rsidR="00F750E3">
        <w:rPr>
          <w:lang w:val="bg-BG"/>
        </w:rPr>
        <w:t>р</w:t>
      </w:r>
      <w:r w:rsidR="003350B0">
        <w:rPr>
          <w:lang w:val="bg-BG"/>
        </w:rPr>
        <w:t>ските постановления трябва да подлежат на преглед от съдебен орган, притежаващ пълната юрисдикция. Обаче</w:t>
      </w:r>
      <w:r w:rsidRPr="0058663C">
        <w:rPr>
          <w:lang w:val="bg-BG"/>
        </w:rPr>
        <w:t xml:space="preserve">, </w:t>
      </w:r>
      <w:r w:rsidR="003350B0">
        <w:rPr>
          <w:lang w:val="bg-BG"/>
        </w:rPr>
        <w:t>Съдът отбелязва, че вътрешното пра</w:t>
      </w:r>
      <w:r w:rsidR="0058663C">
        <w:rPr>
          <w:lang w:val="bg-BG"/>
        </w:rPr>
        <w:t>в</w:t>
      </w:r>
      <w:r w:rsidR="003350B0">
        <w:rPr>
          <w:lang w:val="bg-BG"/>
        </w:rPr>
        <w:t>о, както е видно от формулировката на релевантните разпоредби и от тяхното тълкуване от Върховния административен съд, изключва съдеб</w:t>
      </w:r>
      <w:r w:rsidR="0058663C">
        <w:rPr>
          <w:lang w:val="bg-BG"/>
        </w:rPr>
        <w:t>е</w:t>
      </w:r>
      <w:r w:rsidR="003350B0">
        <w:rPr>
          <w:lang w:val="bg-BG"/>
        </w:rPr>
        <w:t>н преглед на постановления</w:t>
      </w:r>
      <w:r w:rsidR="0058663C">
        <w:rPr>
          <w:lang w:val="bg-BG"/>
        </w:rPr>
        <w:t xml:space="preserve"> на прокурори</w:t>
      </w:r>
      <w:r w:rsidR="003350B0">
        <w:rPr>
          <w:lang w:val="bg-BG"/>
        </w:rPr>
        <w:t xml:space="preserve">, направени </w:t>
      </w:r>
      <w:r w:rsidR="0058663C">
        <w:rPr>
          <w:lang w:val="bg-BG"/>
        </w:rPr>
        <w:t>при</w:t>
      </w:r>
      <w:r w:rsidR="003350B0">
        <w:rPr>
          <w:lang w:val="bg-BG"/>
        </w:rPr>
        <w:t xml:space="preserve"> упражняване на техните </w:t>
      </w:r>
      <w:r w:rsidR="003350B0">
        <w:rPr>
          <w:lang w:val="bg-BG"/>
        </w:rPr>
        <w:lastRenderedPageBreak/>
        <w:t xml:space="preserve">правомощия </w:t>
      </w:r>
      <w:r w:rsidR="0058663C">
        <w:rPr>
          <w:lang w:val="bg-BG"/>
        </w:rPr>
        <w:t xml:space="preserve">на основание </w:t>
      </w:r>
      <w:r w:rsidR="003350B0">
        <w:rPr>
          <w:lang w:val="bg-BG"/>
        </w:rPr>
        <w:t>разпо</w:t>
      </w:r>
      <w:r w:rsidR="0058663C">
        <w:rPr>
          <w:lang w:val="bg-BG"/>
        </w:rPr>
        <w:t>редбите</w:t>
      </w:r>
      <w:r w:rsidR="003350B0">
        <w:rPr>
          <w:lang w:val="bg-BG"/>
        </w:rPr>
        <w:t xml:space="preserve">, на които са се позовали в </w:t>
      </w:r>
      <w:proofErr w:type="spellStart"/>
      <w:r w:rsidR="003350B0">
        <w:rPr>
          <w:lang w:val="bg-BG"/>
        </w:rPr>
        <w:t>процесния</w:t>
      </w:r>
      <w:proofErr w:type="spellEnd"/>
      <w:r w:rsidR="003350B0">
        <w:rPr>
          <w:lang w:val="bg-BG"/>
        </w:rPr>
        <w:t xml:space="preserve"> </w:t>
      </w:r>
      <w:proofErr w:type="spellStart"/>
      <w:r w:rsidR="003350B0">
        <w:rPr>
          <w:lang w:val="bg-BG"/>
        </w:rPr>
        <w:t>сручай</w:t>
      </w:r>
      <w:proofErr w:type="spellEnd"/>
      <w:r w:rsidR="003350B0">
        <w:rPr>
          <w:lang w:val="bg-BG"/>
        </w:rPr>
        <w:t xml:space="preserve"> </w:t>
      </w:r>
      <w:r w:rsidRPr="0058663C">
        <w:rPr>
          <w:lang w:val="bg-BG"/>
        </w:rPr>
        <w:t>(</w:t>
      </w:r>
      <w:r w:rsidR="00E96F9C">
        <w:rPr>
          <w:lang w:val="bg-BG"/>
        </w:rPr>
        <w:t>в</w:t>
      </w:r>
      <w:r w:rsidR="003350B0">
        <w:rPr>
          <w:lang w:val="bg-BG"/>
        </w:rPr>
        <w:t>иж горните параграфи</w:t>
      </w:r>
      <w:r w:rsidRPr="0058663C">
        <w:rPr>
          <w:lang w:val="bg-BG"/>
        </w:rPr>
        <w:t xml:space="preserve"> </w:t>
      </w:r>
      <w:r w:rsidR="00C54B25" w:rsidRPr="0058663C">
        <w:rPr>
          <w:lang w:val="bg-BG"/>
        </w:rPr>
        <w:t>4</w:t>
      </w:r>
      <w:r w:rsidR="00251B96" w:rsidRPr="0058663C">
        <w:rPr>
          <w:lang w:val="bg-BG"/>
        </w:rPr>
        <w:t>1</w:t>
      </w:r>
      <w:r w:rsidR="00C54B25" w:rsidRPr="0058663C">
        <w:rPr>
          <w:lang w:val="bg-BG"/>
        </w:rPr>
        <w:t xml:space="preserve"> </w:t>
      </w:r>
      <w:r w:rsidR="003350B0">
        <w:rPr>
          <w:lang w:val="bg-BG"/>
        </w:rPr>
        <w:t>и</w:t>
      </w:r>
      <w:r w:rsidR="00C54B25" w:rsidRPr="0058663C">
        <w:rPr>
          <w:lang w:val="bg-BG"/>
        </w:rPr>
        <w:t xml:space="preserve"> 4</w:t>
      </w:r>
      <w:r w:rsidR="00251B96" w:rsidRPr="0058663C">
        <w:rPr>
          <w:lang w:val="bg-BG"/>
        </w:rPr>
        <w:t>3</w:t>
      </w:r>
      <w:r w:rsidRPr="0058663C">
        <w:rPr>
          <w:lang w:val="bg-BG"/>
        </w:rPr>
        <w:t>).</w:t>
      </w:r>
    </w:p>
    <w:p w:rsidR="00AF0DD2" w:rsidRPr="00D54BC1" w:rsidRDefault="00B051A2" w:rsidP="007C6F86">
      <w:pPr>
        <w:pStyle w:val="JuPara"/>
        <w:rPr>
          <w:lang w:val="bg-BG"/>
        </w:rPr>
      </w:pPr>
      <w:r>
        <w:fldChar w:fldCharType="begin"/>
      </w:r>
      <w:r w:rsidRPr="0058663C">
        <w:rPr>
          <w:lang w:val="bg-BG"/>
        </w:rPr>
        <w:instrText xml:space="preserve"> </w:instrText>
      </w:r>
      <w:r>
        <w:instrText>SEQ</w:instrText>
      </w:r>
      <w:r w:rsidRPr="0058663C">
        <w:rPr>
          <w:lang w:val="bg-BG"/>
        </w:rPr>
        <w:instrText xml:space="preserve"> </w:instrText>
      </w:r>
      <w:r>
        <w:instrText>level</w:instrText>
      </w:r>
      <w:r w:rsidRPr="0058663C">
        <w:rPr>
          <w:lang w:val="bg-BG"/>
        </w:rPr>
        <w:instrText>0 \*</w:instrText>
      </w:r>
      <w:r>
        <w:instrText>arabic</w:instrText>
      </w:r>
      <w:r w:rsidRPr="0058663C">
        <w:rPr>
          <w:lang w:val="bg-BG"/>
        </w:rPr>
        <w:instrText xml:space="preserve"> </w:instrText>
      </w:r>
      <w:r>
        <w:fldChar w:fldCharType="separate"/>
      </w:r>
      <w:r w:rsidR="000F1033" w:rsidRPr="000F1033">
        <w:rPr>
          <w:noProof/>
          <w:lang w:val="bg-BG"/>
        </w:rPr>
        <w:t>81</w:t>
      </w:r>
      <w:r>
        <w:fldChar w:fldCharType="end"/>
      </w:r>
      <w:r w:rsidRPr="0058663C">
        <w:rPr>
          <w:lang w:val="bg-BG"/>
        </w:rPr>
        <w:t>.</w:t>
      </w:r>
      <w:r>
        <w:t>  </w:t>
      </w:r>
      <w:r w:rsidR="00E96F9C">
        <w:rPr>
          <w:lang w:val="bg-BG"/>
        </w:rPr>
        <w:t xml:space="preserve">Дотолкова доколкото ответното Правителство </w:t>
      </w:r>
      <w:r w:rsidR="0058663C">
        <w:rPr>
          <w:lang w:val="bg-BG"/>
        </w:rPr>
        <w:t>поддържа ст</w:t>
      </w:r>
      <w:r w:rsidR="00920271">
        <w:rPr>
          <w:lang w:val="bg-BG"/>
        </w:rPr>
        <w:t>а</w:t>
      </w:r>
      <w:r w:rsidR="0058663C">
        <w:rPr>
          <w:lang w:val="bg-BG"/>
        </w:rPr>
        <w:t>н</w:t>
      </w:r>
      <w:r w:rsidR="00920271">
        <w:rPr>
          <w:lang w:val="bg-BG"/>
        </w:rPr>
        <w:t>о</w:t>
      </w:r>
      <w:r w:rsidR="0058663C">
        <w:rPr>
          <w:lang w:val="bg-BG"/>
        </w:rPr>
        <w:t>в</w:t>
      </w:r>
      <w:r w:rsidR="00920271">
        <w:rPr>
          <w:lang w:val="bg-BG"/>
        </w:rPr>
        <w:t>и</w:t>
      </w:r>
      <w:r w:rsidR="0058663C">
        <w:rPr>
          <w:lang w:val="bg-BG"/>
        </w:rPr>
        <w:t>щето</w:t>
      </w:r>
      <w:r w:rsidR="00E96F9C">
        <w:rPr>
          <w:lang w:val="bg-BG"/>
        </w:rPr>
        <w:t xml:space="preserve">, че е </w:t>
      </w:r>
      <w:r w:rsidR="00920271">
        <w:rPr>
          <w:lang w:val="bg-BG"/>
        </w:rPr>
        <w:t xml:space="preserve">предоставена </w:t>
      </w:r>
      <w:r w:rsidR="00E96F9C">
        <w:rPr>
          <w:lang w:val="bg-BG"/>
        </w:rPr>
        <w:t xml:space="preserve">необходимата степен на внимателен съдебен преглед чрез </w:t>
      </w:r>
      <w:proofErr w:type="spellStart"/>
      <w:r w:rsidR="00E96F9C">
        <w:rPr>
          <w:lang w:val="bg-BG"/>
        </w:rPr>
        <w:t>гаржд</w:t>
      </w:r>
      <w:r w:rsidR="00920271">
        <w:rPr>
          <w:lang w:val="bg-BG"/>
        </w:rPr>
        <w:t>а</w:t>
      </w:r>
      <w:r w:rsidR="00E96F9C">
        <w:rPr>
          <w:lang w:val="bg-BG"/>
        </w:rPr>
        <w:t>нското</w:t>
      </w:r>
      <w:proofErr w:type="spellEnd"/>
      <w:r w:rsidR="00E96F9C">
        <w:rPr>
          <w:lang w:val="bg-BG"/>
        </w:rPr>
        <w:t xml:space="preserve"> производство, повдигнато от Софийска градска прокуратура срещу фирмата-жалбоподател, Съдът отбелязва, че Софийски градски съд изрично е отказал да разгле</w:t>
      </w:r>
      <w:r w:rsidR="00920271">
        <w:rPr>
          <w:lang w:val="bg-BG"/>
        </w:rPr>
        <w:t>д</w:t>
      </w:r>
      <w:r w:rsidR="00E96F9C">
        <w:rPr>
          <w:lang w:val="bg-BG"/>
        </w:rPr>
        <w:t xml:space="preserve">а законосъобразността на прокурорските постановления </w:t>
      </w:r>
      <w:r w:rsidR="00920271">
        <w:rPr>
          <w:lang w:val="bg-BG"/>
        </w:rPr>
        <w:t>в</w:t>
      </w:r>
      <w:r w:rsidR="00E96F9C">
        <w:rPr>
          <w:lang w:val="bg-BG"/>
        </w:rPr>
        <w:t xml:space="preserve"> това производство </w:t>
      </w:r>
      <w:r w:rsidRPr="0058663C">
        <w:rPr>
          <w:lang w:val="bg-BG"/>
        </w:rPr>
        <w:t>(</w:t>
      </w:r>
      <w:r w:rsidR="00E96F9C">
        <w:rPr>
          <w:lang w:val="bg-BG"/>
        </w:rPr>
        <w:t>виж параграфи</w:t>
      </w:r>
      <w:r w:rsidRPr="0058663C">
        <w:rPr>
          <w:lang w:val="bg-BG"/>
        </w:rPr>
        <w:t xml:space="preserve"> </w:t>
      </w:r>
      <w:r w:rsidR="00C54B25" w:rsidRPr="0058663C">
        <w:rPr>
          <w:lang w:val="bg-BG"/>
        </w:rPr>
        <w:t>1</w:t>
      </w:r>
      <w:r w:rsidR="00251B96" w:rsidRPr="0058663C">
        <w:rPr>
          <w:lang w:val="bg-BG"/>
        </w:rPr>
        <w:t>9</w:t>
      </w:r>
      <w:r w:rsidRPr="0058663C">
        <w:rPr>
          <w:lang w:val="bg-BG"/>
        </w:rPr>
        <w:t xml:space="preserve"> </w:t>
      </w:r>
      <w:r w:rsidR="00E96F9C">
        <w:rPr>
          <w:lang w:val="bg-BG"/>
        </w:rPr>
        <w:t>по-горе</w:t>
      </w:r>
      <w:r w:rsidRPr="0058663C">
        <w:rPr>
          <w:lang w:val="bg-BG"/>
        </w:rPr>
        <w:t>).</w:t>
      </w:r>
      <w:r w:rsidR="001331AB" w:rsidRPr="0058663C">
        <w:rPr>
          <w:lang w:val="bg-BG"/>
        </w:rPr>
        <w:t xml:space="preserve"> </w:t>
      </w:r>
      <w:r w:rsidR="00E96F9C">
        <w:rPr>
          <w:lang w:val="bg-BG"/>
        </w:rPr>
        <w:t xml:space="preserve">Това е било естествено, </w:t>
      </w:r>
      <w:r w:rsidR="00920271">
        <w:rPr>
          <w:lang w:val="bg-BG"/>
        </w:rPr>
        <w:t xml:space="preserve">тъй </w:t>
      </w:r>
      <w:r w:rsidR="00E96F9C">
        <w:rPr>
          <w:lang w:val="bg-BG"/>
        </w:rPr>
        <w:t xml:space="preserve">като </w:t>
      </w:r>
      <w:r w:rsidR="00920271">
        <w:rPr>
          <w:lang w:val="bg-BG"/>
        </w:rPr>
        <w:t>въпросът</w:t>
      </w:r>
      <w:r w:rsidR="00E96F9C">
        <w:rPr>
          <w:lang w:val="bg-BG"/>
        </w:rPr>
        <w:t xml:space="preserve">, който трябвало да се реши при </w:t>
      </w:r>
      <w:r w:rsidR="00920271">
        <w:rPr>
          <w:lang w:val="bg-BG"/>
        </w:rPr>
        <w:t>него</w:t>
      </w:r>
      <w:r w:rsidR="00E96F9C">
        <w:rPr>
          <w:lang w:val="bg-BG"/>
        </w:rPr>
        <w:t>- дали пр</w:t>
      </w:r>
      <w:r w:rsidR="00920271">
        <w:rPr>
          <w:lang w:val="bg-BG"/>
        </w:rPr>
        <w:t>и</w:t>
      </w:r>
      <w:r w:rsidR="00E96F9C">
        <w:rPr>
          <w:lang w:val="bg-BG"/>
        </w:rPr>
        <w:t>ватизационният договор с фирмата-жалбопод</w:t>
      </w:r>
      <w:r w:rsidR="00920271">
        <w:rPr>
          <w:lang w:val="bg-BG"/>
        </w:rPr>
        <w:t>а</w:t>
      </w:r>
      <w:r w:rsidR="00E96F9C">
        <w:rPr>
          <w:lang w:val="bg-BG"/>
        </w:rPr>
        <w:t>тел е сключен при явно неизгодни условия- е нап</w:t>
      </w:r>
      <w:r w:rsidR="00920271">
        <w:rPr>
          <w:lang w:val="bg-BG"/>
        </w:rPr>
        <w:t>ъ</w:t>
      </w:r>
      <w:r w:rsidR="00E96F9C">
        <w:rPr>
          <w:lang w:val="bg-BG"/>
        </w:rPr>
        <w:t>лно различен от т</w:t>
      </w:r>
      <w:r w:rsidR="00920271">
        <w:rPr>
          <w:lang w:val="bg-BG"/>
        </w:rPr>
        <w:t>ози</w:t>
      </w:r>
      <w:r w:rsidR="00E96F9C">
        <w:rPr>
          <w:lang w:val="bg-BG"/>
        </w:rPr>
        <w:t xml:space="preserve"> за законосъ</w:t>
      </w:r>
      <w:r w:rsidR="00C11B9B">
        <w:rPr>
          <w:lang w:val="bg-BG"/>
        </w:rPr>
        <w:t>об</w:t>
      </w:r>
      <w:r w:rsidR="00E96F9C">
        <w:rPr>
          <w:lang w:val="bg-BG"/>
        </w:rPr>
        <w:t>разността на оспорваните прокурорски постановления</w:t>
      </w:r>
      <w:r w:rsidR="00F961C6" w:rsidRPr="00920271">
        <w:rPr>
          <w:lang w:val="bg-BG"/>
        </w:rPr>
        <w:t>.</w:t>
      </w:r>
      <w:r w:rsidR="00E13717" w:rsidRPr="00920271">
        <w:rPr>
          <w:lang w:val="bg-BG"/>
        </w:rPr>
        <w:t xml:space="preserve"> </w:t>
      </w:r>
      <w:r w:rsidR="000D32F9">
        <w:rPr>
          <w:lang w:val="bg-BG"/>
        </w:rPr>
        <w:t>Поради това</w:t>
      </w:r>
      <w:r w:rsidR="00E96F9C">
        <w:rPr>
          <w:lang w:val="bg-BG"/>
        </w:rPr>
        <w:t>, съдилищата не са разгледали този въпрос в об</w:t>
      </w:r>
      <w:r w:rsidR="00C11B9B">
        <w:rPr>
          <w:lang w:val="bg-BG"/>
        </w:rPr>
        <w:t>о</w:t>
      </w:r>
      <w:r w:rsidR="00E96F9C">
        <w:rPr>
          <w:lang w:val="bg-BG"/>
        </w:rPr>
        <w:t>сновк</w:t>
      </w:r>
      <w:r w:rsidR="000D32F9">
        <w:rPr>
          <w:lang w:val="bg-BG"/>
        </w:rPr>
        <w:t>а</w:t>
      </w:r>
      <w:r w:rsidR="00C11B9B">
        <w:rPr>
          <w:lang w:val="bg-BG"/>
        </w:rPr>
        <w:t>та</w:t>
      </w:r>
      <w:r w:rsidR="00E96F9C">
        <w:rPr>
          <w:lang w:val="bg-BG"/>
        </w:rPr>
        <w:t xml:space="preserve"> си или в </w:t>
      </w:r>
      <w:r w:rsidR="000D32F9">
        <w:rPr>
          <w:lang w:val="bg-BG"/>
        </w:rPr>
        <w:t xml:space="preserve">съществената страна на </w:t>
      </w:r>
      <w:r w:rsidR="00E96F9C">
        <w:rPr>
          <w:lang w:val="bg-BG"/>
        </w:rPr>
        <w:t xml:space="preserve">техните решения. </w:t>
      </w:r>
      <w:r w:rsidR="00C11B9B">
        <w:rPr>
          <w:lang w:val="bg-BG"/>
        </w:rPr>
        <w:t xml:space="preserve">Следователно, </w:t>
      </w:r>
      <w:r w:rsidR="000D32F9">
        <w:rPr>
          <w:lang w:val="bg-BG"/>
        </w:rPr>
        <w:t xml:space="preserve">Съдът не може да приеме </w:t>
      </w:r>
      <w:r w:rsidR="00C11B9B">
        <w:rPr>
          <w:lang w:val="bg-BG"/>
        </w:rPr>
        <w:t xml:space="preserve">предложението на ответното Правителство, че това производство </w:t>
      </w:r>
      <w:r w:rsidR="000D32F9">
        <w:rPr>
          <w:lang w:val="bg-BG"/>
        </w:rPr>
        <w:t>може</w:t>
      </w:r>
      <w:r w:rsidR="00C11B9B">
        <w:rPr>
          <w:lang w:val="bg-BG"/>
        </w:rPr>
        <w:t xml:space="preserve"> да се счита за обжалване на постановленията на Софийска градска прокуратура </w:t>
      </w:r>
      <w:r w:rsidR="004B0E85" w:rsidRPr="000D32F9">
        <w:rPr>
          <w:lang w:val="bg-BG"/>
        </w:rPr>
        <w:t>(</w:t>
      </w:r>
      <w:r w:rsidR="004B0E85">
        <w:t>see</w:t>
      </w:r>
      <w:r w:rsidR="004B0E85" w:rsidRPr="000D32F9">
        <w:rPr>
          <w:lang w:val="bg-BG"/>
        </w:rPr>
        <w:t xml:space="preserve">, </w:t>
      </w:r>
      <w:r w:rsidR="004B0E85" w:rsidRPr="004B0E85">
        <w:rPr>
          <w:i/>
        </w:rPr>
        <w:t>mutatis</w:t>
      </w:r>
      <w:r w:rsidR="004B0E85" w:rsidRPr="000D32F9">
        <w:rPr>
          <w:i/>
          <w:lang w:val="bg-BG"/>
        </w:rPr>
        <w:t xml:space="preserve"> </w:t>
      </w:r>
      <w:r w:rsidR="004B0E85" w:rsidRPr="004B0E85">
        <w:rPr>
          <w:i/>
        </w:rPr>
        <w:t>mutandis</w:t>
      </w:r>
      <w:r w:rsidR="004B0E85" w:rsidRPr="000D32F9">
        <w:rPr>
          <w:lang w:val="bg-BG"/>
        </w:rPr>
        <w:t xml:space="preserve">, </w:t>
      </w:r>
      <w:r w:rsidR="004B0E85" w:rsidRPr="004B0E85">
        <w:rPr>
          <w:i/>
          <w:lang w:eastAsia="en-US"/>
        </w:rPr>
        <w:t>Werner</w:t>
      </w:r>
      <w:r w:rsidR="004B0E85" w:rsidRPr="000D32F9">
        <w:rPr>
          <w:i/>
          <w:lang w:val="bg-BG" w:eastAsia="en-US"/>
        </w:rPr>
        <w:t xml:space="preserve"> </w:t>
      </w:r>
      <w:r w:rsidR="004B0E85" w:rsidRPr="004B0E85">
        <w:rPr>
          <w:i/>
          <w:lang w:eastAsia="en-US"/>
        </w:rPr>
        <w:t>v</w:t>
      </w:r>
      <w:r w:rsidR="004B0E85" w:rsidRPr="000D32F9">
        <w:rPr>
          <w:i/>
          <w:lang w:val="bg-BG" w:eastAsia="en-US"/>
        </w:rPr>
        <w:t>.</w:t>
      </w:r>
      <w:r w:rsidR="00F26F79" w:rsidRPr="000D32F9">
        <w:rPr>
          <w:i/>
          <w:lang w:val="bg-BG" w:eastAsia="en-US"/>
        </w:rPr>
        <w:t xml:space="preserve"> </w:t>
      </w:r>
      <w:smartTag w:uri="urn:schemas-microsoft-com:office:smarttags" w:element="country-region">
        <w:smartTag w:uri="urn:schemas-microsoft-com:office:smarttags" w:element="place">
          <w:r w:rsidR="004B0E85" w:rsidRPr="004B0E85">
            <w:rPr>
              <w:i/>
              <w:lang w:eastAsia="en-US"/>
            </w:rPr>
            <w:t>Austria</w:t>
          </w:r>
        </w:smartTag>
      </w:smartTag>
      <w:r w:rsidR="004B0E85" w:rsidRPr="000D32F9">
        <w:rPr>
          <w:lang w:val="bg-BG" w:eastAsia="en-US"/>
        </w:rPr>
        <w:t xml:space="preserve">, </w:t>
      </w:r>
      <w:r w:rsidR="00C11B9B">
        <w:rPr>
          <w:lang w:val="bg-BG" w:eastAsia="en-US"/>
        </w:rPr>
        <w:t>решение от</w:t>
      </w:r>
      <w:r w:rsidR="004B0E85" w:rsidRPr="000D32F9">
        <w:rPr>
          <w:lang w:val="bg-BG" w:eastAsia="en-US"/>
        </w:rPr>
        <w:t xml:space="preserve"> 24</w:t>
      </w:r>
      <w:r w:rsidR="00F26F79">
        <w:rPr>
          <w:lang w:eastAsia="en-US"/>
        </w:rPr>
        <w:t> </w:t>
      </w:r>
      <w:r w:rsidR="00C11B9B">
        <w:rPr>
          <w:lang w:val="bg-BG" w:eastAsia="en-US"/>
        </w:rPr>
        <w:t>ноември</w:t>
      </w:r>
      <w:r w:rsidR="004B0E85" w:rsidRPr="000D32F9">
        <w:rPr>
          <w:lang w:val="bg-BG" w:eastAsia="en-US"/>
        </w:rPr>
        <w:t xml:space="preserve"> 1997, </w:t>
      </w:r>
      <w:r w:rsidR="00C11B9B">
        <w:rPr>
          <w:i/>
          <w:lang w:val="bg-BG" w:eastAsia="en-US"/>
        </w:rPr>
        <w:t>Доклади</w:t>
      </w:r>
      <w:r w:rsidR="004B0E85" w:rsidRPr="000D32F9">
        <w:rPr>
          <w:i/>
          <w:lang w:val="bg-BG" w:eastAsia="en-US"/>
        </w:rPr>
        <w:t xml:space="preserve"> </w:t>
      </w:r>
      <w:r w:rsidR="004B0E85" w:rsidRPr="000D32F9">
        <w:rPr>
          <w:lang w:val="bg-BG" w:eastAsia="en-US"/>
        </w:rPr>
        <w:t>1997</w:t>
      </w:r>
      <w:r w:rsidR="004B0E85" w:rsidRPr="000D32F9">
        <w:rPr>
          <w:lang w:val="bg-BG" w:eastAsia="en-US"/>
        </w:rPr>
        <w:noBreakHyphen/>
      </w:r>
      <w:r w:rsidR="004B0E85" w:rsidRPr="004B0E85">
        <w:rPr>
          <w:lang w:eastAsia="en-US"/>
        </w:rPr>
        <w:t>VII</w:t>
      </w:r>
      <w:r w:rsidR="004B0E85" w:rsidRPr="000D32F9">
        <w:rPr>
          <w:lang w:val="bg-BG" w:eastAsia="en-US"/>
        </w:rPr>
        <w:t xml:space="preserve">, </w:t>
      </w:r>
      <w:r w:rsidR="004B0E85" w:rsidRPr="004B0E85">
        <w:rPr>
          <w:lang w:eastAsia="en-US"/>
        </w:rPr>
        <w:t>p</w:t>
      </w:r>
      <w:r w:rsidR="004B0E85" w:rsidRPr="000D32F9">
        <w:rPr>
          <w:lang w:val="bg-BG" w:eastAsia="en-US"/>
        </w:rPr>
        <w:t xml:space="preserve">. </w:t>
      </w:r>
      <w:r w:rsidR="00906983" w:rsidRPr="000D32F9">
        <w:rPr>
          <w:lang w:val="bg-BG" w:eastAsia="en-US"/>
        </w:rPr>
        <w:t>2511</w:t>
      </w:r>
      <w:r w:rsidR="004B0E85" w:rsidRPr="000D32F9">
        <w:rPr>
          <w:lang w:val="bg-BG" w:eastAsia="en-US"/>
        </w:rPr>
        <w:t>, §</w:t>
      </w:r>
      <w:r w:rsidR="00F26F79" w:rsidRPr="000D32F9">
        <w:rPr>
          <w:lang w:val="bg-BG" w:eastAsia="en-US"/>
        </w:rPr>
        <w:t xml:space="preserve"> </w:t>
      </w:r>
      <w:r w:rsidR="004B0E85" w:rsidRPr="000D32F9">
        <w:rPr>
          <w:lang w:val="bg-BG" w:eastAsia="en-US"/>
        </w:rPr>
        <w:t>49</w:t>
      </w:r>
      <w:r w:rsidR="004B0E85" w:rsidRPr="000D32F9">
        <w:rPr>
          <w:lang w:val="bg-BG"/>
        </w:rPr>
        <w:t>)</w:t>
      </w:r>
      <w:r w:rsidR="00A66719" w:rsidRPr="000D32F9">
        <w:rPr>
          <w:lang w:val="bg-BG"/>
        </w:rPr>
        <w:t>.</w:t>
      </w:r>
      <w:r w:rsidR="008F3D0E" w:rsidRPr="000D32F9">
        <w:rPr>
          <w:lang w:val="bg-BG"/>
        </w:rPr>
        <w:t xml:space="preserve"> </w:t>
      </w:r>
      <w:r w:rsidR="00C11B9B">
        <w:rPr>
          <w:lang w:val="bg-BG"/>
        </w:rPr>
        <w:t>Вярно е, че след тяхн</w:t>
      </w:r>
      <w:r w:rsidR="000D32F9">
        <w:rPr>
          <w:lang w:val="bg-BG"/>
        </w:rPr>
        <w:t>о</w:t>
      </w:r>
      <w:r w:rsidR="00C11B9B">
        <w:rPr>
          <w:lang w:val="bg-BG"/>
        </w:rPr>
        <w:t>то изпълнение, Софийска градска прокуратура</w:t>
      </w:r>
      <w:r w:rsidR="00573417">
        <w:rPr>
          <w:lang w:val="bg-BG"/>
        </w:rPr>
        <w:t xml:space="preserve"> най-накрая е заявила, </w:t>
      </w:r>
      <w:r w:rsidR="00C11B9B">
        <w:rPr>
          <w:lang w:val="bg-BG"/>
        </w:rPr>
        <w:t xml:space="preserve"> </w:t>
      </w:r>
      <w:r w:rsidR="00573417">
        <w:rPr>
          <w:lang w:val="bg-BG"/>
        </w:rPr>
        <w:t>че постановленията и вече не са в сила</w:t>
      </w:r>
      <w:r w:rsidR="00631B56" w:rsidRPr="000D32F9">
        <w:rPr>
          <w:lang w:val="bg-BG"/>
        </w:rPr>
        <w:t xml:space="preserve"> (</w:t>
      </w:r>
      <w:r w:rsidR="00573417">
        <w:rPr>
          <w:lang w:val="bg-BG"/>
        </w:rPr>
        <w:t>виж горните параграфи</w:t>
      </w:r>
      <w:r w:rsidR="00271009" w:rsidRPr="000D32F9">
        <w:rPr>
          <w:lang w:val="bg-BG"/>
        </w:rPr>
        <w:t xml:space="preserve"> 3</w:t>
      </w:r>
      <w:r w:rsidR="00251B96" w:rsidRPr="000D32F9">
        <w:rPr>
          <w:lang w:val="bg-BG"/>
        </w:rPr>
        <w:t>1</w:t>
      </w:r>
      <w:r w:rsidR="00271009" w:rsidRPr="000D32F9">
        <w:rPr>
          <w:lang w:val="bg-BG"/>
        </w:rPr>
        <w:t xml:space="preserve"> </w:t>
      </w:r>
      <w:r w:rsidR="00573417">
        <w:rPr>
          <w:lang w:val="bg-BG"/>
        </w:rPr>
        <w:t>и</w:t>
      </w:r>
      <w:r w:rsidR="00271009" w:rsidRPr="000D32F9">
        <w:rPr>
          <w:lang w:val="bg-BG"/>
        </w:rPr>
        <w:t xml:space="preserve"> 3</w:t>
      </w:r>
      <w:r w:rsidR="00251B96" w:rsidRPr="000D32F9">
        <w:rPr>
          <w:lang w:val="bg-BG"/>
        </w:rPr>
        <w:t>2</w:t>
      </w:r>
      <w:r w:rsidR="00631B56" w:rsidRPr="000D32F9">
        <w:rPr>
          <w:lang w:val="bg-BG"/>
        </w:rPr>
        <w:t>)</w:t>
      </w:r>
      <w:r w:rsidR="00A454A4" w:rsidRPr="000D32F9">
        <w:rPr>
          <w:lang w:val="bg-BG"/>
        </w:rPr>
        <w:t xml:space="preserve">. </w:t>
      </w:r>
      <w:r w:rsidR="00573417">
        <w:rPr>
          <w:lang w:val="bg-BG"/>
        </w:rPr>
        <w:t>Обаче</w:t>
      </w:r>
      <w:r w:rsidR="00A454A4" w:rsidRPr="00D54BC1">
        <w:rPr>
          <w:lang w:val="bg-BG"/>
        </w:rPr>
        <w:t>,</w:t>
      </w:r>
      <w:r w:rsidR="00F338B2" w:rsidRPr="00D54BC1">
        <w:rPr>
          <w:lang w:val="bg-BG"/>
        </w:rPr>
        <w:t xml:space="preserve"> </w:t>
      </w:r>
      <w:r w:rsidR="00573417">
        <w:rPr>
          <w:lang w:val="bg-BG"/>
        </w:rPr>
        <w:t>това по никакъв начин не е пряк резултат от обвързващо решение на съдилищата по това производство</w:t>
      </w:r>
      <w:r w:rsidR="00054C0A" w:rsidRPr="00D54BC1">
        <w:rPr>
          <w:lang w:val="bg-BG"/>
        </w:rPr>
        <w:t>.</w:t>
      </w:r>
    </w:p>
    <w:p w:rsidR="00802D52" w:rsidRPr="00573417" w:rsidRDefault="00802D52" w:rsidP="007C6F86">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82</w:t>
      </w:r>
      <w:r>
        <w:fldChar w:fldCharType="end"/>
      </w:r>
      <w:r w:rsidRPr="00D54BC1">
        <w:rPr>
          <w:lang w:val="bg-BG"/>
        </w:rPr>
        <w:t>.</w:t>
      </w:r>
      <w:r>
        <w:t>  </w:t>
      </w:r>
      <w:r w:rsidR="00573417">
        <w:rPr>
          <w:lang w:val="bg-BG"/>
        </w:rPr>
        <w:t>Съдът също така не мож</w:t>
      </w:r>
      <w:r w:rsidR="009813C7">
        <w:rPr>
          <w:lang w:val="bg-BG"/>
        </w:rPr>
        <w:t>е да приеме твърдението на отве</w:t>
      </w:r>
      <w:r w:rsidR="00573417">
        <w:rPr>
          <w:lang w:val="bg-BG"/>
        </w:rPr>
        <w:t>т</w:t>
      </w:r>
      <w:r w:rsidR="009813C7">
        <w:rPr>
          <w:lang w:val="bg-BG"/>
        </w:rPr>
        <w:t>н</w:t>
      </w:r>
      <w:r w:rsidR="00573417">
        <w:rPr>
          <w:lang w:val="bg-BG"/>
        </w:rPr>
        <w:t>о</w:t>
      </w:r>
      <w:r w:rsidR="009813C7">
        <w:rPr>
          <w:lang w:val="bg-BG"/>
        </w:rPr>
        <w:t>т</w:t>
      </w:r>
      <w:r w:rsidR="00573417">
        <w:rPr>
          <w:lang w:val="bg-BG"/>
        </w:rPr>
        <w:t>о Правит</w:t>
      </w:r>
      <w:r w:rsidR="009813C7">
        <w:rPr>
          <w:lang w:val="bg-BG"/>
        </w:rPr>
        <w:t>е</w:t>
      </w:r>
      <w:r w:rsidR="00573417">
        <w:rPr>
          <w:lang w:val="bg-BG"/>
        </w:rPr>
        <w:t>лство, че е имал</w:t>
      </w:r>
      <w:r w:rsidR="009813C7">
        <w:rPr>
          <w:lang w:val="bg-BG"/>
        </w:rPr>
        <w:t>о</w:t>
      </w:r>
      <w:r w:rsidR="00573417">
        <w:rPr>
          <w:lang w:val="bg-BG"/>
        </w:rPr>
        <w:t xml:space="preserve"> възможност за съдебен преглед под форм</w:t>
      </w:r>
      <w:r w:rsidR="009813C7">
        <w:rPr>
          <w:lang w:val="bg-BG"/>
        </w:rPr>
        <w:t>ат</w:t>
      </w:r>
      <w:r w:rsidR="00573417">
        <w:rPr>
          <w:lang w:val="bg-BG"/>
        </w:rPr>
        <w:t>а на обжалване срещу прокурорските постановления пред наказателен съд, ако и когато наказателното производство достигн</w:t>
      </w:r>
      <w:r w:rsidR="009813C7">
        <w:rPr>
          <w:lang w:val="bg-BG"/>
        </w:rPr>
        <w:t>е</w:t>
      </w:r>
      <w:r w:rsidR="00573417">
        <w:rPr>
          <w:lang w:val="bg-BG"/>
        </w:rPr>
        <w:t xml:space="preserve"> съдебна фаза. Разглежданите постановления не са направени в контекста, </w:t>
      </w:r>
      <w:r w:rsidR="009813C7">
        <w:rPr>
          <w:lang w:val="bg-BG"/>
        </w:rPr>
        <w:t>а</w:t>
      </w:r>
      <w:r w:rsidR="00573417">
        <w:rPr>
          <w:lang w:val="bg-BG"/>
        </w:rPr>
        <w:t xml:space="preserve"> преди образуването на каквото и да е наказателно производство и ответното Правителство не е дало примери от практиката на национ</w:t>
      </w:r>
      <w:r w:rsidR="009813C7">
        <w:rPr>
          <w:lang w:val="bg-BG"/>
        </w:rPr>
        <w:t>а</w:t>
      </w:r>
      <w:r w:rsidR="00573417">
        <w:rPr>
          <w:lang w:val="bg-BG"/>
        </w:rPr>
        <w:t>лнит</w:t>
      </w:r>
      <w:r w:rsidR="009813C7">
        <w:rPr>
          <w:lang w:val="bg-BG"/>
        </w:rPr>
        <w:t xml:space="preserve">е </w:t>
      </w:r>
      <w:r w:rsidR="00573417">
        <w:rPr>
          <w:lang w:val="bg-BG"/>
        </w:rPr>
        <w:t>съдилища, които да показват, че наистина подлежат на преглед в такова прои</w:t>
      </w:r>
      <w:r w:rsidR="009813C7">
        <w:rPr>
          <w:lang w:val="bg-BG"/>
        </w:rPr>
        <w:t>з</w:t>
      </w:r>
      <w:r w:rsidR="00573417">
        <w:rPr>
          <w:lang w:val="bg-BG"/>
        </w:rPr>
        <w:t>водство. Напротив, от юриспруденцията на Върховния административен съд изглежда, че само ограничен брой прокурорски постановления, направени след образуването на наказателно производство подлежат на преглед от съд, на основание на изричните разпоредби на НПК</w:t>
      </w:r>
      <w:r w:rsidR="00D4661E" w:rsidRPr="00573417">
        <w:rPr>
          <w:lang w:val="bg-BG"/>
        </w:rPr>
        <w:t xml:space="preserve"> (</w:t>
      </w:r>
      <w:r w:rsidR="00573417">
        <w:rPr>
          <w:lang w:val="bg-BG"/>
        </w:rPr>
        <w:t>виж горния параграф</w:t>
      </w:r>
      <w:r w:rsidR="00251B96" w:rsidRPr="00573417">
        <w:rPr>
          <w:lang w:val="bg-BG"/>
        </w:rPr>
        <w:t xml:space="preserve"> </w:t>
      </w:r>
      <w:r w:rsidR="00271009" w:rsidRPr="00573417">
        <w:rPr>
          <w:lang w:val="bg-BG"/>
        </w:rPr>
        <w:t>4</w:t>
      </w:r>
      <w:r w:rsidR="00251B96" w:rsidRPr="00573417">
        <w:rPr>
          <w:lang w:val="bg-BG"/>
        </w:rPr>
        <w:t>3</w:t>
      </w:r>
      <w:r w:rsidR="00D4661E" w:rsidRPr="00573417">
        <w:rPr>
          <w:lang w:val="bg-BG"/>
        </w:rPr>
        <w:t xml:space="preserve">). </w:t>
      </w:r>
      <w:r w:rsidR="00573417">
        <w:rPr>
          <w:lang w:val="bg-BG"/>
        </w:rPr>
        <w:t xml:space="preserve">Съществуването на твърдяно </w:t>
      </w:r>
      <w:r w:rsidR="00F750E3">
        <w:rPr>
          <w:lang w:val="bg-BG"/>
        </w:rPr>
        <w:t>правно</w:t>
      </w:r>
      <w:r w:rsidR="00573417">
        <w:rPr>
          <w:lang w:val="bg-BG"/>
        </w:rPr>
        <w:t xml:space="preserve"> средство за защита трябва да е достатъчно сигурно, и ако не е так</w:t>
      </w:r>
      <w:r w:rsidR="009813C7">
        <w:rPr>
          <w:lang w:val="bg-BG"/>
        </w:rPr>
        <w:t>ова</w:t>
      </w:r>
      <w:r w:rsidR="00573417">
        <w:rPr>
          <w:lang w:val="bg-BG"/>
        </w:rPr>
        <w:t>, това ще доведе до липса на достъпност и ефика</w:t>
      </w:r>
      <w:r w:rsidR="009813C7">
        <w:rPr>
          <w:lang w:val="bg-BG"/>
        </w:rPr>
        <w:t>с</w:t>
      </w:r>
      <w:r w:rsidR="00573417">
        <w:rPr>
          <w:lang w:val="bg-BG"/>
        </w:rPr>
        <w:t>н</w:t>
      </w:r>
      <w:r w:rsidR="009813C7">
        <w:rPr>
          <w:lang w:val="bg-BG"/>
        </w:rPr>
        <w:t>о</w:t>
      </w:r>
      <w:r w:rsidR="00573417">
        <w:rPr>
          <w:lang w:val="bg-BG"/>
        </w:rPr>
        <w:t>ст, изисквани за целите на Член</w:t>
      </w:r>
      <w:r w:rsidR="00BD77CA" w:rsidRPr="00573417">
        <w:rPr>
          <w:lang w:val="bg-BG"/>
        </w:rPr>
        <w:t xml:space="preserve"> 6 § 1</w:t>
      </w:r>
      <w:r w:rsidR="00842099" w:rsidRPr="00573417">
        <w:rPr>
          <w:lang w:val="bg-BG"/>
        </w:rPr>
        <w:t xml:space="preserve"> (</w:t>
      </w:r>
      <w:r w:rsidR="00573417">
        <w:rPr>
          <w:lang w:val="bg-BG"/>
        </w:rPr>
        <w:t>виж</w:t>
      </w:r>
      <w:r w:rsidR="00CB0EBC" w:rsidRPr="00573417">
        <w:rPr>
          <w:lang w:val="bg-BG"/>
        </w:rPr>
        <w:t xml:space="preserve"> </w:t>
      </w:r>
      <w:r w:rsidR="00CB0EBC" w:rsidRPr="00F04029">
        <w:rPr>
          <w:i/>
          <w:lang w:eastAsia="en-US"/>
        </w:rPr>
        <w:t>I</w:t>
      </w:r>
      <w:r w:rsidR="00CB0EBC" w:rsidRPr="00573417">
        <w:rPr>
          <w:i/>
          <w:lang w:val="bg-BG" w:eastAsia="en-US"/>
        </w:rPr>
        <w:t>.</w:t>
      </w:r>
      <w:r w:rsidR="00CB0EBC" w:rsidRPr="00F04029">
        <w:rPr>
          <w:i/>
          <w:lang w:eastAsia="en-US"/>
        </w:rPr>
        <w:t>D</w:t>
      </w:r>
      <w:r w:rsidR="00CB0EBC" w:rsidRPr="00573417">
        <w:rPr>
          <w:i/>
          <w:lang w:val="bg-BG" w:eastAsia="en-US"/>
        </w:rPr>
        <w:t xml:space="preserve">. </w:t>
      </w:r>
      <w:r w:rsidR="00CB0EBC" w:rsidRPr="00F04029">
        <w:rPr>
          <w:i/>
          <w:lang w:eastAsia="en-US"/>
        </w:rPr>
        <w:t>v</w:t>
      </w:r>
      <w:r w:rsidR="00CB0EBC" w:rsidRPr="00573417">
        <w:rPr>
          <w:i/>
          <w:lang w:val="bg-BG" w:eastAsia="en-US"/>
        </w:rPr>
        <w:t xml:space="preserve">. </w:t>
      </w:r>
      <w:smartTag w:uri="urn:schemas-microsoft-com:office:smarttags" w:element="country-region">
        <w:smartTag w:uri="urn:schemas-microsoft-com:office:smarttags" w:element="place">
          <w:r w:rsidR="00CB0EBC" w:rsidRPr="00F04029">
            <w:rPr>
              <w:i/>
              <w:lang w:eastAsia="en-US"/>
            </w:rPr>
            <w:t>Bulgaria</w:t>
          </w:r>
        </w:smartTag>
      </w:smartTag>
      <w:r w:rsidR="00CB0EBC" w:rsidRPr="00573417">
        <w:rPr>
          <w:lang w:val="bg-BG" w:eastAsia="en-US"/>
        </w:rPr>
        <w:t xml:space="preserve">, </w:t>
      </w:r>
      <w:r w:rsidR="00CB0EBC" w:rsidRPr="00F04029">
        <w:rPr>
          <w:lang w:eastAsia="en-US"/>
        </w:rPr>
        <w:t>no</w:t>
      </w:r>
      <w:r w:rsidR="00CB0EBC" w:rsidRPr="00573417">
        <w:rPr>
          <w:lang w:val="bg-BG" w:eastAsia="en-US"/>
        </w:rPr>
        <w:t xml:space="preserve">. 43578/98, § 54, 28 </w:t>
      </w:r>
      <w:r w:rsidR="00573417">
        <w:rPr>
          <w:lang w:val="bg-BG" w:eastAsia="en-US"/>
        </w:rPr>
        <w:t>април</w:t>
      </w:r>
      <w:r w:rsidR="00CB0EBC" w:rsidRPr="00573417">
        <w:rPr>
          <w:lang w:val="bg-BG" w:eastAsia="en-US"/>
        </w:rPr>
        <w:t xml:space="preserve"> 2005; </w:t>
      </w:r>
      <w:r w:rsidR="00573417">
        <w:rPr>
          <w:lang w:val="bg-BG" w:eastAsia="en-US"/>
        </w:rPr>
        <w:t>и</w:t>
      </w:r>
      <w:r w:rsidR="00CB0EBC" w:rsidRPr="00573417">
        <w:rPr>
          <w:lang w:val="bg-BG" w:eastAsia="en-US"/>
        </w:rPr>
        <w:t xml:space="preserve"> </w:t>
      </w:r>
      <w:r w:rsidR="00842099" w:rsidRPr="00BD2509">
        <w:rPr>
          <w:i/>
          <w:lang w:eastAsia="en-US"/>
        </w:rPr>
        <w:t>Capital</w:t>
      </w:r>
      <w:r w:rsidR="00842099" w:rsidRPr="00573417">
        <w:rPr>
          <w:i/>
          <w:lang w:val="bg-BG" w:eastAsia="en-US"/>
        </w:rPr>
        <w:t xml:space="preserve"> </w:t>
      </w:r>
      <w:r w:rsidR="00842099" w:rsidRPr="00BD2509">
        <w:rPr>
          <w:i/>
          <w:lang w:eastAsia="en-US"/>
        </w:rPr>
        <w:t>Bank</w:t>
      </w:r>
      <w:r w:rsidR="00842099" w:rsidRPr="00573417">
        <w:rPr>
          <w:i/>
          <w:lang w:val="bg-BG" w:eastAsia="en-US"/>
        </w:rPr>
        <w:t xml:space="preserve"> </w:t>
      </w:r>
      <w:r w:rsidR="00842099" w:rsidRPr="00BD2509">
        <w:rPr>
          <w:i/>
          <w:lang w:eastAsia="en-US"/>
        </w:rPr>
        <w:t>AD</w:t>
      </w:r>
      <w:r w:rsidR="00842099" w:rsidRPr="00573417">
        <w:rPr>
          <w:i/>
          <w:lang w:val="bg-BG" w:eastAsia="en-US"/>
        </w:rPr>
        <w:t xml:space="preserve"> </w:t>
      </w:r>
      <w:r w:rsidR="00842099" w:rsidRPr="00BD2509">
        <w:rPr>
          <w:i/>
          <w:lang w:eastAsia="en-US"/>
        </w:rPr>
        <w:t>v</w:t>
      </w:r>
      <w:r w:rsidR="00842099" w:rsidRPr="00573417">
        <w:rPr>
          <w:i/>
          <w:lang w:val="bg-BG" w:eastAsia="en-US"/>
        </w:rPr>
        <w:t>.</w:t>
      </w:r>
      <w:r w:rsidR="006D03C0" w:rsidRPr="00573417">
        <w:rPr>
          <w:i/>
          <w:lang w:val="bg-BG" w:eastAsia="en-US"/>
        </w:rPr>
        <w:t xml:space="preserve"> </w:t>
      </w:r>
      <w:smartTag w:uri="urn:schemas-microsoft-com:office:smarttags" w:element="country-region">
        <w:smartTag w:uri="urn:schemas-microsoft-com:office:smarttags" w:element="place">
          <w:r w:rsidR="00842099" w:rsidRPr="00BD2509">
            <w:rPr>
              <w:i/>
              <w:lang w:eastAsia="en-US"/>
            </w:rPr>
            <w:t>Bulgaria</w:t>
          </w:r>
        </w:smartTag>
      </w:smartTag>
      <w:r w:rsidR="00842099" w:rsidRPr="00573417">
        <w:rPr>
          <w:lang w:val="bg-BG" w:eastAsia="en-US"/>
        </w:rPr>
        <w:t xml:space="preserve">, </w:t>
      </w:r>
      <w:r w:rsidR="00842099" w:rsidRPr="00BD2509">
        <w:rPr>
          <w:lang w:eastAsia="en-US"/>
        </w:rPr>
        <w:t>no</w:t>
      </w:r>
      <w:r w:rsidR="00842099" w:rsidRPr="00573417">
        <w:rPr>
          <w:lang w:val="bg-BG" w:eastAsia="en-US"/>
        </w:rPr>
        <w:t>.</w:t>
      </w:r>
      <w:r w:rsidR="0055361C">
        <w:rPr>
          <w:lang w:eastAsia="en-US"/>
        </w:rPr>
        <w:t> </w:t>
      </w:r>
      <w:r w:rsidR="00842099" w:rsidRPr="00573417">
        <w:rPr>
          <w:lang w:val="bg-BG" w:eastAsia="en-US"/>
        </w:rPr>
        <w:t>49429/99, § 106, 24</w:t>
      </w:r>
      <w:r w:rsidR="00735B91" w:rsidRPr="00573417">
        <w:rPr>
          <w:lang w:val="bg-BG" w:eastAsia="en-US"/>
        </w:rPr>
        <w:t xml:space="preserve"> </w:t>
      </w:r>
      <w:r w:rsidR="00573417">
        <w:rPr>
          <w:lang w:val="bg-BG" w:eastAsia="en-US"/>
        </w:rPr>
        <w:t>ноември</w:t>
      </w:r>
      <w:r w:rsidR="00842099" w:rsidRPr="00573417">
        <w:rPr>
          <w:lang w:val="bg-BG" w:eastAsia="en-US"/>
        </w:rPr>
        <w:t xml:space="preserve"> 2005)</w:t>
      </w:r>
      <w:r w:rsidR="008A17C4" w:rsidRPr="00573417">
        <w:rPr>
          <w:lang w:val="bg-BG" w:eastAsia="en-US"/>
        </w:rPr>
        <w:t>.</w:t>
      </w:r>
    </w:p>
    <w:p w:rsidR="006314E2" w:rsidRPr="009813C7" w:rsidRDefault="006314E2" w:rsidP="007C6F86">
      <w:pPr>
        <w:pStyle w:val="JuPara"/>
        <w:rPr>
          <w:lang w:val="bg-BG"/>
        </w:rPr>
      </w:pPr>
      <w:r>
        <w:fldChar w:fldCharType="begin"/>
      </w:r>
      <w:r w:rsidRPr="009813C7">
        <w:rPr>
          <w:lang w:val="bg-BG"/>
        </w:rPr>
        <w:instrText xml:space="preserve"> </w:instrText>
      </w:r>
      <w:r>
        <w:instrText>SEQ</w:instrText>
      </w:r>
      <w:r w:rsidRPr="009813C7">
        <w:rPr>
          <w:lang w:val="bg-BG"/>
        </w:rPr>
        <w:instrText xml:space="preserve"> </w:instrText>
      </w:r>
      <w:r>
        <w:instrText>level</w:instrText>
      </w:r>
      <w:r w:rsidRPr="009813C7">
        <w:rPr>
          <w:lang w:val="bg-BG"/>
        </w:rPr>
        <w:instrText>0 \*</w:instrText>
      </w:r>
      <w:r>
        <w:instrText>arabic</w:instrText>
      </w:r>
      <w:r w:rsidRPr="009813C7">
        <w:rPr>
          <w:lang w:val="bg-BG"/>
        </w:rPr>
        <w:instrText xml:space="preserve"> </w:instrText>
      </w:r>
      <w:r>
        <w:fldChar w:fldCharType="separate"/>
      </w:r>
      <w:r w:rsidR="000F1033" w:rsidRPr="000F1033">
        <w:rPr>
          <w:noProof/>
          <w:lang w:val="bg-BG"/>
        </w:rPr>
        <w:t>83</w:t>
      </w:r>
      <w:r>
        <w:fldChar w:fldCharType="end"/>
      </w:r>
      <w:r w:rsidRPr="009813C7">
        <w:rPr>
          <w:lang w:val="bg-BG"/>
        </w:rPr>
        <w:t>.</w:t>
      </w:r>
      <w:r>
        <w:t>  </w:t>
      </w:r>
      <w:r w:rsidR="00A07A75">
        <w:rPr>
          <w:lang w:val="bg-BG"/>
        </w:rPr>
        <w:t xml:space="preserve">Така Съдът констатира, че прокурорските постановления по разглежданото дело, които са били от решаващо значение за </w:t>
      </w:r>
      <w:r w:rsidR="00A07A75">
        <w:rPr>
          <w:lang w:val="bg-BG"/>
        </w:rPr>
        <w:lastRenderedPageBreak/>
        <w:t>ползв</w:t>
      </w:r>
      <w:r w:rsidR="009813C7">
        <w:rPr>
          <w:lang w:val="bg-BG"/>
        </w:rPr>
        <w:t>ането</w:t>
      </w:r>
      <w:r w:rsidR="00A07A75">
        <w:rPr>
          <w:lang w:val="bg-BG"/>
        </w:rPr>
        <w:t xml:space="preserve"> и притежаването на хотела </w:t>
      </w:r>
      <w:r w:rsidR="00F750E3">
        <w:rPr>
          <w:lang w:val="bg-BG"/>
        </w:rPr>
        <w:t>от</w:t>
      </w:r>
      <w:r w:rsidR="00A07A75">
        <w:rPr>
          <w:lang w:val="bg-BG"/>
        </w:rPr>
        <w:t xml:space="preserve"> </w:t>
      </w:r>
      <w:proofErr w:type="spellStart"/>
      <w:r w:rsidR="00A07A75">
        <w:rPr>
          <w:lang w:val="bg-BG"/>
        </w:rPr>
        <w:t>фирмата-жалбопоподател</w:t>
      </w:r>
      <w:proofErr w:type="spellEnd"/>
      <w:r w:rsidR="00F750E3">
        <w:rPr>
          <w:lang w:val="bg-BG"/>
        </w:rPr>
        <w:t>,</w:t>
      </w:r>
      <w:r w:rsidR="00A07A75">
        <w:rPr>
          <w:lang w:val="bg-BG"/>
        </w:rPr>
        <w:t xml:space="preserve"> поне до края на гражданското производство срещу нея, не са подлежали на съдебен преглед, както се изисква от Член </w:t>
      </w:r>
      <w:r w:rsidR="00E67C45" w:rsidRPr="009813C7">
        <w:rPr>
          <w:lang w:val="bg-BG"/>
        </w:rPr>
        <w:t>6 § 1.</w:t>
      </w:r>
    </w:p>
    <w:p w:rsidR="00BE65FB" w:rsidRPr="006A3B07" w:rsidRDefault="007D6168" w:rsidP="007C6F86">
      <w:pPr>
        <w:pStyle w:val="JuPara"/>
        <w:rPr>
          <w:lang w:val="bg-BG" w:eastAsia="en-US"/>
        </w:rPr>
      </w:pPr>
      <w:r>
        <w:fldChar w:fldCharType="begin"/>
      </w:r>
      <w:r w:rsidRPr="009813C7">
        <w:rPr>
          <w:lang w:val="bg-BG"/>
        </w:rPr>
        <w:instrText xml:space="preserve"> </w:instrText>
      </w:r>
      <w:r>
        <w:instrText>SEQ</w:instrText>
      </w:r>
      <w:r w:rsidRPr="009813C7">
        <w:rPr>
          <w:lang w:val="bg-BG"/>
        </w:rPr>
        <w:instrText xml:space="preserve"> </w:instrText>
      </w:r>
      <w:r>
        <w:instrText>level</w:instrText>
      </w:r>
      <w:r w:rsidRPr="009813C7">
        <w:rPr>
          <w:lang w:val="bg-BG"/>
        </w:rPr>
        <w:instrText>0 \*</w:instrText>
      </w:r>
      <w:r>
        <w:instrText>arabic</w:instrText>
      </w:r>
      <w:r w:rsidRPr="009813C7">
        <w:rPr>
          <w:lang w:val="bg-BG"/>
        </w:rPr>
        <w:instrText xml:space="preserve"> </w:instrText>
      </w:r>
      <w:r>
        <w:fldChar w:fldCharType="separate"/>
      </w:r>
      <w:r w:rsidR="000F1033" w:rsidRPr="000F1033">
        <w:rPr>
          <w:noProof/>
          <w:lang w:val="bg-BG"/>
        </w:rPr>
        <w:t>84</w:t>
      </w:r>
      <w:r>
        <w:fldChar w:fldCharType="end"/>
      </w:r>
      <w:r w:rsidRPr="009813C7">
        <w:rPr>
          <w:lang w:val="bg-BG"/>
        </w:rPr>
        <w:t>.</w:t>
      </w:r>
      <w:r>
        <w:t>  </w:t>
      </w:r>
      <w:r w:rsidR="001175E8">
        <w:rPr>
          <w:lang w:val="bg-BG"/>
        </w:rPr>
        <w:t xml:space="preserve">Окончателният въпрос, който трябва да се разреши е дали невъзможността да се търси съдебен преглед на тези постановления не е  </w:t>
      </w:r>
      <w:r w:rsidR="004D2DE5">
        <w:rPr>
          <w:lang w:val="bg-BG"/>
        </w:rPr>
        <w:t>оправдана</w:t>
      </w:r>
      <w:r w:rsidR="001175E8">
        <w:rPr>
          <w:lang w:val="bg-BG"/>
        </w:rPr>
        <w:t xml:space="preserve"> </w:t>
      </w:r>
      <w:r w:rsidR="009813C7">
        <w:rPr>
          <w:lang w:val="bg-BG"/>
        </w:rPr>
        <w:t>от гледна точка</w:t>
      </w:r>
      <w:r w:rsidR="001175E8">
        <w:rPr>
          <w:lang w:val="bg-BG"/>
        </w:rPr>
        <w:t xml:space="preserve"> на присъщите ограничения на правото на достъп до съд, съдържащ</w:t>
      </w:r>
      <w:r w:rsidR="009813C7">
        <w:rPr>
          <w:lang w:val="bg-BG"/>
        </w:rPr>
        <w:t>и</w:t>
      </w:r>
      <w:r w:rsidR="001175E8">
        <w:rPr>
          <w:lang w:val="bg-BG"/>
        </w:rPr>
        <w:t xml:space="preserve"> се в Член</w:t>
      </w:r>
      <w:r w:rsidR="00BE65FB" w:rsidRPr="009813C7">
        <w:rPr>
          <w:lang w:val="bg-BG"/>
        </w:rPr>
        <w:t xml:space="preserve"> 6 § 1</w:t>
      </w:r>
      <w:r w:rsidR="00BD2509" w:rsidRPr="009813C7">
        <w:rPr>
          <w:lang w:val="bg-BG"/>
        </w:rPr>
        <w:t xml:space="preserve"> (</w:t>
      </w:r>
      <w:r w:rsidR="001175E8">
        <w:rPr>
          <w:lang w:val="bg-BG"/>
        </w:rPr>
        <w:t>виж</w:t>
      </w:r>
      <w:r w:rsidR="00BD2509" w:rsidRPr="009813C7">
        <w:rPr>
          <w:lang w:val="bg-BG"/>
        </w:rPr>
        <w:t xml:space="preserve"> </w:t>
      </w:r>
      <w:proofErr w:type="spellStart"/>
      <w:r w:rsidR="001175E8">
        <w:rPr>
          <w:lang w:val="bg-BG"/>
        </w:rPr>
        <w:t>горецитирания</w:t>
      </w:r>
      <w:proofErr w:type="spellEnd"/>
      <w:r w:rsidR="001175E8">
        <w:rPr>
          <w:lang w:val="bg-BG"/>
        </w:rPr>
        <w:t xml:space="preserve"> </w:t>
      </w:r>
      <w:r w:rsidR="00BD2509" w:rsidRPr="00BD2509">
        <w:rPr>
          <w:i/>
          <w:lang w:eastAsia="en-US"/>
        </w:rPr>
        <w:t>Capital</w:t>
      </w:r>
      <w:r w:rsidR="00BD2509" w:rsidRPr="009813C7">
        <w:rPr>
          <w:i/>
          <w:lang w:val="bg-BG" w:eastAsia="en-US"/>
        </w:rPr>
        <w:t xml:space="preserve"> </w:t>
      </w:r>
      <w:r w:rsidR="00BD2509" w:rsidRPr="00BD2509">
        <w:rPr>
          <w:i/>
          <w:lang w:eastAsia="en-US"/>
        </w:rPr>
        <w:t>Bank</w:t>
      </w:r>
      <w:r w:rsidR="00BD2509" w:rsidRPr="009813C7">
        <w:rPr>
          <w:i/>
          <w:lang w:val="bg-BG" w:eastAsia="en-US"/>
        </w:rPr>
        <w:t xml:space="preserve"> </w:t>
      </w:r>
      <w:r w:rsidR="00BD2509" w:rsidRPr="00BD2509">
        <w:rPr>
          <w:i/>
          <w:lang w:eastAsia="en-US"/>
        </w:rPr>
        <w:t>AD</w:t>
      </w:r>
      <w:r w:rsidR="00BD2509" w:rsidRPr="009813C7">
        <w:rPr>
          <w:lang w:val="bg-BG" w:eastAsia="en-US"/>
        </w:rPr>
        <w:t>, §</w:t>
      </w:r>
      <w:r w:rsidR="0056165D" w:rsidRPr="009813C7">
        <w:rPr>
          <w:lang w:val="bg-BG" w:eastAsia="en-US"/>
        </w:rPr>
        <w:t xml:space="preserve"> </w:t>
      </w:r>
      <w:r w:rsidR="00BD2509" w:rsidRPr="009813C7">
        <w:rPr>
          <w:lang w:val="bg-BG" w:eastAsia="en-US"/>
        </w:rPr>
        <w:t>109</w:t>
      </w:r>
      <w:r w:rsidR="00BD2509" w:rsidRPr="009813C7">
        <w:rPr>
          <w:lang w:val="bg-BG"/>
        </w:rPr>
        <w:t>)</w:t>
      </w:r>
      <w:r w:rsidR="00BE65FB" w:rsidRPr="009813C7">
        <w:rPr>
          <w:lang w:val="bg-BG"/>
        </w:rPr>
        <w:t xml:space="preserve">. </w:t>
      </w:r>
      <w:r w:rsidR="001175E8">
        <w:rPr>
          <w:lang w:val="bg-BG"/>
        </w:rPr>
        <w:t>В тази връзка Съдът отбелязва, че ответното Правит</w:t>
      </w:r>
      <w:r w:rsidR="00683DFD">
        <w:rPr>
          <w:lang w:val="bg-BG"/>
        </w:rPr>
        <w:t>е</w:t>
      </w:r>
      <w:r w:rsidR="001175E8">
        <w:rPr>
          <w:lang w:val="bg-BG"/>
        </w:rPr>
        <w:t>лство не изтъква никакв</w:t>
      </w:r>
      <w:r w:rsidR="00683DFD">
        <w:rPr>
          <w:lang w:val="bg-BG"/>
        </w:rPr>
        <w:t>и</w:t>
      </w:r>
      <w:r w:rsidR="001175E8">
        <w:rPr>
          <w:lang w:val="bg-BG"/>
        </w:rPr>
        <w:t xml:space="preserve"> причини</w:t>
      </w:r>
      <w:r w:rsidR="00683DFD">
        <w:rPr>
          <w:lang w:val="bg-BG"/>
        </w:rPr>
        <w:t>,</w:t>
      </w:r>
      <w:r w:rsidR="001175E8">
        <w:rPr>
          <w:lang w:val="bg-BG"/>
        </w:rPr>
        <w:t xml:space="preserve"> оправдаващи липсата на достъп до съд. Обосновката, приложена от Върховния административен съд при отхвърлянето на молбите за преглед на прокуро</w:t>
      </w:r>
      <w:r w:rsidR="00683DFD">
        <w:rPr>
          <w:lang w:val="bg-BG"/>
        </w:rPr>
        <w:t>р</w:t>
      </w:r>
      <w:r w:rsidR="001175E8">
        <w:rPr>
          <w:lang w:val="bg-BG"/>
        </w:rPr>
        <w:t>ските постановления като недопустим</w:t>
      </w:r>
      <w:r w:rsidR="00683DFD">
        <w:rPr>
          <w:lang w:val="bg-BG"/>
        </w:rPr>
        <w:t>и,</w:t>
      </w:r>
      <w:r w:rsidR="001175E8">
        <w:rPr>
          <w:lang w:val="bg-BG"/>
        </w:rPr>
        <w:t xml:space="preserve"> е била ограничена до аргументи, свързани със статута на Прокуратурата</w:t>
      </w:r>
      <w:r w:rsidR="00977985" w:rsidRPr="001175E8">
        <w:rPr>
          <w:lang w:val="bg-BG"/>
        </w:rPr>
        <w:t xml:space="preserve"> (</w:t>
      </w:r>
      <w:r w:rsidR="001175E8">
        <w:rPr>
          <w:lang w:val="bg-BG"/>
        </w:rPr>
        <w:t xml:space="preserve">виж </w:t>
      </w:r>
      <w:proofErr w:type="spellStart"/>
      <w:r w:rsidR="001175E8">
        <w:rPr>
          <w:lang w:val="bg-BG"/>
        </w:rPr>
        <w:t>паргараф</w:t>
      </w:r>
      <w:proofErr w:type="spellEnd"/>
      <w:r w:rsidR="00977985" w:rsidRPr="001175E8">
        <w:rPr>
          <w:lang w:val="bg-BG"/>
        </w:rPr>
        <w:t xml:space="preserve"> </w:t>
      </w:r>
      <w:r w:rsidR="003D4F33" w:rsidRPr="001175E8">
        <w:rPr>
          <w:lang w:val="bg-BG"/>
        </w:rPr>
        <w:t>4</w:t>
      </w:r>
      <w:r w:rsidR="00735B91" w:rsidRPr="001175E8">
        <w:rPr>
          <w:lang w:val="bg-BG"/>
        </w:rPr>
        <w:t>3</w:t>
      </w:r>
      <w:r w:rsidR="003D4F33" w:rsidRPr="001175E8">
        <w:rPr>
          <w:lang w:val="bg-BG"/>
        </w:rPr>
        <w:t xml:space="preserve"> </w:t>
      </w:r>
      <w:r w:rsidR="001175E8">
        <w:rPr>
          <w:lang w:val="bg-BG"/>
        </w:rPr>
        <w:t>по-горе</w:t>
      </w:r>
      <w:r w:rsidR="00977985" w:rsidRPr="001175E8">
        <w:rPr>
          <w:lang w:val="bg-BG"/>
        </w:rPr>
        <w:t xml:space="preserve">). </w:t>
      </w:r>
      <w:r w:rsidR="001175E8">
        <w:rPr>
          <w:lang w:val="bg-BG"/>
        </w:rPr>
        <w:t>Обаче</w:t>
      </w:r>
      <w:r w:rsidR="00977985" w:rsidRPr="006A3B07">
        <w:rPr>
          <w:lang w:val="bg-BG"/>
        </w:rPr>
        <w:t xml:space="preserve">, </w:t>
      </w:r>
      <w:r w:rsidR="001175E8">
        <w:rPr>
          <w:lang w:val="bg-BG"/>
        </w:rPr>
        <w:t>както Съдът</w:t>
      </w:r>
      <w:r w:rsidR="006A3B07">
        <w:rPr>
          <w:lang w:val="bg-BG"/>
        </w:rPr>
        <w:t xml:space="preserve"> констатира по-горе, Прокуратурата не може да се приеме като независим и безпристраст</w:t>
      </w:r>
      <w:r w:rsidR="00683DFD">
        <w:rPr>
          <w:lang w:val="bg-BG"/>
        </w:rPr>
        <w:t>е</w:t>
      </w:r>
      <w:r w:rsidR="006A3B07">
        <w:rPr>
          <w:lang w:val="bg-BG"/>
        </w:rPr>
        <w:t>н съд по смисъла на Член</w:t>
      </w:r>
      <w:r w:rsidR="00977985" w:rsidRPr="006A3B07">
        <w:rPr>
          <w:lang w:val="bg-BG"/>
        </w:rPr>
        <w:t xml:space="preserve"> 6 § 1</w:t>
      </w:r>
      <w:r w:rsidR="00C376C4" w:rsidRPr="006A3B07">
        <w:rPr>
          <w:lang w:val="bg-BG"/>
        </w:rPr>
        <w:t>.</w:t>
      </w:r>
      <w:r w:rsidR="00E95FCD" w:rsidRPr="006A3B07">
        <w:rPr>
          <w:lang w:val="bg-BG"/>
        </w:rPr>
        <w:t xml:space="preserve"> </w:t>
      </w:r>
      <w:r w:rsidR="006A3B07">
        <w:rPr>
          <w:lang w:val="bg-BG"/>
        </w:rPr>
        <w:t>При тези обстоятелства</w:t>
      </w:r>
      <w:r w:rsidR="003F685A" w:rsidRPr="006A3B07">
        <w:rPr>
          <w:lang w:val="bg-BG"/>
        </w:rPr>
        <w:t xml:space="preserve"> </w:t>
      </w:r>
      <w:r w:rsidR="006A3B07">
        <w:rPr>
          <w:lang w:val="bg-BG"/>
        </w:rPr>
        <w:t xml:space="preserve">Съдът не намира за основателни причините за изключване </w:t>
      </w:r>
      <w:r w:rsidR="00683DFD">
        <w:rPr>
          <w:lang w:val="bg-BG"/>
        </w:rPr>
        <w:t>от</w:t>
      </w:r>
      <w:r w:rsidR="006A3B07">
        <w:rPr>
          <w:lang w:val="bg-BG"/>
        </w:rPr>
        <w:t xml:space="preserve"> съдебен преглед на тези постановления, накърняващи, както в този случай, гражданските права и задължения</w:t>
      </w:r>
      <w:r w:rsidR="003F685A" w:rsidRPr="006A3B07">
        <w:rPr>
          <w:lang w:val="bg-BG"/>
        </w:rPr>
        <w:t>.</w:t>
      </w:r>
    </w:p>
    <w:p w:rsidR="008B6B50" w:rsidRPr="00ED247E" w:rsidRDefault="00D62624" w:rsidP="008B6B50">
      <w:pPr>
        <w:pStyle w:val="JuPara"/>
        <w:rPr>
          <w:lang w:val="bg-BG"/>
        </w:rPr>
      </w:pPr>
      <w:r>
        <w:fldChar w:fldCharType="begin"/>
      </w:r>
      <w:r w:rsidRPr="00ED247E">
        <w:rPr>
          <w:lang w:val="bg-BG"/>
        </w:rPr>
        <w:instrText xml:space="preserve"> </w:instrText>
      </w:r>
      <w:r>
        <w:instrText>SEQ</w:instrText>
      </w:r>
      <w:r w:rsidRPr="00ED247E">
        <w:rPr>
          <w:lang w:val="bg-BG"/>
        </w:rPr>
        <w:instrText xml:space="preserve"> </w:instrText>
      </w:r>
      <w:r>
        <w:instrText>level</w:instrText>
      </w:r>
      <w:r w:rsidRPr="00ED247E">
        <w:rPr>
          <w:lang w:val="bg-BG"/>
        </w:rPr>
        <w:instrText>0 \*</w:instrText>
      </w:r>
      <w:r>
        <w:instrText>arabic</w:instrText>
      </w:r>
      <w:r w:rsidRPr="00ED247E">
        <w:rPr>
          <w:lang w:val="bg-BG"/>
        </w:rPr>
        <w:instrText xml:space="preserve"> </w:instrText>
      </w:r>
      <w:r>
        <w:fldChar w:fldCharType="separate"/>
      </w:r>
      <w:r w:rsidR="000F1033" w:rsidRPr="000F1033">
        <w:rPr>
          <w:noProof/>
          <w:lang w:val="bg-BG"/>
        </w:rPr>
        <w:t>85</w:t>
      </w:r>
      <w:r>
        <w:fldChar w:fldCharType="end"/>
      </w:r>
      <w:r w:rsidRPr="00ED247E">
        <w:rPr>
          <w:lang w:val="bg-BG"/>
        </w:rPr>
        <w:t>.</w:t>
      </w:r>
      <w:r>
        <w:t>  </w:t>
      </w:r>
      <w:r w:rsidR="006A3B07">
        <w:rPr>
          <w:lang w:val="bg-BG"/>
        </w:rPr>
        <w:t xml:space="preserve">Следователно, </w:t>
      </w:r>
      <w:r w:rsidR="00ED247E">
        <w:rPr>
          <w:lang w:val="bg-BG"/>
        </w:rPr>
        <w:t xml:space="preserve">налице е </w:t>
      </w:r>
      <w:r w:rsidR="006A3B07">
        <w:rPr>
          <w:lang w:val="bg-BG"/>
        </w:rPr>
        <w:t>нарушение на Член</w:t>
      </w:r>
      <w:r w:rsidR="007C6F86" w:rsidRPr="00ED247E">
        <w:rPr>
          <w:lang w:val="bg-BG"/>
        </w:rPr>
        <w:t xml:space="preserve"> 6 § 1 </w:t>
      </w:r>
      <w:r w:rsidR="006A3B07">
        <w:rPr>
          <w:lang w:val="bg-BG"/>
        </w:rPr>
        <w:t>от Конвенцията</w:t>
      </w:r>
      <w:r w:rsidR="007C6F86" w:rsidRPr="00ED247E">
        <w:rPr>
          <w:lang w:val="bg-BG"/>
        </w:rPr>
        <w:t>.</w:t>
      </w:r>
    </w:p>
    <w:p w:rsidR="008B6B50" w:rsidRPr="000640DF" w:rsidRDefault="00E94F23" w:rsidP="008B6B50">
      <w:pPr>
        <w:pStyle w:val="JuHIRoman"/>
        <w:rPr>
          <w:lang w:val="bg-BG"/>
        </w:rPr>
      </w:pPr>
      <w:r>
        <w:t>III</w:t>
      </w:r>
      <w:r w:rsidR="008B6B50" w:rsidRPr="00D54BC1">
        <w:rPr>
          <w:lang w:val="bg-BG"/>
        </w:rPr>
        <w:t>.</w:t>
      </w:r>
      <w:r w:rsidR="008B6B50">
        <w:t>  </w:t>
      </w:r>
      <w:r w:rsidR="000640DF">
        <w:rPr>
          <w:lang w:val="bg-BG"/>
        </w:rPr>
        <w:t>ТВЪРДЯНО НАРУШЕНИЕ НА ЧЛЕН</w:t>
      </w:r>
      <w:r w:rsidR="008B6B50" w:rsidRPr="00D54BC1">
        <w:rPr>
          <w:lang w:val="bg-BG"/>
        </w:rPr>
        <w:t xml:space="preserve"> 13 </w:t>
      </w:r>
      <w:r w:rsidR="000640DF">
        <w:rPr>
          <w:lang w:val="bg-BG"/>
        </w:rPr>
        <w:t>ОТ КОНВЕНЦИЯТА</w:t>
      </w:r>
    </w:p>
    <w:p w:rsidR="008B6B50" w:rsidRPr="00ED247E" w:rsidRDefault="008B6B50" w:rsidP="008B6B50">
      <w:pPr>
        <w:pStyle w:val="JuPara"/>
        <w:rPr>
          <w:lang w:val="bg-BG"/>
        </w:rPr>
      </w:pPr>
      <w:r>
        <w:fldChar w:fldCharType="begin"/>
      </w:r>
      <w:r w:rsidRPr="00ED247E">
        <w:rPr>
          <w:lang w:val="bg-BG"/>
        </w:rPr>
        <w:instrText xml:space="preserve"> </w:instrText>
      </w:r>
      <w:r>
        <w:instrText>SEQ</w:instrText>
      </w:r>
      <w:r w:rsidRPr="00ED247E">
        <w:rPr>
          <w:lang w:val="bg-BG"/>
        </w:rPr>
        <w:instrText xml:space="preserve"> </w:instrText>
      </w:r>
      <w:r>
        <w:instrText>level</w:instrText>
      </w:r>
      <w:r w:rsidRPr="00ED247E">
        <w:rPr>
          <w:lang w:val="bg-BG"/>
        </w:rPr>
        <w:instrText>0 \*</w:instrText>
      </w:r>
      <w:r>
        <w:instrText>arabic</w:instrText>
      </w:r>
      <w:r w:rsidRPr="00ED247E">
        <w:rPr>
          <w:lang w:val="bg-BG"/>
        </w:rPr>
        <w:instrText xml:space="preserve"> </w:instrText>
      </w:r>
      <w:r>
        <w:fldChar w:fldCharType="separate"/>
      </w:r>
      <w:r w:rsidR="000F1033" w:rsidRPr="000F1033">
        <w:rPr>
          <w:noProof/>
          <w:lang w:val="bg-BG"/>
        </w:rPr>
        <w:t>86</w:t>
      </w:r>
      <w:r>
        <w:fldChar w:fldCharType="end"/>
      </w:r>
      <w:r w:rsidRPr="00ED247E">
        <w:rPr>
          <w:lang w:val="bg-BG"/>
        </w:rPr>
        <w:t>.</w:t>
      </w:r>
      <w:r>
        <w:t>  </w:t>
      </w:r>
      <w:r w:rsidR="002A4D6A">
        <w:rPr>
          <w:lang w:val="bg-BG"/>
        </w:rPr>
        <w:t>Спор</w:t>
      </w:r>
      <w:r w:rsidR="00ED247E">
        <w:rPr>
          <w:lang w:val="bg-BG"/>
        </w:rPr>
        <w:t>е</w:t>
      </w:r>
      <w:r w:rsidR="002A4D6A">
        <w:rPr>
          <w:lang w:val="bg-BG"/>
        </w:rPr>
        <w:t>д</w:t>
      </w:r>
      <w:r w:rsidR="00ED247E">
        <w:rPr>
          <w:lang w:val="bg-BG"/>
        </w:rPr>
        <w:t xml:space="preserve"> фирмата-жалб</w:t>
      </w:r>
      <w:r w:rsidR="002A4D6A">
        <w:rPr>
          <w:lang w:val="bg-BG"/>
        </w:rPr>
        <w:t>опод</w:t>
      </w:r>
      <w:r w:rsidR="00ED247E">
        <w:rPr>
          <w:lang w:val="bg-BG"/>
        </w:rPr>
        <w:t>а</w:t>
      </w:r>
      <w:r w:rsidR="002A4D6A">
        <w:rPr>
          <w:lang w:val="bg-BG"/>
        </w:rPr>
        <w:t>тел, фактите,</w:t>
      </w:r>
      <w:r w:rsidR="00ED247E">
        <w:rPr>
          <w:lang w:val="bg-BG"/>
        </w:rPr>
        <w:t xml:space="preserve"> залегнали</w:t>
      </w:r>
      <w:r w:rsidR="002A4D6A">
        <w:rPr>
          <w:lang w:val="bg-BG"/>
        </w:rPr>
        <w:t xml:space="preserve"> в основата на оплакването </w:t>
      </w:r>
      <w:r w:rsidR="00ED247E">
        <w:rPr>
          <w:lang w:val="bg-BG"/>
        </w:rPr>
        <w:t xml:space="preserve">и </w:t>
      </w:r>
      <w:r w:rsidR="002A4D6A">
        <w:rPr>
          <w:lang w:val="bg-BG"/>
        </w:rPr>
        <w:t>на основание Член</w:t>
      </w:r>
      <w:r w:rsidRPr="00ED247E">
        <w:rPr>
          <w:lang w:val="bg-BG"/>
        </w:rPr>
        <w:t xml:space="preserve"> 6 § 1 </w:t>
      </w:r>
      <w:r w:rsidR="002A4D6A">
        <w:rPr>
          <w:lang w:val="bg-BG"/>
        </w:rPr>
        <w:t xml:space="preserve">от Конвенцията </w:t>
      </w:r>
      <w:r w:rsidR="00ED247E">
        <w:rPr>
          <w:lang w:val="bg-BG"/>
        </w:rPr>
        <w:t>водят</w:t>
      </w:r>
      <w:r w:rsidR="002A4D6A">
        <w:rPr>
          <w:lang w:val="bg-BG"/>
        </w:rPr>
        <w:t xml:space="preserve"> </w:t>
      </w:r>
      <w:r w:rsidR="00ED247E">
        <w:rPr>
          <w:lang w:val="bg-BG"/>
        </w:rPr>
        <w:t xml:space="preserve">и до </w:t>
      </w:r>
      <w:r w:rsidR="002A4D6A">
        <w:rPr>
          <w:lang w:val="bg-BG"/>
        </w:rPr>
        <w:t xml:space="preserve">нарушение на Член </w:t>
      </w:r>
      <w:r w:rsidRPr="00ED247E">
        <w:rPr>
          <w:lang w:val="bg-BG"/>
        </w:rPr>
        <w:t xml:space="preserve">13 </w:t>
      </w:r>
      <w:r w:rsidR="002A4D6A">
        <w:rPr>
          <w:lang w:val="bg-BG"/>
        </w:rPr>
        <w:t>от същата, който предвижда</w:t>
      </w:r>
      <w:r w:rsidRPr="00ED247E">
        <w:rPr>
          <w:lang w:val="bg-BG"/>
        </w:rPr>
        <w:t>:</w:t>
      </w:r>
    </w:p>
    <w:p w:rsidR="00ED247E" w:rsidRDefault="00ED247E" w:rsidP="00ED247E">
      <w:pPr>
        <w:jc w:val="both"/>
        <w:rPr>
          <w:sz w:val="22"/>
          <w:szCs w:val="22"/>
          <w:lang w:val="bg-BG"/>
        </w:rPr>
      </w:pPr>
    </w:p>
    <w:p w:rsidR="008B6B50" w:rsidRPr="00F750E3" w:rsidRDefault="008B6B50" w:rsidP="00ED247E">
      <w:pPr>
        <w:jc w:val="both"/>
        <w:rPr>
          <w:sz w:val="20"/>
          <w:lang w:val="bg-BG"/>
        </w:rPr>
      </w:pPr>
      <w:r w:rsidRPr="00F750E3">
        <w:rPr>
          <w:sz w:val="20"/>
          <w:lang w:val="bg-BG"/>
        </w:rPr>
        <w:t xml:space="preserve"> “</w:t>
      </w:r>
      <w:r w:rsidR="00ED247E" w:rsidRPr="00F750E3">
        <w:rPr>
          <w:sz w:val="20"/>
          <w:lang w:val="bg-BG"/>
        </w:rPr>
        <w:t>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r w:rsidRPr="00F750E3">
        <w:rPr>
          <w:sz w:val="20"/>
          <w:lang w:val="bg-BG"/>
        </w:rPr>
        <w:t>”</w:t>
      </w:r>
    </w:p>
    <w:p w:rsidR="008B6B50" w:rsidRPr="00893598" w:rsidRDefault="00B22F53" w:rsidP="008B6B50">
      <w:pPr>
        <w:pStyle w:val="JuPara"/>
        <w:rPr>
          <w:lang w:val="bg-BG"/>
        </w:rPr>
      </w:pPr>
      <w:r>
        <w:fldChar w:fldCharType="begin"/>
      </w:r>
      <w:r w:rsidRPr="00ED247E">
        <w:rPr>
          <w:lang w:val="bg-BG"/>
        </w:rPr>
        <w:instrText xml:space="preserve"> </w:instrText>
      </w:r>
      <w:r>
        <w:instrText>SEQ</w:instrText>
      </w:r>
      <w:r w:rsidRPr="00ED247E">
        <w:rPr>
          <w:lang w:val="bg-BG"/>
        </w:rPr>
        <w:instrText xml:space="preserve"> </w:instrText>
      </w:r>
      <w:r>
        <w:instrText>level</w:instrText>
      </w:r>
      <w:r w:rsidRPr="00ED247E">
        <w:rPr>
          <w:lang w:val="bg-BG"/>
        </w:rPr>
        <w:instrText>0 \*</w:instrText>
      </w:r>
      <w:r>
        <w:instrText>arabic</w:instrText>
      </w:r>
      <w:r w:rsidRPr="00ED247E">
        <w:rPr>
          <w:lang w:val="bg-BG"/>
        </w:rPr>
        <w:instrText xml:space="preserve"> </w:instrText>
      </w:r>
      <w:r>
        <w:fldChar w:fldCharType="separate"/>
      </w:r>
      <w:r w:rsidR="000F1033" w:rsidRPr="000F1033">
        <w:rPr>
          <w:noProof/>
          <w:lang w:val="bg-BG"/>
        </w:rPr>
        <w:t>87</w:t>
      </w:r>
      <w:r>
        <w:fldChar w:fldCharType="end"/>
      </w:r>
      <w:r w:rsidRPr="00ED247E">
        <w:rPr>
          <w:lang w:val="bg-BG"/>
        </w:rPr>
        <w:t>.</w:t>
      </w:r>
      <w:r>
        <w:t>  </w:t>
      </w:r>
      <w:r w:rsidR="002A4D6A">
        <w:rPr>
          <w:lang w:val="bg-BG"/>
        </w:rPr>
        <w:t xml:space="preserve">Съдът не намира за необходимо да се произнесе по това твърдение, защото, когато </w:t>
      </w:r>
      <w:r w:rsidR="00ED247E">
        <w:rPr>
          <w:lang w:val="bg-BG"/>
        </w:rPr>
        <w:t xml:space="preserve">е </w:t>
      </w:r>
      <w:proofErr w:type="spellStart"/>
      <w:r w:rsidR="00ED247E">
        <w:rPr>
          <w:lang w:val="bg-BG"/>
        </w:rPr>
        <w:t>претендирано</w:t>
      </w:r>
      <w:proofErr w:type="spellEnd"/>
      <w:r w:rsidR="00ED247E">
        <w:rPr>
          <w:lang w:val="bg-BG"/>
        </w:rPr>
        <w:t xml:space="preserve"> гражданско право</w:t>
      </w:r>
      <w:r w:rsidR="002A4D6A">
        <w:rPr>
          <w:lang w:val="bg-BG"/>
        </w:rPr>
        <w:t>, изискванията на Член 13 не са толкова строги</w:t>
      </w:r>
      <w:r w:rsidR="00022842">
        <w:rPr>
          <w:lang w:val="bg-BG"/>
        </w:rPr>
        <w:t xml:space="preserve"> </w:t>
      </w:r>
      <w:r w:rsidR="00ED247E">
        <w:rPr>
          <w:lang w:val="bg-BG"/>
        </w:rPr>
        <w:t>като</w:t>
      </w:r>
      <w:r w:rsidR="00022842">
        <w:rPr>
          <w:lang w:val="bg-BG"/>
        </w:rPr>
        <w:t>, и с</w:t>
      </w:r>
      <w:r w:rsidR="00ED247E">
        <w:rPr>
          <w:lang w:val="bg-BG"/>
        </w:rPr>
        <w:t xml:space="preserve">е припокриват </w:t>
      </w:r>
      <w:r w:rsidR="00893598">
        <w:rPr>
          <w:lang w:val="bg-BG"/>
        </w:rPr>
        <w:t>с</w:t>
      </w:r>
      <w:r w:rsidR="00022842">
        <w:rPr>
          <w:lang w:val="bg-BG"/>
        </w:rPr>
        <w:t xml:space="preserve"> тези на Член </w:t>
      </w:r>
      <w:r w:rsidR="008B6B50" w:rsidRPr="00893598">
        <w:rPr>
          <w:lang w:val="bg-BG"/>
        </w:rPr>
        <w:t>6 § 1 (</w:t>
      </w:r>
      <w:r w:rsidR="00022842">
        <w:rPr>
          <w:lang w:val="bg-BG"/>
        </w:rPr>
        <w:t>виж</w:t>
      </w:r>
      <w:r w:rsidR="00CC3646" w:rsidRPr="00893598">
        <w:rPr>
          <w:lang w:val="bg-BG"/>
        </w:rPr>
        <w:t xml:space="preserve"> </w:t>
      </w:r>
      <w:r w:rsidR="00CC3646" w:rsidRPr="00275EC7">
        <w:rPr>
          <w:i/>
          <w:lang w:eastAsia="en-US"/>
        </w:rPr>
        <w:t>Allan</w:t>
      </w:r>
      <w:r w:rsidR="00CC3646" w:rsidRPr="00893598">
        <w:rPr>
          <w:i/>
          <w:lang w:val="bg-BG" w:eastAsia="en-US"/>
        </w:rPr>
        <w:t xml:space="preserve"> </w:t>
      </w:r>
      <w:proofErr w:type="spellStart"/>
      <w:r w:rsidR="00CC3646" w:rsidRPr="00275EC7">
        <w:rPr>
          <w:i/>
          <w:lang w:eastAsia="en-US"/>
        </w:rPr>
        <w:t>Jacobsson</w:t>
      </w:r>
      <w:proofErr w:type="spellEnd"/>
      <w:r w:rsidR="00CC3646" w:rsidRPr="00893598">
        <w:rPr>
          <w:i/>
          <w:lang w:val="bg-BG" w:eastAsia="en-US"/>
        </w:rPr>
        <w:t xml:space="preserve"> (</w:t>
      </w:r>
      <w:r w:rsidR="00CC3646" w:rsidRPr="00275EC7">
        <w:rPr>
          <w:i/>
          <w:lang w:eastAsia="en-US"/>
        </w:rPr>
        <w:t>no</w:t>
      </w:r>
      <w:r w:rsidR="00CC3646" w:rsidRPr="00893598">
        <w:rPr>
          <w:i/>
          <w:lang w:val="bg-BG" w:eastAsia="en-US"/>
        </w:rPr>
        <w:t>. 1)</w:t>
      </w:r>
      <w:r w:rsidR="0008217E" w:rsidRPr="00893598">
        <w:rPr>
          <w:lang w:val="bg-BG"/>
        </w:rPr>
        <w:t xml:space="preserve">, </w:t>
      </w:r>
      <w:r w:rsidR="00CC3646">
        <w:t>p</w:t>
      </w:r>
      <w:r w:rsidR="00CC3646" w:rsidRPr="00893598">
        <w:rPr>
          <w:lang w:val="bg-BG"/>
        </w:rPr>
        <w:t xml:space="preserve">. </w:t>
      </w:r>
      <w:r w:rsidR="006D0993" w:rsidRPr="00893598">
        <w:rPr>
          <w:lang w:val="bg-BG"/>
        </w:rPr>
        <w:t>21</w:t>
      </w:r>
      <w:r w:rsidR="00CC3646" w:rsidRPr="00893598">
        <w:rPr>
          <w:lang w:val="bg-BG"/>
        </w:rPr>
        <w:t xml:space="preserve">, </w:t>
      </w:r>
      <w:r w:rsidR="0008217E" w:rsidRPr="00893598">
        <w:rPr>
          <w:lang w:val="bg-BG"/>
        </w:rPr>
        <w:t>§</w:t>
      </w:r>
      <w:r w:rsidR="00AE5066" w:rsidRPr="00893598">
        <w:rPr>
          <w:lang w:val="bg-BG"/>
        </w:rPr>
        <w:t xml:space="preserve"> </w:t>
      </w:r>
      <w:r w:rsidR="0008217E" w:rsidRPr="00893598">
        <w:rPr>
          <w:lang w:val="bg-BG"/>
        </w:rPr>
        <w:t>78;</w:t>
      </w:r>
      <w:r w:rsidR="00D8110D" w:rsidRPr="00893598">
        <w:rPr>
          <w:lang w:val="bg-BG"/>
        </w:rPr>
        <w:t xml:space="preserve"> </w:t>
      </w:r>
      <w:proofErr w:type="spellStart"/>
      <w:r w:rsidR="00D8110D" w:rsidRPr="00F11F62">
        <w:rPr>
          <w:i/>
          <w:lang w:eastAsia="en-US"/>
        </w:rPr>
        <w:t>Vasilescu</w:t>
      </w:r>
      <w:proofErr w:type="spellEnd"/>
      <w:r w:rsidR="00D8110D" w:rsidRPr="00893598">
        <w:rPr>
          <w:lang w:val="bg-BG" w:eastAsia="en-US"/>
        </w:rPr>
        <w:t xml:space="preserve">, </w:t>
      </w:r>
      <w:r w:rsidR="00D8110D">
        <w:rPr>
          <w:lang w:eastAsia="en-US"/>
        </w:rPr>
        <w:t>p</w:t>
      </w:r>
      <w:r w:rsidR="00D8110D" w:rsidRPr="00893598">
        <w:rPr>
          <w:lang w:val="bg-BG" w:eastAsia="en-US"/>
        </w:rPr>
        <w:t xml:space="preserve">. </w:t>
      </w:r>
      <w:r w:rsidR="000A012D" w:rsidRPr="00893598">
        <w:rPr>
          <w:lang w:val="bg-BG" w:eastAsia="en-US"/>
        </w:rPr>
        <w:t>1076</w:t>
      </w:r>
      <w:r w:rsidR="00D8110D" w:rsidRPr="00893598">
        <w:rPr>
          <w:lang w:val="bg-BG" w:eastAsia="en-US"/>
        </w:rPr>
        <w:t xml:space="preserve">, § 43; </w:t>
      </w:r>
      <w:r w:rsidR="00022842">
        <w:rPr>
          <w:lang w:val="bg-BG"/>
        </w:rPr>
        <w:t>и</w:t>
      </w:r>
      <w:r w:rsidR="004337FA" w:rsidRPr="00893598">
        <w:rPr>
          <w:lang w:val="bg-BG"/>
        </w:rPr>
        <w:t xml:space="preserve"> </w:t>
      </w:r>
      <w:r w:rsidR="00F8365B" w:rsidRPr="00464987">
        <w:rPr>
          <w:i/>
          <w:lang w:eastAsia="en-US"/>
        </w:rPr>
        <w:t>Capital</w:t>
      </w:r>
      <w:r w:rsidR="00F8365B" w:rsidRPr="00893598">
        <w:rPr>
          <w:i/>
          <w:lang w:val="bg-BG" w:eastAsia="en-US"/>
        </w:rPr>
        <w:t xml:space="preserve"> </w:t>
      </w:r>
      <w:r w:rsidR="00F8365B" w:rsidRPr="00464987">
        <w:rPr>
          <w:i/>
          <w:lang w:eastAsia="en-US"/>
        </w:rPr>
        <w:t>Bank</w:t>
      </w:r>
      <w:r w:rsidR="00F8365B" w:rsidRPr="00893598">
        <w:rPr>
          <w:i/>
          <w:lang w:val="bg-BG" w:eastAsia="en-US"/>
        </w:rPr>
        <w:t xml:space="preserve"> </w:t>
      </w:r>
      <w:r w:rsidR="00F8365B" w:rsidRPr="00464987">
        <w:rPr>
          <w:i/>
          <w:lang w:eastAsia="en-US"/>
        </w:rPr>
        <w:t>AD</w:t>
      </w:r>
      <w:r w:rsidR="00F8365B" w:rsidRPr="00893598">
        <w:rPr>
          <w:lang w:val="bg-BG" w:eastAsia="en-US"/>
        </w:rPr>
        <w:t>, §</w:t>
      </w:r>
      <w:r w:rsidR="000B0505" w:rsidRPr="00893598">
        <w:rPr>
          <w:lang w:val="bg-BG" w:eastAsia="en-US"/>
        </w:rPr>
        <w:t xml:space="preserve"> </w:t>
      </w:r>
      <w:r w:rsidR="00F8365B" w:rsidRPr="00893598">
        <w:rPr>
          <w:lang w:val="bg-BG"/>
        </w:rPr>
        <w:t>121</w:t>
      </w:r>
      <w:r w:rsidR="0008217E" w:rsidRPr="00893598">
        <w:rPr>
          <w:lang w:val="bg-BG"/>
        </w:rPr>
        <w:t xml:space="preserve">, </w:t>
      </w:r>
      <w:r w:rsidR="00022842">
        <w:rPr>
          <w:lang w:val="bg-BG"/>
        </w:rPr>
        <w:t xml:space="preserve">всички </w:t>
      </w:r>
      <w:proofErr w:type="spellStart"/>
      <w:r w:rsidR="00022842">
        <w:rPr>
          <w:lang w:val="bg-BG"/>
        </w:rPr>
        <w:t>цитарин</w:t>
      </w:r>
      <w:proofErr w:type="spellEnd"/>
      <w:r w:rsidR="00022842">
        <w:rPr>
          <w:lang w:val="bg-BG"/>
        </w:rPr>
        <w:t xml:space="preserve"> по-горе</w:t>
      </w:r>
      <w:r w:rsidR="008B6B50" w:rsidRPr="00893598">
        <w:rPr>
          <w:lang w:val="bg-BG"/>
        </w:rPr>
        <w:t>).</w:t>
      </w:r>
    </w:p>
    <w:p w:rsidR="00E94F23" w:rsidRPr="00D54BC1" w:rsidRDefault="00E94F23" w:rsidP="00E94F23">
      <w:pPr>
        <w:pStyle w:val="JuHIRoman"/>
        <w:rPr>
          <w:lang w:val="bg-BG"/>
        </w:rPr>
      </w:pPr>
      <w:r>
        <w:t>IV</w:t>
      </w:r>
      <w:r w:rsidRPr="00D54BC1">
        <w:rPr>
          <w:lang w:val="bg-BG"/>
        </w:rPr>
        <w:t>.</w:t>
      </w:r>
      <w:r w:rsidRPr="00903C62">
        <w:t>  </w:t>
      </w:r>
      <w:r w:rsidR="00D0281B">
        <w:rPr>
          <w:lang w:val="bg-BG"/>
        </w:rPr>
        <w:t xml:space="preserve">ТВЪРДЯНО НАРУШЕНИЕ НА ЧЛЕН </w:t>
      </w:r>
      <w:r w:rsidRPr="00D54BC1">
        <w:rPr>
          <w:lang w:val="bg-BG"/>
        </w:rPr>
        <w:t xml:space="preserve">1 </w:t>
      </w:r>
      <w:r w:rsidR="00D0281B">
        <w:rPr>
          <w:lang w:val="bg-BG"/>
        </w:rPr>
        <w:t>ОТ ПРОТОКОЛ</w:t>
      </w:r>
      <w:r w:rsidRPr="00D54BC1">
        <w:rPr>
          <w:lang w:val="bg-BG"/>
        </w:rPr>
        <w:t xml:space="preserve"> </w:t>
      </w:r>
      <w:r>
        <w:t>N</w:t>
      </w:r>
      <w:r w:rsidR="007B5ED8">
        <w:t>o</w:t>
      </w:r>
      <w:r w:rsidRPr="00D54BC1">
        <w:rPr>
          <w:lang w:val="bg-BG"/>
        </w:rPr>
        <w:t>. 1</w:t>
      </w:r>
    </w:p>
    <w:p w:rsidR="00E94F23" w:rsidRPr="00D54BC1" w:rsidRDefault="00E94F23" w:rsidP="00E94F23">
      <w:pPr>
        <w:pStyle w:val="JuPara"/>
        <w:rPr>
          <w:lang w:val="bg-BG"/>
        </w:rPr>
      </w:pPr>
      <w:r w:rsidRPr="00903C62">
        <w:fldChar w:fldCharType="begin"/>
      </w:r>
      <w:r w:rsidRPr="00D54BC1">
        <w:rPr>
          <w:lang w:val="bg-BG"/>
        </w:rPr>
        <w:instrText xml:space="preserve"> </w:instrText>
      </w:r>
      <w:r w:rsidRPr="00903C62">
        <w:instrText>SEQ</w:instrText>
      </w:r>
      <w:r w:rsidRPr="00D54BC1">
        <w:rPr>
          <w:lang w:val="bg-BG"/>
        </w:rPr>
        <w:instrText xml:space="preserve"> </w:instrText>
      </w:r>
      <w:r w:rsidRPr="00903C62">
        <w:instrText>level</w:instrText>
      </w:r>
      <w:r w:rsidRPr="00D54BC1">
        <w:rPr>
          <w:lang w:val="bg-BG"/>
        </w:rPr>
        <w:instrText>0 \*</w:instrText>
      </w:r>
      <w:r w:rsidRPr="00903C62">
        <w:instrText>arabic</w:instrText>
      </w:r>
      <w:r w:rsidRPr="00D54BC1">
        <w:rPr>
          <w:lang w:val="bg-BG"/>
        </w:rPr>
        <w:instrText xml:space="preserve"> </w:instrText>
      </w:r>
      <w:r w:rsidRPr="00903C62">
        <w:fldChar w:fldCharType="separate"/>
      </w:r>
      <w:r w:rsidR="000F1033" w:rsidRPr="000F1033">
        <w:rPr>
          <w:noProof/>
          <w:lang w:val="bg-BG"/>
        </w:rPr>
        <w:t>88</w:t>
      </w:r>
      <w:r w:rsidRPr="00903C62">
        <w:fldChar w:fldCharType="end"/>
      </w:r>
      <w:r w:rsidRPr="00D54BC1">
        <w:rPr>
          <w:lang w:val="bg-BG"/>
        </w:rPr>
        <w:t>.</w:t>
      </w:r>
      <w:r w:rsidRPr="00903C62">
        <w:t>  </w:t>
      </w:r>
      <w:r w:rsidR="00FF6F16">
        <w:rPr>
          <w:lang w:val="bg-BG"/>
        </w:rPr>
        <w:t xml:space="preserve">Фирмата-жалбоподател се оплаква, че </w:t>
      </w:r>
      <w:proofErr w:type="spellStart"/>
      <w:r w:rsidR="00FF6F16">
        <w:rPr>
          <w:lang w:val="bg-BG"/>
        </w:rPr>
        <w:t>разпоредното</w:t>
      </w:r>
      <w:proofErr w:type="spellEnd"/>
      <w:r w:rsidR="00FF6F16">
        <w:rPr>
          <w:lang w:val="bg-BG"/>
        </w:rPr>
        <w:t xml:space="preserve"> прекратяване на изпълнението на приватизационния договор и </w:t>
      </w:r>
      <w:r w:rsidR="00ED247E">
        <w:rPr>
          <w:lang w:val="bg-BG"/>
        </w:rPr>
        <w:t>н</w:t>
      </w:r>
      <w:r w:rsidR="00FF6F16">
        <w:rPr>
          <w:lang w:val="bg-BG"/>
        </w:rPr>
        <w:t xml:space="preserve">ейната </w:t>
      </w:r>
      <w:proofErr w:type="spellStart"/>
      <w:r w:rsidR="00FF6F16">
        <w:rPr>
          <w:lang w:val="bg-BG"/>
        </w:rPr>
        <w:t>евикция</w:t>
      </w:r>
      <w:proofErr w:type="spellEnd"/>
      <w:r w:rsidR="00FF6F16">
        <w:rPr>
          <w:lang w:val="bg-BG"/>
        </w:rPr>
        <w:t xml:space="preserve"> от хотела са били </w:t>
      </w:r>
      <w:proofErr w:type="spellStart"/>
      <w:r w:rsidR="00FF6F16">
        <w:rPr>
          <w:lang w:val="bg-BG"/>
        </w:rPr>
        <w:t>незаконосъборазни</w:t>
      </w:r>
      <w:proofErr w:type="spellEnd"/>
      <w:r w:rsidRPr="00D54BC1">
        <w:rPr>
          <w:lang w:val="bg-BG"/>
        </w:rPr>
        <w:t xml:space="preserve">. </w:t>
      </w:r>
      <w:r w:rsidR="00FF6F16">
        <w:rPr>
          <w:lang w:val="bg-BG"/>
        </w:rPr>
        <w:t>Тя се позовава на Член</w:t>
      </w:r>
      <w:r w:rsidRPr="00D54BC1">
        <w:rPr>
          <w:lang w:val="bg-BG"/>
        </w:rPr>
        <w:t xml:space="preserve"> 1 </w:t>
      </w:r>
      <w:r w:rsidR="00FF6F16">
        <w:rPr>
          <w:lang w:val="bg-BG"/>
        </w:rPr>
        <w:t>от Протокол</w:t>
      </w:r>
      <w:r w:rsidRPr="00D54BC1">
        <w:rPr>
          <w:lang w:val="bg-BG"/>
        </w:rPr>
        <w:t xml:space="preserve"> </w:t>
      </w:r>
      <w:r>
        <w:t>No</w:t>
      </w:r>
      <w:r w:rsidRPr="00D54BC1">
        <w:rPr>
          <w:lang w:val="bg-BG"/>
        </w:rPr>
        <w:t>. 1</w:t>
      </w:r>
      <w:r w:rsidR="000F57DF" w:rsidRPr="00D54BC1">
        <w:rPr>
          <w:lang w:val="bg-BG"/>
        </w:rPr>
        <w:t xml:space="preserve"> </w:t>
      </w:r>
      <w:r w:rsidR="00FF6F16">
        <w:rPr>
          <w:lang w:val="bg-BG"/>
        </w:rPr>
        <w:t>към Конвенцията, който предвижда</w:t>
      </w:r>
      <w:r w:rsidRPr="00D54BC1">
        <w:rPr>
          <w:lang w:val="bg-BG"/>
        </w:rPr>
        <w:t>:</w:t>
      </w:r>
    </w:p>
    <w:p w:rsidR="00E94F23" w:rsidRPr="00D54BC1" w:rsidRDefault="00E94F23" w:rsidP="00E94F23">
      <w:pPr>
        <w:pStyle w:val="JuQuot"/>
        <w:rPr>
          <w:lang w:val="bg-BG"/>
        </w:rPr>
      </w:pPr>
      <w:r w:rsidRPr="00D54BC1">
        <w:rPr>
          <w:lang w:val="bg-BG"/>
        </w:rPr>
        <w:lastRenderedPageBreak/>
        <w:t>“</w:t>
      </w:r>
      <w:r w:rsidR="005274F9" w:rsidRPr="00D54BC1">
        <w:rPr>
          <w:lang w:val="bg-BG"/>
        </w:rPr>
        <w:t>Всяко физическо или</w:t>
      </w:r>
      <w:r w:rsidR="005274F9" w:rsidRPr="00D54BC1">
        <w:rPr>
          <w:b/>
          <w:lang w:val="bg-BG"/>
        </w:rPr>
        <w:t xml:space="preserve"> </w:t>
      </w:r>
      <w:r w:rsidR="005274F9" w:rsidRPr="00D54BC1">
        <w:rPr>
          <w:lang w:val="bg-BG"/>
        </w:rPr>
        <w:t xml:space="preserve">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 </w:t>
      </w:r>
    </w:p>
    <w:p w:rsidR="00E94F23" w:rsidRPr="00D54BC1" w:rsidRDefault="005274F9" w:rsidP="005274F9">
      <w:pPr>
        <w:ind w:left="425"/>
        <w:jc w:val="both"/>
        <w:rPr>
          <w:sz w:val="20"/>
          <w:lang w:val="bg-BG"/>
        </w:rPr>
      </w:pPr>
      <w:r w:rsidRPr="005274F9">
        <w:rPr>
          <w:sz w:val="20"/>
          <w:lang w:val="bg-BG"/>
        </w:rP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r w:rsidR="00E94F23" w:rsidRPr="00D54BC1">
        <w:rPr>
          <w:sz w:val="20"/>
          <w:lang w:val="bg-BG"/>
        </w:rPr>
        <w:t>.”</w:t>
      </w:r>
    </w:p>
    <w:p w:rsidR="00E94F23" w:rsidRPr="00D54BC1" w:rsidRDefault="00E94F23" w:rsidP="00E94F23">
      <w:pPr>
        <w:pStyle w:val="JuHA"/>
        <w:rPr>
          <w:lang w:val="bg-BG"/>
        </w:rPr>
      </w:pPr>
      <w:r>
        <w:t>A</w:t>
      </w:r>
      <w:r w:rsidRPr="00D54BC1">
        <w:rPr>
          <w:lang w:val="bg-BG"/>
        </w:rPr>
        <w:t>.</w:t>
      </w:r>
      <w:r>
        <w:t>  </w:t>
      </w:r>
      <w:r w:rsidR="00096BC8">
        <w:rPr>
          <w:lang w:val="bg-BG"/>
        </w:rPr>
        <w:t>Твърдения на страните</w:t>
      </w:r>
    </w:p>
    <w:p w:rsidR="00CF5AE0" w:rsidRPr="00DE3B16" w:rsidRDefault="00E94F23" w:rsidP="00E94F23">
      <w:pPr>
        <w:pStyle w:val="JuPara"/>
        <w:rPr>
          <w:lang w:val="bg-BG"/>
        </w:rPr>
      </w:pPr>
      <w:r w:rsidRPr="00903C62">
        <w:fldChar w:fldCharType="begin"/>
      </w:r>
      <w:r w:rsidRPr="00D54BC1">
        <w:rPr>
          <w:lang w:val="bg-BG"/>
        </w:rPr>
        <w:instrText xml:space="preserve"> </w:instrText>
      </w:r>
      <w:r w:rsidRPr="00903C62">
        <w:instrText>SEQ</w:instrText>
      </w:r>
      <w:r w:rsidRPr="00D54BC1">
        <w:rPr>
          <w:lang w:val="bg-BG"/>
        </w:rPr>
        <w:instrText xml:space="preserve"> </w:instrText>
      </w:r>
      <w:r w:rsidRPr="00903C62">
        <w:instrText>level</w:instrText>
      </w:r>
      <w:r w:rsidRPr="00D54BC1">
        <w:rPr>
          <w:lang w:val="bg-BG"/>
        </w:rPr>
        <w:instrText>0 \*</w:instrText>
      </w:r>
      <w:r w:rsidRPr="00903C62">
        <w:instrText>arabic</w:instrText>
      </w:r>
      <w:r w:rsidRPr="00D54BC1">
        <w:rPr>
          <w:lang w:val="bg-BG"/>
        </w:rPr>
        <w:instrText xml:space="preserve"> </w:instrText>
      </w:r>
      <w:r w:rsidRPr="00903C62">
        <w:fldChar w:fldCharType="separate"/>
      </w:r>
      <w:r w:rsidR="000F1033" w:rsidRPr="000F1033">
        <w:rPr>
          <w:noProof/>
          <w:lang w:val="bg-BG"/>
        </w:rPr>
        <w:t>89</w:t>
      </w:r>
      <w:r w:rsidRPr="00903C62">
        <w:fldChar w:fldCharType="end"/>
      </w:r>
      <w:r w:rsidRPr="00D54BC1">
        <w:rPr>
          <w:lang w:val="bg-BG"/>
        </w:rPr>
        <w:t>.</w:t>
      </w:r>
      <w:r w:rsidRPr="00903C62">
        <w:t>  </w:t>
      </w:r>
      <w:r w:rsidR="00096BC8">
        <w:rPr>
          <w:lang w:val="bg-BG"/>
        </w:rPr>
        <w:t xml:space="preserve">Ответното Правителство твърди че фирмата-жалбоподател не е лишена от </w:t>
      </w:r>
      <w:r w:rsidR="00E70DEB">
        <w:rPr>
          <w:lang w:val="bg-BG"/>
        </w:rPr>
        <w:t>притежанието на</w:t>
      </w:r>
      <w:r w:rsidR="00096BC8">
        <w:rPr>
          <w:lang w:val="bg-BG"/>
        </w:rPr>
        <w:t xml:space="preserve"> хотела, който вече е придобила по силата на приватизационен договор</w:t>
      </w:r>
      <w:r w:rsidR="00DE3B16">
        <w:rPr>
          <w:lang w:val="bg-BG"/>
        </w:rPr>
        <w:t xml:space="preserve">, </w:t>
      </w:r>
      <w:r w:rsidR="00893598">
        <w:rPr>
          <w:lang w:val="bg-BG"/>
        </w:rPr>
        <w:t>а</w:t>
      </w:r>
      <w:r w:rsidR="00E70DEB">
        <w:rPr>
          <w:lang w:val="bg-BG"/>
        </w:rPr>
        <w:t xml:space="preserve"> само не е била допускана</w:t>
      </w:r>
      <w:r w:rsidR="00DE3B16">
        <w:rPr>
          <w:lang w:val="bg-BG"/>
        </w:rPr>
        <w:t xml:space="preserve"> да ползва и упра</w:t>
      </w:r>
      <w:r w:rsidR="00E70DEB">
        <w:rPr>
          <w:lang w:val="bg-BG"/>
        </w:rPr>
        <w:t>в</w:t>
      </w:r>
      <w:r w:rsidR="00DE3B16">
        <w:rPr>
          <w:lang w:val="bg-BG"/>
        </w:rPr>
        <w:t>лява хотела</w:t>
      </w:r>
      <w:r w:rsidR="00096BC8">
        <w:rPr>
          <w:lang w:val="bg-BG"/>
        </w:rPr>
        <w:t xml:space="preserve"> </w:t>
      </w:r>
      <w:r w:rsidR="00E70DEB">
        <w:rPr>
          <w:lang w:val="bg-BG"/>
        </w:rPr>
        <w:t xml:space="preserve">през </w:t>
      </w:r>
      <w:r w:rsidR="00DE3B16">
        <w:rPr>
          <w:lang w:val="bg-BG"/>
        </w:rPr>
        <w:t>ограничен пери</w:t>
      </w:r>
      <w:r w:rsidR="00E70DEB">
        <w:rPr>
          <w:lang w:val="bg-BG"/>
        </w:rPr>
        <w:t>о</w:t>
      </w:r>
      <w:r w:rsidR="00DE3B16">
        <w:rPr>
          <w:lang w:val="bg-BG"/>
        </w:rPr>
        <w:t>д от време. След приключването на гражданск</w:t>
      </w:r>
      <w:r w:rsidR="00E70DEB">
        <w:rPr>
          <w:lang w:val="bg-BG"/>
        </w:rPr>
        <w:t>о</w:t>
      </w:r>
      <w:r w:rsidR="00DE3B16">
        <w:rPr>
          <w:lang w:val="bg-BG"/>
        </w:rPr>
        <w:t xml:space="preserve">то производство срещу нея, тя е </w:t>
      </w:r>
      <w:r w:rsidR="00AE5825">
        <w:rPr>
          <w:lang w:val="bg-BG"/>
        </w:rPr>
        <w:t>получила свободен достъп</w:t>
      </w:r>
      <w:r w:rsidR="00DE3B16">
        <w:rPr>
          <w:lang w:val="bg-BG"/>
        </w:rPr>
        <w:t xml:space="preserve"> до хотела. </w:t>
      </w:r>
    </w:p>
    <w:p w:rsidR="00067130" w:rsidRPr="007A341C" w:rsidRDefault="00CF5AE0" w:rsidP="00E94F23">
      <w:pPr>
        <w:pStyle w:val="JuPara"/>
        <w:rPr>
          <w:lang w:val="bg-BG"/>
        </w:rPr>
      </w:pPr>
      <w:r>
        <w:fldChar w:fldCharType="begin"/>
      </w:r>
      <w:r w:rsidRPr="00DE3B16">
        <w:rPr>
          <w:lang w:val="bg-BG"/>
        </w:rPr>
        <w:instrText xml:space="preserve"> </w:instrText>
      </w:r>
      <w:r>
        <w:instrText>SEQ</w:instrText>
      </w:r>
      <w:r w:rsidRPr="00DE3B16">
        <w:rPr>
          <w:lang w:val="bg-BG"/>
        </w:rPr>
        <w:instrText xml:space="preserve"> </w:instrText>
      </w:r>
      <w:r>
        <w:instrText>level</w:instrText>
      </w:r>
      <w:r w:rsidRPr="00DE3B16">
        <w:rPr>
          <w:lang w:val="bg-BG"/>
        </w:rPr>
        <w:instrText>0 \*</w:instrText>
      </w:r>
      <w:r>
        <w:instrText>arabic</w:instrText>
      </w:r>
      <w:r w:rsidRPr="00DE3B16">
        <w:rPr>
          <w:lang w:val="bg-BG"/>
        </w:rPr>
        <w:instrText xml:space="preserve"> </w:instrText>
      </w:r>
      <w:r>
        <w:fldChar w:fldCharType="separate"/>
      </w:r>
      <w:r w:rsidR="000F1033" w:rsidRPr="000F1033">
        <w:rPr>
          <w:noProof/>
          <w:lang w:val="bg-BG"/>
        </w:rPr>
        <w:t>90</w:t>
      </w:r>
      <w:r>
        <w:fldChar w:fldCharType="end"/>
      </w:r>
      <w:r w:rsidRPr="00DE3B16">
        <w:rPr>
          <w:lang w:val="bg-BG"/>
        </w:rPr>
        <w:t>.</w:t>
      </w:r>
      <w:r>
        <w:t>  </w:t>
      </w:r>
      <w:r w:rsidR="00DE3B16">
        <w:rPr>
          <w:lang w:val="bg-BG"/>
        </w:rPr>
        <w:t>Спор</w:t>
      </w:r>
      <w:r w:rsidR="00AE5825">
        <w:rPr>
          <w:lang w:val="bg-BG"/>
        </w:rPr>
        <w:t>е</w:t>
      </w:r>
      <w:r w:rsidR="00DE3B16">
        <w:rPr>
          <w:lang w:val="bg-BG"/>
        </w:rPr>
        <w:t xml:space="preserve">д ответното </w:t>
      </w:r>
      <w:proofErr w:type="spellStart"/>
      <w:r w:rsidR="00DE3B16">
        <w:rPr>
          <w:lang w:val="bg-BG"/>
        </w:rPr>
        <w:t>Правтирлств</w:t>
      </w:r>
      <w:r w:rsidR="00AE5825">
        <w:rPr>
          <w:lang w:val="bg-BG"/>
        </w:rPr>
        <w:t>о</w:t>
      </w:r>
      <w:proofErr w:type="spellEnd"/>
      <w:r w:rsidR="00DE3B16">
        <w:rPr>
          <w:lang w:val="bg-BG"/>
        </w:rPr>
        <w:t xml:space="preserve"> законовите разпоредби, които са </w:t>
      </w:r>
      <w:r w:rsidR="00AE5825">
        <w:rPr>
          <w:lang w:val="bg-BG"/>
        </w:rPr>
        <w:t>послужили</w:t>
      </w:r>
      <w:r w:rsidR="00DE3B16">
        <w:rPr>
          <w:lang w:val="bg-BG"/>
        </w:rPr>
        <w:t xml:space="preserve"> за основа на ос</w:t>
      </w:r>
      <w:r w:rsidR="00AE5825">
        <w:rPr>
          <w:lang w:val="bg-BG"/>
        </w:rPr>
        <w:t>п</w:t>
      </w:r>
      <w:r w:rsidR="00DE3B16">
        <w:rPr>
          <w:lang w:val="bg-BG"/>
        </w:rPr>
        <w:t>орваните прокурорски постановления са били достатъчно ясни и предвидими и са изключвали каквото и да е про</w:t>
      </w:r>
      <w:r w:rsidR="00AE5825">
        <w:rPr>
          <w:lang w:val="bg-BG"/>
        </w:rPr>
        <w:t>и</w:t>
      </w:r>
      <w:r w:rsidR="00DE3B16">
        <w:rPr>
          <w:lang w:val="bg-BG"/>
        </w:rPr>
        <w:t>зв</w:t>
      </w:r>
      <w:r w:rsidR="00AE5825">
        <w:rPr>
          <w:lang w:val="bg-BG"/>
        </w:rPr>
        <w:t>о</w:t>
      </w:r>
      <w:r w:rsidR="00DE3B16">
        <w:rPr>
          <w:lang w:val="bg-BG"/>
        </w:rPr>
        <w:t>лно действие. Освен това, целта на постановленията е била законна и използваните средства за постиган</w:t>
      </w:r>
      <w:r w:rsidR="00AE5825">
        <w:rPr>
          <w:lang w:val="bg-BG"/>
        </w:rPr>
        <w:t>ето</w:t>
      </w:r>
      <w:r w:rsidR="00DE3B16">
        <w:rPr>
          <w:lang w:val="bg-BG"/>
        </w:rPr>
        <w:t xml:space="preserve"> и са били пропорционални. Спорните законови </w:t>
      </w:r>
      <w:proofErr w:type="spellStart"/>
      <w:r w:rsidR="00DE3B16">
        <w:rPr>
          <w:lang w:val="bg-BG"/>
        </w:rPr>
        <w:t>разпордеби</w:t>
      </w:r>
      <w:proofErr w:type="spellEnd"/>
      <w:r w:rsidR="00DE3B16">
        <w:rPr>
          <w:lang w:val="bg-BG"/>
        </w:rPr>
        <w:t xml:space="preserve"> </w:t>
      </w:r>
      <w:r w:rsidR="00AE5825">
        <w:rPr>
          <w:lang w:val="bg-BG"/>
        </w:rPr>
        <w:t>определят</w:t>
      </w:r>
      <w:r w:rsidR="00DE3B16">
        <w:rPr>
          <w:lang w:val="bg-BG"/>
        </w:rPr>
        <w:t xml:space="preserve"> основни правила. Те </w:t>
      </w:r>
      <w:proofErr w:type="spellStart"/>
      <w:r w:rsidR="00DE3B16">
        <w:rPr>
          <w:lang w:val="bg-BG"/>
        </w:rPr>
        <w:t>оправомощават</w:t>
      </w:r>
      <w:proofErr w:type="spellEnd"/>
      <w:r w:rsidR="00DE3B16">
        <w:rPr>
          <w:lang w:val="bg-BG"/>
        </w:rPr>
        <w:t xml:space="preserve"> Прокуратурата да предприема всички необходими мерки, за да </w:t>
      </w:r>
      <w:proofErr w:type="spellStart"/>
      <w:r w:rsidR="00DE3B16">
        <w:rPr>
          <w:lang w:val="bg-BG"/>
        </w:rPr>
        <w:t>предтоврати</w:t>
      </w:r>
      <w:proofErr w:type="spellEnd"/>
      <w:r w:rsidR="00DE3B16">
        <w:rPr>
          <w:lang w:val="bg-BG"/>
        </w:rPr>
        <w:t xml:space="preserve"> извършването на углавни престъпления, включително, конфискуване на средства, които биха могли да се използват за извършване на п</w:t>
      </w:r>
      <w:r w:rsidR="00AE5825">
        <w:rPr>
          <w:lang w:val="bg-BG"/>
        </w:rPr>
        <w:t>рестъпление</w:t>
      </w:r>
      <w:r w:rsidR="00CE3CB7" w:rsidRPr="00DE3B16">
        <w:rPr>
          <w:lang w:val="bg-BG"/>
        </w:rPr>
        <w:t>.</w:t>
      </w:r>
      <w:r w:rsidR="000B356C" w:rsidRPr="00DE3B16">
        <w:rPr>
          <w:lang w:val="bg-BG"/>
        </w:rPr>
        <w:t xml:space="preserve"> </w:t>
      </w:r>
      <w:r w:rsidR="00DE3B16">
        <w:rPr>
          <w:lang w:val="bg-BG"/>
        </w:rPr>
        <w:t>Тъй като, само</w:t>
      </w:r>
      <w:r w:rsidR="00AE5825">
        <w:rPr>
          <w:lang w:val="bg-BG"/>
        </w:rPr>
        <w:t>то</w:t>
      </w:r>
      <w:r w:rsidR="00DE3B16">
        <w:rPr>
          <w:lang w:val="bg-BG"/>
        </w:rPr>
        <w:t xml:space="preserve"> притежанието на имущество, </w:t>
      </w:r>
      <w:r w:rsidR="00AE5825">
        <w:rPr>
          <w:lang w:val="bg-BG"/>
        </w:rPr>
        <w:t>в</w:t>
      </w:r>
      <w:r w:rsidR="00DE3B16">
        <w:rPr>
          <w:lang w:val="bg-BG"/>
        </w:rPr>
        <w:t xml:space="preserve"> определени случаи, </w:t>
      </w:r>
      <w:r w:rsidR="00AE5825">
        <w:rPr>
          <w:lang w:val="bg-BG"/>
        </w:rPr>
        <w:t>когато са нарушени</w:t>
      </w:r>
      <w:r w:rsidR="00DE3B16">
        <w:rPr>
          <w:lang w:val="bg-BG"/>
        </w:rPr>
        <w:t xml:space="preserve"> релевантните приватизационни </w:t>
      </w:r>
      <w:proofErr w:type="spellStart"/>
      <w:r w:rsidR="00DE3B16">
        <w:rPr>
          <w:lang w:val="bg-BG"/>
        </w:rPr>
        <w:t>разпордеби</w:t>
      </w:r>
      <w:proofErr w:type="spellEnd"/>
      <w:r w:rsidR="00DE3B16">
        <w:rPr>
          <w:lang w:val="bg-BG"/>
        </w:rPr>
        <w:t>, представлява престъпление</w:t>
      </w:r>
      <w:r w:rsidR="00AE5825">
        <w:rPr>
          <w:lang w:val="bg-BG"/>
        </w:rPr>
        <w:t xml:space="preserve"> от общ характер</w:t>
      </w:r>
      <w:r w:rsidR="00D13117">
        <w:rPr>
          <w:lang w:val="bg-BG"/>
        </w:rPr>
        <w:t xml:space="preserve">, властите са били </w:t>
      </w:r>
      <w:r w:rsidR="00AE5825">
        <w:rPr>
          <w:lang w:val="bg-BG"/>
        </w:rPr>
        <w:t>длъжни</w:t>
      </w:r>
      <w:r w:rsidR="00D13117">
        <w:rPr>
          <w:lang w:val="bg-BG"/>
        </w:rPr>
        <w:t xml:space="preserve"> да се намесят</w:t>
      </w:r>
      <w:r w:rsidR="000B356C" w:rsidRPr="00DE3B16">
        <w:rPr>
          <w:lang w:val="bg-BG"/>
        </w:rPr>
        <w:t>.</w:t>
      </w:r>
      <w:r w:rsidR="00456494" w:rsidRPr="00DE3B16">
        <w:rPr>
          <w:lang w:val="bg-BG"/>
        </w:rPr>
        <w:t xml:space="preserve"> </w:t>
      </w:r>
      <w:r w:rsidR="00AE5825">
        <w:rPr>
          <w:lang w:val="bg-BG"/>
        </w:rPr>
        <w:t>Целяло се е предотвратяване</w:t>
      </w:r>
      <w:r w:rsidR="00893598">
        <w:rPr>
          <w:lang w:val="bg-BG"/>
        </w:rPr>
        <w:t xml:space="preserve"> </w:t>
      </w:r>
      <w:r w:rsidR="00AE5825">
        <w:rPr>
          <w:lang w:val="bg-BG"/>
        </w:rPr>
        <w:t xml:space="preserve">на престъпление, което вероятно </w:t>
      </w:r>
      <w:r w:rsidR="00893598">
        <w:rPr>
          <w:lang w:val="bg-BG"/>
        </w:rPr>
        <w:t xml:space="preserve">фирмата-жалбоподател би </w:t>
      </w:r>
      <w:r w:rsidR="00AE5825">
        <w:rPr>
          <w:lang w:val="bg-BG"/>
        </w:rPr>
        <w:t>могла да извърши.</w:t>
      </w:r>
      <w:r w:rsidR="00893598">
        <w:rPr>
          <w:lang w:val="bg-BG"/>
        </w:rPr>
        <w:t xml:space="preserve"> </w:t>
      </w:r>
      <w:r w:rsidR="00AA5164">
        <w:rPr>
          <w:lang w:val="bg-BG"/>
        </w:rPr>
        <w:t>Същевременно, единственият начин да се установи дали общинските служители вече са извършили нарушение е бил да се прекрати изпълнението на приватизационния договор. Правото на прокурорите да изискат анулиране на договор в случа</w:t>
      </w:r>
      <w:r w:rsidR="007A341C">
        <w:rPr>
          <w:lang w:val="bg-BG"/>
        </w:rPr>
        <w:t>й, че той</w:t>
      </w:r>
      <w:r w:rsidR="00AA5164">
        <w:rPr>
          <w:lang w:val="bg-BG"/>
        </w:rPr>
        <w:t xml:space="preserve"> наруш</w:t>
      </w:r>
      <w:r w:rsidR="007A341C">
        <w:rPr>
          <w:lang w:val="bg-BG"/>
        </w:rPr>
        <w:t>ава</w:t>
      </w:r>
      <w:r w:rsidR="00AA5164">
        <w:rPr>
          <w:lang w:val="bg-BG"/>
        </w:rPr>
        <w:t xml:space="preserve"> о</w:t>
      </w:r>
      <w:r w:rsidR="007A341C">
        <w:rPr>
          <w:lang w:val="bg-BG"/>
        </w:rPr>
        <w:t>б</w:t>
      </w:r>
      <w:r w:rsidR="00AA5164">
        <w:rPr>
          <w:lang w:val="bg-BG"/>
        </w:rPr>
        <w:t>щите правила,</w:t>
      </w:r>
      <w:r w:rsidR="007A341C">
        <w:rPr>
          <w:lang w:val="bg-BG"/>
        </w:rPr>
        <w:t xml:space="preserve"> са</w:t>
      </w:r>
      <w:r w:rsidR="00AA5164">
        <w:rPr>
          <w:lang w:val="bg-BG"/>
        </w:rPr>
        <w:t xml:space="preserve"> съществува</w:t>
      </w:r>
      <w:r w:rsidR="007A341C">
        <w:rPr>
          <w:lang w:val="bg-BG"/>
        </w:rPr>
        <w:t>ли и</w:t>
      </w:r>
      <w:r w:rsidR="00AA5164">
        <w:rPr>
          <w:lang w:val="bg-BG"/>
        </w:rPr>
        <w:t xml:space="preserve"> в други правни системи</w:t>
      </w:r>
      <w:r w:rsidR="00AD28CB" w:rsidRPr="00AA5164">
        <w:rPr>
          <w:lang w:val="bg-BG"/>
        </w:rPr>
        <w:t xml:space="preserve">. </w:t>
      </w:r>
      <w:proofErr w:type="spellStart"/>
      <w:r w:rsidR="00AA5164">
        <w:rPr>
          <w:lang w:val="bg-BG"/>
        </w:rPr>
        <w:t>Напримр</w:t>
      </w:r>
      <w:proofErr w:type="spellEnd"/>
      <w:r w:rsidR="00AA5164">
        <w:rPr>
          <w:lang w:val="bg-BG"/>
        </w:rPr>
        <w:t xml:space="preserve">, по френското </w:t>
      </w:r>
      <w:r w:rsidR="007A341C">
        <w:rPr>
          <w:lang w:val="bg-BG"/>
        </w:rPr>
        <w:t>законодателство</w:t>
      </w:r>
      <w:r w:rsidR="00AA5164">
        <w:rPr>
          <w:lang w:val="bg-BG"/>
        </w:rPr>
        <w:t>, прокурори</w:t>
      </w:r>
      <w:r w:rsidR="007A341C">
        <w:rPr>
          <w:lang w:val="bg-BG"/>
        </w:rPr>
        <w:t>те също б</w:t>
      </w:r>
      <w:r w:rsidR="00AA5164">
        <w:rPr>
          <w:lang w:val="bg-BG"/>
        </w:rPr>
        <w:t>иха могли да заведат прои</w:t>
      </w:r>
      <w:r w:rsidR="007A341C">
        <w:rPr>
          <w:lang w:val="bg-BG"/>
        </w:rPr>
        <w:t>з</w:t>
      </w:r>
      <w:r w:rsidR="00AA5164">
        <w:rPr>
          <w:lang w:val="bg-BG"/>
        </w:rPr>
        <w:t>водство</w:t>
      </w:r>
      <w:r w:rsidR="007A341C">
        <w:rPr>
          <w:lang w:val="bg-BG"/>
        </w:rPr>
        <w:t>,</w:t>
      </w:r>
      <w:r w:rsidR="00AA5164">
        <w:rPr>
          <w:lang w:val="bg-BG"/>
        </w:rPr>
        <w:t xml:space="preserve"> за да защитят общия интерес.</w:t>
      </w:r>
      <w:r w:rsidR="007A341C">
        <w:rPr>
          <w:lang w:val="bg-BG"/>
        </w:rPr>
        <w:t xml:space="preserve"> Така че,</w:t>
      </w:r>
      <w:r w:rsidR="00AA5164">
        <w:rPr>
          <w:lang w:val="bg-BG"/>
        </w:rPr>
        <w:t xml:space="preserve"> </w:t>
      </w:r>
      <w:r w:rsidR="007A341C">
        <w:rPr>
          <w:lang w:val="bg-BG"/>
        </w:rPr>
        <w:t>б</w:t>
      </w:r>
      <w:r w:rsidR="00AA5164">
        <w:rPr>
          <w:lang w:val="bg-BG"/>
        </w:rPr>
        <w:t>ългарската практика в сферата на приватизацията</w:t>
      </w:r>
      <w:r w:rsidR="007A341C">
        <w:rPr>
          <w:lang w:val="bg-BG"/>
        </w:rPr>
        <w:t xml:space="preserve"> </w:t>
      </w:r>
      <w:r w:rsidR="00AA5164">
        <w:rPr>
          <w:lang w:val="bg-BG"/>
        </w:rPr>
        <w:t xml:space="preserve">е напълно съвместима с </w:t>
      </w:r>
      <w:proofErr w:type="spellStart"/>
      <w:r w:rsidR="00AA5164">
        <w:rPr>
          <w:lang w:val="bg-BG"/>
        </w:rPr>
        <w:t>обощопризнатите</w:t>
      </w:r>
      <w:proofErr w:type="spellEnd"/>
      <w:r w:rsidR="00AA5164">
        <w:rPr>
          <w:lang w:val="bg-BG"/>
        </w:rPr>
        <w:t xml:space="preserve"> принципи </w:t>
      </w:r>
      <w:r w:rsidR="007A341C">
        <w:rPr>
          <w:lang w:val="bg-BG"/>
        </w:rPr>
        <w:t>з</w:t>
      </w:r>
      <w:r w:rsidR="00AA5164">
        <w:rPr>
          <w:lang w:val="bg-BG"/>
        </w:rPr>
        <w:t>а недействите</w:t>
      </w:r>
      <w:r w:rsidR="00893598">
        <w:rPr>
          <w:lang w:val="bg-BG"/>
        </w:rPr>
        <w:t>л</w:t>
      </w:r>
      <w:r w:rsidR="00AA5164">
        <w:rPr>
          <w:lang w:val="bg-BG"/>
        </w:rPr>
        <w:t>ност</w:t>
      </w:r>
      <w:r w:rsidR="00574A04" w:rsidRPr="00AA5164">
        <w:rPr>
          <w:lang w:val="bg-BG"/>
        </w:rPr>
        <w:t>.</w:t>
      </w:r>
      <w:r w:rsidR="009E6AB6" w:rsidRPr="00AA5164">
        <w:rPr>
          <w:lang w:val="bg-BG"/>
        </w:rPr>
        <w:t xml:space="preserve"> </w:t>
      </w:r>
      <w:r w:rsidR="00904FE1">
        <w:rPr>
          <w:lang w:val="bg-BG"/>
        </w:rPr>
        <w:t xml:space="preserve">Тъй като </w:t>
      </w:r>
      <w:proofErr w:type="spellStart"/>
      <w:r w:rsidR="00904FE1">
        <w:rPr>
          <w:lang w:val="bg-BG"/>
        </w:rPr>
        <w:t>опред</w:t>
      </w:r>
      <w:r w:rsidR="007A341C">
        <w:rPr>
          <w:lang w:val="bg-BG"/>
        </w:rPr>
        <w:t>е</w:t>
      </w:r>
      <w:r w:rsidR="00904FE1">
        <w:rPr>
          <w:lang w:val="bg-BG"/>
        </w:rPr>
        <w:t>л</w:t>
      </w:r>
      <w:r w:rsidR="007A341C">
        <w:rPr>
          <w:lang w:val="bg-BG"/>
        </w:rPr>
        <w:t>я</w:t>
      </w:r>
      <w:r w:rsidR="00904FE1">
        <w:rPr>
          <w:lang w:val="bg-BG"/>
        </w:rPr>
        <w:t>нието</w:t>
      </w:r>
      <w:proofErr w:type="spellEnd"/>
      <w:r w:rsidR="00904FE1">
        <w:rPr>
          <w:lang w:val="bg-BG"/>
        </w:rPr>
        <w:t xml:space="preserve"> на общия интерес е запазено за националните власти- законодате</w:t>
      </w:r>
      <w:r w:rsidR="007A341C">
        <w:rPr>
          <w:lang w:val="bg-BG"/>
        </w:rPr>
        <w:t>л</w:t>
      </w:r>
      <w:r w:rsidR="00904FE1">
        <w:rPr>
          <w:lang w:val="bg-BG"/>
        </w:rPr>
        <w:t>ството и съдилищата</w:t>
      </w:r>
      <w:r w:rsidR="00B8669E" w:rsidRPr="00904FE1">
        <w:rPr>
          <w:lang w:val="bg-BG"/>
        </w:rPr>
        <w:t>–</w:t>
      </w:r>
      <w:r w:rsidR="002F2D6B" w:rsidRPr="00904FE1">
        <w:rPr>
          <w:lang w:val="bg-BG"/>
        </w:rPr>
        <w:t xml:space="preserve"> </w:t>
      </w:r>
      <w:r w:rsidR="00904FE1">
        <w:rPr>
          <w:lang w:val="bg-BG"/>
        </w:rPr>
        <w:t>спорните разпор</w:t>
      </w:r>
      <w:r w:rsidR="00893598">
        <w:rPr>
          <w:lang w:val="bg-BG"/>
        </w:rPr>
        <w:t>е</w:t>
      </w:r>
      <w:r w:rsidR="00904FE1">
        <w:rPr>
          <w:lang w:val="bg-BG"/>
        </w:rPr>
        <w:t xml:space="preserve">дби не попадат под </w:t>
      </w:r>
      <w:r w:rsidR="007A341C">
        <w:rPr>
          <w:lang w:val="bg-BG"/>
        </w:rPr>
        <w:t>ударите</w:t>
      </w:r>
      <w:r w:rsidR="00904FE1">
        <w:rPr>
          <w:lang w:val="bg-BG"/>
        </w:rPr>
        <w:t xml:space="preserve"> на Конвенцията. Предписаните процедури, так</w:t>
      </w:r>
      <w:r w:rsidR="007A341C">
        <w:rPr>
          <w:lang w:val="bg-BG"/>
        </w:rPr>
        <w:t>ива</w:t>
      </w:r>
      <w:r w:rsidR="00904FE1">
        <w:rPr>
          <w:lang w:val="bg-BG"/>
        </w:rPr>
        <w:t xml:space="preserve"> като възможността да се обжалва пред по –висши нива на Прокуратурата и </w:t>
      </w:r>
      <w:r w:rsidR="00904FE1">
        <w:rPr>
          <w:lang w:val="bg-BG"/>
        </w:rPr>
        <w:lastRenderedPageBreak/>
        <w:t>пред съд в случай на наказателно производство, достигнало съдебна фаза</w:t>
      </w:r>
      <w:r w:rsidR="00893598">
        <w:rPr>
          <w:lang w:val="bg-BG"/>
        </w:rPr>
        <w:t>,</w:t>
      </w:r>
      <w:r w:rsidR="00893598" w:rsidRPr="00893598">
        <w:rPr>
          <w:lang w:val="bg-BG"/>
        </w:rPr>
        <w:t xml:space="preserve"> </w:t>
      </w:r>
      <w:r w:rsidR="00893598">
        <w:rPr>
          <w:lang w:val="bg-BG"/>
        </w:rPr>
        <w:t>осигуряват достатъчни гаранции срещу произволни действия</w:t>
      </w:r>
      <w:r w:rsidR="00904FE1">
        <w:rPr>
          <w:lang w:val="bg-BG"/>
        </w:rPr>
        <w:t xml:space="preserve">. Липсата на </w:t>
      </w:r>
      <w:proofErr w:type="spellStart"/>
      <w:r w:rsidR="00904FE1">
        <w:rPr>
          <w:lang w:val="bg-BG"/>
        </w:rPr>
        <w:t>суспенсивен</w:t>
      </w:r>
      <w:proofErr w:type="spellEnd"/>
      <w:r w:rsidR="00904FE1">
        <w:rPr>
          <w:lang w:val="bg-BG"/>
        </w:rPr>
        <w:t xml:space="preserve"> ефект на тези обжалвания не ги лишава от тяхната ефикасност. </w:t>
      </w:r>
      <w:r w:rsidR="009905D9">
        <w:rPr>
          <w:lang w:val="bg-BG"/>
        </w:rPr>
        <w:t xml:space="preserve">Освен това всички </w:t>
      </w:r>
      <w:proofErr w:type="spellStart"/>
      <w:r w:rsidR="009905D9">
        <w:rPr>
          <w:lang w:val="bg-BG"/>
        </w:rPr>
        <w:t>по-</w:t>
      </w:r>
      <w:r w:rsidR="007A341C">
        <w:rPr>
          <w:lang w:val="bg-BG"/>
        </w:rPr>
        <w:t>горестоящи</w:t>
      </w:r>
      <w:proofErr w:type="spellEnd"/>
      <w:r w:rsidR="009905D9">
        <w:rPr>
          <w:lang w:val="bg-BG"/>
        </w:rPr>
        <w:t xml:space="preserve"> прокурори напълно потвърждават оспорваните </w:t>
      </w:r>
      <w:r w:rsidR="007A341C">
        <w:rPr>
          <w:lang w:val="bg-BG"/>
        </w:rPr>
        <w:t>постановления</w:t>
      </w:r>
      <w:r w:rsidR="009905D9">
        <w:rPr>
          <w:lang w:val="bg-BG"/>
        </w:rPr>
        <w:t xml:space="preserve"> като законни. Молбата на фирмата-жалбоподател за отменянето им след края на гражданск</w:t>
      </w:r>
      <w:r w:rsidR="007A341C">
        <w:rPr>
          <w:lang w:val="bg-BG"/>
        </w:rPr>
        <w:t>о</w:t>
      </w:r>
      <w:r w:rsidR="009905D9">
        <w:rPr>
          <w:lang w:val="bg-BG"/>
        </w:rPr>
        <w:t>то прои</w:t>
      </w:r>
      <w:r w:rsidR="007A341C">
        <w:rPr>
          <w:lang w:val="bg-BG"/>
        </w:rPr>
        <w:t>зводство</w:t>
      </w:r>
      <w:r w:rsidR="009905D9">
        <w:rPr>
          <w:lang w:val="bg-BG"/>
        </w:rPr>
        <w:t xml:space="preserve"> срещу нея е била погрешна, тъй като те вече са били </w:t>
      </w:r>
      <w:r w:rsidR="007A341C">
        <w:rPr>
          <w:lang w:val="bg-BG"/>
        </w:rPr>
        <w:t>невалидни</w:t>
      </w:r>
      <w:r w:rsidR="009905D9">
        <w:rPr>
          <w:lang w:val="bg-BG"/>
        </w:rPr>
        <w:t xml:space="preserve">. </w:t>
      </w:r>
    </w:p>
    <w:p w:rsidR="00FB1272" w:rsidRPr="005427DD" w:rsidRDefault="0049079B" w:rsidP="00E94F23">
      <w:pPr>
        <w:pStyle w:val="JuPara"/>
        <w:rPr>
          <w:lang w:val="bg-BG"/>
        </w:rPr>
      </w:pPr>
      <w:r>
        <w:fldChar w:fldCharType="begin"/>
      </w:r>
      <w:r w:rsidRPr="007A341C">
        <w:rPr>
          <w:lang w:val="bg-BG"/>
        </w:rPr>
        <w:instrText xml:space="preserve"> </w:instrText>
      </w:r>
      <w:r>
        <w:instrText>SEQ</w:instrText>
      </w:r>
      <w:r w:rsidRPr="007A341C">
        <w:rPr>
          <w:lang w:val="bg-BG"/>
        </w:rPr>
        <w:instrText xml:space="preserve"> </w:instrText>
      </w:r>
      <w:r>
        <w:instrText>level</w:instrText>
      </w:r>
      <w:r w:rsidRPr="007A341C">
        <w:rPr>
          <w:lang w:val="bg-BG"/>
        </w:rPr>
        <w:instrText>0 \*</w:instrText>
      </w:r>
      <w:r>
        <w:instrText>arabic</w:instrText>
      </w:r>
      <w:r w:rsidRPr="007A341C">
        <w:rPr>
          <w:lang w:val="bg-BG"/>
        </w:rPr>
        <w:instrText xml:space="preserve"> </w:instrText>
      </w:r>
      <w:r>
        <w:fldChar w:fldCharType="separate"/>
      </w:r>
      <w:r w:rsidR="000F1033" w:rsidRPr="000F1033">
        <w:rPr>
          <w:noProof/>
          <w:lang w:val="bg-BG"/>
        </w:rPr>
        <w:t>91</w:t>
      </w:r>
      <w:r>
        <w:fldChar w:fldCharType="end"/>
      </w:r>
      <w:r w:rsidRPr="007A341C">
        <w:rPr>
          <w:lang w:val="bg-BG"/>
        </w:rPr>
        <w:t>.</w:t>
      </w:r>
      <w:r>
        <w:t>  </w:t>
      </w:r>
      <w:r w:rsidR="009905D9">
        <w:rPr>
          <w:lang w:val="bg-BG"/>
        </w:rPr>
        <w:t>Фирмата-жалбопод</w:t>
      </w:r>
      <w:r w:rsidR="007A341C">
        <w:rPr>
          <w:lang w:val="bg-BG"/>
        </w:rPr>
        <w:t>а</w:t>
      </w:r>
      <w:r w:rsidR="009905D9">
        <w:rPr>
          <w:lang w:val="bg-BG"/>
        </w:rPr>
        <w:t>тел твърди, че тя не е оспорвала правомощията на прокурора да предприем</w:t>
      </w:r>
      <w:r w:rsidR="007A341C">
        <w:rPr>
          <w:lang w:val="bg-BG"/>
        </w:rPr>
        <w:t>а</w:t>
      </w:r>
      <w:r w:rsidR="009905D9">
        <w:rPr>
          <w:lang w:val="bg-BG"/>
        </w:rPr>
        <w:t xml:space="preserve"> мерки за предотвратяване на престъпления като такива. Обаче</w:t>
      </w:r>
      <w:r w:rsidR="00FB1272" w:rsidRPr="009905D9">
        <w:rPr>
          <w:lang w:val="bg-BG"/>
        </w:rPr>
        <w:t xml:space="preserve">, </w:t>
      </w:r>
      <w:r w:rsidR="009905D9">
        <w:rPr>
          <w:lang w:val="bg-BG"/>
        </w:rPr>
        <w:t xml:space="preserve">това </w:t>
      </w:r>
      <w:proofErr w:type="spellStart"/>
      <w:r w:rsidR="009905D9">
        <w:rPr>
          <w:lang w:val="bg-BG"/>
        </w:rPr>
        <w:t>провомощие</w:t>
      </w:r>
      <w:proofErr w:type="spellEnd"/>
      <w:r w:rsidR="009905D9">
        <w:rPr>
          <w:lang w:val="bg-BG"/>
        </w:rPr>
        <w:t xml:space="preserve"> трябва да е основано на достатъчни основания, да подлежи на преглед, да не нарушава не</w:t>
      </w:r>
      <w:r w:rsidR="007A341C">
        <w:rPr>
          <w:lang w:val="bg-BG"/>
        </w:rPr>
        <w:t>правомерно</w:t>
      </w:r>
      <w:r w:rsidR="009905D9">
        <w:rPr>
          <w:lang w:val="bg-BG"/>
        </w:rPr>
        <w:t xml:space="preserve"> </w:t>
      </w:r>
      <w:r w:rsidR="005427DD">
        <w:rPr>
          <w:lang w:val="bg-BG"/>
        </w:rPr>
        <w:t>личните инте</w:t>
      </w:r>
      <w:r w:rsidR="007A341C">
        <w:rPr>
          <w:lang w:val="bg-BG"/>
        </w:rPr>
        <w:t>р</w:t>
      </w:r>
      <w:r w:rsidR="005427DD">
        <w:rPr>
          <w:lang w:val="bg-BG"/>
        </w:rPr>
        <w:t xml:space="preserve">еси и да е придружено с гаранции против произволност. Над седем години компетентните </w:t>
      </w:r>
      <w:proofErr w:type="spellStart"/>
      <w:r w:rsidR="005427DD">
        <w:rPr>
          <w:lang w:val="bg-BG"/>
        </w:rPr>
        <w:t>поркурори</w:t>
      </w:r>
      <w:proofErr w:type="spellEnd"/>
      <w:r w:rsidR="005427DD">
        <w:rPr>
          <w:lang w:val="bg-BG"/>
        </w:rPr>
        <w:t xml:space="preserve"> не са указали какв</w:t>
      </w:r>
      <w:r w:rsidR="007A341C">
        <w:rPr>
          <w:lang w:val="bg-BG"/>
        </w:rPr>
        <w:t>о</w:t>
      </w:r>
      <w:r w:rsidR="005427DD">
        <w:rPr>
          <w:lang w:val="bg-BG"/>
        </w:rPr>
        <w:t xml:space="preserve"> е престъплението, което са </w:t>
      </w:r>
      <w:proofErr w:type="spellStart"/>
      <w:r w:rsidR="007A341C">
        <w:rPr>
          <w:lang w:val="bg-BG"/>
        </w:rPr>
        <w:t>целяли</w:t>
      </w:r>
      <w:proofErr w:type="spellEnd"/>
      <w:r w:rsidR="005427DD">
        <w:rPr>
          <w:lang w:val="bg-BG"/>
        </w:rPr>
        <w:t xml:space="preserve"> да предотвр</w:t>
      </w:r>
      <w:r w:rsidR="007A341C">
        <w:rPr>
          <w:lang w:val="bg-BG"/>
        </w:rPr>
        <w:t>а</w:t>
      </w:r>
      <w:r w:rsidR="005427DD">
        <w:rPr>
          <w:lang w:val="bg-BG"/>
        </w:rPr>
        <w:t xml:space="preserve">тят, кой е щял да го извърши и защо е било необходимо да се конфискува хотела, за да го предотврати. Пред съд не са предявени </w:t>
      </w:r>
      <w:r w:rsidR="007A341C" w:rsidRPr="00893598">
        <w:rPr>
          <w:lang w:val="bg-BG"/>
        </w:rPr>
        <w:t>наказателни</w:t>
      </w:r>
      <w:r w:rsidR="005427DD" w:rsidRPr="00893598">
        <w:rPr>
          <w:lang w:val="bg-BG"/>
        </w:rPr>
        <w:t xml:space="preserve"> о</w:t>
      </w:r>
      <w:r w:rsidR="005427DD">
        <w:rPr>
          <w:lang w:val="bg-BG"/>
        </w:rPr>
        <w:t>бвинения. Нито е повд</w:t>
      </w:r>
      <w:r w:rsidR="00893598">
        <w:rPr>
          <w:lang w:val="bg-BG"/>
        </w:rPr>
        <w:t>и</w:t>
      </w:r>
      <w:r w:rsidR="005427DD">
        <w:rPr>
          <w:lang w:val="bg-BG"/>
        </w:rPr>
        <w:t>гнато наказателно производство срещу фирмата-жалбопод</w:t>
      </w:r>
      <w:r w:rsidR="007A341C">
        <w:rPr>
          <w:lang w:val="bg-BG"/>
        </w:rPr>
        <w:t>а</w:t>
      </w:r>
      <w:r w:rsidR="005427DD">
        <w:rPr>
          <w:lang w:val="bg-BG"/>
        </w:rPr>
        <w:t>тел. Все пак, тази опция не е била достъпна по българското право, тъй като юридическите ли</w:t>
      </w:r>
      <w:r w:rsidR="00E443B3">
        <w:rPr>
          <w:lang w:val="bg-BG"/>
        </w:rPr>
        <w:t>ца</w:t>
      </w:r>
      <w:r w:rsidR="005427DD">
        <w:rPr>
          <w:lang w:val="bg-BG"/>
        </w:rPr>
        <w:t xml:space="preserve"> не могат да носят наказателна отговорност. И накрая, нищо не показва, че </w:t>
      </w:r>
      <w:r w:rsidR="00E443B3">
        <w:rPr>
          <w:lang w:val="bg-BG"/>
        </w:rPr>
        <w:t>прокурорските</w:t>
      </w:r>
      <w:r w:rsidR="005427DD">
        <w:rPr>
          <w:lang w:val="bg-BG"/>
        </w:rPr>
        <w:t xml:space="preserve"> постановления са станали </w:t>
      </w:r>
      <w:r w:rsidR="00893598">
        <w:rPr>
          <w:lang w:val="bg-BG"/>
        </w:rPr>
        <w:t>хипотетични</w:t>
      </w:r>
      <w:r w:rsidR="005427DD">
        <w:rPr>
          <w:lang w:val="bg-BG"/>
        </w:rPr>
        <w:t xml:space="preserve"> след края на </w:t>
      </w:r>
      <w:r w:rsidR="00E443B3">
        <w:rPr>
          <w:lang w:val="bg-BG"/>
        </w:rPr>
        <w:t>гражданското</w:t>
      </w:r>
      <w:r w:rsidR="005427DD">
        <w:rPr>
          <w:lang w:val="bg-BG"/>
        </w:rPr>
        <w:t xml:space="preserve"> </w:t>
      </w:r>
      <w:proofErr w:type="spellStart"/>
      <w:r w:rsidR="005427DD">
        <w:rPr>
          <w:lang w:val="bg-BG"/>
        </w:rPr>
        <w:t>поризводство</w:t>
      </w:r>
      <w:proofErr w:type="spellEnd"/>
      <w:r w:rsidR="005427DD">
        <w:rPr>
          <w:lang w:val="bg-BG"/>
        </w:rPr>
        <w:t xml:space="preserve"> срещу </w:t>
      </w:r>
      <w:proofErr w:type="spellStart"/>
      <w:r w:rsidR="005427DD">
        <w:rPr>
          <w:lang w:val="bg-BG"/>
        </w:rPr>
        <w:t>фирмата-жа</w:t>
      </w:r>
      <w:r w:rsidR="00E443B3">
        <w:rPr>
          <w:lang w:val="bg-BG"/>
        </w:rPr>
        <w:t>лбпопадтел</w:t>
      </w:r>
      <w:proofErr w:type="spellEnd"/>
      <w:r w:rsidR="00E443B3">
        <w:rPr>
          <w:lang w:val="bg-BG"/>
        </w:rPr>
        <w:t xml:space="preserve">, </w:t>
      </w:r>
      <w:r w:rsidR="00893598">
        <w:rPr>
          <w:lang w:val="bg-BG"/>
        </w:rPr>
        <w:t>следователно,</w:t>
      </w:r>
      <w:r w:rsidR="00E443B3">
        <w:rPr>
          <w:lang w:val="bg-BG"/>
        </w:rPr>
        <w:t xml:space="preserve"> тя правил</w:t>
      </w:r>
      <w:r w:rsidR="005427DD">
        <w:rPr>
          <w:lang w:val="bg-BG"/>
        </w:rPr>
        <w:t>н</w:t>
      </w:r>
      <w:r w:rsidR="00E443B3">
        <w:rPr>
          <w:lang w:val="bg-BG"/>
        </w:rPr>
        <w:t>о</w:t>
      </w:r>
      <w:r w:rsidR="005427DD">
        <w:rPr>
          <w:lang w:val="bg-BG"/>
        </w:rPr>
        <w:t xml:space="preserve"> е п</w:t>
      </w:r>
      <w:r w:rsidR="00E443B3">
        <w:rPr>
          <w:lang w:val="bg-BG"/>
        </w:rPr>
        <w:t>о</w:t>
      </w:r>
      <w:r w:rsidR="005427DD">
        <w:rPr>
          <w:lang w:val="bg-BG"/>
        </w:rPr>
        <w:t xml:space="preserve">искала тяхната отмяна. </w:t>
      </w:r>
    </w:p>
    <w:p w:rsidR="00E94F23" w:rsidRPr="00AA77E3" w:rsidRDefault="00E94F23" w:rsidP="00E94F23">
      <w:pPr>
        <w:pStyle w:val="JuPara"/>
        <w:rPr>
          <w:lang w:val="bg-BG"/>
        </w:rPr>
      </w:pPr>
      <w:r>
        <w:fldChar w:fldCharType="begin"/>
      </w:r>
      <w:r w:rsidRPr="00E443B3">
        <w:rPr>
          <w:lang w:val="bg-BG"/>
        </w:rPr>
        <w:instrText xml:space="preserve"> </w:instrText>
      </w:r>
      <w:r>
        <w:instrText>SEQ</w:instrText>
      </w:r>
      <w:r w:rsidRPr="00E443B3">
        <w:rPr>
          <w:lang w:val="bg-BG"/>
        </w:rPr>
        <w:instrText xml:space="preserve"> </w:instrText>
      </w:r>
      <w:r>
        <w:instrText>level</w:instrText>
      </w:r>
      <w:r w:rsidRPr="00E443B3">
        <w:rPr>
          <w:lang w:val="bg-BG"/>
        </w:rPr>
        <w:instrText>0 \*</w:instrText>
      </w:r>
      <w:r>
        <w:instrText>arabic</w:instrText>
      </w:r>
      <w:r w:rsidRPr="00E443B3">
        <w:rPr>
          <w:lang w:val="bg-BG"/>
        </w:rPr>
        <w:instrText xml:space="preserve"> </w:instrText>
      </w:r>
      <w:r>
        <w:fldChar w:fldCharType="separate"/>
      </w:r>
      <w:r w:rsidR="000F1033" w:rsidRPr="000F1033">
        <w:rPr>
          <w:noProof/>
          <w:lang w:val="bg-BG"/>
        </w:rPr>
        <w:t>92</w:t>
      </w:r>
      <w:r>
        <w:fldChar w:fldCharType="end"/>
      </w:r>
      <w:r w:rsidRPr="00E443B3">
        <w:rPr>
          <w:lang w:val="bg-BG"/>
        </w:rPr>
        <w:t>.</w:t>
      </w:r>
      <w:r>
        <w:t>  </w:t>
      </w:r>
      <w:r w:rsidR="005427DD">
        <w:rPr>
          <w:lang w:val="bg-BG"/>
        </w:rPr>
        <w:t>Прав</w:t>
      </w:r>
      <w:r w:rsidR="00E443B3">
        <w:rPr>
          <w:lang w:val="bg-BG"/>
        </w:rPr>
        <w:t>и</w:t>
      </w:r>
      <w:r w:rsidR="005427DD">
        <w:rPr>
          <w:lang w:val="bg-BG"/>
        </w:rPr>
        <w:t>т</w:t>
      </w:r>
      <w:r w:rsidR="00E443B3">
        <w:rPr>
          <w:lang w:val="bg-BG"/>
        </w:rPr>
        <w:t>е</w:t>
      </w:r>
      <w:r w:rsidR="005427DD">
        <w:rPr>
          <w:lang w:val="bg-BG"/>
        </w:rPr>
        <w:t>лството-трета страна</w:t>
      </w:r>
      <w:r w:rsidRPr="00E443B3">
        <w:rPr>
          <w:lang w:val="bg-BG"/>
        </w:rPr>
        <w:t xml:space="preserve"> </w:t>
      </w:r>
      <w:r w:rsidR="00AA77E3">
        <w:rPr>
          <w:lang w:val="bg-BG"/>
        </w:rPr>
        <w:t xml:space="preserve">представя </w:t>
      </w:r>
      <w:r w:rsidR="00E443B3">
        <w:rPr>
          <w:lang w:val="bg-BG"/>
        </w:rPr>
        <w:t>становището</w:t>
      </w:r>
      <w:r w:rsidR="00AA77E3">
        <w:rPr>
          <w:lang w:val="bg-BG"/>
        </w:rPr>
        <w:t>, че ответното Прав</w:t>
      </w:r>
      <w:r w:rsidR="00E443B3">
        <w:rPr>
          <w:lang w:val="bg-BG"/>
        </w:rPr>
        <w:t>и</w:t>
      </w:r>
      <w:r w:rsidR="00AA77E3">
        <w:rPr>
          <w:lang w:val="bg-BG"/>
        </w:rPr>
        <w:t>т</w:t>
      </w:r>
      <w:r w:rsidR="00E443B3">
        <w:rPr>
          <w:lang w:val="bg-BG"/>
        </w:rPr>
        <w:t>е</w:t>
      </w:r>
      <w:r w:rsidR="00AA77E3">
        <w:rPr>
          <w:lang w:val="bg-BG"/>
        </w:rPr>
        <w:t>лство не е осигурило информация или материали, като реше</w:t>
      </w:r>
      <w:r w:rsidR="00E443B3">
        <w:rPr>
          <w:lang w:val="bg-BG"/>
        </w:rPr>
        <w:t>н</w:t>
      </w:r>
      <w:r w:rsidR="00AA77E3">
        <w:rPr>
          <w:lang w:val="bg-BG"/>
        </w:rPr>
        <w:t>ия на вътрешните съдилища, които да указват с известна степен сигурност, обхв</w:t>
      </w:r>
      <w:r w:rsidR="00E443B3">
        <w:rPr>
          <w:lang w:val="bg-BG"/>
        </w:rPr>
        <w:t>а</w:t>
      </w:r>
      <w:r w:rsidR="00AA77E3">
        <w:rPr>
          <w:lang w:val="bg-BG"/>
        </w:rPr>
        <w:t xml:space="preserve">та на прокурорските правомощия според разпоредбите, на които </w:t>
      </w:r>
      <w:r w:rsidR="00E443B3">
        <w:rPr>
          <w:lang w:val="bg-BG"/>
        </w:rPr>
        <w:t>е основан</w:t>
      </w:r>
      <w:r w:rsidR="00AA77E3">
        <w:rPr>
          <w:lang w:val="bg-BG"/>
        </w:rPr>
        <w:t xml:space="preserve"> </w:t>
      </w:r>
      <w:proofErr w:type="spellStart"/>
      <w:r w:rsidR="00AA77E3">
        <w:rPr>
          <w:lang w:val="bg-BG"/>
        </w:rPr>
        <w:t>процесния</w:t>
      </w:r>
      <w:proofErr w:type="spellEnd"/>
      <w:r w:rsidR="00AA77E3">
        <w:rPr>
          <w:lang w:val="bg-BG"/>
        </w:rPr>
        <w:t xml:space="preserve"> случай. Тези разпоредби формулират общи правила за </w:t>
      </w:r>
      <w:proofErr w:type="spellStart"/>
      <w:r w:rsidR="00AA77E3">
        <w:rPr>
          <w:lang w:val="bg-BG"/>
        </w:rPr>
        <w:t>предотвратяане</w:t>
      </w:r>
      <w:proofErr w:type="spellEnd"/>
      <w:r w:rsidR="00AA77E3">
        <w:rPr>
          <w:lang w:val="bg-BG"/>
        </w:rPr>
        <w:t xml:space="preserve"> на извършването на престъпления</w:t>
      </w:r>
      <w:r w:rsidR="00893598">
        <w:rPr>
          <w:lang w:val="bg-BG"/>
        </w:rPr>
        <w:t xml:space="preserve"> от общ характер</w:t>
      </w:r>
      <w:r w:rsidR="00463457" w:rsidRPr="00AA77E3">
        <w:rPr>
          <w:lang w:val="bg-BG"/>
        </w:rPr>
        <w:t>.</w:t>
      </w:r>
      <w:r w:rsidR="00B8660C" w:rsidRPr="00AA77E3">
        <w:rPr>
          <w:lang w:val="bg-BG"/>
        </w:rPr>
        <w:t xml:space="preserve"> </w:t>
      </w:r>
      <w:r w:rsidR="00AA77E3">
        <w:rPr>
          <w:lang w:val="bg-BG"/>
        </w:rPr>
        <w:t xml:space="preserve">Обаче, не е ясно какво престъпление, ако има такова, би могла да извърши фирмата-жалбоподател като получи собственост върху хотела. От друга страна, не изглежда срещу служителите на Софийска община или служителите на фирмата –жалбоподател да е повдигнато релевантно наказателно производство. </w:t>
      </w:r>
    </w:p>
    <w:p w:rsidR="00E94F23" w:rsidRPr="00D54BC1" w:rsidRDefault="00E94F23" w:rsidP="00E94F23">
      <w:pPr>
        <w:pStyle w:val="JuHA"/>
        <w:rPr>
          <w:lang w:val="bg-BG"/>
        </w:rPr>
      </w:pPr>
      <w:r>
        <w:t>B</w:t>
      </w:r>
      <w:r w:rsidRPr="00D54BC1">
        <w:rPr>
          <w:lang w:val="bg-BG"/>
        </w:rPr>
        <w:t>.</w:t>
      </w:r>
      <w:r>
        <w:t>  </w:t>
      </w:r>
      <w:r w:rsidR="00AA77E3">
        <w:rPr>
          <w:lang w:val="bg-BG"/>
        </w:rPr>
        <w:t>Преценка на Съда</w:t>
      </w:r>
    </w:p>
    <w:p w:rsidR="005544C3" w:rsidRPr="00D54BC1" w:rsidRDefault="005544C3" w:rsidP="00E94F23">
      <w:pPr>
        <w:pStyle w:val="JuH1"/>
        <w:rPr>
          <w:lang w:val="bg-BG"/>
        </w:rPr>
      </w:pPr>
      <w:r w:rsidRPr="00D54BC1">
        <w:rPr>
          <w:lang w:val="bg-BG"/>
        </w:rPr>
        <w:t>1.</w:t>
      </w:r>
      <w:r>
        <w:t> </w:t>
      </w:r>
      <w:r w:rsidR="00DC1B17">
        <w:rPr>
          <w:lang w:val="bg-BG"/>
        </w:rPr>
        <w:t>Обхват на оплакването</w:t>
      </w:r>
    </w:p>
    <w:p w:rsidR="005544C3" w:rsidRPr="00246685" w:rsidRDefault="005544C3" w:rsidP="005544C3">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93</w:t>
      </w:r>
      <w:r>
        <w:fldChar w:fldCharType="end"/>
      </w:r>
      <w:r w:rsidRPr="00D54BC1">
        <w:rPr>
          <w:lang w:val="bg-BG"/>
        </w:rPr>
        <w:t>.</w:t>
      </w:r>
      <w:r>
        <w:t>  </w:t>
      </w:r>
      <w:r w:rsidR="00DC1B17">
        <w:rPr>
          <w:lang w:val="bg-BG"/>
        </w:rPr>
        <w:t>В началото Съдът отбелязва, че оплакването на фирмата –жалбоподател не зася</w:t>
      </w:r>
      <w:r w:rsidR="00E443B3">
        <w:rPr>
          <w:lang w:val="bg-BG"/>
        </w:rPr>
        <w:t>г</w:t>
      </w:r>
      <w:r w:rsidR="00DC1B17">
        <w:rPr>
          <w:lang w:val="bg-BG"/>
        </w:rPr>
        <w:t>а образуването на гражданско производство срещу нея от Софийска градс</w:t>
      </w:r>
      <w:r w:rsidR="00E443B3">
        <w:rPr>
          <w:lang w:val="bg-BG"/>
        </w:rPr>
        <w:t>к</w:t>
      </w:r>
      <w:r w:rsidR="00DC1B17">
        <w:rPr>
          <w:lang w:val="bg-BG"/>
        </w:rPr>
        <w:t xml:space="preserve">а прокуратура, а просто постановленията на прокуратурата, разпореждащи прекратяването на </w:t>
      </w:r>
      <w:r w:rsidR="00DC1B17">
        <w:rPr>
          <w:lang w:val="bg-BG"/>
        </w:rPr>
        <w:lastRenderedPageBreak/>
        <w:t xml:space="preserve">изпълнението на приватизационния договор и </w:t>
      </w:r>
      <w:proofErr w:type="spellStart"/>
      <w:r w:rsidR="00DC1B17">
        <w:rPr>
          <w:lang w:val="bg-BG"/>
        </w:rPr>
        <w:t>евикция</w:t>
      </w:r>
      <w:proofErr w:type="spellEnd"/>
      <w:r w:rsidR="00DC1B17">
        <w:rPr>
          <w:lang w:val="bg-BG"/>
        </w:rPr>
        <w:t xml:space="preserve"> на фирмата от хотела, ко</w:t>
      </w:r>
      <w:r w:rsidR="00E443B3">
        <w:rPr>
          <w:lang w:val="bg-BG"/>
        </w:rPr>
        <w:t>й</w:t>
      </w:r>
      <w:r w:rsidR="00DC1B17">
        <w:rPr>
          <w:lang w:val="bg-BG"/>
        </w:rPr>
        <w:t xml:space="preserve">то тя е закупила </w:t>
      </w:r>
      <w:r w:rsidR="00E443B3">
        <w:rPr>
          <w:lang w:val="bg-BG"/>
        </w:rPr>
        <w:t>по силата на договора</w:t>
      </w:r>
      <w:r w:rsidR="00DC1B17">
        <w:rPr>
          <w:lang w:val="bg-BG"/>
        </w:rPr>
        <w:t xml:space="preserve">. </w:t>
      </w:r>
      <w:r w:rsidR="00246685">
        <w:rPr>
          <w:lang w:val="bg-BG"/>
        </w:rPr>
        <w:t>Поради това, не е не</w:t>
      </w:r>
      <w:r w:rsidR="00E443B3">
        <w:rPr>
          <w:lang w:val="bg-BG"/>
        </w:rPr>
        <w:t>о</w:t>
      </w:r>
      <w:r w:rsidR="00246685">
        <w:rPr>
          <w:lang w:val="bg-BG"/>
        </w:rPr>
        <w:t>бходимо да се разглежда</w:t>
      </w:r>
      <w:r w:rsidR="00E443B3">
        <w:rPr>
          <w:lang w:val="bg-BG"/>
        </w:rPr>
        <w:t>т</w:t>
      </w:r>
      <w:r w:rsidR="00246685">
        <w:rPr>
          <w:lang w:val="bg-BG"/>
        </w:rPr>
        <w:t>, както е предложено от ответното Правит</w:t>
      </w:r>
      <w:r w:rsidR="00E443B3">
        <w:rPr>
          <w:lang w:val="bg-BG"/>
        </w:rPr>
        <w:t>е</w:t>
      </w:r>
      <w:r w:rsidR="00246685">
        <w:rPr>
          <w:lang w:val="bg-BG"/>
        </w:rPr>
        <w:t>лство, прокурорските правомощия да искат анулиране, от съдилищата на приватизационни договори, сключе</w:t>
      </w:r>
      <w:r w:rsidR="00E443B3">
        <w:rPr>
          <w:lang w:val="bg-BG"/>
        </w:rPr>
        <w:t>н</w:t>
      </w:r>
      <w:r w:rsidR="00246685">
        <w:rPr>
          <w:lang w:val="bg-BG"/>
        </w:rPr>
        <w:t>и, как</w:t>
      </w:r>
      <w:r w:rsidR="00E443B3">
        <w:rPr>
          <w:lang w:val="bg-BG"/>
        </w:rPr>
        <w:t>т</w:t>
      </w:r>
      <w:r w:rsidR="00246685">
        <w:rPr>
          <w:lang w:val="bg-BG"/>
        </w:rPr>
        <w:t>о се твърди, в ущърб на държавн</w:t>
      </w:r>
      <w:r w:rsidR="00E443B3">
        <w:rPr>
          <w:lang w:val="bg-BG"/>
        </w:rPr>
        <w:t>и</w:t>
      </w:r>
      <w:r w:rsidR="00246685">
        <w:rPr>
          <w:lang w:val="bg-BG"/>
        </w:rPr>
        <w:t>те интереси. Съответно</w:t>
      </w:r>
      <w:r w:rsidR="00E443B3">
        <w:rPr>
          <w:lang w:val="bg-BG"/>
        </w:rPr>
        <w:t>,</w:t>
      </w:r>
      <w:r w:rsidR="00246685">
        <w:rPr>
          <w:lang w:val="bg-BG"/>
        </w:rPr>
        <w:t xml:space="preserve"> Съдът ограничава разглеждането си до спорните постановления на Софийска г</w:t>
      </w:r>
      <w:r w:rsidR="00E443B3">
        <w:rPr>
          <w:lang w:val="bg-BG"/>
        </w:rPr>
        <w:t>р</w:t>
      </w:r>
      <w:r w:rsidR="00246685">
        <w:rPr>
          <w:lang w:val="bg-BG"/>
        </w:rPr>
        <w:t>адс</w:t>
      </w:r>
      <w:r w:rsidR="00E443B3">
        <w:rPr>
          <w:lang w:val="bg-BG"/>
        </w:rPr>
        <w:t>к</w:t>
      </w:r>
      <w:r w:rsidR="00246685">
        <w:rPr>
          <w:lang w:val="bg-BG"/>
        </w:rPr>
        <w:t>а прокуратура</w:t>
      </w:r>
      <w:r w:rsidR="00FD42DB" w:rsidRPr="00246685">
        <w:rPr>
          <w:lang w:val="bg-BG"/>
        </w:rPr>
        <w:t>.</w:t>
      </w:r>
    </w:p>
    <w:p w:rsidR="00E94F23" w:rsidRPr="00D54BC1" w:rsidRDefault="006803AC" w:rsidP="00E94F23">
      <w:pPr>
        <w:pStyle w:val="JuH1"/>
        <w:rPr>
          <w:lang w:val="bg-BG"/>
        </w:rPr>
      </w:pPr>
      <w:r w:rsidRPr="00D54BC1">
        <w:rPr>
          <w:lang w:val="bg-BG"/>
        </w:rPr>
        <w:t>2</w:t>
      </w:r>
      <w:r w:rsidR="00E94F23" w:rsidRPr="00D54BC1">
        <w:rPr>
          <w:lang w:val="bg-BG"/>
        </w:rPr>
        <w:t>.</w:t>
      </w:r>
      <w:r w:rsidR="00E94F23">
        <w:t>  </w:t>
      </w:r>
      <w:r w:rsidR="00246685">
        <w:rPr>
          <w:lang w:val="bg-BG"/>
        </w:rPr>
        <w:t>Приложимост на Член</w:t>
      </w:r>
      <w:r w:rsidR="00E65215" w:rsidRPr="00D54BC1">
        <w:rPr>
          <w:lang w:val="bg-BG"/>
        </w:rPr>
        <w:t xml:space="preserve"> 1 </w:t>
      </w:r>
      <w:r w:rsidR="00246685">
        <w:rPr>
          <w:lang w:val="bg-BG"/>
        </w:rPr>
        <w:t>от Протокол</w:t>
      </w:r>
      <w:r w:rsidR="00E65215" w:rsidRPr="00D54BC1">
        <w:rPr>
          <w:lang w:val="bg-BG"/>
        </w:rPr>
        <w:t xml:space="preserve"> </w:t>
      </w:r>
      <w:r w:rsidR="00E65215">
        <w:t>No</w:t>
      </w:r>
      <w:r w:rsidR="00E65215" w:rsidRPr="00D54BC1">
        <w:rPr>
          <w:lang w:val="bg-BG"/>
        </w:rPr>
        <w:t>. 1</w:t>
      </w:r>
    </w:p>
    <w:p w:rsidR="00B463D8" w:rsidRPr="00D54BC1" w:rsidRDefault="00E94F23" w:rsidP="00B463D8">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94</w:t>
      </w:r>
      <w:r>
        <w:fldChar w:fldCharType="end"/>
      </w:r>
      <w:r w:rsidRPr="00D54BC1">
        <w:rPr>
          <w:lang w:val="bg-BG"/>
        </w:rPr>
        <w:t>.</w:t>
      </w:r>
      <w:r>
        <w:t>  </w:t>
      </w:r>
      <w:r w:rsidR="00246685">
        <w:rPr>
          <w:lang w:val="bg-BG"/>
        </w:rPr>
        <w:t>Не се оспорва от страните, явили се пред Съда, че постановленията, срещу които е по</w:t>
      </w:r>
      <w:r w:rsidR="00D740E0">
        <w:rPr>
          <w:lang w:val="bg-BG"/>
        </w:rPr>
        <w:t>д</w:t>
      </w:r>
      <w:r w:rsidR="00246685">
        <w:rPr>
          <w:lang w:val="bg-BG"/>
        </w:rPr>
        <w:t xml:space="preserve">адено оплакване, представляват намеса в мирното ползване </w:t>
      </w:r>
      <w:r w:rsidR="00D740E0">
        <w:rPr>
          <w:lang w:val="bg-BG"/>
        </w:rPr>
        <w:t>от</w:t>
      </w:r>
      <w:r w:rsidR="00246685">
        <w:rPr>
          <w:lang w:val="bg-BG"/>
        </w:rPr>
        <w:t xml:space="preserve"> фирмата- жалбопод</w:t>
      </w:r>
      <w:r w:rsidR="00D740E0">
        <w:rPr>
          <w:lang w:val="bg-BG"/>
        </w:rPr>
        <w:t>а</w:t>
      </w:r>
      <w:r w:rsidR="00246685">
        <w:rPr>
          <w:lang w:val="bg-BG"/>
        </w:rPr>
        <w:t>т</w:t>
      </w:r>
      <w:r w:rsidR="00D740E0">
        <w:rPr>
          <w:lang w:val="bg-BG"/>
        </w:rPr>
        <w:t>е</w:t>
      </w:r>
      <w:r w:rsidR="00246685">
        <w:rPr>
          <w:lang w:val="bg-BG"/>
        </w:rPr>
        <w:t>л на</w:t>
      </w:r>
      <w:r w:rsidR="00D740E0">
        <w:rPr>
          <w:lang w:val="bg-BG"/>
        </w:rPr>
        <w:t xml:space="preserve"> прит</w:t>
      </w:r>
      <w:r w:rsidR="00306830">
        <w:rPr>
          <w:lang w:val="bg-BG"/>
        </w:rPr>
        <w:t>е</w:t>
      </w:r>
      <w:r w:rsidR="00D740E0">
        <w:rPr>
          <w:lang w:val="bg-BG"/>
        </w:rPr>
        <w:t>жанията си</w:t>
      </w:r>
      <w:r w:rsidR="00246685">
        <w:rPr>
          <w:lang w:val="bg-BG"/>
        </w:rPr>
        <w:t>.</w:t>
      </w:r>
      <w:r w:rsidR="00B463D8" w:rsidRPr="00D54BC1">
        <w:rPr>
          <w:lang w:val="bg-BG"/>
        </w:rPr>
        <w:t xml:space="preserve"> </w:t>
      </w:r>
      <w:r w:rsidR="00246685">
        <w:rPr>
          <w:lang w:val="bg-BG"/>
        </w:rPr>
        <w:t>Все пак, страните не постигат съгласие за точния характе</w:t>
      </w:r>
      <w:r w:rsidR="00D740E0">
        <w:rPr>
          <w:lang w:val="bg-BG"/>
        </w:rPr>
        <w:t>р</w:t>
      </w:r>
      <w:r w:rsidR="00246685">
        <w:rPr>
          <w:lang w:val="bg-BG"/>
        </w:rPr>
        <w:t xml:space="preserve"> на тази намеса.</w:t>
      </w:r>
    </w:p>
    <w:p w:rsidR="004867E3" w:rsidRPr="00246685" w:rsidRDefault="009423FA" w:rsidP="00E57D50">
      <w:pPr>
        <w:pStyle w:val="JuPara"/>
        <w:rPr>
          <w:lang w:val="bg-BG" w:eastAsia="en-US"/>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95</w:t>
      </w:r>
      <w:r>
        <w:fldChar w:fldCharType="end"/>
      </w:r>
      <w:r w:rsidRPr="00D54BC1">
        <w:rPr>
          <w:lang w:val="bg-BG"/>
        </w:rPr>
        <w:t>.</w:t>
      </w:r>
      <w:r>
        <w:t>  </w:t>
      </w:r>
      <w:r w:rsidR="00246685">
        <w:rPr>
          <w:lang w:val="bg-BG"/>
        </w:rPr>
        <w:t xml:space="preserve">Съдът отбелязва, че </w:t>
      </w:r>
      <w:proofErr w:type="spellStart"/>
      <w:r w:rsidR="00246685">
        <w:rPr>
          <w:lang w:val="bg-BG"/>
        </w:rPr>
        <w:t>евикцията</w:t>
      </w:r>
      <w:proofErr w:type="spellEnd"/>
      <w:r w:rsidR="00246685">
        <w:rPr>
          <w:lang w:val="bg-BG"/>
        </w:rPr>
        <w:t xml:space="preserve"> на фирмата от хотела е равна на временно ограничение на неговото ползване и не води след себе си смяна на собствеността. Следователно, той не счита, че делото касае лишаване от собственост </w:t>
      </w:r>
      <w:r w:rsidR="004867E3" w:rsidRPr="00246685">
        <w:rPr>
          <w:lang w:val="bg-BG"/>
        </w:rPr>
        <w:t>(</w:t>
      </w:r>
      <w:r w:rsidR="00246685">
        <w:rPr>
          <w:lang w:val="bg-BG"/>
        </w:rPr>
        <w:t>виж</w:t>
      </w:r>
      <w:r w:rsidR="004867E3" w:rsidRPr="00246685">
        <w:rPr>
          <w:lang w:val="bg-BG"/>
        </w:rPr>
        <w:t xml:space="preserve">, </w:t>
      </w:r>
      <w:r w:rsidR="004867E3" w:rsidRPr="004867E3">
        <w:rPr>
          <w:i/>
        </w:rPr>
        <w:t>mutatis</w:t>
      </w:r>
      <w:r w:rsidR="004867E3" w:rsidRPr="00246685">
        <w:rPr>
          <w:i/>
          <w:lang w:val="bg-BG"/>
        </w:rPr>
        <w:t xml:space="preserve"> </w:t>
      </w:r>
      <w:r w:rsidR="004867E3" w:rsidRPr="004867E3">
        <w:rPr>
          <w:i/>
        </w:rPr>
        <w:t>mutandis</w:t>
      </w:r>
      <w:r w:rsidR="004867E3" w:rsidRPr="00246685">
        <w:rPr>
          <w:lang w:val="bg-BG"/>
        </w:rPr>
        <w:t xml:space="preserve">, </w:t>
      </w:r>
      <w:r w:rsidR="004867E3" w:rsidRPr="004867E3">
        <w:rPr>
          <w:i/>
          <w:lang w:eastAsia="en-US"/>
        </w:rPr>
        <w:t>Air</w:t>
      </w:r>
      <w:r w:rsidR="004867E3" w:rsidRPr="00246685">
        <w:rPr>
          <w:i/>
          <w:lang w:val="bg-BG" w:eastAsia="en-US"/>
        </w:rPr>
        <w:t xml:space="preserve"> </w:t>
      </w:r>
      <w:r w:rsidR="004867E3" w:rsidRPr="004867E3">
        <w:rPr>
          <w:i/>
          <w:lang w:eastAsia="en-US"/>
        </w:rPr>
        <w:t>Canada</w:t>
      </w:r>
      <w:r w:rsidR="004867E3" w:rsidRPr="00246685">
        <w:rPr>
          <w:i/>
          <w:lang w:val="bg-BG" w:eastAsia="en-US"/>
        </w:rPr>
        <w:t xml:space="preserve"> </w:t>
      </w:r>
      <w:r w:rsidR="004867E3" w:rsidRPr="004867E3">
        <w:rPr>
          <w:i/>
          <w:lang w:eastAsia="en-US"/>
        </w:rPr>
        <w:t>v</w:t>
      </w:r>
      <w:r w:rsidR="004867E3" w:rsidRPr="00246685">
        <w:rPr>
          <w:i/>
          <w:lang w:val="bg-BG" w:eastAsia="en-US"/>
        </w:rPr>
        <w:t xml:space="preserve">. </w:t>
      </w:r>
      <w:r w:rsidR="004867E3" w:rsidRPr="004867E3">
        <w:rPr>
          <w:i/>
          <w:lang w:eastAsia="en-US"/>
        </w:rPr>
        <w:t>the</w:t>
      </w:r>
      <w:r w:rsidR="004867E3" w:rsidRPr="00246685">
        <w:rPr>
          <w:i/>
          <w:lang w:val="bg-BG" w:eastAsia="en-US"/>
        </w:rPr>
        <w:t xml:space="preserve"> </w:t>
      </w:r>
      <w:smartTag w:uri="urn:schemas-microsoft-com:office:smarttags" w:element="country-region">
        <w:smartTag w:uri="urn:schemas-microsoft-com:office:smarttags" w:element="place">
          <w:r w:rsidR="004867E3" w:rsidRPr="004867E3">
            <w:rPr>
              <w:i/>
              <w:lang w:eastAsia="en-US"/>
            </w:rPr>
            <w:t>United</w:t>
          </w:r>
          <w:r w:rsidR="004867E3" w:rsidRPr="00246685">
            <w:rPr>
              <w:i/>
              <w:lang w:val="bg-BG" w:eastAsia="en-US"/>
            </w:rPr>
            <w:t xml:space="preserve"> </w:t>
          </w:r>
          <w:r w:rsidR="004867E3" w:rsidRPr="004867E3">
            <w:rPr>
              <w:i/>
              <w:lang w:eastAsia="en-US"/>
            </w:rPr>
            <w:t>Kingdom</w:t>
          </w:r>
        </w:smartTag>
      </w:smartTag>
      <w:r w:rsidR="004867E3" w:rsidRPr="00246685">
        <w:rPr>
          <w:lang w:val="bg-BG" w:eastAsia="en-US"/>
        </w:rPr>
        <w:t xml:space="preserve">, </w:t>
      </w:r>
      <w:r w:rsidR="00246685">
        <w:rPr>
          <w:lang w:val="bg-BG" w:eastAsia="en-US"/>
        </w:rPr>
        <w:t>решение от</w:t>
      </w:r>
      <w:r w:rsidR="004867E3" w:rsidRPr="00246685">
        <w:rPr>
          <w:lang w:val="bg-BG" w:eastAsia="en-US"/>
        </w:rPr>
        <w:t xml:space="preserve"> 5 </w:t>
      </w:r>
      <w:r w:rsidR="00246685">
        <w:rPr>
          <w:lang w:val="bg-BG" w:eastAsia="en-US"/>
        </w:rPr>
        <w:t>май</w:t>
      </w:r>
      <w:r w:rsidR="004867E3" w:rsidRPr="00246685">
        <w:rPr>
          <w:lang w:val="bg-BG" w:eastAsia="en-US"/>
        </w:rPr>
        <w:t xml:space="preserve"> 1995, </w:t>
      </w:r>
      <w:r w:rsidR="00246685">
        <w:rPr>
          <w:lang w:val="bg-BG" w:eastAsia="en-US"/>
        </w:rPr>
        <w:t>серия</w:t>
      </w:r>
      <w:r w:rsidR="004867E3" w:rsidRPr="00246685">
        <w:rPr>
          <w:lang w:val="bg-BG" w:eastAsia="en-US"/>
        </w:rPr>
        <w:t xml:space="preserve"> </w:t>
      </w:r>
      <w:r w:rsidR="004867E3" w:rsidRPr="004867E3">
        <w:rPr>
          <w:lang w:eastAsia="en-US"/>
        </w:rPr>
        <w:t>A</w:t>
      </w:r>
      <w:r w:rsidR="004867E3" w:rsidRPr="00246685">
        <w:rPr>
          <w:lang w:val="bg-BG" w:eastAsia="en-US"/>
        </w:rPr>
        <w:t xml:space="preserve"> </w:t>
      </w:r>
      <w:r w:rsidR="004867E3" w:rsidRPr="004867E3">
        <w:rPr>
          <w:lang w:eastAsia="en-US"/>
        </w:rPr>
        <w:t>no</w:t>
      </w:r>
      <w:r w:rsidR="004867E3" w:rsidRPr="00246685">
        <w:rPr>
          <w:lang w:val="bg-BG" w:eastAsia="en-US"/>
        </w:rPr>
        <w:t>. 316</w:t>
      </w:r>
      <w:r w:rsidR="004867E3" w:rsidRPr="00246685">
        <w:rPr>
          <w:lang w:val="bg-BG" w:eastAsia="en-US"/>
        </w:rPr>
        <w:noBreakHyphen/>
      </w:r>
      <w:r w:rsidR="004867E3" w:rsidRPr="004867E3">
        <w:rPr>
          <w:lang w:eastAsia="en-US"/>
        </w:rPr>
        <w:t>A</w:t>
      </w:r>
      <w:r w:rsidR="004867E3" w:rsidRPr="00246685">
        <w:rPr>
          <w:lang w:val="bg-BG" w:eastAsia="en-US"/>
        </w:rPr>
        <w:t xml:space="preserve">, </w:t>
      </w:r>
      <w:r w:rsidR="004867E3" w:rsidRPr="004867E3">
        <w:rPr>
          <w:lang w:eastAsia="en-US"/>
        </w:rPr>
        <w:t>p</w:t>
      </w:r>
      <w:r w:rsidR="00906983">
        <w:rPr>
          <w:lang w:eastAsia="en-US"/>
        </w:rPr>
        <w:t>p</w:t>
      </w:r>
      <w:r w:rsidR="004867E3" w:rsidRPr="00246685">
        <w:rPr>
          <w:lang w:val="bg-BG" w:eastAsia="en-US"/>
        </w:rPr>
        <w:t xml:space="preserve">. </w:t>
      </w:r>
      <w:r w:rsidR="00906983" w:rsidRPr="00246685">
        <w:rPr>
          <w:lang w:val="bg-BG" w:eastAsia="en-US"/>
        </w:rPr>
        <w:t>15</w:t>
      </w:r>
      <w:r w:rsidR="00906983" w:rsidRPr="00246685">
        <w:rPr>
          <w:lang w:val="bg-BG" w:eastAsia="en-US"/>
        </w:rPr>
        <w:noBreakHyphen/>
      </w:r>
      <w:r w:rsidR="00AA0E5F" w:rsidRPr="00246685">
        <w:rPr>
          <w:lang w:val="bg-BG" w:eastAsia="en-US"/>
        </w:rPr>
        <w:t>16</w:t>
      </w:r>
      <w:r w:rsidR="004867E3" w:rsidRPr="00246685">
        <w:rPr>
          <w:lang w:val="bg-BG" w:eastAsia="en-US"/>
        </w:rPr>
        <w:t>, § 33).</w:t>
      </w:r>
    </w:p>
    <w:p w:rsidR="00D44620" w:rsidRPr="000A3C80" w:rsidRDefault="00672FFD" w:rsidP="00D44620">
      <w:pPr>
        <w:pStyle w:val="JuPara"/>
        <w:rPr>
          <w:lang w:val="bg-BG" w:eastAsia="en-US"/>
        </w:rPr>
      </w:pPr>
      <w:r>
        <w:rPr>
          <w:lang w:eastAsia="en-US"/>
        </w:rPr>
        <w:fldChar w:fldCharType="begin"/>
      </w:r>
      <w:r w:rsidRPr="00D740E0">
        <w:rPr>
          <w:lang w:val="bg-BG" w:eastAsia="en-US"/>
        </w:rPr>
        <w:instrText xml:space="preserve"> </w:instrText>
      </w:r>
      <w:r>
        <w:rPr>
          <w:lang w:eastAsia="en-US"/>
        </w:rPr>
        <w:instrText>SEQ</w:instrText>
      </w:r>
      <w:r w:rsidRPr="00D740E0">
        <w:rPr>
          <w:lang w:val="bg-BG" w:eastAsia="en-US"/>
        </w:rPr>
        <w:instrText xml:space="preserve"> </w:instrText>
      </w:r>
      <w:r>
        <w:rPr>
          <w:lang w:eastAsia="en-US"/>
        </w:rPr>
        <w:instrText>level</w:instrText>
      </w:r>
      <w:r w:rsidRPr="00D740E0">
        <w:rPr>
          <w:lang w:val="bg-BG" w:eastAsia="en-US"/>
        </w:rPr>
        <w:instrText>0 \*</w:instrText>
      </w:r>
      <w:r>
        <w:rPr>
          <w:lang w:eastAsia="en-US"/>
        </w:rPr>
        <w:instrText>arabic</w:instrText>
      </w:r>
      <w:r w:rsidRPr="00D740E0">
        <w:rPr>
          <w:lang w:val="bg-BG" w:eastAsia="en-US"/>
        </w:rPr>
        <w:instrText xml:space="preserve"> </w:instrText>
      </w:r>
      <w:r>
        <w:rPr>
          <w:lang w:eastAsia="en-US"/>
        </w:rPr>
        <w:fldChar w:fldCharType="separate"/>
      </w:r>
      <w:r w:rsidR="000F1033" w:rsidRPr="000F1033">
        <w:rPr>
          <w:noProof/>
          <w:lang w:val="bg-BG" w:eastAsia="en-US"/>
        </w:rPr>
        <w:t>96</w:t>
      </w:r>
      <w:r>
        <w:rPr>
          <w:lang w:eastAsia="en-US"/>
        </w:rPr>
        <w:fldChar w:fldCharType="end"/>
      </w:r>
      <w:r w:rsidRPr="00D740E0">
        <w:rPr>
          <w:lang w:val="bg-BG" w:eastAsia="en-US"/>
        </w:rPr>
        <w:t>.</w:t>
      </w:r>
      <w:r>
        <w:rPr>
          <w:lang w:eastAsia="en-US"/>
        </w:rPr>
        <w:t>  </w:t>
      </w:r>
      <w:r w:rsidR="009D464B">
        <w:rPr>
          <w:lang w:val="bg-BG" w:eastAsia="en-US"/>
        </w:rPr>
        <w:t>В допълнение, той се разграничава от обосновката на спорните постановления и</w:t>
      </w:r>
      <w:r w:rsidR="000A3C80">
        <w:rPr>
          <w:lang w:val="bg-BG" w:eastAsia="en-US"/>
        </w:rPr>
        <w:t xml:space="preserve"> обкръжаващите ги обстоятелства, че </w:t>
      </w:r>
      <w:proofErr w:type="spellStart"/>
      <w:r w:rsidR="000A3C80">
        <w:rPr>
          <w:lang w:val="bg-BG" w:eastAsia="en-US"/>
        </w:rPr>
        <w:t>евикцията</w:t>
      </w:r>
      <w:proofErr w:type="spellEnd"/>
      <w:r w:rsidR="000A3C80">
        <w:rPr>
          <w:lang w:val="bg-BG" w:eastAsia="en-US"/>
        </w:rPr>
        <w:t xml:space="preserve"> е имала за цел да предотврати отнемането на държавни активи при</w:t>
      </w:r>
      <w:r w:rsidR="00D740E0">
        <w:rPr>
          <w:lang w:val="bg-BG" w:eastAsia="en-US"/>
        </w:rPr>
        <w:t>,</w:t>
      </w:r>
      <w:r w:rsidR="000A3C80">
        <w:rPr>
          <w:lang w:val="bg-BG" w:eastAsia="en-US"/>
        </w:rPr>
        <w:t xml:space="preserve"> както се твърди</w:t>
      </w:r>
      <w:r w:rsidR="00D740E0">
        <w:rPr>
          <w:lang w:val="bg-BG" w:eastAsia="en-US"/>
        </w:rPr>
        <w:t>,</w:t>
      </w:r>
      <w:r w:rsidR="000A3C80">
        <w:rPr>
          <w:lang w:val="bg-BG" w:eastAsia="en-US"/>
        </w:rPr>
        <w:t xml:space="preserve"> крайно неизгодни условия</w:t>
      </w:r>
      <w:r w:rsidR="00230D07" w:rsidRPr="00D740E0">
        <w:rPr>
          <w:lang w:val="bg-BG" w:eastAsia="en-US"/>
        </w:rPr>
        <w:t xml:space="preserve"> </w:t>
      </w:r>
      <w:r w:rsidR="00670543" w:rsidRPr="00D740E0">
        <w:rPr>
          <w:lang w:val="bg-BG" w:eastAsia="en-US"/>
        </w:rPr>
        <w:t>(</w:t>
      </w:r>
      <w:r w:rsidR="000A3C80">
        <w:rPr>
          <w:lang w:val="bg-BG" w:eastAsia="en-US"/>
        </w:rPr>
        <w:t>виж горните параграфи</w:t>
      </w:r>
      <w:r w:rsidR="00670543" w:rsidRPr="00D740E0">
        <w:rPr>
          <w:lang w:val="bg-BG" w:eastAsia="en-US"/>
        </w:rPr>
        <w:t xml:space="preserve"> </w:t>
      </w:r>
      <w:r w:rsidR="00735B91" w:rsidRPr="00D740E0">
        <w:rPr>
          <w:lang w:val="bg-BG" w:eastAsia="en-US"/>
        </w:rPr>
        <w:t>6</w:t>
      </w:r>
      <w:r w:rsidR="003D4F33" w:rsidRPr="00D740E0">
        <w:rPr>
          <w:lang w:val="bg-BG" w:eastAsia="en-US"/>
        </w:rPr>
        <w:noBreakHyphen/>
      </w:r>
      <w:r w:rsidR="00735B91" w:rsidRPr="00D740E0">
        <w:rPr>
          <w:lang w:val="bg-BG" w:eastAsia="en-US"/>
        </w:rPr>
        <w:t>8</w:t>
      </w:r>
      <w:r w:rsidR="003D4F33" w:rsidRPr="00D740E0">
        <w:rPr>
          <w:lang w:val="bg-BG" w:eastAsia="en-US"/>
        </w:rPr>
        <w:t xml:space="preserve"> </w:t>
      </w:r>
      <w:r w:rsidR="000A3C80">
        <w:rPr>
          <w:lang w:val="bg-BG" w:eastAsia="en-US"/>
        </w:rPr>
        <w:t>и</w:t>
      </w:r>
      <w:r w:rsidR="003D4F33" w:rsidRPr="00D740E0">
        <w:rPr>
          <w:lang w:val="bg-BG" w:eastAsia="en-US"/>
        </w:rPr>
        <w:t xml:space="preserve"> 1</w:t>
      </w:r>
      <w:r w:rsidR="00735B91" w:rsidRPr="00D740E0">
        <w:rPr>
          <w:lang w:val="bg-BG" w:eastAsia="en-US"/>
        </w:rPr>
        <w:t>5</w:t>
      </w:r>
      <w:r w:rsidR="00670543" w:rsidRPr="00D740E0">
        <w:rPr>
          <w:lang w:val="bg-BG" w:eastAsia="en-US"/>
        </w:rPr>
        <w:t>)</w:t>
      </w:r>
      <w:r w:rsidR="00B87698" w:rsidRPr="00D740E0">
        <w:rPr>
          <w:lang w:val="bg-BG" w:eastAsia="en-US"/>
        </w:rPr>
        <w:t>.</w:t>
      </w:r>
      <w:r w:rsidR="00691CC7" w:rsidRPr="00D740E0">
        <w:rPr>
          <w:lang w:val="bg-BG" w:eastAsia="en-US"/>
        </w:rPr>
        <w:t xml:space="preserve"> </w:t>
      </w:r>
      <w:r w:rsidR="000A3C80">
        <w:rPr>
          <w:lang w:val="bg-BG" w:eastAsia="en-US"/>
        </w:rPr>
        <w:t xml:space="preserve">Като </w:t>
      </w:r>
      <w:r w:rsidR="00D740E0">
        <w:rPr>
          <w:lang w:val="bg-BG" w:eastAsia="en-US"/>
        </w:rPr>
        <w:t>такава</w:t>
      </w:r>
      <w:r w:rsidR="000A3C80">
        <w:rPr>
          <w:lang w:val="bg-BG" w:eastAsia="en-US"/>
        </w:rPr>
        <w:t>, т</w:t>
      </w:r>
      <w:r w:rsidR="00D740E0">
        <w:rPr>
          <w:lang w:val="bg-BG" w:eastAsia="en-US"/>
        </w:rPr>
        <w:t>я</w:t>
      </w:r>
      <w:r w:rsidR="000A3C80">
        <w:rPr>
          <w:lang w:val="bg-BG" w:eastAsia="en-US"/>
        </w:rPr>
        <w:t xml:space="preserve"> е равн</w:t>
      </w:r>
      <w:r w:rsidR="00D740E0">
        <w:rPr>
          <w:lang w:val="bg-BG" w:eastAsia="en-US"/>
        </w:rPr>
        <w:t>а</w:t>
      </w:r>
      <w:r w:rsidR="000A3C80">
        <w:rPr>
          <w:lang w:val="bg-BG" w:eastAsia="en-US"/>
        </w:rPr>
        <w:t xml:space="preserve"> на контрол върху ползването на имуществото. </w:t>
      </w:r>
      <w:proofErr w:type="spellStart"/>
      <w:r w:rsidR="000A3C80">
        <w:rPr>
          <w:lang w:val="bg-BG" w:eastAsia="en-US"/>
        </w:rPr>
        <w:t>Следователна</w:t>
      </w:r>
      <w:proofErr w:type="spellEnd"/>
      <w:r w:rsidR="000A3C80">
        <w:rPr>
          <w:lang w:val="bg-BG" w:eastAsia="en-US"/>
        </w:rPr>
        <w:t>, в настоящото дело трябва да се прилага вто</w:t>
      </w:r>
      <w:r w:rsidR="00D740E0">
        <w:rPr>
          <w:lang w:val="bg-BG" w:eastAsia="en-US"/>
        </w:rPr>
        <w:t>р</w:t>
      </w:r>
      <w:r w:rsidR="000A3C80">
        <w:rPr>
          <w:lang w:val="bg-BG" w:eastAsia="en-US"/>
        </w:rPr>
        <w:t xml:space="preserve">и </w:t>
      </w:r>
      <w:proofErr w:type="spellStart"/>
      <w:r w:rsidR="000A3C80">
        <w:rPr>
          <w:lang w:val="bg-BG" w:eastAsia="en-US"/>
        </w:rPr>
        <w:t>парграф</w:t>
      </w:r>
      <w:proofErr w:type="spellEnd"/>
      <w:r w:rsidR="000A3C80">
        <w:rPr>
          <w:lang w:val="bg-BG" w:eastAsia="en-US"/>
        </w:rPr>
        <w:t xml:space="preserve"> от Член</w:t>
      </w:r>
      <w:r w:rsidR="00735B91">
        <w:rPr>
          <w:lang w:eastAsia="en-US"/>
        </w:rPr>
        <w:t> </w:t>
      </w:r>
      <w:r w:rsidR="00691CC7" w:rsidRPr="000A3C80">
        <w:rPr>
          <w:lang w:val="bg-BG" w:eastAsia="en-US"/>
        </w:rPr>
        <w:t xml:space="preserve">1 </w:t>
      </w:r>
      <w:r w:rsidR="000A3C80">
        <w:rPr>
          <w:lang w:val="bg-BG" w:eastAsia="en-US"/>
        </w:rPr>
        <w:t>от Протокол</w:t>
      </w:r>
      <w:r w:rsidR="00691CC7" w:rsidRPr="000A3C80">
        <w:rPr>
          <w:lang w:val="bg-BG" w:eastAsia="en-US"/>
        </w:rPr>
        <w:t xml:space="preserve"> </w:t>
      </w:r>
      <w:r w:rsidR="00691CC7">
        <w:rPr>
          <w:lang w:eastAsia="en-US"/>
        </w:rPr>
        <w:t>No</w:t>
      </w:r>
      <w:r w:rsidR="00691CC7" w:rsidRPr="000A3C80">
        <w:rPr>
          <w:lang w:val="bg-BG" w:eastAsia="en-US"/>
        </w:rPr>
        <w:t xml:space="preserve">. 1 </w:t>
      </w:r>
      <w:r w:rsidR="00F04029" w:rsidRPr="000A3C80">
        <w:rPr>
          <w:lang w:val="bg-BG" w:eastAsia="en-US"/>
        </w:rPr>
        <w:t>(</w:t>
      </w:r>
      <w:r w:rsidR="00F04029">
        <w:rPr>
          <w:lang w:eastAsia="en-US"/>
        </w:rPr>
        <w:t>ibid</w:t>
      </w:r>
      <w:r w:rsidR="00F04029" w:rsidRPr="000A3C80">
        <w:rPr>
          <w:lang w:val="bg-BG" w:eastAsia="en-US"/>
        </w:rPr>
        <w:t xml:space="preserve">., </w:t>
      </w:r>
      <w:r w:rsidR="00F04029">
        <w:rPr>
          <w:lang w:eastAsia="en-US"/>
        </w:rPr>
        <w:t>p</w:t>
      </w:r>
      <w:r w:rsidR="00F04029" w:rsidRPr="000A3C80">
        <w:rPr>
          <w:lang w:val="bg-BG" w:eastAsia="en-US"/>
        </w:rPr>
        <w:t>.</w:t>
      </w:r>
      <w:r w:rsidR="00F04029">
        <w:rPr>
          <w:lang w:eastAsia="en-US"/>
        </w:rPr>
        <w:t> </w:t>
      </w:r>
      <w:r w:rsidR="00906983" w:rsidRPr="000A3C80">
        <w:rPr>
          <w:lang w:val="bg-BG" w:eastAsia="en-US"/>
        </w:rPr>
        <w:t>16</w:t>
      </w:r>
      <w:r w:rsidR="00691CC7" w:rsidRPr="000A3C80">
        <w:rPr>
          <w:lang w:val="bg-BG" w:eastAsia="en-US"/>
        </w:rPr>
        <w:t>, §</w:t>
      </w:r>
      <w:r w:rsidR="00F04029" w:rsidRPr="000A3C80">
        <w:rPr>
          <w:lang w:val="bg-BG" w:eastAsia="en-US"/>
        </w:rPr>
        <w:t xml:space="preserve"> </w:t>
      </w:r>
      <w:r w:rsidR="00691CC7" w:rsidRPr="000A3C80">
        <w:rPr>
          <w:lang w:val="bg-BG" w:eastAsia="en-US"/>
        </w:rPr>
        <w:t>34</w:t>
      </w:r>
      <w:r w:rsidR="00D44620" w:rsidRPr="000A3C80">
        <w:rPr>
          <w:lang w:val="bg-BG" w:eastAsia="en-US"/>
        </w:rPr>
        <w:t>).</w:t>
      </w:r>
    </w:p>
    <w:p w:rsidR="00E94F23" w:rsidRPr="00D54BC1" w:rsidRDefault="006803AC" w:rsidP="00E94F23">
      <w:pPr>
        <w:pStyle w:val="JuH1"/>
        <w:rPr>
          <w:lang w:val="bg-BG"/>
        </w:rPr>
      </w:pPr>
      <w:r w:rsidRPr="00D54BC1">
        <w:rPr>
          <w:lang w:val="bg-BG"/>
        </w:rPr>
        <w:t>3</w:t>
      </w:r>
      <w:r w:rsidR="00E94F23" w:rsidRPr="00D54BC1">
        <w:rPr>
          <w:lang w:val="bg-BG"/>
        </w:rPr>
        <w:t>.</w:t>
      </w:r>
      <w:r w:rsidR="00E94F23">
        <w:t>  </w:t>
      </w:r>
      <w:r w:rsidR="000A3C80">
        <w:rPr>
          <w:lang w:val="bg-BG"/>
        </w:rPr>
        <w:t>Съответствие с Член</w:t>
      </w:r>
      <w:r w:rsidR="00E65215" w:rsidRPr="00D54BC1">
        <w:rPr>
          <w:lang w:val="bg-BG"/>
        </w:rPr>
        <w:t xml:space="preserve"> 1 </w:t>
      </w:r>
      <w:r w:rsidR="000A3C80">
        <w:rPr>
          <w:lang w:val="bg-BG"/>
        </w:rPr>
        <w:t>от Протокол</w:t>
      </w:r>
      <w:r w:rsidR="00E65215" w:rsidRPr="00D54BC1">
        <w:rPr>
          <w:lang w:val="bg-BG"/>
        </w:rPr>
        <w:t xml:space="preserve"> </w:t>
      </w:r>
      <w:r w:rsidR="00E65215">
        <w:t>No</w:t>
      </w:r>
      <w:r w:rsidR="00E65215" w:rsidRPr="00D54BC1">
        <w:rPr>
          <w:lang w:val="bg-BG"/>
        </w:rPr>
        <w:t>. 1</w:t>
      </w:r>
    </w:p>
    <w:p w:rsidR="00E94F23" w:rsidRPr="00D54BC1" w:rsidRDefault="00E94F23" w:rsidP="00E94F23">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97</w:t>
      </w:r>
      <w:r>
        <w:fldChar w:fldCharType="end"/>
      </w:r>
      <w:r w:rsidRPr="00D54BC1">
        <w:rPr>
          <w:lang w:val="bg-BG"/>
        </w:rPr>
        <w:t>.</w:t>
      </w:r>
      <w:r>
        <w:t>  </w:t>
      </w:r>
      <w:r w:rsidR="000A3C80">
        <w:rPr>
          <w:lang w:val="bg-BG"/>
        </w:rPr>
        <w:t>Първото и най-важно изискване на Член</w:t>
      </w:r>
      <w:r w:rsidRPr="00D54BC1">
        <w:rPr>
          <w:lang w:val="bg-BG"/>
        </w:rPr>
        <w:t xml:space="preserve"> 1 </w:t>
      </w:r>
      <w:r w:rsidR="000A3C80">
        <w:rPr>
          <w:lang w:val="bg-BG"/>
        </w:rPr>
        <w:t>от Протокол</w:t>
      </w:r>
      <w:r w:rsidRPr="00D54BC1">
        <w:rPr>
          <w:lang w:val="bg-BG"/>
        </w:rPr>
        <w:t xml:space="preserve"> </w:t>
      </w:r>
      <w:r w:rsidRPr="00464987">
        <w:t>No</w:t>
      </w:r>
      <w:r w:rsidRPr="00D54BC1">
        <w:rPr>
          <w:lang w:val="bg-BG"/>
        </w:rPr>
        <w:t>. 1</w:t>
      </w:r>
      <w:r w:rsidR="004A6096" w:rsidRPr="00D54BC1">
        <w:rPr>
          <w:lang w:val="bg-BG"/>
        </w:rPr>
        <w:t>,</w:t>
      </w:r>
      <w:r w:rsidR="000A3C80">
        <w:rPr>
          <w:lang w:val="bg-BG"/>
        </w:rPr>
        <w:t xml:space="preserve"> независимо от</w:t>
      </w:r>
      <w:r w:rsidR="004A6096" w:rsidRPr="00D54BC1">
        <w:rPr>
          <w:lang w:val="bg-BG"/>
        </w:rPr>
        <w:t xml:space="preserve"> </w:t>
      </w:r>
      <w:r w:rsidR="000A3C80">
        <w:rPr>
          <w:lang w:val="bg-BG"/>
        </w:rPr>
        <w:t xml:space="preserve">приложимото </w:t>
      </w:r>
      <w:r w:rsidR="007A3114">
        <w:rPr>
          <w:lang w:val="bg-BG"/>
        </w:rPr>
        <w:t xml:space="preserve">за него </w:t>
      </w:r>
      <w:r w:rsidR="000A3C80">
        <w:rPr>
          <w:lang w:val="bg-BG"/>
        </w:rPr>
        <w:t>правило, е че всяка намеса на обществена власт в мирното полз</w:t>
      </w:r>
      <w:r w:rsidR="00306830">
        <w:rPr>
          <w:lang w:val="bg-BG"/>
        </w:rPr>
        <w:t>ване</w:t>
      </w:r>
      <w:r w:rsidR="000A3C80">
        <w:rPr>
          <w:lang w:val="bg-BG"/>
        </w:rPr>
        <w:t xml:space="preserve"> на </w:t>
      </w:r>
      <w:r w:rsidR="007A3114">
        <w:rPr>
          <w:lang w:val="bg-BG"/>
        </w:rPr>
        <w:t>притежанията</w:t>
      </w:r>
      <w:r w:rsidR="000A3C80">
        <w:rPr>
          <w:lang w:val="bg-BG"/>
        </w:rPr>
        <w:t xml:space="preserve"> трябва да е законн</w:t>
      </w:r>
      <w:r w:rsidR="007A3114">
        <w:rPr>
          <w:lang w:val="bg-BG"/>
        </w:rPr>
        <w:t>а</w:t>
      </w:r>
      <w:r w:rsidR="000A3C80">
        <w:rPr>
          <w:lang w:val="bg-BG"/>
        </w:rPr>
        <w:t>: второто изречение на</w:t>
      </w:r>
      <w:r w:rsidR="007A3114">
        <w:rPr>
          <w:lang w:val="bg-BG"/>
        </w:rPr>
        <w:t xml:space="preserve"> </w:t>
      </w:r>
      <w:r w:rsidR="000A3C80">
        <w:rPr>
          <w:lang w:val="bg-BG"/>
        </w:rPr>
        <w:t>първ</w:t>
      </w:r>
      <w:r w:rsidR="007670EC">
        <w:rPr>
          <w:lang w:val="bg-BG"/>
        </w:rPr>
        <w:t>и</w:t>
      </w:r>
      <w:r w:rsidR="000A3C80">
        <w:rPr>
          <w:lang w:val="bg-BG"/>
        </w:rPr>
        <w:t>я параграф</w:t>
      </w:r>
      <w:r w:rsidR="00C227D9">
        <w:rPr>
          <w:lang w:val="bg-BG"/>
        </w:rPr>
        <w:t xml:space="preserve"> разрешава</w:t>
      </w:r>
      <w:r w:rsidRPr="00D54BC1">
        <w:rPr>
          <w:lang w:val="bg-BG"/>
        </w:rPr>
        <w:t xml:space="preserve"> </w:t>
      </w:r>
      <w:r w:rsidR="00C227D9">
        <w:rPr>
          <w:lang w:val="bg-BG"/>
        </w:rPr>
        <w:t>лишаване от собственост само</w:t>
      </w:r>
      <w:r w:rsidRPr="00D54BC1">
        <w:rPr>
          <w:lang w:val="bg-BG"/>
        </w:rPr>
        <w:t xml:space="preserve"> “</w:t>
      </w:r>
      <w:r w:rsidR="007A3114" w:rsidRPr="00306830">
        <w:rPr>
          <w:lang w:val="bg-BG"/>
        </w:rPr>
        <w:t>в</w:t>
      </w:r>
      <w:r w:rsidR="00C227D9" w:rsidRPr="00306830">
        <w:rPr>
          <w:lang w:val="bg-BG"/>
        </w:rPr>
        <w:t xml:space="preserve"> условия</w:t>
      </w:r>
      <w:r w:rsidR="007A3114" w:rsidRPr="00306830">
        <w:rPr>
          <w:lang w:val="bg-BG"/>
        </w:rPr>
        <w:t>та</w:t>
      </w:r>
      <w:r w:rsidR="00C227D9" w:rsidRPr="00306830">
        <w:rPr>
          <w:lang w:val="bg-BG"/>
        </w:rPr>
        <w:t>, предвидени от закона</w:t>
      </w:r>
      <w:r w:rsidRPr="00D54BC1">
        <w:rPr>
          <w:lang w:val="bg-BG"/>
        </w:rPr>
        <w:t xml:space="preserve">” </w:t>
      </w:r>
      <w:r w:rsidR="00C227D9" w:rsidRPr="00306830">
        <w:rPr>
          <w:lang w:val="bg-BG"/>
        </w:rPr>
        <w:t>и</w:t>
      </w:r>
      <w:r w:rsidR="00C227D9">
        <w:rPr>
          <w:lang w:val="bg-BG"/>
        </w:rPr>
        <w:t xml:space="preserve"> вторият параграф </w:t>
      </w:r>
      <w:r w:rsidR="007670EC">
        <w:rPr>
          <w:lang w:val="bg-BG"/>
        </w:rPr>
        <w:t>допуска</w:t>
      </w:r>
      <w:r w:rsidR="00C227D9">
        <w:rPr>
          <w:lang w:val="bg-BG"/>
        </w:rPr>
        <w:t xml:space="preserve">, че Държавата има право да контролира ползването на </w:t>
      </w:r>
      <w:r w:rsidR="007670EC">
        <w:rPr>
          <w:lang w:val="bg-BG"/>
        </w:rPr>
        <w:t>притежанието</w:t>
      </w:r>
      <w:r w:rsidR="00C227D9">
        <w:rPr>
          <w:lang w:val="bg-BG"/>
        </w:rPr>
        <w:t xml:space="preserve"> като прилага</w:t>
      </w:r>
      <w:r w:rsidRPr="00D54BC1">
        <w:rPr>
          <w:lang w:val="bg-BG"/>
        </w:rPr>
        <w:t xml:space="preserve"> “</w:t>
      </w:r>
      <w:r w:rsidR="00C227D9">
        <w:rPr>
          <w:lang w:val="bg-BG"/>
        </w:rPr>
        <w:t>законите</w:t>
      </w:r>
      <w:r w:rsidRPr="00D54BC1">
        <w:rPr>
          <w:lang w:val="bg-BG"/>
        </w:rPr>
        <w:t xml:space="preserve">”. </w:t>
      </w:r>
      <w:r w:rsidR="00C227D9">
        <w:rPr>
          <w:lang w:val="bg-BG"/>
        </w:rPr>
        <w:t>Освен това</w:t>
      </w:r>
      <w:r w:rsidRPr="00D54BC1">
        <w:rPr>
          <w:lang w:val="bg-BG"/>
        </w:rPr>
        <w:t xml:space="preserve">, </w:t>
      </w:r>
      <w:r w:rsidR="00C227D9">
        <w:rPr>
          <w:lang w:val="bg-BG"/>
        </w:rPr>
        <w:t>господството на закона</w:t>
      </w:r>
      <w:r w:rsidRPr="00D54BC1">
        <w:rPr>
          <w:lang w:val="bg-BG"/>
        </w:rPr>
        <w:t xml:space="preserve">, </w:t>
      </w:r>
      <w:r w:rsidR="00C227D9">
        <w:rPr>
          <w:lang w:val="bg-BG"/>
        </w:rPr>
        <w:t>един от основните принципи на демократичното общество</w:t>
      </w:r>
      <w:r w:rsidRPr="00D54BC1">
        <w:rPr>
          <w:lang w:val="bg-BG"/>
        </w:rPr>
        <w:t xml:space="preserve">, </w:t>
      </w:r>
      <w:r w:rsidR="00C227D9">
        <w:rPr>
          <w:lang w:val="bg-BG"/>
        </w:rPr>
        <w:t xml:space="preserve">е присъщо </w:t>
      </w:r>
      <w:r w:rsidR="00306830">
        <w:rPr>
          <w:lang w:val="bg-BG"/>
        </w:rPr>
        <w:t>з</w:t>
      </w:r>
      <w:r w:rsidR="00C227D9">
        <w:rPr>
          <w:lang w:val="bg-BG"/>
        </w:rPr>
        <w:t>а всички членове на Конвенцията</w:t>
      </w:r>
      <w:r w:rsidRPr="00D54BC1">
        <w:rPr>
          <w:lang w:val="bg-BG"/>
        </w:rPr>
        <w:t xml:space="preserve"> (</w:t>
      </w:r>
      <w:r w:rsidR="00C227D9">
        <w:rPr>
          <w:lang w:val="bg-BG"/>
        </w:rPr>
        <w:t>виж</w:t>
      </w:r>
      <w:r w:rsidRPr="00D54BC1">
        <w:rPr>
          <w:lang w:val="bg-BG"/>
        </w:rPr>
        <w:t xml:space="preserve"> </w:t>
      </w:r>
      <w:proofErr w:type="spellStart"/>
      <w:r w:rsidRPr="00464987">
        <w:rPr>
          <w:i/>
        </w:rPr>
        <w:t>Iatridis</w:t>
      </w:r>
      <w:proofErr w:type="spellEnd"/>
      <w:r w:rsidRPr="00D54BC1">
        <w:rPr>
          <w:i/>
          <w:lang w:val="bg-BG"/>
        </w:rPr>
        <w:t xml:space="preserve"> </w:t>
      </w:r>
      <w:r w:rsidRPr="00464987">
        <w:rPr>
          <w:i/>
        </w:rPr>
        <w:t>v</w:t>
      </w:r>
      <w:r w:rsidRPr="00D54BC1">
        <w:rPr>
          <w:i/>
          <w:lang w:val="bg-BG"/>
        </w:rPr>
        <w:t>.</w:t>
      </w:r>
      <w:r w:rsidR="00054D4C" w:rsidRPr="00D54BC1">
        <w:rPr>
          <w:i/>
          <w:lang w:val="bg-BG"/>
        </w:rPr>
        <w:t xml:space="preserve"> </w:t>
      </w:r>
      <w:smartTag w:uri="urn:schemas-microsoft-com:office:smarttags" w:element="country-region">
        <w:smartTag w:uri="urn:schemas-microsoft-com:office:smarttags" w:element="place">
          <w:r w:rsidRPr="00464987">
            <w:rPr>
              <w:i/>
            </w:rPr>
            <w:t>Greece</w:t>
          </w:r>
        </w:smartTag>
      </w:smartTag>
      <w:r w:rsidRPr="00D54BC1">
        <w:rPr>
          <w:lang w:val="bg-BG"/>
        </w:rPr>
        <w:t xml:space="preserve"> [</w:t>
      </w:r>
      <w:r w:rsidRPr="00464987">
        <w:t>GC</w:t>
      </w:r>
      <w:r w:rsidRPr="00D54BC1">
        <w:rPr>
          <w:lang w:val="bg-BG"/>
        </w:rPr>
        <w:t xml:space="preserve">], </w:t>
      </w:r>
      <w:r w:rsidRPr="00464987">
        <w:t>no</w:t>
      </w:r>
      <w:r w:rsidRPr="00D54BC1">
        <w:rPr>
          <w:lang w:val="bg-BG"/>
        </w:rPr>
        <w:t xml:space="preserve">. 31107/96, § 58, </w:t>
      </w:r>
      <w:r w:rsidRPr="00464987">
        <w:t>EC</w:t>
      </w:r>
      <w:r w:rsidR="00C227D9">
        <w:rPr>
          <w:lang w:val="bg-BG"/>
        </w:rPr>
        <w:t>ПЧ</w:t>
      </w:r>
      <w:r w:rsidRPr="00D54BC1">
        <w:rPr>
          <w:lang w:val="bg-BG"/>
        </w:rPr>
        <w:t xml:space="preserve"> 1999</w:t>
      </w:r>
      <w:r w:rsidR="001B2233" w:rsidRPr="00D54BC1">
        <w:rPr>
          <w:lang w:val="bg-BG"/>
        </w:rPr>
        <w:noBreakHyphen/>
      </w:r>
      <w:r w:rsidRPr="00464987">
        <w:t>II</w:t>
      </w:r>
      <w:r w:rsidRPr="00D54BC1">
        <w:rPr>
          <w:lang w:val="bg-BG"/>
        </w:rPr>
        <w:t xml:space="preserve">; </w:t>
      </w:r>
      <w:r w:rsidRPr="00D5231C">
        <w:rPr>
          <w:i/>
          <w:lang w:eastAsia="en-US"/>
        </w:rPr>
        <w:t>Carbonara</w:t>
      </w:r>
      <w:r w:rsidRPr="00D54BC1">
        <w:rPr>
          <w:i/>
          <w:lang w:val="bg-BG" w:eastAsia="en-US"/>
        </w:rPr>
        <w:t xml:space="preserve"> </w:t>
      </w:r>
      <w:r w:rsidRPr="00D5231C">
        <w:rPr>
          <w:i/>
          <w:lang w:eastAsia="en-US"/>
        </w:rPr>
        <w:t>and</w:t>
      </w:r>
      <w:r w:rsidRPr="00D54BC1">
        <w:rPr>
          <w:i/>
          <w:lang w:val="bg-BG" w:eastAsia="en-US"/>
        </w:rPr>
        <w:t xml:space="preserve"> </w:t>
      </w:r>
      <w:smartTag w:uri="urn:schemas-microsoft-com:office:smarttags" w:element="City">
        <w:smartTag w:uri="urn:schemas-microsoft-com:office:smarttags" w:element="place">
          <w:r w:rsidRPr="00D5231C">
            <w:rPr>
              <w:i/>
              <w:lang w:eastAsia="en-US"/>
            </w:rPr>
            <w:t>Ventura</w:t>
          </w:r>
        </w:smartTag>
      </w:smartTag>
      <w:r w:rsidRPr="00D54BC1">
        <w:rPr>
          <w:i/>
          <w:lang w:val="bg-BG" w:eastAsia="en-US"/>
        </w:rPr>
        <w:t xml:space="preserve"> </w:t>
      </w:r>
      <w:r w:rsidRPr="00D5231C">
        <w:rPr>
          <w:i/>
          <w:lang w:eastAsia="en-US"/>
        </w:rPr>
        <w:t>v</w:t>
      </w:r>
      <w:r w:rsidRPr="00D54BC1">
        <w:rPr>
          <w:i/>
          <w:lang w:val="bg-BG" w:eastAsia="en-US"/>
        </w:rPr>
        <w:t xml:space="preserve">. </w:t>
      </w:r>
      <w:smartTag w:uri="urn:schemas-microsoft-com:office:smarttags" w:element="country-region">
        <w:smartTag w:uri="urn:schemas-microsoft-com:office:smarttags" w:element="place">
          <w:r w:rsidRPr="00D5231C">
            <w:rPr>
              <w:i/>
              <w:lang w:eastAsia="en-US"/>
            </w:rPr>
            <w:t>Italy</w:t>
          </w:r>
        </w:smartTag>
      </w:smartTag>
      <w:r w:rsidRPr="00D54BC1">
        <w:rPr>
          <w:lang w:val="bg-BG" w:eastAsia="en-US"/>
        </w:rPr>
        <w:t xml:space="preserve">, </w:t>
      </w:r>
      <w:r w:rsidRPr="00D5231C">
        <w:rPr>
          <w:lang w:eastAsia="en-US"/>
        </w:rPr>
        <w:t>no</w:t>
      </w:r>
      <w:r w:rsidRPr="00D54BC1">
        <w:rPr>
          <w:lang w:val="bg-BG" w:eastAsia="en-US"/>
        </w:rPr>
        <w:t xml:space="preserve">. 24638/94, § 63, </w:t>
      </w:r>
      <w:r w:rsidRPr="00D5231C">
        <w:rPr>
          <w:lang w:eastAsia="en-US"/>
        </w:rPr>
        <w:t>EC</w:t>
      </w:r>
      <w:r w:rsidR="00C227D9">
        <w:rPr>
          <w:lang w:val="bg-BG" w:eastAsia="en-US"/>
        </w:rPr>
        <w:t>ПЧ</w:t>
      </w:r>
      <w:r w:rsidRPr="00D54BC1">
        <w:rPr>
          <w:lang w:val="bg-BG" w:eastAsia="en-US"/>
        </w:rPr>
        <w:t xml:space="preserve"> 2000</w:t>
      </w:r>
      <w:r w:rsidRPr="00D54BC1">
        <w:rPr>
          <w:lang w:val="bg-BG" w:eastAsia="en-US"/>
        </w:rPr>
        <w:noBreakHyphen/>
      </w:r>
      <w:r w:rsidRPr="00D5231C">
        <w:rPr>
          <w:lang w:eastAsia="en-US"/>
        </w:rPr>
        <w:t>VI</w:t>
      </w:r>
      <w:r w:rsidRPr="00D54BC1">
        <w:rPr>
          <w:lang w:val="bg-BG" w:eastAsia="en-US"/>
        </w:rPr>
        <w:t xml:space="preserve">; </w:t>
      </w:r>
      <w:r w:rsidR="00C227D9">
        <w:rPr>
          <w:lang w:val="bg-BG" w:eastAsia="en-US"/>
        </w:rPr>
        <w:t xml:space="preserve">и </w:t>
      </w:r>
      <w:proofErr w:type="spellStart"/>
      <w:r w:rsidR="00C227D9">
        <w:rPr>
          <w:lang w:val="bg-BG" w:eastAsia="en-US"/>
        </w:rPr>
        <w:t>горецитираното</w:t>
      </w:r>
      <w:proofErr w:type="spellEnd"/>
      <w:r w:rsidRPr="00D54BC1">
        <w:rPr>
          <w:lang w:val="bg-BG" w:eastAsia="en-US"/>
        </w:rPr>
        <w:t xml:space="preserve"> </w:t>
      </w:r>
      <w:r w:rsidRPr="00464987">
        <w:rPr>
          <w:i/>
          <w:lang w:eastAsia="en-US"/>
        </w:rPr>
        <w:t>Capital</w:t>
      </w:r>
      <w:r w:rsidRPr="00D54BC1">
        <w:rPr>
          <w:i/>
          <w:lang w:val="bg-BG" w:eastAsia="en-US"/>
        </w:rPr>
        <w:t xml:space="preserve"> </w:t>
      </w:r>
      <w:r w:rsidRPr="00464987">
        <w:rPr>
          <w:i/>
          <w:lang w:eastAsia="en-US"/>
        </w:rPr>
        <w:t>Bank</w:t>
      </w:r>
      <w:r w:rsidRPr="00D54BC1">
        <w:rPr>
          <w:i/>
          <w:lang w:val="bg-BG" w:eastAsia="en-US"/>
        </w:rPr>
        <w:t xml:space="preserve"> </w:t>
      </w:r>
      <w:r w:rsidRPr="00464987">
        <w:rPr>
          <w:i/>
          <w:lang w:eastAsia="en-US"/>
        </w:rPr>
        <w:t>AD</w:t>
      </w:r>
      <w:r w:rsidRPr="00D54BC1">
        <w:rPr>
          <w:lang w:val="bg-BG" w:eastAsia="en-US"/>
        </w:rPr>
        <w:t>, § 133</w:t>
      </w:r>
      <w:r w:rsidRPr="00D54BC1">
        <w:rPr>
          <w:lang w:val="bg-BG"/>
        </w:rPr>
        <w:t>).</w:t>
      </w:r>
    </w:p>
    <w:p w:rsidR="00E94F23" w:rsidRPr="0046341D" w:rsidRDefault="002E7358" w:rsidP="00E94F23">
      <w:pPr>
        <w:pStyle w:val="JuPara"/>
        <w:rPr>
          <w:lang w:val="bg-BG" w:eastAsia="en-US"/>
        </w:rPr>
      </w:pPr>
      <w:r>
        <w:rPr>
          <w:lang w:eastAsia="en-US"/>
        </w:rPr>
        <w:lastRenderedPageBreak/>
        <w:fldChar w:fldCharType="begin"/>
      </w:r>
      <w:r w:rsidRPr="00D54BC1">
        <w:rPr>
          <w:lang w:val="bg-BG" w:eastAsia="en-US"/>
        </w:rPr>
        <w:instrText xml:space="preserve"> </w:instrText>
      </w:r>
      <w:r>
        <w:rPr>
          <w:lang w:eastAsia="en-US"/>
        </w:rPr>
        <w:instrText>SEQ</w:instrText>
      </w:r>
      <w:r w:rsidRPr="00D54BC1">
        <w:rPr>
          <w:lang w:val="bg-BG" w:eastAsia="en-US"/>
        </w:rPr>
        <w:instrText xml:space="preserve"> </w:instrText>
      </w:r>
      <w:r>
        <w:rPr>
          <w:lang w:eastAsia="en-US"/>
        </w:rPr>
        <w:instrText>level</w:instrText>
      </w:r>
      <w:r w:rsidRPr="00D54BC1">
        <w:rPr>
          <w:lang w:val="bg-BG" w:eastAsia="en-US"/>
        </w:rPr>
        <w:instrText>0 \*</w:instrText>
      </w:r>
      <w:r>
        <w:rPr>
          <w:lang w:eastAsia="en-US"/>
        </w:rPr>
        <w:instrText>arabic</w:instrText>
      </w:r>
      <w:r w:rsidRPr="00D54BC1">
        <w:rPr>
          <w:lang w:val="bg-BG" w:eastAsia="en-US"/>
        </w:rPr>
        <w:instrText xml:space="preserve"> </w:instrText>
      </w:r>
      <w:r>
        <w:rPr>
          <w:lang w:eastAsia="en-US"/>
        </w:rPr>
        <w:fldChar w:fldCharType="separate"/>
      </w:r>
      <w:r w:rsidR="000F1033" w:rsidRPr="000F1033">
        <w:rPr>
          <w:noProof/>
          <w:lang w:val="bg-BG" w:eastAsia="en-US"/>
        </w:rPr>
        <w:t>98</w:t>
      </w:r>
      <w:r>
        <w:rPr>
          <w:lang w:eastAsia="en-US"/>
        </w:rPr>
        <w:fldChar w:fldCharType="end"/>
      </w:r>
      <w:r w:rsidRPr="00D54BC1">
        <w:rPr>
          <w:lang w:val="bg-BG" w:eastAsia="en-US"/>
        </w:rPr>
        <w:t>.</w:t>
      </w:r>
      <w:r>
        <w:rPr>
          <w:lang w:eastAsia="en-US"/>
        </w:rPr>
        <w:t>  </w:t>
      </w:r>
      <w:r w:rsidR="00EB751A">
        <w:rPr>
          <w:lang w:val="bg-BG" w:eastAsia="en-US"/>
        </w:rPr>
        <w:t xml:space="preserve">Изискването за </w:t>
      </w:r>
      <w:proofErr w:type="spellStart"/>
      <w:r w:rsidR="00EB751A">
        <w:rPr>
          <w:lang w:val="bg-BG" w:eastAsia="en-US"/>
        </w:rPr>
        <w:t>законнност</w:t>
      </w:r>
      <w:proofErr w:type="spellEnd"/>
      <w:r w:rsidR="00EB751A">
        <w:rPr>
          <w:lang w:val="bg-BG" w:eastAsia="en-US"/>
        </w:rPr>
        <w:t xml:space="preserve"> по смисъла на Конвенцията, означава не само съответствие с релевантните разпоредби на вътрешното право, но също и съгласуваност с господството на закона.</w:t>
      </w:r>
      <w:r w:rsidR="00087AF2" w:rsidRPr="00D54BC1">
        <w:rPr>
          <w:lang w:val="bg-BG"/>
        </w:rPr>
        <w:t xml:space="preserve"> </w:t>
      </w:r>
      <w:r w:rsidR="007670EC">
        <w:rPr>
          <w:lang w:val="bg-BG"/>
        </w:rPr>
        <w:t>Следователно,</w:t>
      </w:r>
      <w:r w:rsidR="00EB751A">
        <w:rPr>
          <w:lang w:val="bg-BG"/>
        </w:rPr>
        <w:t xml:space="preserve"> то</w:t>
      </w:r>
      <w:r w:rsidR="007670EC">
        <w:rPr>
          <w:lang w:val="bg-BG"/>
        </w:rPr>
        <w:t>ва</w:t>
      </w:r>
      <w:r w:rsidR="00EB751A">
        <w:rPr>
          <w:lang w:val="bg-BG"/>
        </w:rPr>
        <w:t xml:space="preserve"> предполага, че правилата на вътрешното право трябва да са точни и предвидими в достатъчна степен </w:t>
      </w:r>
      <w:r w:rsidR="00E94F23" w:rsidRPr="00D54BC1">
        <w:rPr>
          <w:lang w:val="bg-BG" w:eastAsia="en-US"/>
        </w:rPr>
        <w:t>(</w:t>
      </w:r>
      <w:r w:rsidR="00EB751A">
        <w:rPr>
          <w:lang w:val="bg-BG" w:eastAsia="en-US"/>
        </w:rPr>
        <w:t>виж</w:t>
      </w:r>
      <w:r w:rsidR="00E94F23" w:rsidRPr="00D54BC1">
        <w:rPr>
          <w:lang w:val="bg-BG" w:eastAsia="en-US"/>
        </w:rPr>
        <w:t xml:space="preserve"> </w:t>
      </w:r>
      <w:proofErr w:type="spellStart"/>
      <w:r w:rsidR="00E94F23" w:rsidRPr="00D5231C">
        <w:rPr>
          <w:i/>
          <w:lang w:eastAsia="en-US"/>
        </w:rPr>
        <w:t>Hentrich</w:t>
      </w:r>
      <w:proofErr w:type="spellEnd"/>
      <w:r w:rsidR="00E94F23" w:rsidRPr="00D54BC1">
        <w:rPr>
          <w:i/>
          <w:lang w:val="bg-BG" w:eastAsia="en-US"/>
        </w:rPr>
        <w:t xml:space="preserve"> </w:t>
      </w:r>
      <w:r w:rsidR="00E94F23" w:rsidRPr="00D5231C">
        <w:rPr>
          <w:i/>
          <w:lang w:eastAsia="en-US"/>
        </w:rPr>
        <w:t>v</w:t>
      </w:r>
      <w:r w:rsidR="00E94F23" w:rsidRPr="00D54BC1">
        <w:rPr>
          <w:i/>
          <w:lang w:val="bg-BG" w:eastAsia="en-US"/>
        </w:rPr>
        <w:t>.</w:t>
      </w:r>
      <w:r w:rsidR="00A74437" w:rsidRPr="00D54BC1">
        <w:rPr>
          <w:i/>
          <w:lang w:val="bg-BG" w:eastAsia="en-US"/>
        </w:rPr>
        <w:t xml:space="preserve"> </w:t>
      </w:r>
      <w:smartTag w:uri="urn:schemas-microsoft-com:office:smarttags" w:element="country-region">
        <w:smartTag w:uri="urn:schemas-microsoft-com:office:smarttags" w:element="place">
          <w:r w:rsidR="00E94F23" w:rsidRPr="00D5231C">
            <w:rPr>
              <w:i/>
              <w:lang w:eastAsia="en-US"/>
            </w:rPr>
            <w:t>France</w:t>
          </w:r>
        </w:smartTag>
      </w:smartTag>
      <w:r w:rsidR="00E94F23" w:rsidRPr="00D54BC1">
        <w:rPr>
          <w:lang w:val="bg-BG" w:eastAsia="en-US"/>
        </w:rPr>
        <w:t xml:space="preserve">, </w:t>
      </w:r>
      <w:r w:rsidR="00EB751A">
        <w:rPr>
          <w:lang w:val="bg-BG" w:eastAsia="en-US"/>
        </w:rPr>
        <w:t>решение от</w:t>
      </w:r>
      <w:r w:rsidR="00E94F23" w:rsidRPr="00D54BC1">
        <w:rPr>
          <w:lang w:val="bg-BG" w:eastAsia="en-US"/>
        </w:rPr>
        <w:t xml:space="preserve"> 22 </w:t>
      </w:r>
      <w:r w:rsidR="00EB751A">
        <w:rPr>
          <w:lang w:val="bg-BG" w:eastAsia="en-US"/>
        </w:rPr>
        <w:t xml:space="preserve">септември </w:t>
      </w:r>
      <w:r w:rsidR="00E94F23" w:rsidRPr="00D54BC1">
        <w:rPr>
          <w:lang w:val="bg-BG" w:eastAsia="en-US"/>
        </w:rPr>
        <w:t xml:space="preserve">1994, </w:t>
      </w:r>
      <w:r w:rsidR="00EB751A">
        <w:rPr>
          <w:lang w:val="bg-BG" w:eastAsia="en-US"/>
        </w:rPr>
        <w:t>серия</w:t>
      </w:r>
      <w:r w:rsidR="00A73BEC">
        <w:rPr>
          <w:lang w:eastAsia="en-US"/>
        </w:rPr>
        <w:t> </w:t>
      </w:r>
      <w:r w:rsidR="00E94F23" w:rsidRPr="00D5231C">
        <w:rPr>
          <w:lang w:eastAsia="en-US"/>
        </w:rPr>
        <w:t>A</w:t>
      </w:r>
      <w:r w:rsidR="00E94F23" w:rsidRPr="00D54BC1">
        <w:rPr>
          <w:lang w:val="bg-BG" w:eastAsia="en-US"/>
        </w:rPr>
        <w:t xml:space="preserve"> </w:t>
      </w:r>
      <w:r w:rsidR="00E94F23" w:rsidRPr="00D5231C">
        <w:rPr>
          <w:lang w:eastAsia="en-US"/>
        </w:rPr>
        <w:t>no</w:t>
      </w:r>
      <w:r w:rsidR="00E94F23" w:rsidRPr="00D54BC1">
        <w:rPr>
          <w:lang w:val="bg-BG" w:eastAsia="en-US"/>
        </w:rPr>
        <w:t>. 296</w:t>
      </w:r>
      <w:r w:rsidR="000C57E1" w:rsidRPr="00D54BC1">
        <w:rPr>
          <w:lang w:val="bg-BG" w:eastAsia="en-US"/>
        </w:rPr>
        <w:noBreakHyphen/>
      </w:r>
      <w:r w:rsidR="00E94F23" w:rsidRPr="00D5231C">
        <w:rPr>
          <w:lang w:eastAsia="en-US"/>
        </w:rPr>
        <w:t>A</w:t>
      </w:r>
      <w:r w:rsidR="00E94F23" w:rsidRPr="00D54BC1">
        <w:rPr>
          <w:lang w:val="bg-BG" w:eastAsia="en-US"/>
        </w:rPr>
        <w:t xml:space="preserve">, </w:t>
      </w:r>
      <w:r w:rsidR="00E94F23" w:rsidRPr="00D5231C">
        <w:rPr>
          <w:lang w:eastAsia="en-US"/>
        </w:rPr>
        <w:t>pp</w:t>
      </w:r>
      <w:r w:rsidR="00E94F23" w:rsidRPr="00D54BC1">
        <w:rPr>
          <w:lang w:val="bg-BG" w:eastAsia="en-US"/>
        </w:rPr>
        <w:t>. 19</w:t>
      </w:r>
      <w:r w:rsidR="00E94F23" w:rsidRPr="00D54BC1">
        <w:rPr>
          <w:lang w:val="bg-BG" w:eastAsia="en-US"/>
        </w:rPr>
        <w:noBreakHyphen/>
        <w:t>20, § 42</w:t>
      </w:r>
      <w:r w:rsidR="006A5D5C" w:rsidRPr="00D54BC1">
        <w:rPr>
          <w:lang w:val="bg-BG" w:eastAsia="en-US"/>
        </w:rPr>
        <w:t>;</w:t>
      </w:r>
      <w:r w:rsidR="00E94F23" w:rsidRPr="00D54BC1">
        <w:rPr>
          <w:lang w:val="bg-BG" w:eastAsia="en-US"/>
        </w:rPr>
        <w:t xml:space="preserve"> </w:t>
      </w:r>
      <w:r w:rsidR="00EB751A">
        <w:rPr>
          <w:lang w:val="bg-BG" w:eastAsia="en-US"/>
        </w:rPr>
        <w:t>и</w:t>
      </w:r>
      <w:r w:rsidR="00E94F23" w:rsidRPr="00D54BC1">
        <w:rPr>
          <w:lang w:val="bg-BG" w:eastAsia="en-US"/>
        </w:rPr>
        <w:t xml:space="preserve"> </w:t>
      </w:r>
      <w:proofErr w:type="spellStart"/>
      <w:r w:rsidR="00E94F23" w:rsidRPr="00D5231C">
        <w:rPr>
          <w:i/>
          <w:lang w:eastAsia="en-US"/>
        </w:rPr>
        <w:t>Beyeler</w:t>
      </w:r>
      <w:proofErr w:type="spellEnd"/>
      <w:r w:rsidR="00E94F23" w:rsidRPr="00D54BC1">
        <w:rPr>
          <w:i/>
          <w:lang w:val="bg-BG" w:eastAsia="en-US"/>
        </w:rPr>
        <w:t xml:space="preserve"> </w:t>
      </w:r>
      <w:r w:rsidR="00E94F23" w:rsidRPr="00D5231C">
        <w:rPr>
          <w:i/>
          <w:lang w:eastAsia="en-US"/>
        </w:rPr>
        <w:t>v</w:t>
      </w:r>
      <w:r w:rsidR="00E94F23" w:rsidRPr="00D54BC1">
        <w:rPr>
          <w:i/>
          <w:lang w:val="bg-BG" w:eastAsia="en-US"/>
        </w:rPr>
        <w:t xml:space="preserve">. </w:t>
      </w:r>
      <w:r w:rsidR="00E94F23" w:rsidRPr="00D5231C">
        <w:rPr>
          <w:i/>
          <w:lang w:eastAsia="en-US"/>
        </w:rPr>
        <w:t>Italy</w:t>
      </w:r>
      <w:r w:rsidR="00E94F23" w:rsidRPr="00D54BC1">
        <w:rPr>
          <w:lang w:val="bg-BG" w:eastAsia="en-US"/>
        </w:rPr>
        <w:t xml:space="preserve"> [</w:t>
      </w:r>
      <w:r w:rsidR="00E94F23" w:rsidRPr="00D5231C">
        <w:rPr>
          <w:lang w:eastAsia="en-US"/>
        </w:rPr>
        <w:t>GC</w:t>
      </w:r>
      <w:r w:rsidR="00E94F23" w:rsidRPr="00D54BC1">
        <w:rPr>
          <w:lang w:val="bg-BG" w:eastAsia="en-US"/>
        </w:rPr>
        <w:t xml:space="preserve">], </w:t>
      </w:r>
      <w:r w:rsidR="00E94F23" w:rsidRPr="00D5231C">
        <w:rPr>
          <w:lang w:eastAsia="en-US"/>
        </w:rPr>
        <w:t>no</w:t>
      </w:r>
      <w:r w:rsidR="00E94F23" w:rsidRPr="00D54BC1">
        <w:rPr>
          <w:lang w:val="bg-BG" w:eastAsia="en-US"/>
        </w:rPr>
        <w:t>.</w:t>
      </w:r>
      <w:r w:rsidR="006803AC">
        <w:rPr>
          <w:lang w:eastAsia="en-US"/>
        </w:rPr>
        <w:t> </w:t>
      </w:r>
      <w:r w:rsidR="00E94F23" w:rsidRPr="00D54BC1">
        <w:rPr>
          <w:lang w:val="bg-BG" w:eastAsia="en-US"/>
        </w:rPr>
        <w:t>33202/96, §</w:t>
      </w:r>
      <w:r w:rsidR="00F04029" w:rsidRPr="00D54BC1">
        <w:rPr>
          <w:lang w:val="bg-BG" w:eastAsia="en-US"/>
        </w:rPr>
        <w:t xml:space="preserve"> </w:t>
      </w:r>
      <w:r w:rsidR="00E94F23" w:rsidRPr="00D54BC1">
        <w:rPr>
          <w:lang w:val="bg-BG" w:eastAsia="en-US"/>
        </w:rPr>
        <w:t xml:space="preserve">109, </w:t>
      </w:r>
      <w:r w:rsidR="00E94F23" w:rsidRPr="00D5231C">
        <w:rPr>
          <w:lang w:eastAsia="en-US"/>
        </w:rPr>
        <w:t>EC</w:t>
      </w:r>
      <w:r w:rsidR="00EB751A">
        <w:rPr>
          <w:lang w:val="bg-BG" w:eastAsia="en-US"/>
        </w:rPr>
        <w:t>ПЧ</w:t>
      </w:r>
      <w:r w:rsidR="00E94F23" w:rsidRPr="00D54BC1">
        <w:rPr>
          <w:lang w:val="bg-BG" w:eastAsia="en-US"/>
        </w:rPr>
        <w:t xml:space="preserve"> 2000</w:t>
      </w:r>
      <w:r w:rsidR="00E94F23" w:rsidRPr="00D54BC1">
        <w:rPr>
          <w:lang w:val="bg-BG" w:eastAsia="en-US"/>
        </w:rPr>
        <w:noBreakHyphen/>
      </w:r>
      <w:r w:rsidR="00E94F23" w:rsidRPr="00D5231C">
        <w:rPr>
          <w:lang w:eastAsia="en-US"/>
        </w:rPr>
        <w:t>I</w:t>
      </w:r>
      <w:r w:rsidR="00E94F23" w:rsidRPr="00D54BC1">
        <w:rPr>
          <w:lang w:val="bg-BG" w:eastAsia="en-US"/>
        </w:rPr>
        <w:t>)</w:t>
      </w:r>
      <w:r w:rsidR="00087AF2" w:rsidRPr="00D54BC1">
        <w:rPr>
          <w:lang w:val="bg-BG" w:eastAsia="en-US"/>
        </w:rPr>
        <w:t xml:space="preserve">. </w:t>
      </w:r>
      <w:r w:rsidR="00EB751A">
        <w:rPr>
          <w:lang w:val="bg-BG" w:eastAsia="en-US"/>
        </w:rPr>
        <w:t>Т</w:t>
      </w:r>
      <w:r w:rsidR="007670EC">
        <w:rPr>
          <w:lang w:val="bg-BG" w:eastAsia="en-US"/>
        </w:rPr>
        <w:t>о</w:t>
      </w:r>
      <w:r w:rsidR="00EB751A">
        <w:rPr>
          <w:lang w:val="bg-BG" w:eastAsia="en-US"/>
        </w:rPr>
        <w:t xml:space="preserve"> също предполага, че правото т</w:t>
      </w:r>
      <w:r w:rsidR="007670EC">
        <w:rPr>
          <w:lang w:val="bg-BG" w:eastAsia="en-US"/>
        </w:rPr>
        <w:t>р</w:t>
      </w:r>
      <w:r w:rsidR="00EB751A">
        <w:rPr>
          <w:lang w:val="bg-BG" w:eastAsia="en-US"/>
        </w:rPr>
        <w:t>ябва да осигурява мярка за правна защита срещу пр</w:t>
      </w:r>
      <w:r w:rsidR="007670EC">
        <w:rPr>
          <w:lang w:val="bg-BG" w:eastAsia="en-US"/>
        </w:rPr>
        <w:t>о</w:t>
      </w:r>
      <w:r w:rsidR="00EB751A">
        <w:rPr>
          <w:lang w:val="bg-BG" w:eastAsia="en-US"/>
        </w:rPr>
        <w:t>и</w:t>
      </w:r>
      <w:r w:rsidR="007670EC">
        <w:rPr>
          <w:lang w:val="bg-BG" w:eastAsia="en-US"/>
        </w:rPr>
        <w:t>з</w:t>
      </w:r>
      <w:r w:rsidR="00EB751A">
        <w:rPr>
          <w:lang w:val="bg-BG" w:eastAsia="en-US"/>
        </w:rPr>
        <w:t>в</w:t>
      </w:r>
      <w:r w:rsidR="007670EC">
        <w:rPr>
          <w:lang w:val="bg-BG" w:eastAsia="en-US"/>
        </w:rPr>
        <w:t>о</w:t>
      </w:r>
      <w:r w:rsidR="00EB751A">
        <w:rPr>
          <w:lang w:val="bg-BG" w:eastAsia="en-US"/>
        </w:rPr>
        <w:t>лно вмешателство от обществените власти в правата, защитени от Конвенцията</w:t>
      </w:r>
      <w:r w:rsidR="00A85256" w:rsidRPr="00D54BC1">
        <w:rPr>
          <w:lang w:val="bg-BG" w:eastAsia="en-US"/>
        </w:rPr>
        <w:t xml:space="preserve"> (</w:t>
      </w:r>
      <w:r w:rsidR="009C0CDE">
        <w:rPr>
          <w:lang w:val="bg-BG" w:eastAsia="en-US"/>
        </w:rPr>
        <w:t xml:space="preserve">виж </w:t>
      </w:r>
      <w:proofErr w:type="spellStart"/>
      <w:r w:rsidR="009C0CDE">
        <w:rPr>
          <w:lang w:val="bg-BG" w:eastAsia="en-US"/>
        </w:rPr>
        <w:t>горецитирания</w:t>
      </w:r>
      <w:proofErr w:type="spellEnd"/>
      <w:r w:rsidR="00A85256" w:rsidRPr="00D54BC1">
        <w:rPr>
          <w:lang w:val="bg-BG" w:eastAsia="en-US"/>
        </w:rPr>
        <w:t xml:space="preserve"> </w:t>
      </w:r>
      <w:r w:rsidR="00A85256" w:rsidRPr="00A85256">
        <w:rPr>
          <w:i/>
          <w:lang w:eastAsia="en-US"/>
        </w:rPr>
        <w:t>Capital</w:t>
      </w:r>
      <w:r w:rsidR="00A85256" w:rsidRPr="00D54BC1">
        <w:rPr>
          <w:i/>
          <w:lang w:val="bg-BG" w:eastAsia="en-US"/>
        </w:rPr>
        <w:t xml:space="preserve"> </w:t>
      </w:r>
      <w:r w:rsidR="00A85256" w:rsidRPr="00A85256">
        <w:rPr>
          <w:i/>
          <w:lang w:eastAsia="en-US"/>
        </w:rPr>
        <w:t>Bank</w:t>
      </w:r>
      <w:r w:rsidR="00A85256" w:rsidRPr="00D54BC1">
        <w:rPr>
          <w:i/>
          <w:lang w:val="bg-BG" w:eastAsia="en-US"/>
        </w:rPr>
        <w:t xml:space="preserve"> </w:t>
      </w:r>
      <w:r w:rsidR="00A85256" w:rsidRPr="00A85256">
        <w:rPr>
          <w:i/>
          <w:lang w:eastAsia="en-US"/>
        </w:rPr>
        <w:t>AD</w:t>
      </w:r>
      <w:r w:rsidR="00A85256" w:rsidRPr="00D54BC1">
        <w:rPr>
          <w:lang w:val="bg-BG" w:eastAsia="en-US"/>
        </w:rPr>
        <w:t>, §</w:t>
      </w:r>
      <w:r w:rsidR="00294291" w:rsidRPr="00D54BC1">
        <w:rPr>
          <w:lang w:val="bg-BG" w:eastAsia="en-US"/>
        </w:rPr>
        <w:t xml:space="preserve"> </w:t>
      </w:r>
      <w:r w:rsidR="00A85256" w:rsidRPr="00D54BC1">
        <w:rPr>
          <w:lang w:val="bg-BG" w:eastAsia="en-US"/>
        </w:rPr>
        <w:t xml:space="preserve">134, </w:t>
      </w:r>
      <w:r w:rsidR="009C0CDE">
        <w:rPr>
          <w:lang w:val="bg-BG" w:eastAsia="en-US"/>
        </w:rPr>
        <w:t>с препратки</w:t>
      </w:r>
      <w:r w:rsidR="00A85256" w:rsidRPr="00D54BC1">
        <w:rPr>
          <w:lang w:val="bg-BG" w:eastAsia="en-US"/>
        </w:rPr>
        <w:t>)</w:t>
      </w:r>
      <w:r w:rsidR="00E94F23" w:rsidRPr="00D54BC1">
        <w:rPr>
          <w:lang w:val="bg-BG" w:eastAsia="en-US"/>
        </w:rPr>
        <w:t>.</w:t>
      </w:r>
      <w:r w:rsidR="00A85256" w:rsidRPr="00D54BC1">
        <w:rPr>
          <w:lang w:val="bg-BG" w:eastAsia="en-US"/>
        </w:rPr>
        <w:t xml:space="preserve"> </w:t>
      </w:r>
      <w:r w:rsidR="009C0CDE">
        <w:rPr>
          <w:lang w:val="bg-BG" w:eastAsia="en-US"/>
        </w:rPr>
        <w:t>Би било в противовес с върховенството на закона</w:t>
      </w:r>
      <w:r w:rsidR="007670EC">
        <w:rPr>
          <w:lang w:val="bg-BG" w:eastAsia="en-US"/>
        </w:rPr>
        <w:t>,</w:t>
      </w:r>
      <w:r w:rsidR="009C0CDE">
        <w:rPr>
          <w:lang w:val="bg-BG" w:eastAsia="en-US"/>
        </w:rPr>
        <w:t xml:space="preserve"> правна</w:t>
      </w:r>
      <w:r w:rsidR="007670EC">
        <w:rPr>
          <w:lang w:val="bg-BG" w:eastAsia="en-US"/>
        </w:rPr>
        <w:t>та</w:t>
      </w:r>
      <w:r w:rsidR="009C0CDE">
        <w:rPr>
          <w:lang w:val="bg-BG" w:eastAsia="en-US"/>
        </w:rPr>
        <w:t xml:space="preserve"> свобода</w:t>
      </w:r>
      <w:r w:rsidR="007670EC">
        <w:rPr>
          <w:lang w:val="bg-BG" w:eastAsia="en-US"/>
        </w:rPr>
        <w:t>,</w:t>
      </w:r>
      <w:r w:rsidR="009C0CDE">
        <w:rPr>
          <w:lang w:val="bg-BG" w:eastAsia="en-US"/>
        </w:rPr>
        <w:t xml:space="preserve"> </w:t>
      </w:r>
      <w:r w:rsidR="007670EC" w:rsidRPr="00306830">
        <w:rPr>
          <w:lang w:val="bg-BG" w:eastAsia="en-US"/>
        </w:rPr>
        <w:t>дадена</w:t>
      </w:r>
      <w:r w:rsidR="009C0CDE" w:rsidRPr="00306830">
        <w:rPr>
          <w:lang w:val="bg-BG" w:eastAsia="en-US"/>
        </w:rPr>
        <w:t xml:space="preserve"> </w:t>
      </w:r>
      <w:r w:rsidR="009C0CDE">
        <w:rPr>
          <w:lang w:val="bg-BG" w:eastAsia="en-US"/>
        </w:rPr>
        <w:t xml:space="preserve">на властите в сферите, оказващи влияние на основни права да се изразява </w:t>
      </w:r>
      <w:r w:rsidR="007670EC">
        <w:rPr>
          <w:lang w:val="bg-BG" w:eastAsia="en-US"/>
        </w:rPr>
        <w:t>като</w:t>
      </w:r>
      <w:r w:rsidR="009C0CDE">
        <w:rPr>
          <w:lang w:val="bg-BG" w:eastAsia="en-US"/>
        </w:rPr>
        <w:t xml:space="preserve"> неограничена власт. </w:t>
      </w:r>
      <w:r w:rsidR="007670EC">
        <w:rPr>
          <w:lang w:val="bg-BG" w:eastAsia="en-US"/>
        </w:rPr>
        <w:t>Следователно</w:t>
      </w:r>
      <w:r w:rsidR="009C0CDE">
        <w:rPr>
          <w:lang w:val="bg-BG" w:eastAsia="en-US"/>
        </w:rPr>
        <w:t>, правото трябва да указва обхват</w:t>
      </w:r>
      <w:r w:rsidR="007670EC">
        <w:rPr>
          <w:lang w:val="bg-BG" w:eastAsia="en-US"/>
        </w:rPr>
        <w:t>а</w:t>
      </w:r>
      <w:r w:rsidR="009C0CDE">
        <w:rPr>
          <w:lang w:val="bg-BG" w:eastAsia="en-US"/>
        </w:rPr>
        <w:t xml:space="preserve"> на такава свобода и начина на упражняването и с достатъчна яснота, така че да дава на засегнати</w:t>
      </w:r>
      <w:r w:rsidR="007670EC">
        <w:rPr>
          <w:lang w:val="bg-BG" w:eastAsia="en-US"/>
        </w:rPr>
        <w:t>т</w:t>
      </w:r>
      <w:r w:rsidR="009C0CDE">
        <w:rPr>
          <w:lang w:val="bg-BG" w:eastAsia="en-US"/>
        </w:rPr>
        <w:t xml:space="preserve">е </w:t>
      </w:r>
      <w:r w:rsidR="007670EC">
        <w:rPr>
          <w:lang w:val="bg-BG" w:eastAsia="en-US"/>
        </w:rPr>
        <w:t>лица</w:t>
      </w:r>
      <w:r w:rsidR="009C0CDE">
        <w:rPr>
          <w:lang w:val="bg-BG" w:eastAsia="en-US"/>
        </w:rPr>
        <w:t xml:space="preserve"> адекватна защита срещу произволна намеса</w:t>
      </w:r>
      <w:r w:rsidR="00112BD3" w:rsidRPr="009C0CDE">
        <w:rPr>
          <w:lang w:val="bg-BG" w:eastAsia="en-US"/>
        </w:rPr>
        <w:t xml:space="preserve"> </w:t>
      </w:r>
      <w:r w:rsidR="00E94F23" w:rsidRPr="009C0CDE">
        <w:rPr>
          <w:lang w:val="bg-BG"/>
        </w:rPr>
        <w:t>(</w:t>
      </w:r>
      <w:r w:rsidR="009C0CDE">
        <w:rPr>
          <w:lang w:val="bg-BG"/>
        </w:rPr>
        <w:t>виж</w:t>
      </w:r>
      <w:r w:rsidR="00E94F23" w:rsidRPr="009C0CDE">
        <w:rPr>
          <w:lang w:val="bg-BG" w:eastAsia="en-US"/>
        </w:rPr>
        <w:t xml:space="preserve"> </w:t>
      </w:r>
      <w:r w:rsidR="00E94F23" w:rsidRPr="00D5231C">
        <w:rPr>
          <w:i/>
          <w:lang w:eastAsia="en-US"/>
        </w:rPr>
        <w:t>mutatis</w:t>
      </w:r>
      <w:r w:rsidR="00E94F23" w:rsidRPr="009C0CDE">
        <w:rPr>
          <w:i/>
          <w:lang w:val="bg-BG" w:eastAsia="en-US"/>
        </w:rPr>
        <w:t xml:space="preserve"> </w:t>
      </w:r>
      <w:r w:rsidR="00E94F23" w:rsidRPr="00D5231C">
        <w:rPr>
          <w:i/>
          <w:lang w:eastAsia="en-US"/>
        </w:rPr>
        <w:t>mutandis</w:t>
      </w:r>
      <w:r w:rsidR="00E94F23" w:rsidRPr="009C0CDE">
        <w:rPr>
          <w:lang w:val="bg-BG" w:eastAsia="en-US"/>
        </w:rPr>
        <w:t>,</w:t>
      </w:r>
      <w:r w:rsidRPr="009C0CDE">
        <w:rPr>
          <w:lang w:val="bg-BG" w:eastAsia="en-US"/>
        </w:rPr>
        <w:t xml:space="preserve"> </w:t>
      </w:r>
      <w:r w:rsidRPr="002E7358">
        <w:rPr>
          <w:i/>
          <w:lang w:eastAsia="en-US"/>
        </w:rPr>
        <w:t>Hasan</w:t>
      </w:r>
      <w:r w:rsidRPr="009C0CDE">
        <w:rPr>
          <w:i/>
          <w:lang w:val="bg-BG" w:eastAsia="en-US"/>
        </w:rPr>
        <w:t xml:space="preserve"> </w:t>
      </w:r>
      <w:r w:rsidRPr="002E7358">
        <w:rPr>
          <w:i/>
          <w:lang w:eastAsia="en-US"/>
        </w:rPr>
        <w:t>and</w:t>
      </w:r>
      <w:r w:rsidRPr="009C0CDE">
        <w:rPr>
          <w:i/>
          <w:lang w:val="bg-BG" w:eastAsia="en-US"/>
        </w:rPr>
        <w:t xml:space="preserve"> </w:t>
      </w:r>
      <w:proofErr w:type="spellStart"/>
      <w:r w:rsidRPr="002E7358">
        <w:rPr>
          <w:i/>
          <w:lang w:eastAsia="en-US"/>
        </w:rPr>
        <w:t>Chaush</w:t>
      </w:r>
      <w:proofErr w:type="spellEnd"/>
      <w:r w:rsidRPr="009C0CDE">
        <w:rPr>
          <w:i/>
          <w:lang w:val="bg-BG" w:eastAsia="en-US"/>
        </w:rPr>
        <w:t xml:space="preserve"> </w:t>
      </w:r>
      <w:r w:rsidRPr="002E7358">
        <w:rPr>
          <w:i/>
          <w:lang w:eastAsia="en-US"/>
        </w:rPr>
        <w:t>v</w:t>
      </w:r>
      <w:r w:rsidRPr="009C0CDE">
        <w:rPr>
          <w:i/>
          <w:lang w:val="bg-BG" w:eastAsia="en-US"/>
        </w:rPr>
        <w:t>.</w:t>
      </w:r>
      <w:r w:rsidR="00E80DDC" w:rsidRPr="009C0CDE">
        <w:rPr>
          <w:i/>
          <w:lang w:val="bg-BG" w:eastAsia="en-US"/>
        </w:rPr>
        <w:t xml:space="preserve"> </w:t>
      </w:r>
      <w:smartTag w:uri="urn:schemas-microsoft-com:office:smarttags" w:element="country-region">
        <w:smartTag w:uri="urn:schemas-microsoft-com:office:smarttags" w:element="place">
          <w:r w:rsidRPr="002E7358">
            <w:rPr>
              <w:i/>
              <w:lang w:eastAsia="en-US"/>
            </w:rPr>
            <w:t>Bulgaria</w:t>
          </w:r>
        </w:smartTag>
      </w:smartTag>
      <w:r w:rsidRPr="009C0CDE">
        <w:rPr>
          <w:i/>
          <w:lang w:val="bg-BG" w:eastAsia="en-US"/>
        </w:rPr>
        <w:t xml:space="preserve"> </w:t>
      </w:r>
      <w:r w:rsidRPr="009C0CDE">
        <w:rPr>
          <w:lang w:val="bg-BG" w:eastAsia="en-US"/>
        </w:rPr>
        <w:t>[</w:t>
      </w:r>
      <w:r w:rsidRPr="002E7358">
        <w:rPr>
          <w:lang w:eastAsia="en-US"/>
        </w:rPr>
        <w:t>GC</w:t>
      </w:r>
      <w:r w:rsidRPr="009C0CDE">
        <w:rPr>
          <w:lang w:val="bg-BG" w:eastAsia="en-US"/>
        </w:rPr>
        <w:t xml:space="preserve">], </w:t>
      </w:r>
      <w:r w:rsidRPr="002E7358">
        <w:rPr>
          <w:lang w:eastAsia="en-US"/>
        </w:rPr>
        <w:t>no</w:t>
      </w:r>
      <w:r w:rsidRPr="009C0CDE">
        <w:rPr>
          <w:lang w:val="bg-BG" w:eastAsia="en-US"/>
        </w:rPr>
        <w:t xml:space="preserve">. 30985/96, § 84, </w:t>
      </w:r>
      <w:r w:rsidRPr="002E7358">
        <w:rPr>
          <w:lang w:eastAsia="en-US"/>
        </w:rPr>
        <w:t>EC</w:t>
      </w:r>
      <w:r w:rsidR="009C0CDE">
        <w:rPr>
          <w:lang w:val="bg-BG" w:eastAsia="en-US"/>
        </w:rPr>
        <w:t>ПЧ</w:t>
      </w:r>
      <w:r w:rsidRPr="009C0CDE">
        <w:rPr>
          <w:lang w:val="bg-BG" w:eastAsia="en-US"/>
        </w:rPr>
        <w:t xml:space="preserve"> 2000</w:t>
      </w:r>
      <w:r w:rsidRPr="009C0CDE">
        <w:rPr>
          <w:lang w:val="bg-BG" w:eastAsia="en-US"/>
        </w:rPr>
        <w:noBreakHyphen/>
      </w:r>
      <w:r w:rsidRPr="002E7358">
        <w:rPr>
          <w:lang w:eastAsia="en-US"/>
        </w:rPr>
        <w:t>XI</w:t>
      </w:r>
      <w:r w:rsidRPr="009C0CDE">
        <w:rPr>
          <w:lang w:val="bg-BG" w:eastAsia="en-US"/>
        </w:rPr>
        <w:t xml:space="preserve">, </w:t>
      </w:r>
      <w:r w:rsidR="009C0CDE">
        <w:rPr>
          <w:lang w:val="bg-BG" w:eastAsia="en-US"/>
        </w:rPr>
        <w:t>с препратки</w:t>
      </w:r>
      <w:r w:rsidRPr="009C0CDE">
        <w:rPr>
          <w:lang w:val="bg-BG" w:eastAsia="en-US"/>
        </w:rPr>
        <w:t>).</w:t>
      </w:r>
      <w:r w:rsidR="00597B7B" w:rsidRPr="009C0CDE">
        <w:rPr>
          <w:lang w:val="bg-BG" w:eastAsia="en-US"/>
        </w:rPr>
        <w:t xml:space="preserve"> </w:t>
      </w:r>
      <w:r w:rsidR="009C0CDE">
        <w:rPr>
          <w:lang w:val="bg-BG" w:eastAsia="en-US"/>
        </w:rPr>
        <w:t>Накрая</w:t>
      </w:r>
      <w:r w:rsidR="00E94F23" w:rsidRPr="009C0CDE">
        <w:rPr>
          <w:lang w:val="bg-BG" w:eastAsia="en-US"/>
        </w:rPr>
        <w:t xml:space="preserve">, </w:t>
      </w:r>
      <w:r w:rsidR="009C0CDE">
        <w:rPr>
          <w:lang w:val="bg-BG" w:eastAsia="en-US"/>
        </w:rPr>
        <w:t>схващанията за законността и върховенството на закона в едно демократично общество изиска</w:t>
      </w:r>
      <w:r w:rsidR="007670EC">
        <w:rPr>
          <w:lang w:val="bg-BG" w:eastAsia="en-US"/>
        </w:rPr>
        <w:t>т</w:t>
      </w:r>
      <w:r w:rsidR="009C0CDE">
        <w:rPr>
          <w:lang w:val="bg-BG" w:eastAsia="en-US"/>
        </w:rPr>
        <w:t xml:space="preserve"> мерките, засягащи </w:t>
      </w:r>
      <w:r w:rsidR="007670EC">
        <w:rPr>
          <w:lang w:val="bg-BG" w:eastAsia="en-US"/>
        </w:rPr>
        <w:t>основни</w:t>
      </w:r>
      <w:r w:rsidR="009C0CDE">
        <w:rPr>
          <w:lang w:val="bg-BG" w:eastAsia="en-US"/>
        </w:rPr>
        <w:t xml:space="preserve"> човешки права</w:t>
      </w:r>
      <w:r w:rsidR="007670EC">
        <w:rPr>
          <w:lang w:val="bg-BG" w:eastAsia="en-US"/>
        </w:rPr>
        <w:t>,</w:t>
      </w:r>
      <w:r w:rsidR="009C0CDE">
        <w:rPr>
          <w:lang w:val="bg-BG" w:eastAsia="en-US"/>
        </w:rPr>
        <w:t xml:space="preserve"> да са </w:t>
      </w:r>
      <w:r w:rsidR="007670EC">
        <w:rPr>
          <w:lang w:val="bg-BG" w:eastAsia="en-US"/>
        </w:rPr>
        <w:t>съпроводени с</w:t>
      </w:r>
      <w:r w:rsidR="009C0CDE">
        <w:rPr>
          <w:lang w:val="bg-BG" w:eastAsia="en-US"/>
        </w:rPr>
        <w:t xml:space="preserve"> подходящи процеду</w:t>
      </w:r>
      <w:r w:rsidR="007670EC">
        <w:rPr>
          <w:lang w:val="bg-BG" w:eastAsia="en-US"/>
        </w:rPr>
        <w:t>р</w:t>
      </w:r>
      <w:r w:rsidR="009C0CDE">
        <w:rPr>
          <w:lang w:val="bg-BG" w:eastAsia="en-US"/>
        </w:rPr>
        <w:t>ни гаранции</w:t>
      </w:r>
      <w:r w:rsidR="00171C61" w:rsidRPr="009C0CDE">
        <w:rPr>
          <w:lang w:val="bg-BG" w:eastAsia="en-US"/>
        </w:rPr>
        <w:t>.</w:t>
      </w:r>
      <w:r w:rsidR="00205BC2" w:rsidRPr="009C0CDE">
        <w:rPr>
          <w:lang w:val="bg-BG" w:eastAsia="en-US"/>
        </w:rPr>
        <w:t xml:space="preserve"> </w:t>
      </w:r>
      <w:r w:rsidR="009C0CDE">
        <w:rPr>
          <w:lang w:val="bg-BG" w:eastAsia="en-US"/>
        </w:rPr>
        <w:t xml:space="preserve">При констатиране дали това условие е </w:t>
      </w:r>
      <w:proofErr w:type="spellStart"/>
      <w:r w:rsidR="009C0CDE">
        <w:rPr>
          <w:lang w:val="bg-BG" w:eastAsia="en-US"/>
        </w:rPr>
        <w:t>изпълненио</w:t>
      </w:r>
      <w:proofErr w:type="spellEnd"/>
      <w:r w:rsidR="009C0CDE">
        <w:rPr>
          <w:lang w:val="bg-BG" w:eastAsia="en-US"/>
        </w:rPr>
        <w:t>, трябва да се направи пълен преглед</w:t>
      </w:r>
      <w:r w:rsidR="0046341D">
        <w:rPr>
          <w:lang w:val="bg-BG" w:eastAsia="en-US"/>
        </w:rPr>
        <w:t xml:space="preserve"> на прилаганите пр</w:t>
      </w:r>
      <w:r w:rsidR="00306830">
        <w:rPr>
          <w:lang w:val="bg-BG" w:eastAsia="en-US"/>
        </w:rPr>
        <w:t>о</w:t>
      </w:r>
      <w:r w:rsidR="0046341D">
        <w:rPr>
          <w:lang w:val="bg-BG" w:eastAsia="en-US"/>
        </w:rPr>
        <w:t>цедури</w:t>
      </w:r>
      <w:r w:rsidR="00E94F23" w:rsidRPr="0046341D">
        <w:rPr>
          <w:lang w:val="bg-BG" w:eastAsia="en-US"/>
        </w:rPr>
        <w:t xml:space="preserve"> (</w:t>
      </w:r>
      <w:r w:rsidR="0046341D">
        <w:rPr>
          <w:lang w:val="bg-BG" w:eastAsia="en-US"/>
        </w:rPr>
        <w:t>виж</w:t>
      </w:r>
      <w:r w:rsidR="006A5D5C" w:rsidRPr="0046341D">
        <w:rPr>
          <w:lang w:val="bg-BG" w:eastAsia="en-US"/>
        </w:rPr>
        <w:t xml:space="preserve"> </w:t>
      </w:r>
      <w:r w:rsidR="00E94F23" w:rsidRPr="00581EF2">
        <w:rPr>
          <w:i/>
          <w:lang w:eastAsia="en-US"/>
        </w:rPr>
        <w:t>AGOSI</w:t>
      </w:r>
      <w:r w:rsidR="00E94F23" w:rsidRPr="0046341D">
        <w:rPr>
          <w:i/>
          <w:lang w:val="bg-BG" w:eastAsia="en-US"/>
        </w:rPr>
        <w:t xml:space="preserve"> </w:t>
      </w:r>
      <w:r w:rsidR="00E94F23" w:rsidRPr="00581EF2">
        <w:rPr>
          <w:i/>
          <w:lang w:eastAsia="en-US"/>
        </w:rPr>
        <w:t>v</w:t>
      </w:r>
      <w:r w:rsidR="00E94F23" w:rsidRPr="0046341D">
        <w:rPr>
          <w:i/>
          <w:lang w:val="bg-BG" w:eastAsia="en-US"/>
        </w:rPr>
        <w:t xml:space="preserve">. </w:t>
      </w:r>
      <w:r w:rsidR="00E94F23" w:rsidRPr="00581EF2">
        <w:rPr>
          <w:i/>
          <w:lang w:eastAsia="en-US"/>
        </w:rPr>
        <w:t>the</w:t>
      </w:r>
      <w:r w:rsidR="00E94F23" w:rsidRPr="0046341D">
        <w:rPr>
          <w:i/>
          <w:lang w:val="bg-BG" w:eastAsia="en-US"/>
        </w:rPr>
        <w:t xml:space="preserve"> </w:t>
      </w:r>
      <w:r w:rsidR="00E94F23" w:rsidRPr="00581EF2">
        <w:rPr>
          <w:i/>
          <w:lang w:eastAsia="en-US"/>
        </w:rPr>
        <w:t>United</w:t>
      </w:r>
      <w:r w:rsidR="00E94F23" w:rsidRPr="0046341D">
        <w:rPr>
          <w:i/>
          <w:lang w:val="bg-BG" w:eastAsia="en-US"/>
        </w:rPr>
        <w:t xml:space="preserve"> </w:t>
      </w:r>
      <w:r w:rsidR="00E94F23" w:rsidRPr="00581EF2">
        <w:rPr>
          <w:i/>
          <w:lang w:eastAsia="en-US"/>
        </w:rPr>
        <w:t>Kingdom</w:t>
      </w:r>
      <w:r w:rsidR="00E94F23" w:rsidRPr="0046341D">
        <w:rPr>
          <w:lang w:val="bg-BG" w:eastAsia="en-US"/>
        </w:rPr>
        <w:t xml:space="preserve">, </w:t>
      </w:r>
      <w:r w:rsidR="0046341D">
        <w:rPr>
          <w:lang w:val="bg-BG" w:eastAsia="en-US"/>
        </w:rPr>
        <w:t>решение от</w:t>
      </w:r>
      <w:r w:rsidR="00E94F23" w:rsidRPr="0046341D">
        <w:rPr>
          <w:lang w:val="bg-BG" w:eastAsia="en-US"/>
        </w:rPr>
        <w:t xml:space="preserve"> 24</w:t>
      </w:r>
      <w:r w:rsidR="00A73BEC">
        <w:rPr>
          <w:lang w:eastAsia="en-US"/>
        </w:rPr>
        <w:t> </w:t>
      </w:r>
      <w:r w:rsidR="0046341D">
        <w:rPr>
          <w:lang w:val="bg-BG" w:eastAsia="en-US"/>
        </w:rPr>
        <w:t>октомври</w:t>
      </w:r>
      <w:r w:rsidR="00E94F23" w:rsidRPr="0046341D">
        <w:rPr>
          <w:lang w:val="bg-BG" w:eastAsia="en-US"/>
        </w:rPr>
        <w:t xml:space="preserve"> 1986, </w:t>
      </w:r>
      <w:r w:rsidR="0046341D">
        <w:rPr>
          <w:lang w:val="bg-BG" w:eastAsia="en-US"/>
        </w:rPr>
        <w:t xml:space="preserve">серия </w:t>
      </w:r>
      <w:r w:rsidR="00E94F23" w:rsidRPr="00581EF2">
        <w:rPr>
          <w:lang w:eastAsia="en-US"/>
        </w:rPr>
        <w:t>A</w:t>
      </w:r>
      <w:r w:rsidR="00E94F23" w:rsidRPr="0046341D">
        <w:rPr>
          <w:lang w:val="bg-BG" w:eastAsia="en-US"/>
        </w:rPr>
        <w:t xml:space="preserve"> </w:t>
      </w:r>
      <w:r w:rsidR="00E94F23" w:rsidRPr="00581EF2">
        <w:rPr>
          <w:lang w:eastAsia="en-US"/>
        </w:rPr>
        <w:t>no</w:t>
      </w:r>
      <w:r w:rsidR="00E94F23" w:rsidRPr="0046341D">
        <w:rPr>
          <w:lang w:val="bg-BG" w:eastAsia="en-US"/>
        </w:rPr>
        <w:t xml:space="preserve">. 108, </w:t>
      </w:r>
      <w:r w:rsidR="00E94F23" w:rsidRPr="008F1F6D">
        <w:rPr>
          <w:lang w:eastAsia="en-US"/>
        </w:rPr>
        <w:t>p</w:t>
      </w:r>
      <w:r w:rsidR="00E94F23" w:rsidRPr="0046341D">
        <w:rPr>
          <w:lang w:val="bg-BG" w:eastAsia="en-US"/>
        </w:rPr>
        <w:t>.</w:t>
      </w:r>
      <w:r w:rsidR="006803AC" w:rsidRPr="0046341D">
        <w:rPr>
          <w:lang w:val="bg-BG" w:eastAsia="en-US"/>
        </w:rPr>
        <w:t xml:space="preserve"> </w:t>
      </w:r>
      <w:r w:rsidR="00E94F23" w:rsidRPr="0046341D">
        <w:rPr>
          <w:lang w:val="bg-BG" w:eastAsia="en-US"/>
        </w:rPr>
        <w:t xml:space="preserve">19, § 55; </w:t>
      </w:r>
      <w:proofErr w:type="spellStart"/>
      <w:r w:rsidR="0046341D">
        <w:rPr>
          <w:lang w:val="bg-BG" w:eastAsia="en-US"/>
        </w:rPr>
        <w:t>горецитирания</w:t>
      </w:r>
      <w:proofErr w:type="spellEnd"/>
      <w:r w:rsidR="0046341D">
        <w:rPr>
          <w:lang w:val="bg-BG" w:eastAsia="en-US"/>
        </w:rPr>
        <w:t xml:space="preserve"> </w:t>
      </w:r>
      <w:proofErr w:type="spellStart"/>
      <w:r w:rsidR="00E94F23" w:rsidRPr="00BD565A">
        <w:rPr>
          <w:i/>
          <w:lang w:eastAsia="en-US"/>
        </w:rPr>
        <w:t>Hentrich</w:t>
      </w:r>
      <w:proofErr w:type="spellEnd"/>
      <w:r w:rsidR="00E94F23" w:rsidRPr="0046341D">
        <w:rPr>
          <w:lang w:val="bg-BG" w:eastAsia="en-US"/>
        </w:rPr>
        <w:t xml:space="preserve">, </w:t>
      </w:r>
      <w:r w:rsidR="00E94F23" w:rsidRPr="008F1F6D">
        <w:rPr>
          <w:lang w:eastAsia="en-US"/>
        </w:rPr>
        <w:t>p</w:t>
      </w:r>
      <w:r w:rsidR="00E94F23" w:rsidRPr="0046341D">
        <w:rPr>
          <w:lang w:val="bg-BG" w:eastAsia="en-US"/>
        </w:rPr>
        <w:t>.</w:t>
      </w:r>
      <w:r w:rsidR="006A5D5C" w:rsidRPr="0046341D">
        <w:rPr>
          <w:lang w:val="bg-BG" w:eastAsia="en-US"/>
        </w:rPr>
        <w:t xml:space="preserve"> </w:t>
      </w:r>
      <w:r w:rsidR="00E94F23" w:rsidRPr="0046341D">
        <w:rPr>
          <w:lang w:val="bg-BG" w:eastAsia="en-US"/>
        </w:rPr>
        <w:t xml:space="preserve">21, § 49; </w:t>
      </w:r>
      <w:r w:rsidR="0046341D">
        <w:rPr>
          <w:lang w:val="bg-BG" w:eastAsia="en-US"/>
        </w:rPr>
        <w:t>и</w:t>
      </w:r>
      <w:r w:rsidR="00E94F23" w:rsidRPr="0046341D">
        <w:rPr>
          <w:lang w:val="bg-BG" w:eastAsia="en-US"/>
        </w:rPr>
        <w:t xml:space="preserve"> </w:t>
      </w:r>
      <w:proofErr w:type="spellStart"/>
      <w:r w:rsidR="00E94F23" w:rsidRPr="00BD565A">
        <w:rPr>
          <w:i/>
          <w:lang w:eastAsia="en-US"/>
        </w:rPr>
        <w:t>Jokela</w:t>
      </w:r>
      <w:proofErr w:type="spellEnd"/>
      <w:r w:rsidR="00E94F23" w:rsidRPr="0046341D">
        <w:rPr>
          <w:i/>
          <w:lang w:val="bg-BG" w:eastAsia="en-US"/>
        </w:rPr>
        <w:t xml:space="preserve"> </w:t>
      </w:r>
      <w:r w:rsidR="00E94F23" w:rsidRPr="00BD565A">
        <w:rPr>
          <w:i/>
          <w:lang w:eastAsia="en-US"/>
        </w:rPr>
        <w:t>v</w:t>
      </w:r>
      <w:r w:rsidR="00E94F23" w:rsidRPr="0046341D">
        <w:rPr>
          <w:i/>
          <w:lang w:val="bg-BG" w:eastAsia="en-US"/>
        </w:rPr>
        <w:t xml:space="preserve">. </w:t>
      </w:r>
      <w:r w:rsidR="00E94F23" w:rsidRPr="00BD565A">
        <w:rPr>
          <w:i/>
          <w:lang w:eastAsia="en-US"/>
        </w:rPr>
        <w:t>Finland</w:t>
      </w:r>
      <w:r w:rsidR="00E94F23" w:rsidRPr="0046341D">
        <w:rPr>
          <w:lang w:val="bg-BG" w:eastAsia="en-US"/>
        </w:rPr>
        <w:t xml:space="preserve">, </w:t>
      </w:r>
      <w:r w:rsidR="00E94F23" w:rsidRPr="008F1F6D">
        <w:rPr>
          <w:lang w:eastAsia="en-US"/>
        </w:rPr>
        <w:t>no</w:t>
      </w:r>
      <w:r w:rsidR="00E94F23" w:rsidRPr="0046341D">
        <w:rPr>
          <w:lang w:val="bg-BG" w:eastAsia="en-US"/>
        </w:rPr>
        <w:t>.</w:t>
      </w:r>
      <w:r w:rsidR="006803AC" w:rsidRPr="0046341D">
        <w:rPr>
          <w:lang w:val="bg-BG" w:eastAsia="en-US"/>
        </w:rPr>
        <w:t xml:space="preserve"> </w:t>
      </w:r>
      <w:r w:rsidR="00E94F23" w:rsidRPr="0046341D">
        <w:rPr>
          <w:lang w:val="bg-BG" w:eastAsia="en-US"/>
        </w:rPr>
        <w:t>28856/95, §</w:t>
      </w:r>
      <w:r w:rsidR="004C4609" w:rsidRPr="0046341D">
        <w:rPr>
          <w:lang w:val="bg-BG" w:eastAsia="en-US"/>
        </w:rPr>
        <w:t xml:space="preserve"> </w:t>
      </w:r>
      <w:r w:rsidR="00E94F23" w:rsidRPr="0046341D">
        <w:rPr>
          <w:lang w:val="bg-BG" w:eastAsia="en-US"/>
        </w:rPr>
        <w:t xml:space="preserve">45, </w:t>
      </w:r>
      <w:r w:rsidR="00E94F23" w:rsidRPr="008F1F6D">
        <w:rPr>
          <w:lang w:eastAsia="en-US"/>
        </w:rPr>
        <w:t>EC</w:t>
      </w:r>
      <w:r w:rsidR="0046341D">
        <w:rPr>
          <w:lang w:val="bg-BG" w:eastAsia="en-US"/>
        </w:rPr>
        <w:t>ПЧ</w:t>
      </w:r>
      <w:r w:rsidR="00E94F23" w:rsidRPr="0046341D">
        <w:rPr>
          <w:lang w:val="bg-BG" w:eastAsia="en-US"/>
        </w:rPr>
        <w:t xml:space="preserve"> 2002</w:t>
      </w:r>
      <w:r w:rsidR="00E94F23" w:rsidRPr="0046341D">
        <w:rPr>
          <w:lang w:val="bg-BG" w:eastAsia="en-US"/>
        </w:rPr>
        <w:noBreakHyphen/>
      </w:r>
      <w:r w:rsidR="00E94F23" w:rsidRPr="008F1F6D">
        <w:rPr>
          <w:lang w:eastAsia="en-US"/>
        </w:rPr>
        <w:t>IV</w:t>
      </w:r>
      <w:r w:rsidR="00E94F23" w:rsidRPr="0046341D">
        <w:rPr>
          <w:lang w:val="bg-BG" w:eastAsia="en-US"/>
        </w:rPr>
        <w:t>).</w:t>
      </w:r>
    </w:p>
    <w:p w:rsidR="00F1353C" w:rsidRPr="002D0CE7" w:rsidRDefault="00E94F23" w:rsidP="00E94F23">
      <w:pPr>
        <w:pStyle w:val="JuPara"/>
        <w:rPr>
          <w:lang w:val="bg-BG"/>
        </w:rPr>
      </w:pPr>
      <w:r>
        <w:fldChar w:fldCharType="begin"/>
      </w:r>
      <w:r w:rsidRPr="007670EC">
        <w:rPr>
          <w:lang w:val="bg-BG"/>
        </w:rPr>
        <w:instrText xml:space="preserve"> </w:instrText>
      </w:r>
      <w:r>
        <w:instrText>SEQ</w:instrText>
      </w:r>
      <w:r w:rsidRPr="007670EC">
        <w:rPr>
          <w:lang w:val="bg-BG"/>
        </w:rPr>
        <w:instrText xml:space="preserve"> </w:instrText>
      </w:r>
      <w:r>
        <w:instrText>level</w:instrText>
      </w:r>
      <w:r w:rsidRPr="007670EC">
        <w:rPr>
          <w:lang w:val="bg-BG"/>
        </w:rPr>
        <w:instrText>0 \*</w:instrText>
      </w:r>
      <w:r>
        <w:instrText>arabic</w:instrText>
      </w:r>
      <w:r w:rsidRPr="007670EC">
        <w:rPr>
          <w:lang w:val="bg-BG"/>
        </w:rPr>
        <w:instrText xml:space="preserve"> </w:instrText>
      </w:r>
      <w:r>
        <w:fldChar w:fldCharType="separate"/>
      </w:r>
      <w:r w:rsidR="000F1033" w:rsidRPr="000F1033">
        <w:rPr>
          <w:noProof/>
          <w:lang w:val="bg-BG"/>
        </w:rPr>
        <w:t>99</w:t>
      </w:r>
      <w:r>
        <w:fldChar w:fldCharType="end"/>
      </w:r>
      <w:r w:rsidRPr="007670EC">
        <w:rPr>
          <w:lang w:val="bg-BG"/>
        </w:rPr>
        <w:t>.</w:t>
      </w:r>
      <w:r>
        <w:t>  </w:t>
      </w:r>
      <w:proofErr w:type="spellStart"/>
      <w:r w:rsidR="0046341D">
        <w:rPr>
          <w:lang w:val="bg-BG"/>
        </w:rPr>
        <w:t>Разпордеб</w:t>
      </w:r>
      <w:r w:rsidR="007670EC">
        <w:rPr>
          <w:lang w:val="bg-BG"/>
        </w:rPr>
        <w:t>и</w:t>
      </w:r>
      <w:r w:rsidR="0046341D">
        <w:rPr>
          <w:lang w:val="bg-BG"/>
        </w:rPr>
        <w:t>т</w:t>
      </w:r>
      <w:r w:rsidR="007670EC">
        <w:rPr>
          <w:lang w:val="bg-BG"/>
        </w:rPr>
        <w:t>е</w:t>
      </w:r>
      <w:proofErr w:type="spellEnd"/>
      <w:r w:rsidR="0046341D">
        <w:rPr>
          <w:lang w:val="bg-BG"/>
        </w:rPr>
        <w:t>, на които се е позовала Софийска градска прокуратура, за да разпореди прекратяване на изпълнението на приватизационния дого</w:t>
      </w:r>
      <w:r w:rsidR="00306830">
        <w:rPr>
          <w:lang w:val="bg-BG"/>
        </w:rPr>
        <w:t xml:space="preserve">вор и </w:t>
      </w:r>
      <w:proofErr w:type="spellStart"/>
      <w:r w:rsidR="00306830">
        <w:rPr>
          <w:lang w:val="bg-BG"/>
        </w:rPr>
        <w:t>евикцията</w:t>
      </w:r>
      <w:proofErr w:type="spellEnd"/>
      <w:r w:rsidR="00306830">
        <w:rPr>
          <w:lang w:val="bg-BG"/>
        </w:rPr>
        <w:t xml:space="preserve"> на фирмата-жалб</w:t>
      </w:r>
      <w:r w:rsidR="0046341D">
        <w:rPr>
          <w:lang w:val="bg-BG"/>
        </w:rPr>
        <w:t>оподател от хотела, бившия Член</w:t>
      </w:r>
      <w:r w:rsidR="00EF25DF" w:rsidRPr="007670EC">
        <w:rPr>
          <w:lang w:val="bg-BG"/>
        </w:rPr>
        <w:t xml:space="preserve"> </w:t>
      </w:r>
      <w:r w:rsidRPr="007670EC">
        <w:rPr>
          <w:lang w:val="bg-BG"/>
        </w:rPr>
        <w:t xml:space="preserve">185 § 1 </w:t>
      </w:r>
      <w:r w:rsidR="0046341D">
        <w:rPr>
          <w:lang w:val="bg-BG"/>
        </w:rPr>
        <w:t xml:space="preserve">от НПК и </w:t>
      </w:r>
      <w:r w:rsidR="007670EC">
        <w:rPr>
          <w:lang w:val="bg-BG"/>
        </w:rPr>
        <w:t>Член</w:t>
      </w:r>
      <w:r w:rsidR="0046341D">
        <w:rPr>
          <w:lang w:val="bg-BG"/>
        </w:rPr>
        <w:t xml:space="preserve"> </w:t>
      </w:r>
      <w:r w:rsidRPr="007670EC">
        <w:rPr>
          <w:lang w:val="bg-BG"/>
        </w:rPr>
        <w:t xml:space="preserve">119(1)(6) </w:t>
      </w:r>
      <w:r w:rsidR="0046341D">
        <w:rPr>
          <w:lang w:val="bg-BG"/>
        </w:rPr>
        <w:t xml:space="preserve">от Закона за </w:t>
      </w:r>
      <w:r w:rsidR="007670EC">
        <w:rPr>
          <w:lang w:val="bg-BG"/>
        </w:rPr>
        <w:t>с</w:t>
      </w:r>
      <w:r w:rsidR="0046341D">
        <w:rPr>
          <w:lang w:val="bg-BG"/>
        </w:rPr>
        <w:t xml:space="preserve">ъдебната власт от </w:t>
      </w:r>
      <w:r w:rsidRPr="007670EC">
        <w:rPr>
          <w:lang w:val="bg-BG"/>
        </w:rPr>
        <w:t>1994,</w:t>
      </w:r>
      <w:r w:rsidR="001864BC" w:rsidRPr="007670EC">
        <w:rPr>
          <w:lang w:val="bg-BG"/>
        </w:rPr>
        <w:t xml:space="preserve"> </w:t>
      </w:r>
      <w:r w:rsidR="0046341D">
        <w:rPr>
          <w:lang w:val="bg-BG"/>
        </w:rPr>
        <w:t>изглежда, че с</w:t>
      </w:r>
      <w:r w:rsidR="001D67BB">
        <w:rPr>
          <w:lang w:val="bg-BG"/>
        </w:rPr>
        <w:t>е концентрират на</w:t>
      </w:r>
      <w:r w:rsidR="0046341D">
        <w:rPr>
          <w:lang w:val="bg-BG"/>
        </w:rPr>
        <w:t xml:space="preserve"> ситуации, к</w:t>
      </w:r>
      <w:r w:rsidR="001D67BB">
        <w:rPr>
          <w:lang w:val="bg-BG"/>
        </w:rPr>
        <w:t>огато</w:t>
      </w:r>
      <w:r w:rsidR="0046341D">
        <w:rPr>
          <w:lang w:val="bg-BG"/>
        </w:rPr>
        <w:t xml:space="preserve"> е необ</w:t>
      </w:r>
      <w:r w:rsidR="001E7050">
        <w:rPr>
          <w:lang w:val="bg-BG"/>
        </w:rPr>
        <w:t>ходимо</w:t>
      </w:r>
      <w:r w:rsidR="0046341D">
        <w:rPr>
          <w:lang w:val="bg-BG"/>
        </w:rPr>
        <w:t xml:space="preserve"> да се конфискуват физи</w:t>
      </w:r>
      <w:r w:rsidR="001E7050">
        <w:rPr>
          <w:lang w:val="bg-BG"/>
        </w:rPr>
        <w:t xml:space="preserve">чески вещи, които </w:t>
      </w:r>
      <w:r w:rsidR="001D67BB">
        <w:rPr>
          <w:lang w:val="bg-BG"/>
        </w:rPr>
        <w:t>биха могли да</w:t>
      </w:r>
      <w:r w:rsidR="001E7050">
        <w:rPr>
          <w:lang w:val="bg-BG"/>
        </w:rPr>
        <w:t xml:space="preserve"> послужат за извършване на престъпление </w:t>
      </w:r>
      <w:r w:rsidR="001D67BB">
        <w:rPr>
          <w:lang w:val="bg-BG"/>
        </w:rPr>
        <w:t xml:space="preserve">от общ характер </w:t>
      </w:r>
      <w:r w:rsidR="001E7050">
        <w:rPr>
          <w:lang w:val="bg-BG"/>
        </w:rPr>
        <w:t xml:space="preserve">или </w:t>
      </w:r>
      <w:r w:rsidR="001D67BB">
        <w:rPr>
          <w:lang w:val="bg-BG"/>
        </w:rPr>
        <w:t>е налице</w:t>
      </w:r>
      <w:r w:rsidR="001E7050">
        <w:rPr>
          <w:lang w:val="bg-BG"/>
        </w:rPr>
        <w:t xml:space="preserve"> намерение да се изп</w:t>
      </w:r>
      <w:r w:rsidR="001D67BB">
        <w:rPr>
          <w:lang w:val="bg-BG"/>
        </w:rPr>
        <w:t>олзват</w:t>
      </w:r>
      <w:r w:rsidR="001E7050">
        <w:rPr>
          <w:lang w:val="bg-BG"/>
        </w:rPr>
        <w:t xml:space="preserve"> </w:t>
      </w:r>
      <w:r w:rsidR="001D67BB">
        <w:rPr>
          <w:lang w:val="bg-BG"/>
        </w:rPr>
        <w:t>за</w:t>
      </w:r>
      <w:r w:rsidR="001E7050">
        <w:rPr>
          <w:lang w:val="bg-BG"/>
        </w:rPr>
        <w:t xml:space="preserve"> </w:t>
      </w:r>
      <w:r w:rsidR="001D67BB">
        <w:rPr>
          <w:lang w:val="bg-BG"/>
        </w:rPr>
        <w:t>противозаконни действия</w:t>
      </w:r>
      <w:r w:rsidR="001E7050">
        <w:rPr>
          <w:lang w:val="bg-BG"/>
        </w:rPr>
        <w:t xml:space="preserve"> </w:t>
      </w:r>
      <w:r w:rsidR="00E9144B" w:rsidRPr="007670EC">
        <w:rPr>
          <w:lang w:val="bg-BG"/>
        </w:rPr>
        <w:t>(</w:t>
      </w:r>
      <w:r w:rsidR="001E7050">
        <w:rPr>
          <w:lang w:val="bg-BG"/>
        </w:rPr>
        <w:t xml:space="preserve">виж </w:t>
      </w:r>
      <w:proofErr w:type="spellStart"/>
      <w:r w:rsidR="001E7050">
        <w:rPr>
          <w:lang w:val="bg-BG"/>
        </w:rPr>
        <w:t>паргарафи</w:t>
      </w:r>
      <w:proofErr w:type="spellEnd"/>
      <w:r w:rsidR="00E9144B" w:rsidRPr="007670EC">
        <w:rPr>
          <w:lang w:val="bg-BG"/>
        </w:rPr>
        <w:t xml:space="preserve"> </w:t>
      </w:r>
      <w:r w:rsidR="0028500E" w:rsidRPr="007670EC">
        <w:rPr>
          <w:lang w:val="bg-BG"/>
        </w:rPr>
        <w:t>3</w:t>
      </w:r>
      <w:r w:rsidR="00735B91" w:rsidRPr="007670EC">
        <w:rPr>
          <w:lang w:val="bg-BG"/>
        </w:rPr>
        <w:t>7</w:t>
      </w:r>
      <w:r w:rsidR="00674832" w:rsidRPr="007670EC">
        <w:rPr>
          <w:lang w:val="bg-BG"/>
        </w:rPr>
        <w:t xml:space="preserve"> </w:t>
      </w:r>
      <w:r w:rsidR="001E7050">
        <w:rPr>
          <w:lang w:val="bg-BG"/>
        </w:rPr>
        <w:t>и</w:t>
      </w:r>
      <w:r w:rsidR="0028500E" w:rsidRPr="007670EC">
        <w:rPr>
          <w:lang w:val="bg-BG"/>
        </w:rPr>
        <w:t xml:space="preserve"> 3</w:t>
      </w:r>
      <w:r w:rsidR="00735B91" w:rsidRPr="007670EC">
        <w:rPr>
          <w:lang w:val="bg-BG"/>
        </w:rPr>
        <w:t>8</w:t>
      </w:r>
      <w:r w:rsidR="001E7050">
        <w:rPr>
          <w:lang w:val="bg-BG"/>
        </w:rPr>
        <w:t xml:space="preserve"> по-горе</w:t>
      </w:r>
      <w:r w:rsidR="00E9144B" w:rsidRPr="007670EC">
        <w:rPr>
          <w:lang w:val="bg-BG"/>
        </w:rPr>
        <w:t>).</w:t>
      </w:r>
      <w:r w:rsidR="00112585" w:rsidRPr="007670EC">
        <w:rPr>
          <w:lang w:val="bg-BG"/>
        </w:rPr>
        <w:t xml:space="preserve"> </w:t>
      </w:r>
      <w:r w:rsidR="001E7050">
        <w:rPr>
          <w:lang w:val="bg-BG"/>
        </w:rPr>
        <w:t xml:space="preserve">Според фирмата-жалбоподател, </w:t>
      </w:r>
      <w:r w:rsidR="001D67BB">
        <w:rPr>
          <w:lang w:val="bg-BG"/>
        </w:rPr>
        <w:t xml:space="preserve">както и според </w:t>
      </w:r>
      <w:r w:rsidR="001E7050">
        <w:rPr>
          <w:lang w:val="bg-BG"/>
        </w:rPr>
        <w:t xml:space="preserve">Софийска община, постановленията на прокуратурата по разглежданото дело не попадат в обхвата на тези разпоредби и </w:t>
      </w:r>
      <w:r w:rsidR="001D67BB">
        <w:rPr>
          <w:lang w:val="bg-BG"/>
        </w:rPr>
        <w:t xml:space="preserve">следователно са </w:t>
      </w:r>
      <w:proofErr w:type="spellStart"/>
      <w:r w:rsidR="001D67BB">
        <w:rPr>
          <w:lang w:val="bg-BG"/>
        </w:rPr>
        <w:t>незаконосъборазни</w:t>
      </w:r>
      <w:proofErr w:type="spellEnd"/>
      <w:r w:rsidR="001E7050">
        <w:rPr>
          <w:lang w:val="bg-BG"/>
        </w:rPr>
        <w:t xml:space="preserve"> по смис</w:t>
      </w:r>
      <w:r w:rsidR="001D67BB">
        <w:rPr>
          <w:lang w:val="bg-BG"/>
        </w:rPr>
        <w:t>ъла</w:t>
      </w:r>
      <w:r w:rsidR="001E7050">
        <w:rPr>
          <w:lang w:val="bg-BG"/>
        </w:rPr>
        <w:t xml:space="preserve"> на</w:t>
      </w:r>
      <w:r w:rsidR="001D67BB">
        <w:rPr>
          <w:lang w:val="bg-BG"/>
        </w:rPr>
        <w:t xml:space="preserve"> </w:t>
      </w:r>
      <w:r w:rsidR="001E7050">
        <w:rPr>
          <w:lang w:val="bg-BG"/>
        </w:rPr>
        <w:t>българското право</w:t>
      </w:r>
      <w:r w:rsidR="003F7FB3" w:rsidRPr="001D67BB">
        <w:rPr>
          <w:lang w:val="bg-BG"/>
        </w:rPr>
        <w:t xml:space="preserve"> (</w:t>
      </w:r>
      <w:r w:rsidR="001E7050">
        <w:rPr>
          <w:lang w:val="bg-BG"/>
        </w:rPr>
        <w:t>виж горните параграфи</w:t>
      </w:r>
      <w:r w:rsidR="00D2489E" w:rsidRPr="001D67BB">
        <w:rPr>
          <w:lang w:val="bg-BG"/>
        </w:rPr>
        <w:t xml:space="preserve"> </w:t>
      </w:r>
      <w:r w:rsidR="0066689A" w:rsidRPr="001D67BB">
        <w:rPr>
          <w:lang w:val="bg-BG"/>
        </w:rPr>
        <w:t>10</w:t>
      </w:r>
      <w:r w:rsidR="00676626" w:rsidRPr="001D67BB">
        <w:rPr>
          <w:lang w:val="bg-BG"/>
        </w:rPr>
        <w:t>, 1</w:t>
      </w:r>
      <w:r w:rsidR="0066689A" w:rsidRPr="001D67BB">
        <w:rPr>
          <w:lang w:val="bg-BG"/>
        </w:rPr>
        <w:t>1</w:t>
      </w:r>
      <w:r w:rsidR="00676626" w:rsidRPr="001D67BB">
        <w:rPr>
          <w:lang w:val="bg-BG"/>
        </w:rPr>
        <w:t xml:space="preserve">, </w:t>
      </w:r>
      <w:r w:rsidR="0067068A" w:rsidRPr="001D67BB">
        <w:rPr>
          <w:lang w:val="bg-BG"/>
        </w:rPr>
        <w:t>1</w:t>
      </w:r>
      <w:r w:rsidR="0066689A" w:rsidRPr="001D67BB">
        <w:rPr>
          <w:lang w:val="bg-BG"/>
        </w:rPr>
        <w:t>7</w:t>
      </w:r>
      <w:r w:rsidR="00EF69EA" w:rsidRPr="001D67BB">
        <w:rPr>
          <w:lang w:val="bg-BG"/>
        </w:rPr>
        <w:t>, 1</w:t>
      </w:r>
      <w:r w:rsidR="0066689A" w:rsidRPr="001D67BB">
        <w:rPr>
          <w:lang w:val="bg-BG"/>
        </w:rPr>
        <w:t>9</w:t>
      </w:r>
      <w:r w:rsidR="008616BD" w:rsidRPr="001D67BB">
        <w:rPr>
          <w:lang w:val="bg-BG"/>
        </w:rPr>
        <w:t xml:space="preserve"> </w:t>
      </w:r>
      <w:r w:rsidR="001E7050">
        <w:rPr>
          <w:lang w:val="bg-BG"/>
        </w:rPr>
        <w:t>и</w:t>
      </w:r>
      <w:r w:rsidR="008616BD" w:rsidRPr="001D67BB">
        <w:rPr>
          <w:lang w:val="bg-BG"/>
        </w:rPr>
        <w:t xml:space="preserve"> </w:t>
      </w:r>
      <w:r w:rsidR="002D1D09" w:rsidRPr="001D67BB">
        <w:rPr>
          <w:lang w:val="bg-BG"/>
        </w:rPr>
        <w:t>9</w:t>
      </w:r>
      <w:r w:rsidR="0066689A" w:rsidRPr="001D67BB">
        <w:rPr>
          <w:lang w:val="bg-BG"/>
        </w:rPr>
        <w:t>1</w:t>
      </w:r>
      <w:r w:rsidR="003F7FB3" w:rsidRPr="001D67BB">
        <w:rPr>
          <w:lang w:val="bg-BG"/>
        </w:rPr>
        <w:t>).</w:t>
      </w:r>
      <w:r w:rsidR="00983AED" w:rsidRPr="001D67BB">
        <w:rPr>
          <w:lang w:val="bg-BG"/>
        </w:rPr>
        <w:t xml:space="preserve"> </w:t>
      </w:r>
      <w:r w:rsidR="007F1C39">
        <w:rPr>
          <w:lang w:val="bg-BG"/>
        </w:rPr>
        <w:t>Според Правителството</w:t>
      </w:r>
      <w:r w:rsidR="00983AED" w:rsidRPr="009D60A8">
        <w:rPr>
          <w:lang w:val="bg-BG"/>
        </w:rPr>
        <w:t xml:space="preserve">, </w:t>
      </w:r>
      <w:r w:rsidR="007F1C39">
        <w:rPr>
          <w:lang w:val="bg-BG"/>
        </w:rPr>
        <w:t>самото притежание на вещ може</w:t>
      </w:r>
      <w:r w:rsidR="009D60A8">
        <w:rPr>
          <w:lang w:val="bg-BG"/>
        </w:rPr>
        <w:t xml:space="preserve"> да представлява престъпление, което означава,</w:t>
      </w:r>
      <w:r w:rsidR="007F1C39">
        <w:rPr>
          <w:lang w:val="bg-BG"/>
        </w:rPr>
        <w:t xml:space="preserve"> че постановлени</w:t>
      </w:r>
      <w:r w:rsidR="009D60A8">
        <w:rPr>
          <w:lang w:val="bg-BG"/>
        </w:rPr>
        <w:t>я</w:t>
      </w:r>
      <w:r w:rsidR="007F1C39">
        <w:rPr>
          <w:lang w:val="bg-BG"/>
        </w:rPr>
        <w:t>та са закон</w:t>
      </w:r>
      <w:r w:rsidR="009D60A8">
        <w:rPr>
          <w:lang w:val="bg-BG"/>
        </w:rPr>
        <w:t>осъобразни</w:t>
      </w:r>
      <w:r w:rsidR="007F1C39">
        <w:rPr>
          <w:lang w:val="bg-BG"/>
        </w:rPr>
        <w:t xml:space="preserve"> </w:t>
      </w:r>
      <w:r w:rsidR="00983AED" w:rsidRPr="009D60A8">
        <w:rPr>
          <w:lang w:val="bg-BG"/>
        </w:rPr>
        <w:t>(</w:t>
      </w:r>
      <w:r w:rsidR="007F1C39">
        <w:rPr>
          <w:lang w:val="bg-BG"/>
        </w:rPr>
        <w:t>виж параграф</w:t>
      </w:r>
      <w:r w:rsidR="00016FD3" w:rsidRPr="009D60A8">
        <w:rPr>
          <w:lang w:val="bg-BG"/>
        </w:rPr>
        <w:t xml:space="preserve"> </w:t>
      </w:r>
      <w:r w:rsidR="0066689A" w:rsidRPr="009D60A8">
        <w:rPr>
          <w:lang w:val="bg-BG"/>
        </w:rPr>
        <w:t>90</w:t>
      </w:r>
      <w:r w:rsidR="00213AFC" w:rsidRPr="009D60A8">
        <w:rPr>
          <w:lang w:val="bg-BG"/>
        </w:rPr>
        <w:t xml:space="preserve"> </w:t>
      </w:r>
      <w:r w:rsidR="007F1C39">
        <w:rPr>
          <w:lang w:val="bg-BG"/>
        </w:rPr>
        <w:t>по-горе</w:t>
      </w:r>
      <w:r w:rsidR="00983AED" w:rsidRPr="009D60A8">
        <w:rPr>
          <w:lang w:val="bg-BG"/>
        </w:rPr>
        <w:t xml:space="preserve">). </w:t>
      </w:r>
      <w:r w:rsidR="007F1C39">
        <w:rPr>
          <w:lang w:val="bg-BG"/>
        </w:rPr>
        <w:t xml:space="preserve">Съдът ще узурпира функциите на националните съдилища, ако опита да даде авторитетно изявление по този въпрос </w:t>
      </w:r>
      <w:r w:rsidR="00306830">
        <w:rPr>
          <w:lang w:val="bg-BG"/>
        </w:rPr>
        <w:t>от</w:t>
      </w:r>
      <w:r w:rsidR="007F1C39">
        <w:rPr>
          <w:lang w:val="bg-BG"/>
        </w:rPr>
        <w:t xml:space="preserve"> вътрешното право. Обаче, по Конв</w:t>
      </w:r>
      <w:r w:rsidR="009D60A8">
        <w:rPr>
          <w:lang w:val="bg-BG"/>
        </w:rPr>
        <w:t>е</w:t>
      </w:r>
      <w:r w:rsidR="007F1C39">
        <w:rPr>
          <w:lang w:val="bg-BG"/>
        </w:rPr>
        <w:t>нци</w:t>
      </w:r>
      <w:r w:rsidR="009D60A8">
        <w:rPr>
          <w:lang w:val="bg-BG"/>
        </w:rPr>
        <w:t>я</w:t>
      </w:r>
      <w:r w:rsidR="007F1C39">
        <w:rPr>
          <w:lang w:val="bg-BG"/>
        </w:rPr>
        <w:t>т</w:t>
      </w:r>
      <w:r w:rsidR="009D60A8">
        <w:rPr>
          <w:lang w:val="bg-BG"/>
        </w:rPr>
        <w:t>а</w:t>
      </w:r>
      <w:r w:rsidR="007F1C39">
        <w:rPr>
          <w:lang w:val="bg-BG"/>
        </w:rPr>
        <w:t xml:space="preserve"> се изисква да се определи да</w:t>
      </w:r>
      <w:r w:rsidR="009D60A8">
        <w:rPr>
          <w:lang w:val="bg-BG"/>
        </w:rPr>
        <w:t>л</w:t>
      </w:r>
      <w:r w:rsidR="007F1C39">
        <w:rPr>
          <w:lang w:val="bg-BG"/>
        </w:rPr>
        <w:t>и това пра</w:t>
      </w:r>
      <w:r w:rsidR="009D60A8">
        <w:rPr>
          <w:lang w:val="bg-BG"/>
        </w:rPr>
        <w:t>в</w:t>
      </w:r>
      <w:r w:rsidR="007F1C39">
        <w:rPr>
          <w:lang w:val="bg-BG"/>
        </w:rPr>
        <w:t xml:space="preserve">о излага с достатъчна яснота съществените елементи на </w:t>
      </w:r>
      <w:r w:rsidR="007F1C39">
        <w:rPr>
          <w:lang w:val="bg-BG"/>
        </w:rPr>
        <w:lastRenderedPageBreak/>
        <w:t>правомощията на властите</w:t>
      </w:r>
      <w:r w:rsidR="00733979" w:rsidRPr="007F1C39">
        <w:rPr>
          <w:lang w:val="bg-BG"/>
        </w:rPr>
        <w:t xml:space="preserve"> (</w:t>
      </w:r>
      <w:r w:rsidR="007F1C39">
        <w:rPr>
          <w:lang w:val="bg-BG"/>
        </w:rPr>
        <w:t>виж</w:t>
      </w:r>
      <w:r w:rsidR="00733979" w:rsidRPr="007F1C39">
        <w:rPr>
          <w:lang w:val="bg-BG"/>
        </w:rPr>
        <w:t xml:space="preserve"> </w:t>
      </w:r>
      <w:r w:rsidR="00733979" w:rsidRPr="00733979">
        <w:rPr>
          <w:i/>
          <w:lang w:eastAsia="en-US"/>
        </w:rPr>
        <w:t>Malone</w:t>
      </w:r>
      <w:r w:rsidR="00733979" w:rsidRPr="007F1C39">
        <w:rPr>
          <w:i/>
          <w:lang w:val="bg-BG" w:eastAsia="en-US"/>
        </w:rPr>
        <w:t xml:space="preserve"> </w:t>
      </w:r>
      <w:r w:rsidR="00733979" w:rsidRPr="00733979">
        <w:rPr>
          <w:i/>
          <w:lang w:eastAsia="en-US"/>
        </w:rPr>
        <w:t>v</w:t>
      </w:r>
      <w:r w:rsidR="00733979" w:rsidRPr="007F1C39">
        <w:rPr>
          <w:i/>
          <w:lang w:val="bg-BG" w:eastAsia="en-US"/>
        </w:rPr>
        <w:t xml:space="preserve">. </w:t>
      </w:r>
      <w:r w:rsidR="00733979" w:rsidRPr="00733979">
        <w:rPr>
          <w:i/>
          <w:lang w:eastAsia="en-US"/>
        </w:rPr>
        <w:t>the</w:t>
      </w:r>
      <w:r w:rsidR="00733979" w:rsidRPr="007F1C39">
        <w:rPr>
          <w:i/>
          <w:lang w:val="bg-BG" w:eastAsia="en-US"/>
        </w:rPr>
        <w:t xml:space="preserve"> </w:t>
      </w:r>
      <w:r w:rsidR="00733979" w:rsidRPr="00733979">
        <w:rPr>
          <w:i/>
          <w:lang w:eastAsia="en-US"/>
        </w:rPr>
        <w:t>United</w:t>
      </w:r>
      <w:r w:rsidR="00733979" w:rsidRPr="007F1C39">
        <w:rPr>
          <w:i/>
          <w:lang w:val="bg-BG" w:eastAsia="en-US"/>
        </w:rPr>
        <w:t xml:space="preserve"> </w:t>
      </w:r>
      <w:r w:rsidR="00733979" w:rsidRPr="00733979">
        <w:rPr>
          <w:i/>
          <w:lang w:eastAsia="en-US"/>
        </w:rPr>
        <w:t>Kingdom</w:t>
      </w:r>
      <w:r w:rsidR="00733979" w:rsidRPr="007F1C39">
        <w:rPr>
          <w:lang w:val="bg-BG" w:eastAsia="en-US"/>
        </w:rPr>
        <w:t xml:space="preserve">, </w:t>
      </w:r>
      <w:r w:rsidR="007F1C39">
        <w:rPr>
          <w:lang w:val="bg-BG" w:eastAsia="en-US"/>
        </w:rPr>
        <w:t xml:space="preserve">решение от </w:t>
      </w:r>
      <w:r w:rsidR="00733979" w:rsidRPr="007F1C39">
        <w:rPr>
          <w:lang w:val="bg-BG" w:eastAsia="en-US"/>
        </w:rPr>
        <w:t xml:space="preserve"> 2 </w:t>
      </w:r>
      <w:r w:rsidR="007F1C39">
        <w:rPr>
          <w:lang w:val="bg-BG" w:eastAsia="en-US"/>
        </w:rPr>
        <w:t>август</w:t>
      </w:r>
      <w:r w:rsidR="00733979" w:rsidRPr="007F1C39">
        <w:rPr>
          <w:lang w:val="bg-BG" w:eastAsia="en-US"/>
        </w:rPr>
        <w:t xml:space="preserve"> 1984, </w:t>
      </w:r>
      <w:r w:rsidR="007F1C39">
        <w:rPr>
          <w:lang w:val="bg-BG" w:eastAsia="en-US"/>
        </w:rPr>
        <w:t>серия</w:t>
      </w:r>
      <w:r w:rsidR="00733979" w:rsidRPr="007F1C39">
        <w:rPr>
          <w:lang w:val="bg-BG" w:eastAsia="en-US"/>
        </w:rPr>
        <w:t xml:space="preserve"> </w:t>
      </w:r>
      <w:r w:rsidR="00733979" w:rsidRPr="00733979">
        <w:rPr>
          <w:lang w:eastAsia="en-US"/>
        </w:rPr>
        <w:t>A</w:t>
      </w:r>
      <w:r w:rsidR="00733979" w:rsidRPr="007F1C39">
        <w:rPr>
          <w:lang w:val="bg-BG" w:eastAsia="en-US"/>
        </w:rPr>
        <w:t xml:space="preserve"> </w:t>
      </w:r>
      <w:r w:rsidR="00733979" w:rsidRPr="00733979">
        <w:rPr>
          <w:lang w:eastAsia="en-US"/>
        </w:rPr>
        <w:t>no</w:t>
      </w:r>
      <w:r w:rsidR="00733979" w:rsidRPr="007F1C39">
        <w:rPr>
          <w:lang w:val="bg-BG" w:eastAsia="en-US"/>
        </w:rPr>
        <w:t xml:space="preserve">. 82, </w:t>
      </w:r>
      <w:r w:rsidR="00733979" w:rsidRPr="00733979">
        <w:rPr>
          <w:lang w:eastAsia="en-US"/>
        </w:rPr>
        <w:t>p</w:t>
      </w:r>
      <w:r w:rsidR="00733979" w:rsidRPr="007F1C39">
        <w:rPr>
          <w:lang w:val="bg-BG" w:eastAsia="en-US"/>
        </w:rPr>
        <w:t xml:space="preserve">. </w:t>
      </w:r>
      <w:r w:rsidR="00154A20" w:rsidRPr="007F1C39">
        <w:rPr>
          <w:lang w:val="bg-BG" w:eastAsia="en-US"/>
        </w:rPr>
        <w:t>36</w:t>
      </w:r>
      <w:r w:rsidR="00733979" w:rsidRPr="007F1C39">
        <w:rPr>
          <w:lang w:val="bg-BG" w:eastAsia="en-US"/>
        </w:rPr>
        <w:t>, § 79</w:t>
      </w:r>
      <w:r w:rsidR="00733979" w:rsidRPr="007F1C39">
        <w:rPr>
          <w:lang w:val="bg-BG"/>
        </w:rPr>
        <w:t>)</w:t>
      </w:r>
      <w:r w:rsidR="00DF0CF1" w:rsidRPr="007F1C39">
        <w:rPr>
          <w:lang w:val="bg-BG"/>
        </w:rPr>
        <w:t>.</w:t>
      </w:r>
      <w:r w:rsidR="00733979" w:rsidRPr="007F1C39">
        <w:rPr>
          <w:lang w:val="bg-BG"/>
        </w:rPr>
        <w:t xml:space="preserve"> </w:t>
      </w:r>
      <w:r w:rsidR="00306830">
        <w:rPr>
          <w:lang w:val="bg-BG"/>
        </w:rPr>
        <w:t>В тази връзка т</w:t>
      </w:r>
      <w:r w:rsidR="007F1C39">
        <w:rPr>
          <w:lang w:val="bg-BG"/>
        </w:rPr>
        <w:t xml:space="preserve">ой отбелязва, че гореспоменатите законови </w:t>
      </w:r>
      <w:proofErr w:type="spellStart"/>
      <w:r w:rsidR="007F1C39">
        <w:rPr>
          <w:lang w:val="bg-BG"/>
        </w:rPr>
        <w:t>разпордеби</w:t>
      </w:r>
      <w:proofErr w:type="spellEnd"/>
      <w:r w:rsidR="007F1C39">
        <w:rPr>
          <w:lang w:val="bg-BG"/>
        </w:rPr>
        <w:t xml:space="preserve"> са използвали особено неясна формулировка </w:t>
      </w:r>
      <w:r w:rsidRPr="007F1C39">
        <w:rPr>
          <w:lang w:val="bg-BG"/>
        </w:rPr>
        <w:t>(</w:t>
      </w:r>
      <w:r w:rsidR="007F1C39">
        <w:rPr>
          <w:lang w:val="bg-BG"/>
        </w:rPr>
        <w:t>виж горните параграфи</w:t>
      </w:r>
      <w:r w:rsidR="00C00F73" w:rsidRPr="007F1C39">
        <w:rPr>
          <w:lang w:val="bg-BG"/>
        </w:rPr>
        <w:t xml:space="preserve"> 3</w:t>
      </w:r>
      <w:r w:rsidR="0066689A" w:rsidRPr="007F1C39">
        <w:rPr>
          <w:lang w:val="bg-BG"/>
        </w:rPr>
        <w:t>7</w:t>
      </w:r>
      <w:r w:rsidR="00C00F73" w:rsidRPr="007F1C39">
        <w:rPr>
          <w:lang w:val="bg-BG"/>
        </w:rPr>
        <w:t xml:space="preserve"> </w:t>
      </w:r>
      <w:r w:rsidR="007F1C39">
        <w:rPr>
          <w:lang w:val="bg-BG"/>
        </w:rPr>
        <w:t>и</w:t>
      </w:r>
      <w:r w:rsidR="00C00F73" w:rsidRPr="007F1C39">
        <w:rPr>
          <w:lang w:val="bg-BG"/>
        </w:rPr>
        <w:t xml:space="preserve"> 3</w:t>
      </w:r>
      <w:r w:rsidR="0066689A" w:rsidRPr="007F1C39">
        <w:rPr>
          <w:lang w:val="bg-BG"/>
        </w:rPr>
        <w:t>8</w:t>
      </w:r>
      <w:r w:rsidRPr="007F1C39">
        <w:rPr>
          <w:lang w:val="bg-BG"/>
        </w:rPr>
        <w:t>)</w:t>
      </w:r>
      <w:r w:rsidR="00C00F73" w:rsidRPr="007F1C39">
        <w:rPr>
          <w:lang w:val="bg-BG"/>
        </w:rPr>
        <w:t xml:space="preserve">, </w:t>
      </w:r>
      <w:r w:rsidR="007F1C39">
        <w:rPr>
          <w:lang w:val="bg-BG"/>
        </w:rPr>
        <w:t>което прави почти невъзможното да се предвиди при какви условия компетентн</w:t>
      </w:r>
      <w:r w:rsidR="009D60A8">
        <w:rPr>
          <w:lang w:val="bg-BG"/>
        </w:rPr>
        <w:t>и</w:t>
      </w:r>
      <w:r w:rsidR="007F1C39">
        <w:rPr>
          <w:lang w:val="bg-BG"/>
        </w:rPr>
        <w:t xml:space="preserve">те прокурори ще </w:t>
      </w:r>
      <w:r w:rsidR="009D60A8">
        <w:rPr>
          <w:lang w:val="bg-BG"/>
        </w:rPr>
        <w:t>решат</w:t>
      </w:r>
      <w:r w:rsidR="007F1C39">
        <w:rPr>
          <w:lang w:val="bg-BG"/>
        </w:rPr>
        <w:t xml:space="preserve"> да действат и какви мерки ще предприемат</w:t>
      </w:r>
      <w:r w:rsidR="009D60A8">
        <w:rPr>
          <w:lang w:val="bg-BG"/>
        </w:rPr>
        <w:t xml:space="preserve">, без независим контрол, </w:t>
      </w:r>
      <w:r w:rsidR="007F1C39">
        <w:rPr>
          <w:lang w:val="bg-BG"/>
        </w:rPr>
        <w:t xml:space="preserve"> в случай, че смятат, че </w:t>
      </w:r>
      <w:r w:rsidR="00306830">
        <w:rPr>
          <w:lang w:val="bg-BG"/>
        </w:rPr>
        <w:t xml:space="preserve"> е възможно извършването на престъпление</w:t>
      </w:r>
      <w:r w:rsidR="007F1C39">
        <w:rPr>
          <w:lang w:val="bg-BG"/>
        </w:rPr>
        <w:t xml:space="preserve">. </w:t>
      </w:r>
      <w:r w:rsidR="00C1617B">
        <w:rPr>
          <w:lang w:val="bg-BG"/>
        </w:rPr>
        <w:t>Вярно е, че много закони неизбежно са формулирани с термини, които до по-голяма или по-малка степен, са неясни и чият</w:t>
      </w:r>
      <w:r w:rsidR="009D60A8">
        <w:rPr>
          <w:lang w:val="bg-BG"/>
        </w:rPr>
        <w:t>о</w:t>
      </w:r>
      <w:r w:rsidR="00C1617B">
        <w:rPr>
          <w:lang w:val="bg-BG"/>
        </w:rPr>
        <w:t xml:space="preserve"> интерпретация и прилагане са въпрос на практика. Обаче</w:t>
      </w:r>
      <w:r w:rsidRPr="00C1617B">
        <w:rPr>
          <w:lang w:val="bg-BG"/>
        </w:rPr>
        <w:t xml:space="preserve">, </w:t>
      </w:r>
      <w:r w:rsidR="00C1617B">
        <w:rPr>
          <w:lang w:val="bg-BG"/>
        </w:rPr>
        <w:t xml:space="preserve">не е докладвана съдебна практика, интерпретираща и изясняваща точния смисъл на спорните </w:t>
      </w:r>
      <w:proofErr w:type="spellStart"/>
      <w:r w:rsidR="00C1617B">
        <w:rPr>
          <w:lang w:val="bg-BG"/>
        </w:rPr>
        <w:t>разпордеби</w:t>
      </w:r>
      <w:proofErr w:type="spellEnd"/>
      <w:r w:rsidR="00C1617B">
        <w:rPr>
          <w:lang w:val="bg-BG"/>
        </w:rPr>
        <w:t xml:space="preserve">, </w:t>
      </w:r>
      <w:r w:rsidR="00306830">
        <w:rPr>
          <w:lang w:val="bg-BG"/>
        </w:rPr>
        <w:t>вероятно</w:t>
      </w:r>
      <w:r w:rsidR="00C1617B">
        <w:rPr>
          <w:lang w:val="bg-BG"/>
        </w:rPr>
        <w:t xml:space="preserve"> по повод на </w:t>
      </w:r>
      <w:proofErr w:type="spellStart"/>
      <w:r w:rsidR="00C1617B">
        <w:rPr>
          <w:lang w:val="bg-BG"/>
        </w:rPr>
        <w:t>невъзможнастта</w:t>
      </w:r>
      <w:proofErr w:type="spellEnd"/>
      <w:r w:rsidR="00C1617B">
        <w:rPr>
          <w:lang w:val="bg-BG"/>
        </w:rPr>
        <w:t xml:space="preserve"> за съдебен</w:t>
      </w:r>
      <w:r w:rsidR="007A6BF7">
        <w:rPr>
          <w:lang w:val="bg-BG"/>
        </w:rPr>
        <w:t xml:space="preserve"> </w:t>
      </w:r>
      <w:r w:rsidR="00C1617B">
        <w:rPr>
          <w:lang w:val="bg-BG"/>
        </w:rPr>
        <w:t>преглед на прокурорски постановления като разглежданите</w:t>
      </w:r>
      <w:r w:rsidR="00AF6828" w:rsidRPr="00C1617B">
        <w:rPr>
          <w:lang w:val="bg-BG"/>
        </w:rPr>
        <w:t xml:space="preserve"> </w:t>
      </w:r>
      <w:r w:rsidR="00F04029" w:rsidRPr="00C1617B">
        <w:rPr>
          <w:lang w:val="bg-BG"/>
        </w:rPr>
        <w:t>(</w:t>
      </w:r>
      <w:r w:rsidR="00C1617B">
        <w:rPr>
          <w:lang w:val="bg-BG"/>
        </w:rPr>
        <w:t xml:space="preserve">виж горните параграфи </w:t>
      </w:r>
      <w:r w:rsidR="0066689A" w:rsidRPr="00C1617B">
        <w:rPr>
          <w:lang w:val="bg-BG"/>
        </w:rPr>
        <w:t xml:space="preserve"> </w:t>
      </w:r>
      <w:r w:rsidR="00650105" w:rsidRPr="00C1617B">
        <w:rPr>
          <w:lang w:val="bg-BG"/>
        </w:rPr>
        <w:t>4</w:t>
      </w:r>
      <w:r w:rsidR="0066689A" w:rsidRPr="00C1617B">
        <w:rPr>
          <w:lang w:val="bg-BG"/>
        </w:rPr>
        <w:t>1</w:t>
      </w:r>
      <w:r w:rsidR="00650105" w:rsidRPr="00C1617B">
        <w:rPr>
          <w:lang w:val="bg-BG"/>
        </w:rPr>
        <w:t xml:space="preserve"> </w:t>
      </w:r>
      <w:r w:rsidR="00C1617B">
        <w:rPr>
          <w:lang w:val="bg-BG"/>
        </w:rPr>
        <w:t>и</w:t>
      </w:r>
      <w:r w:rsidR="00650105" w:rsidRPr="00C1617B">
        <w:rPr>
          <w:lang w:val="bg-BG"/>
        </w:rPr>
        <w:t xml:space="preserve"> 4</w:t>
      </w:r>
      <w:r w:rsidR="0066689A" w:rsidRPr="00C1617B">
        <w:rPr>
          <w:lang w:val="bg-BG"/>
        </w:rPr>
        <w:t>3</w:t>
      </w:r>
      <w:r w:rsidR="00041D5E" w:rsidRPr="00C1617B">
        <w:rPr>
          <w:lang w:val="bg-BG"/>
        </w:rPr>
        <w:t>).</w:t>
      </w:r>
      <w:r w:rsidR="00EE6A19" w:rsidRPr="00C1617B">
        <w:rPr>
          <w:lang w:val="bg-BG"/>
        </w:rPr>
        <w:t xml:space="preserve"> </w:t>
      </w:r>
      <w:r w:rsidR="00C1617B">
        <w:rPr>
          <w:lang w:val="bg-BG"/>
        </w:rPr>
        <w:t xml:space="preserve">В резултат, тези правила, които изглежда са с общо приложение, служат </w:t>
      </w:r>
      <w:r w:rsidR="007A6BF7">
        <w:rPr>
          <w:lang w:val="bg-BG"/>
        </w:rPr>
        <w:t>за обща рамка</w:t>
      </w:r>
      <w:r w:rsidR="003C5C3A">
        <w:rPr>
          <w:lang w:val="bg-BG"/>
        </w:rPr>
        <w:t>, даващ</w:t>
      </w:r>
      <w:r w:rsidR="007A6BF7">
        <w:rPr>
          <w:lang w:val="bg-BG"/>
        </w:rPr>
        <w:t>а</w:t>
      </w:r>
      <w:r w:rsidR="003C5C3A">
        <w:rPr>
          <w:lang w:val="bg-BG"/>
        </w:rPr>
        <w:t xml:space="preserve"> на прокуратурата пълна свобода </w:t>
      </w:r>
      <w:r w:rsidR="007A6BF7">
        <w:rPr>
          <w:lang w:val="bg-BG"/>
        </w:rPr>
        <w:t>на</w:t>
      </w:r>
      <w:r w:rsidR="003C5C3A">
        <w:rPr>
          <w:lang w:val="bg-BG"/>
        </w:rPr>
        <w:t xml:space="preserve"> де</w:t>
      </w:r>
      <w:r w:rsidR="007A6BF7">
        <w:rPr>
          <w:lang w:val="bg-BG"/>
        </w:rPr>
        <w:t>йствие</w:t>
      </w:r>
      <w:r w:rsidR="003C5C3A">
        <w:rPr>
          <w:lang w:val="bg-BG"/>
        </w:rPr>
        <w:t xml:space="preserve"> по</w:t>
      </w:r>
      <w:r w:rsidR="007A6BF7">
        <w:rPr>
          <w:lang w:val="bg-BG"/>
        </w:rPr>
        <w:t xml:space="preserve"> </w:t>
      </w:r>
      <w:r w:rsidR="003C5C3A">
        <w:rPr>
          <w:lang w:val="bg-BG"/>
        </w:rPr>
        <w:t>начин, какъ</w:t>
      </w:r>
      <w:r w:rsidR="007A6BF7">
        <w:rPr>
          <w:lang w:val="bg-BG"/>
        </w:rPr>
        <w:t>в</w:t>
      </w:r>
      <w:r w:rsidR="003C5C3A">
        <w:rPr>
          <w:lang w:val="bg-BG"/>
        </w:rPr>
        <w:t>то счетат за подходящ, който в някои случаи може да доведе до сериозни и важни последици за прав</w:t>
      </w:r>
      <w:r w:rsidR="007A6BF7">
        <w:rPr>
          <w:lang w:val="bg-BG"/>
        </w:rPr>
        <w:t>а</w:t>
      </w:r>
      <w:r w:rsidR="003C5C3A">
        <w:rPr>
          <w:lang w:val="bg-BG"/>
        </w:rPr>
        <w:t xml:space="preserve">та на частни и юридически лица </w:t>
      </w:r>
      <w:r w:rsidR="002923FD" w:rsidRPr="003C5C3A">
        <w:rPr>
          <w:lang w:val="bg-BG"/>
        </w:rPr>
        <w:t>(</w:t>
      </w:r>
      <w:r w:rsidR="003C5C3A">
        <w:rPr>
          <w:lang w:val="bg-BG"/>
        </w:rPr>
        <w:t xml:space="preserve">виж </w:t>
      </w:r>
      <w:proofErr w:type="spellStart"/>
      <w:r w:rsidR="003C5C3A">
        <w:rPr>
          <w:lang w:val="bg-BG"/>
        </w:rPr>
        <w:t>паргараф</w:t>
      </w:r>
      <w:proofErr w:type="spellEnd"/>
      <w:r w:rsidR="002923FD" w:rsidRPr="003C5C3A">
        <w:rPr>
          <w:lang w:val="bg-BG"/>
        </w:rPr>
        <w:t xml:space="preserve"> </w:t>
      </w:r>
      <w:r w:rsidR="00A654AE" w:rsidRPr="003C5C3A">
        <w:rPr>
          <w:lang w:val="bg-BG"/>
        </w:rPr>
        <w:t>3</w:t>
      </w:r>
      <w:r w:rsidR="008942B9" w:rsidRPr="003C5C3A">
        <w:rPr>
          <w:lang w:val="bg-BG"/>
        </w:rPr>
        <w:t>9</w:t>
      </w:r>
      <w:r w:rsidR="00A654AE" w:rsidRPr="003C5C3A">
        <w:rPr>
          <w:lang w:val="bg-BG"/>
        </w:rPr>
        <w:t xml:space="preserve"> </w:t>
      </w:r>
      <w:r w:rsidR="003C5C3A">
        <w:rPr>
          <w:lang w:val="bg-BG"/>
        </w:rPr>
        <w:t>по-горе</w:t>
      </w:r>
      <w:r w:rsidR="002923FD" w:rsidRPr="003C5C3A">
        <w:rPr>
          <w:lang w:val="bg-BG"/>
        </w:rPr>
        <w:t>)</w:t>
      </w:r>
      <w:r w:rsidR="001624C9" w:rsidRPr="003C5C3A">
        <w:rPr>
          <w:lang w:val="bg-BG"/>
        </w:rPr>
        <w:t>.</w:t>
      </w:r>
      <w:r w:rsidR="009616E2" w:rsidRPr="003C5C3A">
        <w:rPr>
          <w:lang w:val="bg-BG"/>
        </w:rPr>
        <w:t xml:space="preserve"> </w:t>
      </w:r>
      <w:r w:rsidR="003C5C3A">
        <w:rPr>
          <w:lang w:val="bg-BG"/>
        </w:rPr>
        <w:t xml:space="preserve">Тази свобода и </w:t>
      </w:r>
      <w:proofErr w:type="spellStart"/>
      <w:r w:rsidR="003C5C3A">
        <w:rPr>
          <w:lang w:val="bg-BG"/>
        </w:rPr>
        <w:t>съпътсващата</w:t>
      </w:r>
      <w:proofErr w:type="spellEnd"/>
      <w:r w:rsidR="003C5C3A">
        <w:rPr>
          <w:lang w:val="bg-BG"/>
        </w:rPr>
        <w:t xml:space="preserve"> липса на адекватни процедурни гаранции, такива като основни проце</w:t>
      </w:r>
      <w:r w:rsidR="007A6BF7">
        <w:rPr>
          <w:lang w:val="bg-BG"/>
        </w:rPr>
        <w:t>д</w:t>
      </w:r>
      <w:r w:rsidR="003C5C3A">
        <w:rPr>
          <w:lang w:val="bg-BG"/>
        </w:rPr>
        <w:t xml:space="preserve">урни правила и, както вече бе констатирано от Съда, </w:t>
      </w:r>
      <w:r w:rsidR="0039078B" w:rsidRPr="003C5C3A">
        <w:rPr>
          <w:lang w:val="bg-BG"/>
        </w:rPr>
        <w:t>(</w:t>
      </w:r>
      <w:r w:rsidR="003C5C3A">
        <w:rPr>
          <w:lang w:val="bg-BG"/>
        </w:rPr>
        <w:t xml:space="preserve">виж </w:t>
      </w:r>
      <w:proofErr w:type="spellStart"/>
      <w:r w:rsidR="003C5C3A">
        <w:rPr>
          <w:lang w:val="bg-BG"/>
        </w:rPr>
        <w:t>паргарафи</w:t>
      </w:r>
      <w:proofErr w:type="spellEnd"/>
      <w:r w:rsidR="0039078B" w:rsidRPr="003C5C3A">
        <w:rPr>
          <w:lang w:val="bg-BG"/>
        </w:rPr>
        <w:t xml:space="preserve"> 7</w:t>
      </w:r>
      <w:r w:rsidR="008942B9" w:rsidRPr="003C5C3A">
        <w:rPr>
          <w:lang w:val="bg-BG"/>
        </w:rPr>
        <w:t>7</w:t>
      </w:r>
      <w:r w:rsidR="00BF4A8B" w:rsidRPr="003C5C3A">
        <w:rPr>
          <w:lang w:val="bg-BG"/>
        </w:rPr>
        <w:t xml:space="preserve">, </w:t>
      </w:r>
      <w:r w:rsidR="005E2EF0" w:rsidRPr="003C5C3A">
        <w:rPr>
          <w:lang w:val="bg-BG"/>
        </w:rPr>
        <w:t>7</w:t>
      </w:r>
      <w:r w:rsidR="008942B9" w:rsidRPr="003C5C3A">
        <w:rPr>
          <w:lang w:val="bg-BG"/>
        </w:rPr>
        <w:t>8</w:t>
      </w:r>
      <w:r w:rsidR="0039078B" w:rsidRPr="003C5C3A">
        <w:rPr>
          <w:lang w:val="bg-BG"/>
        </w:rPr>
        <w:t xml:space="preserve"> </w:t>
      </w:r>
      <w:r w:rsidR="003C5C3A">
        <w:rPr>
          <w:lang w:val="bg-BG"/>
        </w:rPr>
        <w:t>и</w:t>
      </w:r>
      <w:r w:rsidR="0039078B" w:rsidRPr="003C5C3A">
        <w:rPr>
          <w:lang w:val="bg-BG"/>
        </w:rPr>
        <w:t xml:space="preserve"> </w:t>
      </w:r>
      <w:r w:rsidR="00BF4A8B" w:rsidRPr="003C5C3A">
        <w:rPr>
          <w:lang w:val="bg-BG"/>
        </w:rPr>
        <w:t>8</w:t>
      </w:r>
      <w:r w:rsidR="008942B9" w:rsidRPr="003C5C3A">
        <w:rPr>
          <w:lang w:val="bg-BG"/>
        </w:rPr>
        <w:t>1</w:t>
      </w:r>
      <w:r w:rsidR="00BF4A8B" w:rsidRPr="003C5C3A">
        <w:rPr>
          <w:lang w:val="bg-BG"/>
        </w:rPr>
        <w:noBreakHyphen/>
        <w:t>8</w:t>
      </w:r>
      <w:r w:rsidR="008942B9" w:rsidRPr="003C5C3A">
        <w:rPr>
          <w:lang w:val="bg-BG"/>
        </w:rPr>
        <w:t>3</w:t>
      </w:r>
      <w:r w:rsidR="00BF4A8B" w:rsidRPr="003C5C3A">
        <w:rPr>
          <w:lang w:val="bg-BG"/>
        </w:rPr>
        <w:t xml:space="preserve"> </w:t>
      </w:r>
      <w:r w:rsidR="003C5C3A">
        <w:rPr>
          <w:lang w:val="bg-BG"/>
        </w:rPr>
        <w:t>по-горе</w:t>
      </w:r>
      <w:r w:rsidR="0039078B" w:rsidRPr="003C5C3A">
        <w:rPr>
          <w:lang w:val="bg-BG"/>
        </w:rPr>
        <w:t xml:space="preserve">), </w:t>
      </w:r>
      <w:r w:rsidR="003C5C3A">
        <w:rPr>
          <w:lang w:val="bg-BG"/>
        </w:rPr>
        <w:t>преглед от независим орган, и в резултат</w:t>
      </w:r>
      <w:r w:rsidR="007A6BF7">
        <w:rPr>
          <w:lang w:val="bg-BG"/>
        </w:rPr>
        <w:t xml:space="preserve"> от това на</w:t>
      </w:r>
      <w:r w:rsidR="003C5C3A">
        <w:rPr>
          <w:lang w:val="bg-BG"/>
        </w:rPr>
        <w:t xml:space="preserve"> неяснота и несигурност, обкръжаващи правомощията на Прокуратурата в тази област</w:t>
      </w:r>
      <w:r w:rsidR="007258D1" w:rsidRPr="003C5C3A">
        <w:rPr>
          <w:lang w:val="bg-BG"/>
        </w:rPr>
        <w:t xml:space="preserve">, </w:t>
      </w:r>
      <w:r w:rsidR="002D0CE7">
        <w:rPr>
          <w:lang w:val="bg-BG"/>
        </w:rPr>
        <w:t>водят Съда</w:t>
      </w:r>
      <w:r w:rsidR="007A6BF7">
        <w:rPr>
          <w:lang w:val="bg-BG"/>
        </w:rPr>
        <w:t xml:space="preserve"> до</w:t>
      </w:r>
      <w:r w:rsidR="002D0CE7">
        <w:rPr>
          <w:lang w:val="bg-BG"/>
        </w:rPr>
        <w:t xml:space="preserve"> заключението, че ли</w:t>
      </w:r>
      <w:r w:rsidR="007A6BF7">
        <w:rPr>
          <w:lang w:val="bg-BG"/>
        </w:rPr>
        <w:t>п</w:t>
      </w:r>
      <w:r w:rsidR="002D0CE7">
        <w:rPr>
          <w:lang w:val="bg-BG"/>
        </w:rPr>
        <w:t xml:space="preserve">сва минимална степен на правна защита, на която имат право </w:t>
      </w:r>
      <w:r w:rsidR="007A6BF7">
        <w:rPr>
          <w:lang w:val="bg-BG"/>
        </w:rPr>
        <w:t>физически и</w:t>
      </w:r>
      <w:r w:rsidR="002D0CE7">
        <w:rPr>
          <w:lang w:val="bg-BG"/>
        </w:rPr>
        <w:t xml:space="preserve"> юридически ли</w:t>
      </w:r>
      <w:r w:rsidR="007A6BF7">
        <w:rPr>
          <w:lang w:val="bg-BG"/>
        </w:rPr>
        <w:t>ца</w:t>
      </w:r>
      <w:r w:rsidR="002D0CE7">
        <w:rPr>
          <w:lang w:val="bg-BG"/>
        </w:rPr>
        <w:t xml:space="preserve"> </w:t>
      </w:r>
      <w:r w:rsidR="0061261F">
        <w:rPr>
          <w:lang w:val="bg-BG"/>
        </w:rPr>
        <w:t>според</w:t>
      </w:r>
      <w:r w:rsidR="002D0CE7">
        <w:rPr>
          <w:lang w:val="bg-BG"/>
        </w:rPr>
        <w:t xml:space="preserve"> господството на закона в едно демократично общество. Следователно намесата в собств</w:t>
      </w:r>
      <w:r w:rsidR="007A6BF7">
        <w:rPr>
          <w:lang w:val="bg-BG"/>
        </w:rPr>
        <w:t>ен</w:t>
      </w:r>
      <w:r w:rsidR="002D0CE7">
        <w:rPr>
          <w:lang w:val="bg-BG"/>
        </w:rPr>
        <w:t>остта на фирмата-жалбоп</w:t>
      </w:r>
      <w:r w:rsidR="007A6BF7">
        <w:rPr>
          <w:lang w:val="bg-BG"/>
        </w:rPr>
        <w:t>о</w:t>
      </w:r>
      <w:r w:rsidR="002D0CE7">
        <w:rPr>
          <w:lang w:val="bg-BG"/>
        </w:rPr>
        <w:t>дател не е законна по смисъла на Член</w:t>
      </w:r>
      <w:r w:rsidRPr="002D0CE7">
        <w:rPr>
          <w:lang w:val="bg-BG"/>
        </w:rPr>
        <w:t xml:space="preserve"> 1 </w:t>
      </w:r>
      <w:r w:rsidR="002D0CE7">
        <w:rPr>
          <w:lang w:val="bg-BG"/>
        </w:rPr>
        <w:t>от Протокол</w:t>
      </w:r>
      <w:r w:rsidRPr="002D0CE7">
        <w:rPr>
          <w:lang w:val="bg-BG"/>
        </w:rPr>
        <w:t xml:space="preserve"> </w:t>
      </w:r>
      <w:r>
        <w:t>No</w:t>
      </w:r>
      <w:r w:rsidRPr="002D0CE7">
        <w:rPr>
          <w:lang w:val="bg-BG"/>
        </w:rPr>
        <w:t>. 1.</w:t>
      </w:r>
    </w:p>
    <w:p w:rsidR="00E94F23" w:rsidRPr="007A6BF7" w:rsidRDefault="00F1353C" w:rsidP="00E94F23">
      <w:pPr>
        <w:pStyle w:val="JuPara"/>
        <w:rPr>
          <w:lang w:val="bg-BG"/>
        </w:rPr>
      </w:pPr>
      <w:r>
        <w:fldChar w:fldCharType="begin"/>
      </w:r>
      <w:r w:rsidRPr="007A6BF7">
        <w:rPr>
          <w:lang w:val="bg-BG"/>
        </w:rPr>
        <w:instrText xml:space="preserve"> </w:instrText>
      </w:r>
      <w:r>
        <w:instrText>SEQ</w:instrText>
      </w:r>
      <w:r w:rsidRPr="007A6BF7">
        <w:rPr>
          <w:lang w:val="bg-BG"/>
        </w:rPr>
        <w:instrText xml:space="preserve"> </w:instrText>
      </w:r>
      <w:r>
        <w:instrText>level</w:instrText>
      </w:r>
      <w:r w:rsidRPr="007A6BF7">
        <w:rPr>
          <w:lang w:val="bg-BG"/>
        </w:rPr>
        <w:instrText>0 \*</w:instrText>
      </w:r>
      <w:r>
        <w:instrText>arabic</w:instrText>
      </w:r>
      <w:r w:rsidRPr="007A6BF7">
        <w:rPr>
          <w:lang w:val="bg-BG"/>
        </w:rPr>
        <w:instrText xml:space="preserve"> </w:instrText>
      </w:r>
      <w:r>
        <w:fldChar w:fldCharType="separate"/>
      </w:r>
      <w:r w:rsidR="000F1033" w:rsidRPr="000F1033">
        <w:rPr>
          <w:noProof/>
          <w:lang w:val="bg-BG"/>
        </w:rPr>
        <w:t>100</w:t>
      </w:r>
      <w:r>
        <w:fldChar w:fldCharType="end"/>
      </w:r>
      <w:r w:rsidRPr="007A6BF7">
        <w:rPr>
          <w:lang w:val="bg-BG"/>
        </w:rPr>
        <w:t>.</w:t>
      </w:r>
      <w:r>
        <w:t>  </w:t>
      </w:r>
      <w:r w:rsidR="002D0CE7">
        <w:rPr>
          <w:lang w:val="bg-BG"/>
        </w:rPr>
        <w:t>Това заключение прави ненуж</w:t>
      </w:r>
      <w:r w:rsidR="0061261F">
        <w:rPr>
          <w:lang w:val="bg-BG"/>
        </w:rPr>
        <w:t>н</w:t>
      </w:r>
      <w:r w:rsidR="002D0CE7">
        <w:rPr>
          <w:lang w:val="bg-BG"/>
        </w:rPr>
        <w:t>о установяването дали са спазени другите изисквания на тази разпор</w:t>
      </w:r>
      <w:r w:rsidR="0061261F">
        <w:rPr>
          <w:lang w:val="bg-BG"/>
        </w:rPr>
        <w:t>е</w:t>
      </w:r>
      <w:r w:rsidR="002D0CE7">
        <w:rPr>
          <w:lang w:val="bg-BG"/>
        </w:rPr>
        <w:t>дба</w:t>
      </w:r>
      <w:r w:rsidR="00E94F23" w:rsidRPr="007A6BF7">
        <w:rPr>
          <w:lang w:val="bg-BG"/>
        </w:rPr>
        <w:t xml:space="preserve"> (</w:t>
      </w:r>
      <w:r w:rsidR="002D0CE7">
        <w:rPr>
          <w:lang w:val="bg-BG"/>
        </w:rPr>
        <w:t xml:space="preserve">виж </w:t>
      </w:r>
      <w:proofErr w:type="spellStart"/>
      <w:r w:rsidR="002D0CE7">
        <w:rPr>
          <w:lang w:val="bg-BG"/>
        </w:rPr>
        <w:t>горецитирания</w:t>
      </w:r>
      <w:proofErr w:type="spellEnd"/>
      <w:r w:rsidR="00E94F23" w:rsidRPr="007A6BF7">
        <w:rPr>
          <w:lang w:val="bg-BG"/>
        </w:rPr>
        <w:t xml:space="preserve"> </w:t>
      </w:r>
      <w:proofErr w:type="spellStart"/>
      <w:r w:rsidR="00E94F23" w:rsidRPr="004520F5">
        <w:rPr>
          <w:i/>
        </w:rPr>
        <w:t>Iatridis</w:t>
      </w:r>
      <w:proofErr w:type="spellEnd"/>
      <w:r w:rsidR="00E94F23" w:rsidRPr="007A6BF7">
        <w:rPr>
          <w:lang w:val="bg-BG"/>
        </w:rPr>
        <w:t>, § 62).</w:t>
      </w:r>
    </w:p>
    <w:p w:rsidR="00E94F23" w:rsidRPr="007A6BF7" w:rsidRDefault="00E94F23" w:rsidP="00E94F23">
      <w:pPr>
        <w:pStyle w:val="JuPara"/>
        <w:rPr>
          <w:lang w:val="bg-BG"/>
        </w:rPr>
      </w:pPr>
      <w:r>
        <w:fldChar w:fldCharType="begin"/>
      </w:r>
      <w:r w:rsidRPr="007A6BF7">
        <w:rPr>
          <w:lang w:val="bg-BG"/>
        </w:rPr>
        <w:instrText xml:space="preserve"> </w:instrText>
      </w:r>
      <w:r>
        <w:instrText>SEQ</w:instrText>
      </w:r>
      <w:r w:rsidRPr="007A6BF7">
        <w:rPr>
          <w:lang w:val="bg-BG"/>
        </w:rPr>
        <w:instrText xml:space="preserve"> </w:instrText>
      </w:r>
      <w:r>
        <w:instrText>level</w:instrText>
      </w:r>
      <w:r w:rsidRPr="007A6BF7">
        <w:rPr>
          <w:lang w:val="bg-BG"/>
        </w:rPr>
        <w:instrText>0 \*</w:instrText>
      </w:r>
      <w:r>
        <w:instrText>arabic</w:instrText>
      </w:r>
      <w:r w:rsidRPr="007A6BF7">
        <w:rPr>
          <w:lang w:val="bg-BG"/>
        </w:rPr>
        <w:instrText xml:space="preserve"> </w:instrText>
      </w:r>
      <w:r>
        <w:fldChar w:fldCharType="separate"/>
      </w:r>
      <w:r w:rsidR="000F1033" w:rsidRPr="000F1033">
        <w:rPr>
          <w:noProof/>
          <w:lang w:val="bg-BG"/>
        </w:rPr>
        <w:t>101</w:t>
      </w:r>
      <w:r>
        <w:fldChar w:fldCharType="end"/>
      </w:r>
      <w:r w:rsidRPr="007A6BF7">
        <w:rPr>
          <w:lang w:val="bg-BG"/>
        </w:rPr>
        <w:t>.</w:t>
      </w:r>
      <w:r>
        <w:t>  </w:t>
      </w:r>
      <w:r w:rsidR="002D0CE7">
        <w:rPr>
          <w:lang w:val="bg-BG"/>
        </w:rPr>
        <w:t>Следователно</w:t>
      </w:r>
      <w:r w:rsidR="007A6BF7">
        <w:rPr>
          <w:lang w:val="bg-BG"/>
        </w:rPr>
        <w:t>,</w:t>
      </w:r>
      <w:r w:rsidR="002D0CE7">
        <w:rPr>
          <w:lang w:val="bg-BG"/>
        </w:rPr>
        <w:t xml:space="preserve"> </w:t>
      </w:r>
      <w:r w:rsidR="007A6BF7">
        <w:rPr>
          <w:lang w:val="bg-BG"/>
        </w:rPr>
        <w:t>налице е</w:t>
      </w:r>
      <w:r w:rsidR="002D0CE7">
        <w:rPr>
          <w:lang w:val="bg-BG"/>
        </w:rPr>
        <w:t xml:space="preserve"> нарушение на Член </w:t>
      </w:r>
      <w:r w:rsidRPr="007A6BF7">
        <w:rPr>
          <w:lang w:val="bg-BG"/>
        </w:rPr>
        <w:t xml:space="preserve">1 </w:t>
      </w:r>
      <w:r w:rsidR="002D0CE7">
        <w:rPr>
          <w:lang w:val="bg-BG"/>
        </w:rPr>
        <w:t xml:space="preserve">от </w:t>
      </w:r>
      <w:proofErr w:type="spellStart"/>
      <w:r w:rsidR="002D0CE7">
        <w:rPr>
          <w:lang w:val="bg-BG"/>
        </w:rPr>
        <w:t>Проткол</w:t>
      </w:r>
      <w:proofErr w:type="spellEnd"/>
      <w:r w:rsidRPr="007A6BF7">
        <w:rPr>
          <w:lang w:val="bg-BG"/>
        </w:rPr>
        <w:t xml:space="preserve"> </w:t>
      </w:r>
      <w:r>
        <w:t>No</w:t>
      </w:r>
      <w:r w:rsidRPr="007A6BF7">
        <w:rPr>
          <w:lang w:val="bg-BG"/>
        </w:rPr>
        <w:t>. 1</w:t>
      </w:r>
      <w:r w:rsidR="000F57DF" w:rsidRPr="007A6BF7">
        <w:rPr>
          <w:lang w:val="bg-BG"/>
        </w:rPr>
        <w:t xml:space="preserve"> </w:t>
      </w:r>
      <w:r w:rsidR="002D0CE7">
        <w:rPr>
          <w:lang w:val="bg-BG"/>
        </w:rPr>
        <w:t xml:space="preserve">към </w:t>
      </w:r>
      <w:r w:rsidR="007A6BF7">
        <w:rPr>
          <w:lang w:val="bg-BG"/>
        </w:rPr>
        <w:t xml:space="preserve"> </w:t>
      </w:r>
      <w:r w:rsidR="002D0CE7">
        <w:rPr>
          <w:lang w:val="bg-BG"/>
        </w:rPr>
        <w:t>Конвенцията</w:t>
      </w:r>
      <w:r w:rsidRPr="007A6BF7">
        <w:rPr>
          <w:lang w:val="bg-BG"/>
        </w:rPr>
        <w:t>.</w:t>
      </w:r>
    </w:p>
    <w:p w:rsidR="008B6B50" w:rsidRPr="002D0CE7" w:rsidRDefault="008B6B50" w:rsidP="008B6B50">
      <w:pPr>
        <w:pStyle w:val="JuHIRoman"/>
        <w:rPr>
          <w:lang w:val="bg-BG"/>
        </w:rPr>
      </w:pPr>
      <w:r>
        <w:lastRenderedPageBreak/>
        <w:t>V</w:t>
      </w:r>
      <w:r w:rsidRPr="00D54BC1">
        <w:rPr>
          <w:lang w:val="bg-BG"/>
        </w:rPr>
        <w:t>.</w:t>
      </w:r>
      <w:r w:rsidRPr="00903C62">
        <w:t>  </w:t>
      </w:r>
      <w:r w:rsidR="002D0CE7">
        <w:rPr>
          <w:lang w:val="bg-BG"/>
        </w:rPr>
        <w:t xml:space="preserve">ПРИЛОЖЕНИЕ НА ЧЛЕН </w:t>
      </w:r>
      <w:r w:rsidRPr="00D54BC1">
        <w:rPr>
          <w:lang w:val="bg-BG"/>
        </w:rPr>
        <w:t xml:space="preserve">41 </w:t>
      </w:r>
      <w:r w:rsidR="002D0CE7">
        <w:rPr>
          <w:lang w:val="bg-BG"/>
        </w:rPr>
        <w:t>ОТ КОНВЕНЦИЯТА</w:t>
      </w:r>
    </w:p>
    <w:p w:rsidR="008B6B50" w:rsidRPr="00AB29E4" w:rsidRDefault="008B6B50" w:rsidP="008B6B50">
      <w:pPr>
        <w:pStyle w:val="JuPara"/>
        <w:keepNext/>
        <w:keepLines/>
        <w:rPr>
          <w:lang w:val="bg-BG"/>
        </w:rPr>
      </w:pPr>
      <w:r w:rsidRPr="00903C62">
        <w:fldChar w:fldCharType="begin"/>
      </w:r>
      <w:r w:rsidRPr="00AB29E4">
        <w:rPr>
          <w:lang w:val="bg-BG"/>
        </w:rPr>
        <w:instrText xml:space="preserve"> </w:instrText>
      </w:r>
      <w:r w:rsidRPr="00903C62">
        <w:instrText>SEQ</w:instrText>
      </w:r>
      <w:r w:rsidRPr="00AB29E4">
        <w:rPr>
          <w:lang w:val="bg-BG"/>
        </w:rPr>
        <w:instrText xml:space="preserve"> </w:instrText>
      </w:r>
      <w:r w:rsidRPr="00903C62">
        <w:instrText>level</w:instrText>
      </w:r>
      <w:r w:rsidRPr="00AB29E4">
        <w:rPr>
          <w:lang w:val="bg-BG"/>
        </w:rPr>
        <w:instrText>0 \*</w:instrText>
      </w:r>
      <w:r w:rsidRPr="00903C62">
        <w:instrText>arabic</w:instrText>
      </w:r>
      <w:r w:rsidRPr="00AB29E4">
        <w:rPr>
          <w:lang w:val="bg-BG"/>
        </w:rPr>
        <w:instrText xml:space="preserve"> </w:instrText>
      </w:r>
      <w:r w:rsidRPr="00903C62">
        <w:fldChar w:fldCharType="separate"/>
      </w:r>
      <w:r w:rsidR="000F1033" w:rsidRPr="000F1033">
        <w:rPr>
          <w:noProof/>
          <w:lang w:val="bg-BG"/>
        </w:rPr>
        <w:t>102</w:t>
      </w:r>
      <w:r w:rsidRPr="00903C62">
        <w:fldChar w:fldCharType="end"/>
      </w:r>
      <w:r w:rsidRPr="00AB29E4">
        <w:rPr>
          <w:lang w:val="bg-BG"/>
        </w:rPr>
        <w:t>.</w:t>
      </w:r>
      <w:r w:rsidRPr="00903C62">
        <w:t>  </w:t>
      </w:r>
      <w:r w:rsidR="002D0CE7">
        <w:rPr>
          <w:lang w:val="bg-BG"/>
        </w:rPr>
        <w:t>Член</w:t>
      </w:r>
      <w:r w:rsidRPr="00AB29E4">
        <w:rPr>
          <w:lang w:val="bg-BG"/>
        </w:rPr>
        <w:t xml:space="preserve"> 41 </w:t>
      </w:r>
      <w:r w:rsidR="002D0CE7">
        <w:rPr>
          <w:lang w:val="bg-BG"/>
        </w:rPr>
        <w:t>от Конвенцията предвижда</w:t>
      </w:r>
      <w:r w:rsidRPr="00AB29E4">
        <w:rPr>
          <w:lang w:val="bg-BG"/>
        </w:rPr>
        <w:t>:</w:t>
      </w:r>
    </w:p>
    <w:p w:rsidR="008B6B50" w:rsidRPr="00AB29E4" w:rsidRDefault="008B6B50" w:rsidP="008B6B50">
      <w:pPr>
        <w:pStyle w:val="JuQuot"/>
        <w:keepNext/>
        <w:keepLines/>
        <w:rPr>
          <w:lang w:val="bg-BG"/>
        </w:rPr>
      </w:pPr>
      <w:r w:rsidRPr="00AB29E4">
        <w:rPr>
          <w:lang w:val="bg-BG"/>
        </w:rPr>
        <w:t>“</w:t>
      </w:r>
      <w:r w:rsidR="00AB29E4" w:rsidRPr="00AB29E4">
        <w:rPr>
          <w:lang w:val="bg-BG"/>
        </w:rPr>
        <w:t xml:space="preserve">Ако Съдът установи, че е имало нарушение на Конвенцията или на протоколите към нея и ако вътрешното  право на съответната </w:t>
      </w:r>
      <w:proofErr w:type="spellStart"/>
      <w:r w:rsidR="00AB29E4" w:rsidRPr="00AB29E4">
        <w:rPr>
          <w:lang w:val="bg-BG"/>
        </w:rPr>
        <w:t>Високодоговаряща</w:t>
      </w:r>
      <w:proofErr w:type="spellEnd"/>
      <w:r w:rsidR="00AB29E4" w:rsidRPr="00AB29E4">
        <w:rPr>
          <w:lang w:val="bg-BG"/>
        </w:rPr>
        <w:t xml:space="preserve"> страна допуска само частично обезщетение. Съдът, ако е необходимо, постановява предоставянето на</w:t>
      </w:r>
      <w:r w:rsidR="00AB29E4" w:rsidRPr="00AB29E4">
        <w:rPr>
          <w:b/>
          <w:lang w:val="bg-BG"/>
        </w:rPr>
        <w:t xml:space="preserve"> </w:t>
      </w:r>
      <w:r w:rsidR="00AB29E4" w:rsidRPr="00AB29E4">
        <w:rPr>
          <w:lang w:val="bg-BG"/>
        </w:rPr>
        <w:t>справедливо обезщетение на потърпевшата страна.</w:t>
      </w:r>
      <w:r w:rsidRPr="00AB29E4">
        <w:rPr>
          <w:lang w:val="bg-BG"/>
        </w:rPr>
        <w:t>”</w:t>
      </w:r>
    </w:p>
    <w:p w:rsidR="008B6B50" w:rsidRPr="00D54BC1" w:rsidRDefault="008B6B50" w:rsidP="008B6B50">
      <w:pPr>
        <w:pStyle w:val="JuHA"/>
        <w:rPr>
          <w:lang w:val="bg-BG"/>
        </w:rPr>
      </w:pPr>
      <w:r w:rsidRPr="00903C62">
        <w:t>A</w:t>
      </w:r>
      <w:r w:rsidRPr="00D54BC1">
        <w:rPr>
          <w:lang w:val="bg-BG"/>
        </w:rPr>
        <w:t>.</w:t>
      </w:r>
      <w:r w:rsidRPr="00903C62">
        <w:t>  </w:t>
      </w:r>
      <w:r w:rsidR="002D0CE7">
        <w:rPr>
          <w:lang w:val="bg-BG"/>
        </w:rPr>
        <w:t>Вреди</w:t>
      </w:r>
    </w:p>
    <w:p w:rsidR="006F541C" w:rsidRPr="00D54BC1" w:rsidRDefault="008B6B50" w:rsidP="008B6B50">
      <w:pPr>
        <w:pStyle w:val="JuPara"/>
        <w:rPr>
          <w:lang w:val="bg-BG"/>
        </w:rPr>
      </w:pPr>
      <w:r w:rsidRPr="00903C62">
        <w:fldChar w:fldCharType="begin"/>
      </w:r>
      <w:r w:rsidRPr="00D54BC1">
        <w:rPr>
          <w:lang w:val="bg-BG"/>
        </w:rPr>
        <w:instrText xml:space="preserve"> </w:instrText>
      </w:r>
      <w:r w:rsidRPr="00903C62">
        <w:instrText>SEQ</w:instrText>
      </w:r>
      <w:r w:rsidRPr="00D54BC1">
        <w:rPr>
          <w:lang w:val="bg-BG"/>
        </w:rPr>
        <w:instrText xml:space="preserve"> </w:instrText>
      </w:r>
      <w:r w:rsidRPr="00903C62">
        <w:instrText>level</w:instrText>
      </w:r>
      <w:r w:rsidRPr="00D54BC1">
        <w:rPr>
          <w:lang w:val="bg-BG"/>
        </w:rPr>
        <w:instrText>0 \*</w:instrText>
      </w:r>
      <w:r w:rsidRPr="00903C62">
        <w:instrText>arabic</w:instrText>
      </w:r>
      <w:r w:rsidRPr="00D54BC1">
        <w:rPr>
          <w:lang w:val="bg-BG"/>
        </w:rPr>
        <w:instrText xml:space="preserve"> </w:instrText>
      </w:r>
      <w:r w:rsidRPr="00903C62">
        <w:fldChar w:fldCharType="separate"/>
      </w:r>
      <w:r w:rsidR="000F1033" w:rsidRPr="000F1033">
        <w:rPr>
          <w:noProof/>
          <w:lang w:val="bg-BG"/>
        </w:rPr>
        <w:t>103</w:t>
      </w:r>
      <w:r w:rsidRPr="00903C62">
        <w:fldChar w:fldCharType="end"/>
      </w:r>
      <w:r w:rsidRPr="00D54BC1">
        <w:rPr>
          <w:lang w:val="bg-BG"/>
        </w:rPr>
        <w:t>.</w:t>
      </w:r>
      <w:r w:rsidRPr="00903C62">
        <w:t>  </w:t>
      </w:r>
      <w:r w:rsidR="002D0CE7">
        <w:rPr>
          <w:lang w:val="bg-BG"/>
        </w:rPr>
        <w:t xml:space="preserve">Фирмата-жалбоподател претендира за </w:t>
      </w:r>
      <w:r w:rsidR="0065172A">
        <w:t>USD</w:t>
      </w:r>
      <w:r w:rsidR="0065172A" w:rsidRPr="00D54BC1">
        <w:rPr>
          <w:lang w:val="bg-BG"/>
        </w:rPr>
        <w:t xml:space="preserve"> </w:t>
      </w:r>
      <w:r w:rsidR="001B0954" w:rsidRPr="00D54BC1">
        <w:rPr>
          <w:lang w:val="bg-BG"/>
        </w:rPr>
        <w:t xml:space="preserve">2,729,660 </w:t>
      </w:r>
      <w:r w:rsidR="002D0CE7">
        <w:rPr>
          <w:lang w:val="bg-BG"/>
        </w:rPr>
        <w:t>като обезщетение за имуществени вреди</w:t>
      </w:r>
      <w:r w:rsidRPr="00D54BC1">
        <w:rPr>
          <w:lang w:val="bg-BG"/>
        </w:rPr>
        <w:t>.</w:t>
      </w:r>
      <w:r w:rsidR="00FC1D5F" w:rsidRPr="00D54BC1">
        <w:rPr>
          <w:lang w:val="bg-BG"/>
        </w:rPr>
        <w:t xml:space="preserve"> </w:t>
      </w:r>
      <w:r w:rsidR="00AB29E4">
        <w:rPr>
          <w:lang w:val="bg-BG"/>
        </w:rPr>
        <w:t>Тази сума е разбита,</w:t>
      </w:r>
      <w:r w:rsidR="002D0CE7">
        <w:rPr>
          <w:lang w:val="bg-BG"/>
        </w:rPr>
        <w:t xml:space="preserve"> както следва</w:t>
      </w:r>
      <w:r w:rsidR="00FC1D5F" w:rsidRPr="00D54BC1">
        <w:rPr>
          <w:lang w:val="bg-BG"/>
        </w:rPr>
        <w:t>:</w:t>
      </w:r>
    </w:p>
    <w:p w:rsidR="00FC1D5F" w:rsidRPr="00D54BC1" w:rsidRDefault="00FC1D5F" w:rsidP="008B6B50">
      <w:pPr>
        <w:pStyle w:val="JuPara"/>
        <w:rPr>
          <w:lang w:val="bg-BG"/>
        </w:rPr>
      </w:pPr>
      <w:r w:rsidRPr="00D54BC1">
        <w:rPr>
          <w:lang w:val="bg-BG"/>
        </w:rPr>
        <w:t>(</w:t>
      </w:r>
      <w:proofErr w:type="spellStart"/>
      <w:r>
        <w:t>i</w:t>
      </w:r>
      <w:proofErr w:type="spellEnd"/>
      <w:r w:rsidRPr="00D54BC1">
        <w:rPr>
          <w:lang w:val="bg-BG"/>
        </w:rPr>
        <w:t>)</w:t>
      </w:r>
      <w:r w:rsidR="00CB1F7D">
        <w:t>  </w:t>
      </w:r>
      <w:r>
        <w:t>USD</w:t>
      </w:r>
      <w:r w:rsidRPr="00D54BC1">
        <w:rPr>
          <w:lang w:val="bg-BG"/>
        </w:rPr>
        <w:t xml:space="preserve"> 140,618 </w:t>
      </w:r>
      <w:r w:rsidR="002D0CE7">
        <w:rPr>
          <w:lang w:val="bg-BG"/>
        </w:rPr>
        <w:t>за материални вреди, нанесени в хотела по време на двегодишния срок, в който е бил без наблюдение</w:t>
      </w:r>
      <w:r w:rsidR="006F541C" w:rsidRPr="00D54BC1">
        <w:rPr>
          <w:lang w:val="bg-BG"/>
        </w:rPr>
        <w:t>.</w:t>
      </w:r>
      <w:r w:rsidR="004D601C" w:rsidRPr="00D54BC1">
        <w:rPr>
          <w:lang w:val="bg-BG"/>
        </w:rPr>
        <w:t xml:space="preserve"> </w:t>
      </w:r>
      <w:r w:rsidR="002D0CE7">
        <w:rPr>
          <w:lang w:val="bg-BG"/>
        </w:rPr>
        <w:t xml:space="preserve">Според експертния доклад, изготвен от фирма за оценка на </w:t>
      </w:r>
      <w:r w:rsidR="00AB29E4">
        <w:rPr>
          <w:lang w:val="bg-BG"/>
        </w:rPr>
        <w:t>щетите</w:t>
      </w:r>
      <w:r w:rsidR="002D0CE7">
        <w:rPr>
          <w:lang w:val="bg-BG"/>
        </w:rPr>
        <w:t xml:space="preserve"> </w:t>
      </w:r>
      <w:r w:rsidR="00226A81" w:rsidRPr="00D54BC1">
        <w:rPr>
          <w:lang w:val="bg-BG"/>
        </w:rPr>
        <w:t xml:space="preserve">75% </w:t>
      </w:r>
      <w:r w:rsidR="002D0CE7">
        <w:rPr>
          <w:lang w:val="bg-BG"/>
        </w:rPr>
        <w:t xml:space="preserve">от сградата са били </w:t>
      </w:r>
      <w:r w:rsidR="00AB29E4">
        <w:rPr>
          <w:lang w:val="bg-BG"/>
        </w:rPr>
        <w:t>не</w:t>
      </w:r>
      <w:r w:rsidR="002D0CE7">
        <w:rPr>
          <w:lang w:val="bg-BG"/>
        </w:rPr>
        <w:t xml:space="preserve">годни за употреба и </w:t>
      </w:r>
      <w:r w:rsidR="006B21F7" w:rsidRPr="00D54BC1">
        <w:rPr>
          <w:lang w:val="bg-BG"/>
        </w:rPr>
        <w:t xml:space="preserve">82% </w:t>
      </w:r>
      <w:r w:rsidR="002D0CE7">
        <w:rPr>
          <w:lang w:val="bg-BG"/>
        </w:rPr>
        <w:t>до</w:t>
      </w:r>
      <w:r w:rsidR="006B21F7" w:rsidRPr="00D54BC1">
        <w:rPr>
          <w:lang w:val="bg-BG"/>
        </w:rPr>
        <w:t xml:space="preserve"> </w:t>
      </w:r>
      <w:r w:rsidR="009E1207" w:rsidRPr="00D54BC1">
        <w:rPr>
          <w:lang w:val="bg-BG"/>
        </w:rPr>
        <w:t xml:space="preserve">90% </w:t>
      </w:r>
      <w:r w:rsidR="002D0CE7">
        <w:rPr>
          <w:lang w:val="bg-BG"/>
        </w:rPr>
        <w:t>от инсталациите в нея са били неработещи</w:t>
      </w:r>
      <w:r w:rsidR="00CB1F7D" w:rsidRPr="00D54BC1">
        <w:rPr>
          <w:lang w:val="bg-BG"/>
        </w:rPr>
        <w:t>;</w:t>
      </w:r>
    </w:p>
    <w:p w:rsidR="00226A81" w:rsidRPr="00D54BC1" w:rsidRDefault="00226A81" w:rsidP="008B6B50">
      <w:pPr>
        <w:pStyle w:val="JuPara"/>
        <w:rPr>
          <w:lang w:val="bg-BG"/>
        </w:rPr>
      </w:pPr>
      <w:r w:rsidRPr="00D54BC1">
        <w:rPr>
          <w:lang w:val="bg-BG"/>
        </w:rPr>
        <w:t>(</w:t>
      </w:r>
      <w:r>
        <w:t>ii</w:t>
      </w:r>
      <w:r w:rsidRPr="00D54BC1">
        <w:rPr>
          <w:lang w:val="bg-BG"/>
        </w:rPr>
        <w:t>)</w:t>
      </w:r>
      <w:r w:rsidR="00CB1F7D">
        <w:t>  </w:t>
      </w:r>
      <w:r w:rsidR="00786F71">
        <w:t>USD</w:t>
      </w:r>
      <w:r w:rsidR="00786F71" w:rsidRPr="00D54BC1">
        <w:rPr>
          <w:lang w:val="bg-BG"/>
        </w:rPr>
        <w:t xml:space="preserve"> </w:t>
      </w:r>
      <w:r w:rsidR="00D36A51" w:rsidRPr="00D54BC1">
        <w:rPr>
          <w:lang w:val="bg-BG"/>
        </w:rPr>
        <w:t xml:space="preserve">2,587,827 </w:t>
      </w:r>
      <w:r w:rsidR="002D0CE7">
        <w:rPr>
          <w:lang w:val="bg-BG"/>
        </w:rPr>
        <w:t>за загуба на печалба</w:t>
      </w:r>
      <w:r w:rsidR="00D36A51" w:rsidRPr="00D54BC1">
        <w:rPr>
          <w:lang w:val="bg-BG"/>
        </w:rPr>
        <w:t xml:space="preserve">. </w:t>
      </w:r>
      <w:r w:rsidR="002D0CE7">
        <w:rPr>
          <w:lang w:val="bg-BG"/>
        </w:rPr>
        <w:t xml:space="preserve">Тази сума е </w:t>
      </w:r>
      <w:r w:rsidR="00AB29E4">
        <w:rPr>
          <w:lang w:val="bg-BG"/>
        </w:rPr>
        <w:t>калкулирана</w:t>
      </w:r>
      <w:r w:rsidR="002D0CE7">
        <w:rPr>
          <w:lang w:val="bg-BG"/>
        </w:rPr>
        <w:t xml:space="preserve"> въз основа на </w:t>
      </w:r>
      <w:proofErr w:type="spellStart"/>
      <w:r w:rsidR="002D0CE7">
        <w:rPr>
          <w:lang w:val="bg-BG"/>
        </w:rPr>
        <w:t>екпертен</w:t>
      </w:r>
      <w:proofErr w:type="spellEnd"/>
      <w:r w:rsidR="002D0CE7">
        <w:rPr>
          <w:lang w:val="bg-BG"/>
        </w:rPr>
        <w:t xml:space="preserve"> доклад, изготвен от счетоводна фирма</w:t>
      </w:r>
      <w:r w:rsidR="00587997" w:rsidRPr="00D54BC1">
        <w:rPr>
          <w:lang w:val="bg-BG"/>
        </w:rPr>
        <w:t>;</w:t>
      </w:r>
    </w:p>
    <w:p w:rsidR="009D37CB" w:rsidRPr="00D54BC1" w:rsidRDefault="009D37CB" w:rsidP="008B6B50">
      <w:pPr>
        <w:pStyle w:val="JuPara"/>
        <w:rPr>
          <w:lang w:val="bg-BG"/>
        </w:rPr>
      </w:pPr>
      <w:r w:rsidRPr="00D54BC1">
        <w:rPr>
          <w:lang w:val="bg-BG"/>
        </w:rPr>
        <w:t>(</w:t>
      </w:r>
      <w:r>
        <w:t>iii</w:t>
      </w:r>
      <w:r w:rsidRPr="00D54BC1">
        <w:rPr>
          <w:lang w:val="bg-BG"/>
        </w:rPr>
        <w:t>)</w:t>
      </w:r>
      <w:r>
        <w:t>  </w:t>
      </w:r>
      <w:r w:rsidR="002A32CD">
        <w:t>USD</w:t>
      </w:r>
      <w:r w:rsidR="002A32CD" w:rsidRPr="00D54BC1">
        <w:rPr>
          <w:lang w:val="bg-BG"/>
        </w:rPr>
        <w:t xml:space="preserve"> 1,214 </w:t>
      </w:r>
      <w:r w:rsidR="002D0CE7">
        <w:rPr>
          <w:lang w:val="bg-BG"/>
        </w:rPr>
        <w:t>за липсващо оборудване</w:t>
      </w:r>
      <w:r w:rsidR="002A32CD" w:rsidRPr="00D54BC1">
        <w:rPr>
          <w:lang w:val="bg-BG"/>
        </w:rPr>
        <w:t xml:space="preserve"> </w:t>
      </w:r>
      <w:r w:rsidR="00AB29E4">
        <w:rPr>
          <w:lang w:val="bg-BG"/>
        </w:rPr>
        <w:t>съгласно</w:t>
      </w:r>
      <w:r w:rsidR="002D0CE7">
        <w:rPr>
          <w:lang w:val="bg-BG"/>
        </w:rPr>
        <w:t xml:space="preserve"> констатирано</w:t>
      </w:r>
      <w:r w:rsidR="00AB29E4">
        <w:rPr>
          <w:lang w:val="bg-BG"/>
        </w:rPr>
        <w:t>то</w:t>
      </w:r>
      <w:r w:rsidR="002D0CE7">
        <w:rPr>
          <w:lang w:val="bg-BG"/>
        </w:rPr>
        <w:t xml:space="preserve"> в първия експертен доклад</w:t>
      </w:r>
      <w:r w:rsidR="002A32CD" w:rsidRPr="00D54BC1">
        <w:rPr>
          <w:lang w:val="bg-BG"/>
        </w:rPr>
        <w:t>.</w:t>
      </w:r>
    </w:p>
    <w:p w:rsidR="008B6B50" w:rsidRPr="00D54BC1" w:rsidRDefault="006A75EA" w:rsidP="008B6B50">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104</w:t>
      </w:r>
      <w:r>
        <w:fldChar w:fldCharType="end"/>
      </w:r>
      <w:r w:rsidRPr="00D54BC1">
        <w:rPr>
          <w:lang w:val="bg-BG"/>
        </w:rPr>
        <w:t>.</w:t>
      </w:r>
      <w:r>
        <w:t>  </w:t>
      </w:r>
      <w:r w:rsidR="002D0CE7">
        <w:rPr>
          <w:lang w:val="bg-BG"/>
        </w:rPr>
        <w:t xml:space="preserve">Фирмата-жалбоподател твърди, че </w:t>
      </w:r>
      <w:proofErr w:type="spellStart"/>
      <w:r w:rsidR="002D0CE7">
        <w:rPr>
          <w:lang w:val="bg-BG"/>
        </w:rPr>
        <w:t>претендираните</w:t>
      </w:r>
      <w:proofErr w:type="spellEnd"/>
      <w:r w:rsidR="002D0CE7">
        <w:rPr>
          <w:lang w:val="bg-BG"/>
        </w:rPr>
        <w:t xml:space="preserve"> вре</w:t>
      </w:r>
      <w:r w:rsidR="00AB29E4">
        <w:rPr>
          <w:lang w:val="bg-BG"/>
        </w:rPr>
        <w:t>д</w:t>
      </w:r>
      <w:r w:rsidR="002D0CE7">
        <w:rPr>
          <w:lang w:val="bg-BG"/>
        </w:rPr>
        <w:t xml:space="preserve">и са пряк резултат от нейната </w:t>
      </w:r>
      <w:proofErr w:type="spellStart"/>
      <w:r w:rsidR="002D0CE7">
        <w:rPr>
          <w:lang w:val="bg-BG"/>
        </w:rPr>
        <w:t>евикция</w:t>
      </w:r>
      <w:proofErr w:type="spellEnd"/>
      <w:r w:rsidR="002D0CE7">
        <w:rPr>
          <w:lang w:val="bg-BG"/>
        </w:rPr>
        <w:t xml:space="preserve"> от хотела и факта, че сг</w:t>
      </w:r>
      <w:r w:rsidR="00AB29E4">
        <w:rPr>
          <w:lang w:val="bg-BG"/>
        </w:rPr>
        <w:t>радата</w:t>
      </w:r>
      <w:r w:rsidR="002D0CE7">
        <w:rPr>
          <w:lang w:val="bg-BG"/>
        </w:rPr>
        <w:t xml:space="preserve"> е оставена без надзор</w:t>
      </w:r>
      <w:r w:rsidR="002A32CD" w:rsidRPr="00D54BC1">
        <w:rPr>
          <w:lang w:val="bg-BG"/>
        </w:rPr>
        <w:t xml:space="preserve">. </w:t>
      </w:r>
      <w:r w:rsidR="002D0CE7">
        <w:rPr>
          <w:lang w:val="bg-BG"/>
        </w:rPr>
        <w:t xml:space="preserve">Тя е представила два експертни доклада, първият, описващ и оценяващ </w:t>
      </w:r>
      <w:r w:rsidR="00AB29E4">
        <w:rPr>
          <w:lang w:val="bg-BG"/>
        </w:rPr>
        <w:t>щетите на</w:t>
      </w:r>
      <w:r w:rsidR="002D0CE7">
        <w:rPr>
          <w:lang w:val="bg-BG"/>
        </w:rPr>
        <w:t xml:space="preserve"> хотела към края на </w:t>
      </w:r>
      <w:r w:rsidR="00B54982" w:rsidRPr="00D54BC1">
        <w:rPr>
          <w:lang w:val="bg-BG"/>
        </w:rPr>
        <w:t>1999</w:t>
      </w:r>
      <w:r w:rsidR="007A01DC" w:rsidRPr="00D54BC1">
        <w:rPr>
          <w:lang w:val="bg-BG"/>
        </w:rPr>
        <w:t xml:space="preserve">, </w:t>
      </w:r>
      <w:r w:rsidR="00AB29E4">
        <w:rPr>
          <w:lang w:val="bg-BG"/>
        </w:rPr>
        <w:t>а</w:t>
      </w:r>
      <w:r w:rsidR="002D0CE7">
        <w:rPr>
          <w:lang w:val="bg-BG"/>
        </w:rPr>
        <w:t xml:space="preserve"> другия</w:t>
      </w:r>
      <w:r w:rsidR="00AB29E4">
        <w:rPr>
          <w:lang w:val="bg-BG"/>
        </w:rPr>
        <w:t>т</w:t>
      </w:r>
      <w:r w:rsidR="002D0CE7">
        <w:rPr>
          <w:lang w:val="bg-BG"/>
        </w:rPr>
        <w:t>, оценяващ загубата на печалба, произтичаща от невъзможността да се работи с хотела в периода</w:t>
      </w:r>
      <w:r w:rsidR="007A01DC" w:rsidRPr="00D54BC1">
        <w:rPr>
          <w:lang w:val="bg-BG"/>
        </w:rPr>
        <w:t xml:space="preserve"> 1997</w:t>
      </w:r>
      <w:r w:rsidR="007A01DC" w:rsidRPr="00D54BC1">
        <w:rPr>
          <w:lang w:val="bg-BG"/>
        </w:rPr>
        <w:noBreakHyphen/>
        <w:t>99.</w:t>
      </w:r>
    </w:p>
    <w:p w:rsidR="008B6B50" w:rsidRPr="00AB29E4" w:rsidRDefault="008B6B50" w:rsidP="008B6B50">
      <w:pPr>
        <w:pStyle w:val="JuPara"/>
        <w:rPr>
          <w:lang w:val="bg-BG"/>
        </w:rPr>
      </w:pPr>
      <w:r w:rsidRPr="00903C62">
        <w:fldChar w:fldCharType="begin"/>
      </w:r>
      <w:r w:rsidRPr="00D54BC1">
        <w:rPr>
          <w:lang w:val="bg-BG"/>
        </w:rPr>
        <w:instrText xml:space="preserve"> </w:instrText>
      </w:r>
      <w:r w:rsidRPr="00903C62">
        <w:instrText>SEQ</w:instrText>
      </w:r>
      <w:r w:rsidRPr="00D54BC1">
        <w:rPr>
          <w:lang w:val="bg-BG"/>
        </w:rPr>
        <w:instrText xml:space="preserve"> </w:instrText>
      </w:r>
      <w:r w:rsidRPr="00903C62">
        <w:instrText>level</w:instrText>
      </w:r>
      <w:r w:rsidRPr="00D54BC1">
        <w:rPr>
          <w:lang w:val="bg-BG"/>
        </w:rPr>
        <w:instrText>0 \*</w:instrText>
      </w:r>
      <w:r w:rsidRPr="00903C62">
        <w:instrText>arabic</w:instrText>
      </w:r>
      <w:r w:rsidRPr="00D54BC1">
        <w:rPr>
          <w:lang w:val="bg-BG"/>
        </w:rPr>
        <w:instrText xml:space="preserve"> </w:instrText>
      </w:r>
      <w:r w:rsidRPr="00903C62">
        <w:fldChar w:fldCharType="separate"/>
      </w:r>
      <w:r w:rsidR="000F1033" w:rsidRPr="000F1033">
        <w:rPr>
          <w:noProof/>
          <w:lang w:val="bg-BG"/>
        </w:rPr>
        <w:t>105</w:t>
      </w:r>
      <w:r w:rsidRPr="00903C62">
        <w:fldChar w:fldCharType="end"/>
      </w:r>
      <w:r w:rsidRPr="00D54BC1">
        <w:rPr>
          <w:lang w:val="bg-BG"/>
        </w:rPr>
        <w:t>.</w:t>
      </w:r>
      <w:r w:rsidRPr="00903C62">
        <w:t>  </w:t>
      </w:r>
      <w:r w:rsidR="002D0CE7">
        <w:rPr>
          <w:lang w:val="bg-BG"/>
        </w:rPr>
        <w:t>Ответното Правителство твърди, ч</w:t>
      </w:r>
      <w:r w:rsidR="00AB29E4">
        <w:rPr>
          <w:lang w:val="bg-BG"/>
        </w:rPr>
        <w:t>е претенциите на фирмата-жалб</w:t>
      </w:r>
      <w:r w:rsidR="002D0CE7">
        <w:rPr>
          <w:lang w:val="bg-BG"/>
        </w:rPr>
        <w:t xml:space="preserve">оподател не </w:t>
      </w:r>
      <w:r w:rsidR="00DA7D17">
        <w:rPr>
          <w:lang w:val="bg-BG"/>
        </w:rPr>
        <w:t>е в съответствие със съдебната практика на Съда по конфискация на активи по време на изчакване на съдебно производство</w:t>
      </w:r>
      <w:r w:rsidR="00F23B0C" w:rsidRPr="00D54BC1">
        <w:rPr>
          <w:lang w:val="bg-BG"/>
        </w:rPr>
        <w:t xml:space="preserve">. </w:t>
      </w:r>
      <w:r w:rsidR="00DA7D17">
        <w:rPr>
          <w:lang w:val="bg-BG"/>
        </w:rPr>
        <w:t>Според съдебната практика, не се дължи компенсация за периоди, през които е иззето  част от имущество, д</w:t>
      </w:r>
      <w:r w:rsidR="00AB29E4">
        <w:rPr>
          <w:lang w:val="bg-BG"/>
        </w:rPr>
        <w:t>ори</w:t>
      </w:r>
      <w:r w:rsidR="00DA7D17">
        <w:rPr>
          <w:lang w:val="bg-BG"/>
        </w:rPr>
        <w:t xml:space="preserve"> и от прокурор. </w:t>
      </w:r>
      <w:r w:rsidR="00AB29E4">
        <w:rPr>
          <w:lang w:val="bg-BG"/>
        </w:rPr>
        <w:t>Следователно</w:t>
      </w:r>
      <w:r w:rsidR="00DA7D17">
        <w:rPr>
          <w:lang w:val="bg-BG"/>
        </w:rPr>
        <w:t xml:space="preserve">, </w:t>
      </w:r>
      <w:r w:rsidR="00AB29E4">
        <w:rPr>
          <w:lang w:val="bg-BG"/>
        </w:rPr>
        <w:t xml:space="preserve">за държавата </w:t>
      </w:r>
      <w:r w:rsidR="00DA7D17">
        <w:rPr>
          <w:lang w:val="bg-BG"/>
        </w:rPr>
        <w:t xml:space="preserve">не произтичат задължения да удовлетвори твърдените загуби на печалба в резултат от </w:t>
      </w:r>
      <w:proofErr w:type="spellStart"/>
      <w:r w:rsidR="00DA7D17">
        <w:rPr>
          <w:lang w:val="bg-BG"/>
        </w:rPr>
        <w:t>евикция</w:t>
      </w:r>
      <w:proofErr w:type="spellEnd"/>
      <w:r w:rsidR="00DA7D17">
        <w:rPr>
          <w:lang w:val="bg-BG"/>
        </w:rPr>
        <w:t xml:space="preserve"> по време на изчакване на г</w:t>
      </w:r>
      <w:r w:rsidR="00AB29E4">
        <w:rPr>
          <w:lang w:val="bg-BG"/>
        </w:rPr>
        <w:t>р</w:t>
      </w:r>
      <w:r w:rsidR="00DA7D17">
        <w:rPr>
          <w:lang w:val="bg-BG"/>
        </w:rPr>
        <w:t xml:space="preserve">ажданското дело срещу </w:t>
      </w:r>
      <w:proofErr w:type="spellStart"/>
      <w:r w:rsidR="00DA7D17">
        <w:rPr>
          <w:lang w:val="bg-BG"/>
        </w:rPr>
        <w:t>фирмата-жалбпоподател</w:t>
      </w:r>
      <w:proofErr w:type="spellEnd"/>
      <w:r w:rsidR="00317613" w:rsidRPr="00DA7D17">
        <w:rPr>
          <w:lang w:val="bg-BG"/>
        </w:rPr>
        <w:t>.</w:t>
      </w:r>
      <w:r w:rsidR="008866CE" w:rsidRPr="00DA7D17">
        <w:rPr>
          <w:lang w:val="bg-BG"/>
        </w:rPr>
        <w:t xml:space="preserve"> </w:t>
      </w:r>
      <w:r w:rsidR="00DA7D17">
        <w:rPr>
          <w:lang w:val="bg-BG"/>
        </w:rPr>
        <w:t xml:space="preserve">Единственият период, за който фирмата-жалбоподател може да основателно да претендира компенсация е бил този, последвал </w:t>
      </w:r>
      <w:r w:rsidR="00AB29E4">
        <w:rPr>
          <w:lang w:val="bg-BG"/>
        </w:rPr>
        <w:t>прекратяване на делото</w:t>
      </w:r>
      <w:r w:rsidR="00DA7D17">
        <w:rPr>
          <w:lang w:val="bg-BG"/>
        </w:rPr>
        <w:t xml:space="preserve"> </w:t>
      </w:r>
      <w:r w:rsidR="00AB29E4">
        <w:rPr>
          <w:lang w:val="bg-BG"/>
        </w:rPr>
        <w:t>с</w:t>
      </w:r>
      <w:r w:rsidR="00DA7D17">
        <w:rPr>
          <w:lang w:val="bg-BG"/>
        </w:rPr>
        <w:t xml:space="preserve"> окончателно решение. Обаче, видно</w:t>
      </w:r>
      <w:r w:rsidR="00AB29E4">
        <w:rPr>
          <w:lang w:val="bg-BG"/>
        </w:rPr>
        <w:t xml:space="preserve"> е</w:t>
      </w:r>
      <w:r w:rsidR="00DA7D17">
        <w:rPr>
          <w:lang w:val="bg-BG"/>
        </w:rPr>
        <w:t>, че по това време не е настъпило вмешателство в собствеността, тъй като прокурорските постановления са станали невалидни след благоприятния изход от граж</w:t>
      </w:r>
      <w:r w:rsidR="00AB29E4">
        <w:rPr>
          <w:lang w:val="bg-BG"/>
        </w:rPr>
        <w:t>д</w:t>
      </w:r>
      <w:r w:rsidR="00DA7D17">
        <w:rPr>
          <w:lang w:val="bg-BG"/>
        </w:rPr>
        <w:t>а</w:t>
      </w:r>
      <w:r w:rsidR="00AB29E4">
        <w:rPr>
          <w:lang w:val="bg-BG"/>
        </w:rPr>
        <w:t>н</w:t>
      </w:r>
      <w:r w:rsidR="00DA7D17">
        <w:rPr>
          <w:lang w:val="bg-BG"/>
        </w:rPr>
        <w:t>ското п</w:t>
      </w:r>
      <w:r w:rsidR="00AB29E4">
        <w:rPr>
          <w:lang w:val="bg-BG"/>
        </w:rPr>
        <w:t>роизводство</w:t>
      </w:r>
      <w:r w:rsidR="007D11AE" w:rsidRPr="00DA7D17">
        <w:rPr>
          <w:lang w:val="bg-BG"/>
        </w:rPr>
        <w:t>.</w:t>
      </w:r>
      <w:r w:rsidR="00527D0D" w:rsidRPr="00DA7D17">
        <w:rPr>
          <w:lang w:val="bg-BG"/>
        </w:rPr>
        <w:t xml:space="preserve"> </w:t>
      </w:r>
      <w:r w:rsidR="00DA7D17">
        <w:rPr>
          <w:lang w:val="bg-BG"/>
        </w:rPr>
        <w:t>Освен това, претенцията на фирмата-</w:t>
      </w:r>
      <w:r w:rsidR="00AB29E4">
        <w:rPr>
          <w:lang w:val="bg-BG"/>
        </w:rPr>
        <w:t>жалбоподател</w:t>
      </w:r>
      <w:r w:rsidR="00DA7D17">
        <w:rPr>
          <w:lang w:val="bg-BG"/>
        </w:rPr>
        <w:t xml:space="preserve"> е очевидн</w:t>
      </w:r>
      <w:r w:rsidR="00AB29E4">
        <w:rPr>
          <w:lang w:val="bg-BG"/>
        </w:rPr>
        <w:t>о</w:t>
      </w:r>
      <w:r w:rsidR="00DA7D17">
        <w:rPr>
          <w:lang w:val="bg-BG"/>
        </w:rPr>
        <w:t xml:space="preserve"> прекомерна и е основана на ненадеждни експертн</w:t>
      </w:r>
      <w:r w:rsidR="00AB29E4">
        <w:rPr>
          <w:lang w:val="bg-BG"/>
        </w:rPr>
        <w:t>и</w:t>
      </w:r>
      <w:r w:rsidR="00DA7D17">
        <w:rPr>
          <w:lang w:val="bg-BG"/>
        </w:rPr>
        <w:t xml:space="preserve"> доклади</w:t>
      </w:r>
      <w:r w:rsidR="00832DF4" w:rsidRPr="00DA7D17">
        <w:rPr>
          <w:lang w:val="bg-BG"/>
        </w:rPr>
        <w:t>.</w:t>
      </w:r>
      <w:r w:rsidR="00AE09FE" w:rsidRPr="00DA7D17">
        <w:rPr>
          <w:lang w:val="bg-BG"/>
        </w:rPr>
        <w:t xml:space="preserve"> </w:t>
      </w:r>
      <w:r w:rsidR="00DA7D17">
        <w:rPr>
          <w:lang w:val="bg-BG"/>
        </w:rPr>
        <w:t xml:space="preserve">Първият експертен </w:t>
      </w:r>
      <w:r w:rsidR="00DA7D17">
        <w:rPr>
          <w:lang w:val="bg-BG"/>
        </w:rPr>
        <w:lastRenderedPageBreak/>
        <w:t>доклад, представен от фирмата-жалбоподател</w:t>
      </w:r>
      <w:r w:rsidR="00AB29E4">
        <w:rPr>
          <w:lang w:val="bg-BG"/>
        </w:rPr>
        <w:t xml:space="preserve"> относно</w:t>
      </w:r>
      <w:r w:rsidR="00DA7D17">
        <w:rPr>
          <w:lang w:val="bg-BG"/>
        </w:rPr>
        <w:t xml:space="preserve"> </w:t>
      </w:r>
      <w:proofErr w:type="spellStart"/>
      <w:r w:rsidR="00DA7D17">
        <w:rPr>
          <w:lang w:val="bg-BG"/>
        </w:rPr>
        <w:t>мате</w:t>
      </w:r>
      <w:r w:rsidR="00AB29E4">
        <w:rPr>
          <w:lang w:val="bg-BG"/>
        </w:rPr>
        <w:t>р</w:t>
      </w:r>
      <w:r w:rsidR="00DA7D17">
        <w:rPr>
          <w:lang w:val="bg-BG"/>
        </w:rPr>
        <w:t>ианите</w:t>
      </w:r>
      <w:proofErr w:type="spellEnd"/>
      <w:r w:rsidR="00DA7D17">
        <w:rPr>
          <w:lang w:val="bg-BG"/>
        </w:rPr>
        <w:t xml:space="preserve"> щети на хотела</w:t>
      </w:r>
      <w:r w:rsidR="00AB29E4">
        <w:rPr>
          <w:lang w:val="bg-BG"/>
        </w:rPr>
        <w:t>,</w:t>
      </w:r>
      <w:r w:rsidR="00DA7D17">
        <w:rPr>
          <w:lang w:val="bg-BG"/>
        </w:rPr>
        <w:t xml:space="preserve"> не е бил подписан, а просто подпечатан. Другият експертен доклад относно</w:t>
      </w:r>
      <w:r w:rsidR="00CD1CE8">
        <w:rPr>
          <w:lang w:val="bg-BG"/>
        </w:rPr>
        <w:t xml:space="preserve"> загубата на печалба не излага </w:t>
      </w:r>
      <w:r w:rsidR="00DA7D17">
        <w:rPr>
          <w:lang w:val="bg-BG"/>
        </w:rPr>
        <w:t>основна методология, както е обичайно за такива съдебн</w:t>
      </w:r>
      <w:r w:rsidR="00AB29E4">
        <w:rPr>
          <w:lang w:val="bg-BG"/>
        </w:rPr>
        <w:t>и</w:t>
      </w:r>
      <w:r w:rsidR="00DA7D17">
        <w:rPr>
          <w:lang w:val="bg-BG"/>
        </w:rPr>
        <w:t xml:space="preserve"> доклади и, освен това, не е подк</w:t>
      </w:r>
      <w:r w:rsidR="00CD1CE8">
        <w:rPr>
          <w:lang w:val="bg-BG"/>
        </w:rPr>
        <w:t>р</w:t>
      </w:r>
      <w:r w:rsidR="00DA7D17">
        <w:rPr>
          <w:lang w:val="bg-BG"/>
        </w:rPr>
        <w:t xml:space="preserve">епен </w:t>
      </w:r>
      <w:r w:rsidR="00AB29E4">
        <w:rPr>
          <w:lang w:val="bg-BG"/>
        </w:rPr>
        <w:t>с</w:t>
      </w:r>
      <w:r w:rsidR="00DA7D17">
        <w:rPr>
          <w:lang w:val="bg-BG"/>
        </w:rPr>
        <w:t xml:space="preserve"> доказателства.  </w:t>
      </w:r>
      <w:r w:rsidR="00CD1CE8">
        <w:rPr>
          <w:lang w:val="bg-BG"/>
        </w:rPr>
        <w:t>Той също не е подписан</w:t>
      </w:r>
      <w:r w:rsidR="00635E66" w:rsidRPr="00CD1CE8">
        <w:rPr>
          <w:lang w:val="bg-BG"/>
        </w:rPr>
        <w:t>.</w:t>
      </w:r>
      <w:r w:rsidR="001D1CEE" w:rsidRPr="00CD1CE8">
        <w:rPr>
          <w:lang w:val="bg-BG"/>
        </w:rPr>
        <w:t xml:space="preserve"> </w:t>
      </w:r>
      <w:r w:rsidR="00CD1CE8">
        <w:rPr>
          <w:lang w:val="bg-BG"/>
        </w:rPr>
        <w:t>Тъй като така няма индивиду</w:t>
      </w:r>
      <w:r w:rsidR="00AB29E4">
        <w:rPr>
          <w:lang w:val="bg-BG"/>
        </w:rPr>
        <w:t>а</w:t>
      </w:r>
      <w:r w:rsidR="00CD1CE8">
        <w:rPr>
          <w:lang w:val="bg-BG"/>
        </w:rPr>
        <w:t xml:space="preserve">лна отговорност за верността на заключенията в експертните доклади, те не могат да се считат за надеждни. </w:t>
      </w:r>
    </w:p>
    <w:p w:rsidR="00794407" w:rsidRPr="00AB29E4" w:rsidRDefault="008B6B50" w:rsidP="00794407">
      <w:pPr>
        <w:pStyle w:val="JuPara"/>
        <w:rPr>
          <w:lang w:val="bg-BG"/>
        </w:rPr>
      </w:pPr>
      <w:r w:rsidRPr="00903C62">
        <w:fldChar w:fldCharType="begin"/>
      </w:r>
      <w:r w:rsidRPr="00AB29E4">
        <w:rPr>
          <w:lang w:val="bg-BG"/>
        </w:rPr>
        <w:instrText xml:space="preserve"> </w:instrText>
      </w:r>
      <w:r w:rsidRPr="00903C62">
        <w:instrText>SEQ</w:instrText>
      </w:r>
      <w:r w:rsidRPr="00AB29E4">
        <w:rPr>
          <w:lang w:val="bg-BG"/>
        </w:rPr>
        <w:instrText xml:space="preserve"> </w:instrText>
      </w:r>
      <w:r w:rsidRPr="00903C62">
        <w:instrText>level</w:instrText>
      </w:r>
      <w:r w:rsidRPr="00AB29E4">
        <w:rPr>
          <w:lang w:val="bg-BG"/>
        </w:rPr>
        <w:instrText>0 \*</w:instrText>
      </w:r>
      <w:r w:rsidRPr="00903C62">
        <w:instrText>arabic</w:instrText>
      </w:r>
      <w:r w:rsidRPr="00AB29E4">
        <w:rPr>
          <w:lang w:val="bg-BG"/>
        </w:rPr>
        <w:instrText xml:space="preserve"> </w:instrText>
      </w:r>
      <w:r w:rsidRPr="00903C62">
        <w:fldChar w:fldCharType="separate"/>
      </w:r>
      <w:r w:rsidR="000F1033" w:rsidRPr="000F1033">
        <w:rPr>
          <w:noProof/>
          <w:lang w:val="bg-BG"/>
        </w:rPr>
        <w:t>106</w:t>
      </w:r>
      <w:r w:rsidRPr="00903C62">
        <w:fldChar w:fldCharType="end"/>
      </w:r>
      <w:r w:rsidRPr="00AB29E4">
        <w:rPr>
          <w:lang w:val="bg-BG"/>
        </w:rPr>
        <w:t>.</w:t>
      </w:r>
      <w:r w:rsidRPr="00903C62">
        <w:t>  </w:t>
      </w:r>
      <w:r w:rsidR="007F14B2">
        <w:rPr>
          <w:lang w:val="bg-BG"/>
        </w:rPr>
        <w:t>При обст</w:t>
      </w:r>
      <w:r w:rsidR="00AB29E4">
        <w:rPr>
          <w:lang w:val="bg-BG"/>
        </w:rPr>
        <w:t>о</w:t>
      </w:r>
      <w:r w:rsidR="007F14B2">
        <w:rPr>
          <w:lang w:val="bg-BG"/>
        </w:rPr>
        <w:t xml:space="preserve">ятелствата по делото, Съдът счита, че </w:t>
      </w:r>
      <w:r w:rsidR="00AB29E4">
        <w:rPr>
          <w:lang w:val="bg-BG"/>
        </w:rPr>
        <w:t xml:space="preserve">не може да се произнесе по </w:t>
      </w:r>
      <w:r w:rsidR="007F14B2">
        <w:rPr>
          <w:lang w:val="bg-BG"/>
        </w:rPr>
        <w:t>въпрос</w:t>
      </w:r>
      <w:r w:rsidR="00AB29E4">
        <w:rPr>
          <w:lang w:val="bg-BG"/>
        </w:rPr>
        <w:t>а</w:t>
      </w:r>
      <w:r w:rsidR="007F14B2">
        <w:rPr>
          <w:lang w:val="bg-BG"/>
        </w:rPr>
        <w:t xml:space="preserve"> за приложението на Член </w:t>
      </w:r>
      <w:r w:rsidR="00794407" w:rsidRPr="00AB29E4">
        <w:rPr>
          <w:lang w:val="bg-BG"/>
        </w:rPr>
        <w:t>41</w:t>
      </w:r>
      <w:r w:rsidR="00574269" w:rsidRPr="00AB29E4">
        <w:rPr>
          <w:lang w:val="bg-BG"/>
        </w:rPr>
        <w:t xml:space="preserve"> </w:t>
      </w:r>
      <w:r w:rsidR="007F14B2">
        <w:rPr>
          <w:lang w:val="bg-BG"/>
        </w:rPr>
        <w:t xml:space="preserve">от Конвенцията що се касае за имуществени вреди и се въздържа от решение, тъй като се отчита възможността </w:t>
      </w:r>
      <w:r w:rsidR="00AB29E4">
        <w:rPr>
          <w:lang w:val="bg-BG"/>
        </w:rPr>
        <w:t xml:space="preserve">от </w:t>
      </w:r>
      <w:r w:rsidR="007F14B2">
        <w:rPr>
          <w:lang w:val="bg-BG"/>
        </w:rPr>
        <w:t>постиг</w:t>
      </w:r>
      <w:r w:rsidR="00AB29E4">
        <w:rPr>
          <w:lang w:val="bg-BG"/>
        </w:rPr>
        <w:t>ане на</w:t>
      </w:r>
      <w:r w:rsidR="007F14B2">
        <w:rPr>
          <w:lang w:val="bg-BG"/>
        </w:rPr>
        <w:t xml:space="preserve"> споразумение между ответната Дър</w:t>
      </w:r>
      <w:r w:rsidR="00AB29E4">
        <w:rPr>
          <w:lang w:val="bg-BG"/>
        </w:rPr>
        <w:t>жава</w:t>
      </w:r>
      <w:r w:rsidR="007F14B2">
        <w:rPr>
          <w:lang w:val="bg-BG"/>
        </w:rPr>
        <w:t xml:space="preserve"> и фирмата-жалб</w:t>
      </w:r>
      <w:r w:rsidR="00AB29E4">
        <w:rPr>
          <w:lang w:val="bg-BG"/>
        </w:rPr>
        <w:t>оподател</w:t>
      </w:r>
      <w:r w:rsidR="00794407" w:rsidRPr="00AB29E4">
        <w:rPr>
          <w:lang w:val="bg-BG"/>
        </w:rPr>
        <w:t xml:space="preserve"> (</w:t>
      </w:r>
      <w:r w:rsidR="007F14B2">
        <w:rPr>
          <w:lang w:val="bg-BG"/>
        </w:rPr>
        <w:t>Правило</w:t>
      </w:r>
      <w:r w:rsidR="00794407" w:rsidRPr="00AB29E4">
        <w:rPr>
          <w:lang w:val="bg-BG"/>
        </w:rPr>
        <w:t xml:space="preserve"> 75 § 1 </w:t>
      </w:r>
      <w:r w:rsidR="007F14B2">
        <w:rPr>
          <w:lang w:val="bg-BG"/>
        </w:rPr>
        <w:t>от Правил</w:t>
      </w:r>
      <w:r w:rsidR="00AB29E4">
        <w:rPr>
          <w:lang w:val="bg-BG"/>
        </w:rPr>
        <w:t>ника</w:t>
      </w:r>
      <w:r w:rsidR="007F14B2">
        <w:rPr>
          <w:lang w:val="bg-BG"/>
        </w:rPr>
        <w:t xml:space="preserve"> на Съда</w:t>
      </w:r>
      <w:r w:rsidR="00794407" w:rsidRPr="00AB29E4">
        <w:rPr>
          <w:lang w:val="bg-BG"/>
        </w:rPr>
        <w:t>).</w:t>
      </w:r>
    </w:p>
    <w:p w:rsidR="008B6B50" w:rsidRPr="00D54BC1" w:rsidRDefault="008B6B50" w:rsidP="008B6B50">
      <w:pPr>
        <w:pStyle w:val="JuHA"/>
        <w:rPr>
          <w:lang w:val="bg-BG"/>
        </w:rPr>
      </w:pPr>
      <w:r w:rsidRPr="00903C62">
        <w:t>B</w:t>
      </w:r>
      <w:r w:rsidRPr="00D54BC1">
        <w:rPr>
          <w:lang w:val="bg-BG"/>
        </w:rPr>
        <w:t>.</w:t>
      </w:r>
      <w:r w:rsidRPr="00903C62">
        <w:t>  </w:t>
      </w:r>
      <w:r w:rsidR="007F14B2">
        <w:rPr>
          <w:lang w:val="bg-BG"/>
        </w:rPr>
        <w:t>Разходи и разноски</w:t>
      </w:r>
    </w:p>
    <w:p w:rsidR="00A25183" w:rsidRPr="00D54BC1" w:rsidRDefault="008B6B50" w:rsidP="008B6B50">
      <w:pPr>
        <w:pStyle w:val="JuPara"/>
        <w:rPr>
          <w:lang w:val="bg-BG"/>
        </w:rPr>
      </w:pPr>
      <w:r w:rsidRPr="00903C62">
        <w:fldChar w:fldCharType="begin"/>
      </w:r>
      <w:r w:rsidRPr="00D54BC1">
        <w:rPr>
          <w:lang w:val="bg-BG"/>
        </w:rPr>
        <w:instrText xml:space="preserve"> </w:instrText>
      </w:r>
      <w:r w:rsidRPr="00903C62">
        <w:instrText>SEQ</w:instrText>
      </w:r>
      <w:r w:rsidRPr="00D54BC1">
        <w:rPr>
          <w:lang w:val="bg-BG"/>
        </w:rPr>
        <w:instrText xml:space="preserve"> </w:instrText>
      </w:r>
      <w:r w:rsidRPr="00903C62">
        <w:instrText>level</w:instrText>
      </w:r>
      <w:r w:rsidRPr="00D54BC1">
        <w:rPr>
          <w:lang w:val="bg-BG"/>
        </w:rPr>
        <w:instrText>0 \*</w:instrText>
      </w:r>
      <w:r w:rsidRPr="00903C62">
        <w:instrText>arabic</w:instrText>
      </w:r>
      <w:r w:rsidRPr="00D54BC1">
        <w:rPr>
          <w:lang w:val="bg-BG"/>
        </w:rPr>
        <w:instrText xml:space="preserve"> </w:instrText>
      </w:r>
      <w:r w:rsidRPr="00903C62">
        <w:fldChar w:fldCharType="separate"/>
      </w:r>
      <w:r w:rsidR="000F1033" w:rsidRPr="000F1033">
        <w:rPr>
          <w:noProof/>
          <w:lang w:val="bg-BG"/>
        </w:rPr>
        <w:t>107</w:t>
      </w:r>
      <w:r w:rsidRPr="00903C62">
        <w:fldChar w:fldCharType="end"/>
      </w:r>
      <w:r w:rsidRPr="00D54BC1">
        <w:rPr>
          <w:lang w:val="bg-BG"/>
        </w:rPr>
        <w:t>.</w:t>
      </w:r>
      <w:r w:rsidRPr="00903C62">
        <w:t>  </w:t>
      </w:r>
      <w:r w:rsidR="007F14B2">
        <w:rPr>
          <w:lang w:val="bg-BG"/>
        </w:rPr>
        <w:t xml:space="preserve">Фирмата-жалбоподател иска възстановяване на </w:t>
      </w:r>
      <w:r w:rsidR="009C4B09">
        <w:t>USD</w:t>
      </w:r>
      <w:r w:rsidR="009C4B09" w:rsidRPr="00D54BC1">
        <w:rPr>
          <w:lang w:val="bg-BG"/>
        </w:rPr>
        <w:t xml:space="preserve"> 5,</w:t>
      </w:r>
      <w:r w:rsidR="000D4618" w:rsidRPr="00D54BC1">
        <w:rPr>
          <w:lang w:val="bg-BG"/>
        </w:rPr>
        <w:t>505</w:t>
      </w:r>
      <w:r w:rsidR="007F14B2">
        <w:rPr>
          <w:lang w:val="bg-BG"/>
        </w:rPr>
        <w:t>, които е похарчила за разходи и разноски</w:t>
      </w:r>
      <w:r w:rsidR="009C4B09" w:rsidRPr="00D54BC1">
        <w:rPr>
          <w:lang w:val="bg-BG"/>
        </w:rPr>
        <w:t>.</w:t>
      </w:r>
      <w:r w:rsidR="006C29D3" w:rsidRPr="00D54BC1">
        <w:rPr>
          <w:lang w:val="bg-BG"/>
        </w:rPr>
        <w:t xml:space="preserve"> </w:t>
      </w:r>
      <w:r w:rsidR="007F14B2">
        <w:rPr>
          <w:lang w:val="bg-BG"/>
        </w:rPr>
        <w:t>Тази сума е разбита, както следва</w:t>
      </w:r>
      <w:r w:rsidR="00916B0F" w:rsidRPr="00D54BC1">
        <w:rPr>
          <w:lang w:val="bg-BG"/>
        </w:rPr>
        <w:t>:</w:t>
      </w:r>
    </w:p>
    <w:p w:rsidR="00A25183" w:rsidRPr="00D54BC1" w:rsidRDefault="006C29D3" w:rsidP="008B6B50">
      <w:pPr>
        <w:pStyle w:val="JuPara"/>
        <w:rPr>
          <w:lang w:val="bg-BG"/>
        </w:rPr>
      </w:pPr>
      <w:r w:rsidRPr="00D54BC1">
        <w:rPr>
          <w:lang w:val="bg-BG"/>
        </w:rPr>
        <w:t>(</w:t>
      </w:r>
      <w:proofErr w:type="spellStart"/>
      <w:r>
        <w:t>i</w:t>
      </w:r>
      <w:proofErr w:type="spellEnd"/>
      <w:r w:rsidRPr="00D54BC1">
        <w:rPr>
          <w:lang w:val="bg-BG"/>
        </w:rPr>
        <w:t>)</w:t>
      </w:r>
      <w:r w:rsidR="00A25183">
        <w:t>  </w:t>
      </w:r>
      <w:r w:rsidR="00916B0F">
        <w:t>USD</w:t>
      </w:r>
      <w:r w:rsidR="00D61CD8" w:rsidRPr="00D54BC1">
        <w:rPr>
          <w:lang w:val="bg-BG"/>
        </w:rPr>
        <w:t xml:space="preserve"> </w:t>
      </w:r>
      <w:r w:rsidR="00916B0F" w:rsidRPr="00D54BC1">
        <w:rPr>
          <w:lang w:val="bg-BG"/>
        </w:rPr>
        <w:t xml:space="preserve">165 </w:t>
      </w:r>
      <w:r w:rsidR="007F14B2">
        <w:rPr>
          <w:lang w:val="bg-BG"/>
        </w:rPr>
        <w:t xml:space="preserve">за адвокатски хонорар за пет часа и половина правна работа пред Софийска градска и Апелативна прокуратура и </w:t>
      </w:r>
      <w:r w:rsidR="004D2A91">
        <w:t>USD</w:t>
      </w:r>
      <w:r w:rsidR="004D2A91" w:rsidRPr="00D54BC1">
        <w:rPr>
          <w:lang w:val="bg-BG"/>
        </w:rPr>
        <w:t xml:space="preserve"> 1</w:t>
      </w:r>
      <w:r w:rsidR="00DC40D5" w:rsidRPr="00D54BC1">
        <w:rPr>
          <w:lang w:val="bg-BG"/>
        </w:rPr>
        <w:t>,</w:t>
      </w:r>
      <w:r w:rsidR="000D4618" w:rsidRPr="00D54BC1">
        <w:rPr>
          <w:lang w:val="bg-BG"/>
        </w:rPr>
        <w:t xml:space="preserve">985 </w:t>
      </w:r>
      <w:r w:rsidR="007F14B2">
        <w:rPr>
          <w:lang w:val="bg-BG"/>
        </w:rPr>
        <w:t xml:space="preserve">за седемдесет и седем часа правна работа </w:t>
      </w:r>
      <w:r w:rsidR="00AB29E4">
        <w:rPr>
          <w:lang w:val="bg-BG"/>
        </w:rPr>
        <w:t>за</w:t>
      </w:r>
      <w:r w:rsidR="007F14B2">
        <w:rPr>
          <w:lang w:val="bg-BG"/>
        </w:rPr>
        <w:t xml:space="preserve"> </w:t>
      </w:r>
      <w:proofErr w:type="spellStart"/>
      <w:r w:rsidR="007F14B2">
        <w:rPr>
          <w:lang w:val="bg-BG"/>
        </w:rPr>
        <w:t>прозиводството</w:t>
      </w:r>
      <w:proofErr w:type="spellEnd"/>
      <w:r w:rsidR="007F14B2">
        <w:rPr>
          <w:lang w:val="bg-BG"/>
        </w:rPr>
        <w:t xml:space="preserve"> в Страсбург при ставка от </w:t>
      </w:r>
      <w:r w:rsidR="003D57EA">
        <w:t>USD</w:t>
      </w:r>
      <w:r w:rsidR="003D57EA" w:rsidRPr="00D54BC1">
        <w:rPr>
          <w:lang w:val="bg-BG"/>
        </w:rPr>
        <w:t xml:space="preserve"> </w:t>
      </w:r>
      <w:r w:rsidR="009D475F" w:rsidRPr="00D54BC1">
        <w:rPr>
          <w:lang w:val="bg-BG"/>
        </w:rPr>
        <w:t xml:space="preserve">5, 10, </w:t>
      </w:r>
      <w:r w:rsidR="003D57EA" w:rsidRPr="00D54BC1">
        <w:rPr>
          <w:lang w:val="bg-BG"/>
        </w:rPr>
        <w:t xml:space="preserve">30 </w:t>
      </w:r>
      <w:r w:rsidR="007F14B2">
        <w:rPr>
          <w:lang w:val="bg-BG"/>
        </w:rPr>
        <w:t xml:space="preserve"> на час, в за</w:t>
      </w:r>
      <w:r w:rsidR="00AB29E4">
        <w:rPr>
          <w:lang w:val="bg-BG"/>
        </w:rPr>
        <w:t>в</w:t>
      </w:r>
      <w:r w:rsidR="007F14B2">
        <w:rPr>
          <w:lang w:val="bg-BG"/>
        </w:rPr>
        <w:t>исимост от вида работа</w:t>
      </w:r>
      <w:r w:rsidR="00AA7C73" w:rsidRPr="00D54BC1">
        <w:rPr>
          <w:lang w:val="bg-BG"/>
        </w:rPr>
        <w:t>;</w:t>
      </w:r>
    </w:p>
    <w:p w:rsidR="00A25183" w:rsidRPr="00D54BC1" w:rsidRDefault="003D57EA" w:rsidP="008B6B50">
      <w:pPr>
        <w:pStyle w:val="JuPara"/>
        <w:rPr>
          <w:lang w:val="bg-BG"/>
        </w:rPr>
      </w:pPr>
      <w:r w:rsidRPr="00D54BC1">
        <w:rPr>
          <w:lang w:val="bg-BG"/>
        </w:rPr>
        <w:t>(</w:t>
      </w:r>
      <w:r>
        <w:t>ii</w:t>
      </w:r>
      <w:r w:rsidRPr="00D54BC1">
        <w:rPr>
          <w:lang w:val="bg-BG"/>
        </w:rPr>
        <w:t>)</w:t>
      </w:r>
      <w:r w:rsidR="00A25183">
        <w:t>  </w:t>
      </w:r>
      <w:r w:rsidR="002D6FBA">
        <w:t>USD</w:t>
      </w:r>
      <w:r w:rsidR="002D6FBA" w:rsidRPr="00D54BC1">
        <w:rPr>
          <w:lang w:val="bg-BG"/>
        </w:rPr>
        <w:t xml:space="preserve"> 2,000 </w:t>
      </w:r>
      <w:r w:rsidR="007F14B2">
        <w:rPr>
          <w:lang w:val="bg-BG"/>
        </w:rPr>
        <w:t xml:space="preserve">като такса </w:t>
      </w:r>
      <w:r w:rsidR="00AB29E4">
        <w:rPr>
          <w:lang w:val="bg-BG"/>
        </w:rPr>
        <w:t>з</w:t>
      </w:r>
      <w:r w:rsidR="007F14B2">
        <w:rPr>
          <w:lang w:val="bg-BG"/>
        </w:rPr>
        <w:t>а изготвяне на експертните доклади относно размера на понесените от фирмата-жалбоподател вреди</w:t>
      </w:r>
      <w:r w:rsidR="00A25183" w:rsidRPr="00D54BC1">
        <w:rPr>
          <w:lang w:val="bg-BG"/>
        </w:rPr>
        <w:t>;</w:t>
      </w:r>
    </w:p>
    <w:p w:rsidR="00A25183" w:rsidRPr="00D54BC1" w:rsidRDefault="00E8577D" w:rsidP="008B6B50">
      <w:pPr>
        <w:pStyle w:val="JuPara"/>
        <w:rPr>
          <w:lang w:val="bg-BG"/>
        </w:rPr>
      </w:pPr>
      <w:r w:rsidRPr="00D54BC1">
        <w:rPr>
          <w:lang w:val="bg-BG"/>
        </w:rPr>
        <w:t>(</w:t>
      </w:r>
      <w:r>
        <w:t>i</w:t>
      </w:r>
      <w:r w:rsidR="00764108">
        <w:t>ii</w:t>
      </w:r>
      <w:r w:rsidRPr="00D54BC1">
        <w:rPr>
          <w:lang w:val="bg-BG"/>
        </w:rPr>
        <w:t>)</w:t>
      </w:r>
      <w:r w:rsidR="00A25183">
        <w:t>  </w:t>
      </w:r>
      <w:r w:rsidR="00B62F13">
        <w:t>USD</w:t>
      </w:r>
      <w:r w:rsidR="00B62F13" w:rsidRPr="00D54BC1">
        <w:rPr>
          <w:lang w:val="bg-BG"/>
        </w:rPr>
        <w:t xml:space="preserve"> </w:t>
      </w:r>
      <w:r w:rsidR="00A478BF" w:rsidRPr="00D54BC1">
        <w:rPr>
          <w:lang w:val="bg-BG"/>
        </w:rPr>
        <w:t xml:space="preserve">1,060 </w:t>
      </w:r>
      <w:r w:rsidR="007F14B2">
        <w:rPr>
          <w:lang w:val="bg-BG"/>
        </w:rPr>
        <w:t>за прево</w:t>
      </w:r>
      <w:r w:rsidR="00AB29E4">
        <w:rPr>
          <w:lang w:val="bg-BG"/>
        </w:rPr>
        <w:t>д</w:t>
      </w:r>
      <w:r w:rsidR="007F14B2">
        <w:rPr>
          <w:lang w:val="bg-BG"/>
        </w:rPr>
        <w:t>ачески услуги</w:t>
      </w:r>
      <w:r w:rsidR="00A478BF" w:rsidRPr="00D54BC1">
        <w:rPr>
          <w:lang w:val="bg-BG"/>
        </w:rPr>
        <w:t xml:space="preserve"> (</w:t>
      </w:r>
      <w:r w:rsidR="007F14B2">
        <w:rPr>
          <w:lang w:val="bg-BG"/>
        </w:rPr>
        <w:t xml:space="preserve">твърдени </w:t>
      </w:r>
      <w:r w:rsidR="00A478BF">
        <w:t>USD</w:t>
      </w:r>
      <w:r w:rsidR="00A478BF" w:rsidRPr="00D54BC1">
        <w:rPr>
          <w:lang w:val="bg-BG"/>
        </w:rPr>
        <w:t xml:space="preserve"> </w:t>
      </w:r>
      <w:r w:rsidR="00B62F13" w:rsidRPr="00D54BC1">
        <w:rPr>
          <w:lang w:val="bg-BG"/>
        </w:rPr>
        <w:t xml:space="preserve">180 </w:t>
      </w:r>
      <w:r w:rsidR="007F14B2">
        <w:rPr>
          <w:lang w:val="bg-BG"/>
        </w:rPr>
        <w:t>и</w:t>
      </w:r>
      <w:r w:rsidR="00B62F13" w:rsidRPr="00D54BC1">
        <w:rPr>
          <w:lang w:val="bg-BG"/>
        </w:rPr>
        <w:t xml:space="preserve"> </w:t>
      </w:r>
      <w:r w:rsidR="001E1CAE" w:rsidRPr="00D54BC1">
        <w:rPr>
          <w:lang w:val="bg-BG"/>
        </w:rPr>
        <w:t>240</w:t>
      </w:r>
      <w:r w:rsidR="0044045D">
        <w:t> </w:t>
      </w:r>
      <w:r w:rsidR="007F14B2">
        <w:rPr>
          <w:lang w:val="bg-BG"/>
        </w:rPr>
        <w:t>лева</w:t>
      </w:r>
      <w:r w:rsidR="00B711D2" w:rsidRPr="00D54BC1">
        <w:rPr>
          <w:lang w:val="bg-BG"/>
        </w:rPr>
        <w:t xml:space="preserve"> </w:t>
      </w:r>
      <w:r w:rsidR="0044045D" w:rsidRPr="00D54BC1">
        <w:rPr>
          <w:lang w:val="bg-BG"/>
        </w:rPr>
        <w:t>(</w:t>
      </w:r>
      <w:r w:rsidR="0044045D">
        <w:t>BGN</w:t>
      </w:r>
      <w:r w:rsidR="0044045D" w:rsidRPr="00D54BC1">
        <w:rPr>
          <w:lang w:val="bg-BG"/>
        </w:rPr>
        <w:t xml:space="preserve">) </w:t>
      </w:r>
      <w:r w:rsidR="007F14B2">
        <w:rPr>
          <w:lang w:val="bg-BG"/>
        </w:rPr>
        <w:t xml:space="preserve">за превод на гореспоменатите експертни доклади и </w:t>
      </w:r>
      <w:r w:rsidR="00B62F13">
        <w:t>BGN</w:t>
      </w:r>
      <w:r w:rsidR="00A25183" w:rsidRPr="00D54BC1">
        <w:rPr>
          <w:lang w:val="bg-BG"/>
        </w:rPr>
        <w:t xml:space="preserve"> 1,080 </w:t>
      </w:r>
      <w:r w:rsidR="007F14B2">
        <w:rPr>
          <w:lang w:val="bg-BG"/>
        </w:rPr>
        <w:t>за превод на други документи</w:t>
      </w:r>
      <w:r w:rsidR="00A478BF" w:rsidRPr="00D54BC1">
        <w:rPr>
          <w:lang w:val="bg-BG"/>
        </w:rPr>
        <w:t>)</w:t>
      </w:r>
      <w:r w:rsidR="00A25183" w:rsidRPr="00D54BC1">
        <w:rPr>
          <w:lang w:val="bg-BG"/>
        </w:rPr>
        <w:t>;</w:t>
      </w:r>
    </w:p>
    <w:p w:rsidR="00A25183" w:rsidRPr="00D54BC1" w:rsidRDefault="0048028E" w:rsidP="008B6B50">
      <w:pPr>
        <w:pStyle w:val="JuPara"/>
        <w:rPr>
          <w:lang w:val="bg-BG"/>
        </w:rPr>
      </w:pPr>
      <w:r w:rsidRPr="00D54BC1">
        <w:rPr>
          <w:lang w:val="bg-BG"/>
        </w:rPr>
        <w:t>(</w:t>
      </w:r>
      <w:r w:rsidR="00B9185C">
        <w:t>i</w:t>
      </w:r>
      <w:r>
        <w:t>v</w:t>
      </w:r>
      <w:r w:rsidRPr="00D54BC1">
        <w:rPr>
          <w:lang w:val="bg-BG"/>
        </w:rPr>
        <w:t>)</w:t>
      </w:r>
      <w:r w:rsidR="00A25183">
        <w:t>  </w:t>
      </w:r>
      <w:r>
        <w:t>USD</w:t>
      </w:r>
      <w:r w:rsidRPr="00D54BC1">
        <w:rPr>
          <w:lang w:val="bg-BG"/>
        </w:rPr>
        <w:t xml:space="preserve"> </w:t>
      </w:r>
      <w:r w:rsidR="00985C32" w:rsidRPr="00D54BC1">
        <w:rPr>
          <w:lang w:val="bg-BG"/>
        </w:rPr>
        <w:t xml:space="preserve">115 </w:t>
      </w:r>
      <w:r w:rsidR="007F14B2">
        <w:rPr>
          <w:lang w:val="bg-BG"/>
        </w:rPr>
        <w:t>за пощенски разходи</w:t>
      </w:r>
      <w:r w:rsidR="00A25183" w:rsidRPr="00D54BC1">
        <w:rPr>
          <w:lang w:val="bg-BG"/>
        </w:rPr>
        <w:t>;</w:t>
      </w:r>
    </w:p>
    <w:p w:rsidR="009C4B09" w:rsidRPr="00D54BC1" w:rsidRDefault="00B9185C" w:rsidP="008B6B50">
      <w:pPr>
        <w:pStyle w:val="JuPara"/>
        <w:rPr>
          <w:lang w:val="bg-BG"/>
        </w:rPr>
      </w:pPr>
      <w:r w:rsidRPr="00D54BC1">
        <w:rPr>
          <w:lang w:val="bg-BG"/>
        </w:rPr>
        <w:t>(</w:t>
      </w:r>
      <w:r>
        <w:t>v</w:t>
      </w:r>
      <w:r w:rsidRPr="00D54BC1">
        <w:rPr>
          <w:lang w:val="bg-BG"/>
        </w:rPr>
        <w:t>)</w:t>
      </w:r>
      <w:r w:rsidR="00A25183">
        <w:t>  </w:t>
      </w:r>
      <w:r>
        <w:t>USD</w:t>
      </w:r>
      <w:r w:rsidRPr="00D54BC1">
        <w:rPr>
          <w:lang w:val="bg-BG"/>
        </w:rPr>
        <w:t xml:space="preserve"> </w:t>
      </w:r>
      <w:r w:rsidR="00697943" w:rsidRPr="00D54BC1">
        <w:rPr>
          <w:lang w:val="bg-BG"/>
        </w:rPr>
        <w:t xml:space="preserve">80 </w:t>
      </w:r>
      <w:r w:rsidR="007F14B2">
        <w:rPr>
          <w:lang w:val="bg-BG"/>
        </w:rPr>
        <w:t>за разходи за копирни услуги, телефон и факс</w:t>
      </w:r>
      <w:r w:rsidR="00F04029" w:rsidRPr="00D54BC1">
        <w:rPr>
          <w:lang w:val="bg-BG"/>
        </w:rPr>
        <w:t>.</w:t>
      </w:r>
    </w:p>
    <w:p w:rsidR="008B6B50" w:rsidRPr="00D54BC1" w:rsidRDefault="00DC40D5" w:rsidP="008B6B50">
      <w:pPr>
        <w:pStyle w:val="JuPara"/>
        <w:rPr>
          <w:lang w:val="bg-BG"/>
        </w:rPr>
      </w:pPr>
      <w:r>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108</w:t>
      </w:r>
      <w:r>
        <w:fldChar w:fldCharType="end"/>
      </w:r>
      <w:r w:rsidRPr="00D54BC1">
        <w:rPr>
          <w:lang w:val="bg-BG"/>
        </w:rPr>
        <w:t>.</w:t>
      </w:r>
      <w:r>
        <w:t>  </w:t>
      </w:r>
      <w:r w:rsidR="007F14B2">
        <w:rPr>
          <w:lang w:val="bg-BG"/>
        </w:rPr>
        <w:t>Ответната държава не коментира</w:t>
      </w:r>
      <w:r w:rsidR="00F20867" w:rsidRPr="00D54BC1">
        <w:rPr>
          <w:lang w:val="bg-BG"/>
        </w:rPr>
        <w:t>.</w:t>
      </w:r>
    </w:p>
    <w:p w:rsidR="008B6B50" w:rsidRPr="00D54BC1" w:rsidRDefault="008B6B50" w:rsidP="008B6B50">
      <w:pPr>
        <w:pStyle w:val="JuPara"/>
        <w:rPr>
          <w:lang w:val="bg-BG"/>
        </w:rPr>
      </w:pPr>
      <w:r w:rsidRPr="00903C62">
        <w:fldChar w:fldCharType="begin"/>
      </w:r>
      <w:r w:rsidRPr="00D54BC1">
        <w:rPr>
          <w:lang w:val="bg-BG"/>
        </w:rPr>
        <w:instrText xml:space="preserve"> </w:instrText>
      </w:r>
      <w:r w:rsidRPr="00903C62">
        <w:instrText>SEQ</w:instrText>
      </w:r>
      <w:r w:rsidRPr="00D54BC1">
        <w:rPr>
          <w:lang w:val="bg-BG"/>
        </w:rPr>
        <w:instrText xml:space="preserve"> </w:instrText>
      </w:r>
      <w:r w:rsidRPr="00903C62">
        <w:instrText>level</w:instrText>
      </w:r>
      <w:r w:rsidRPr="00D54BC1">
        <w:rPr>
          <w:lang w:val="bg-BG"/>
        </w:rPr>
        <w:instrText>0 \*</w:instrText>
      </w:r>
      <w:r w:rsidRPr="00903C62">
        <w:instrText>arabic</w:instrText>
      </w:r>
      <w:r w:rsidRPr="00D54BC1">
        <w:rPr>
          <w:lang w:val="bg-BG"/>
        </w:rPr>
        <w:instrText xml:space="preserve"> </w:instrText>
      </w:r>
      <w:r w:rsidRPr="00903C62">
        <w:fldChar w:fldCharType="separate"/>
      </w:r>
      <w:r w:rsidR="000F1033" w:rsidRPr="000F1033">
        <w:rPr>
          <w:noProof/>
          <w:lang w:val="bg-BG"/>
        </w:rPr>
        <w:t>109</w:t>
      </w:r>
      <w:r w:rsidRPr="00903C62">
        <w:fldChar w:fldCharType="end"/>
      </w:r>
      <w:r w:rsidRPr="00D54BC1">
        <w:rPr>
          <w:lang w:val="bg-BG"/>
        </w:rPr>
        <w:t>.</w:t>
      </w:r>
      <w:r w:rsidRPr="00903C62">
        <w:t>  </w:t>
      </w:r>
      <w:r w:rsidR="007F14B2">
        <w:rPr>
          <w:lang w:val="bg-BG"/>
        </w:rPr>
        <w:t>Сп</w:t>
      </w:r>
      <w:r w:rsidR="00AB29E4">
        <w:rPr>
          <w:lang w:val="bg-BG"/>
        </w:rPr>
        <w:t>о</w:t>
      </w:r>
      <w:r w:rsidR="007F14B2">
        <w:rPr>
          <w:lang w:val="bg-BG"/>
        </w:rPr>
        <w:t>р</w:t>
      </w:r>
      <w:r w:rsidR="00AB29E4">
        <w:rPr>
          <w:lang w:val="bg-BG"/>
        </w:rPr>
        <w:t>е</w:t>
      </w:r>
      <w:r w:rsidR="007F14B2">
        <w:rPr>
          <w:lang w:val="bg-BG"/>
        </w:rPr>
        <w:t>д съдебната практика на Съда, жалбоподателите им</w:t>
      </w:r>
      <w:r w:rsidR="00AB29E4">
        <w:rPr>
          <w:lang w:val="bg-BG"/>
        </w:rPr>
        <w:t>а</w:t>
      </w:r>
      <w:r w:rsidR="007F14B2">
        <w:rPr>
          <w:lang w:val="bg-BG"/>
        </w:rPr>
        <w:t>т право на възстановяване на разходи</w:t>
      </w:r>
      <w:r w:rsidR="00AB29E4">
        <w:rPr>
          <w:lang w:val="bg-BG"/>
        </w:rPr>
        <w:t>те</w:t>
      </w:r>
      <w:r w:rsidR="007F14B2">
        <w:rPr>
          <w:lang w:val="bg-BG"/>
        </w:rPr>
        <w:t xml:space="preserve"> и разноски само дото</w:t>
      </w:r>
      <w:r w:rsidR="00AB29E4">
        <w:rPr>
          <w:lang w:val="bg-BG"/>
        </w:rPr>
        <w:t>лкова</w:t>
      </w:r>
      <w:r w:rsidR="007F14B2">
        <w:rPr>
          <w:lang w:val="bg-BG"/>
        </w:rPr>
        <w:t>, доколкото е показано, че са направени фактически и по необходимост и са в разумен размер</w:t>
      </w:r>
      <w:r w:rsidRPr="00D54BC1">
        <w:rPr>
          <w:lang w:val="bg-BG"/>
        </w:rPr>
        <w:t xml:space="preserve">. </w:t>
      </w:r>
      <w:r w:rsidR="007F14B2">
        <w:rPr>
          <w:lang w:val="bg-BG"/>
        </w:rPr>
        <w:t>В настоящия случай</w:t>
      </w:r>
      <w:r w:rsidR="00E538F4">
        <w:rPr>
          <w:lang w:val="bg-BG"/>
        </w:rPr>
        <w:t>, отчита</w:t>
      </w:r>
      <w:r w:rsidR="00AB29E4">
        <w:rPr>
          <w:lang w:val="bg-BG"/>
        </w:rPr>
        <w:t>йки</w:t>
      </w:r>
      <w:r w:rsidR="00E538F4">
        <w:rPr>
          <w:lang w:val="bg-BG"/>
        </w:rPr>
        <w:t xml:space="preserve"> </w:t>
      </w:r>
      <w:r w:rsidR="00582F2E">
        <w:rPr>
          <w:lang w:val="bg-BG"/>
        </w:rPr>
        <w:t xml:space="preserve">наличната </w:t>
      </w:r>
      <w:r w:rsidR="00E538F4">
        <w:rPr>
          <w:lang w:val="bg-BG"/>
        </w:rPr>
        <w:t xml:space="preserve">информация и горните критерии и като се конвертира в Евро </w:t>
      </w:r>
      <w:r w:rsidR="00E538F4" w:rsidRPr="00D54BC1">
        <w:rPr>
          <w:lang w:val="bg-BG"/>
        </w:rPr>
        <w:t>(</w:t>
      </w:r>
      <w:r w:rsidR="00E538F4">
        <w:t>EUR</w:t>
      </w:r>
      <w:r w:rsidR="00E538F4" w:rsidRPr="00D54BC1">
        <w:rPr>
          <w:lang w:val="bg-BG"/>
        </w:rPr>
        <w:t>)</w:t>
      </w:r>
      <w:r w:rsidR="00E538F4">
        <w:rPr>
          <w:lang w:val="bg-BG"/>
        </w:rPr>
        <w:t xml:space="preserve"> претенцията на фирмата-жалбоподател Съдът намира за разумно да присъди сумата от </w:t>
      </w:r>
      <w:r w:rsidR="007A4066">
        <w:t>EUR</w:t>
      </w:r>
      <w:r w:rsidR="007A4066" w:rsidRPr="00D54BC1">
        <w:rPr>
          <w:lang w:val="bg-BG"/>
        </w:rPr>
        <w:t xml:space="preserve"> </w:t>
      </w:r>
      <w:r w:rsidR="008C149D" w:rsidRPr="00D54BC1">
        <w:rPr>
          <w:lang w:val="bg-BG"/>
        </w:rPr>
        <w:t>2,</w:t>
      </w:r>
      <w:r w:rsidR="00C560FF" w:rsidRPr="00D54BC1">
        <w:rPr>
          <w:lang w:val="bg-BG"/>
        </w:rPr>
        <w:t>4</w:t>
      </w:r>
      <w:r w:rsidR="008C149D" w:rsidRPr="00D54BC1">
        <w:rPr>
          <w:lang w:val="bg-BG"/>
        </w:rPr>
        <w:t>00</w:t>
      </w:r>
      <w:r w:rsidR="00092880" w:rsidRPr="00D54BC1">
        <w:rPr>
          <w:lang w:val="bg-BG"/>
        </w:rPr>
        <w:t xml:space="preserve">, </w:t>
      </w:r>
      <w:r w:rsidR="00E538F4">
        <w:rPr>
          <w:lang w:val="bg-BG"/>
        </w:rPr>
        <w:t>плюс вс</w:t>
      </w:r>
      <w:r w:rsidR="00582F2E">
        <w:rPr>
          <w:lang w:val="bg-BG"/>
        </w:rPr>
        <w:t>еки данък, платим върху тях</w:t>
      </w:r>
      <w:r w:rsidR="00E538F4">
        <w:rPr>
          <w:lang w:val="bg-BG"/>
        </w:rPr>
        <w:t xml:space="preserve">, за </w:t>
      </w:r>
      <w:r w:rsidR="00582F2E">
        <w:rPr>
          <w:lang w:val="bg-BG"/>
        </w:rPr>
        <w:t>а</w:t>
      </w:r>
      <w:r w:rsidR="00E538F4">
        <w:rPr>
          <w:lang w:val="bg-BG"/>
        </w:rPr>
        <w:t>двокатски хонорар, превод на документи, различни от експе</w:t>
      </w:r>
      <w:r w:rsidR="00582F2E">
        <w:rPr>
          <w:lang w:val="bg-BG"/>
        </w:rPr>
        <w:t>р</w:t>
      </w:r>
      <w:r w:rsidR="00E538F4">
        <w:rPr>
          <w:lang w:val="bg-BG"/>
        </w:rPr>
        <w:t>тните доклади</w:t>
      </w:r>
      <w:r w:rsidR="002440FD" w:rsidRPr="00D54BC1">
        <w:rPr>
          <w:lang w:val="bg-BG"/>
        </w:rPr>
        <w:t xml:space="preserve">, </w:t>
      </w:r>
      <w:r w:rsidR="00E538F4">
        <w:rPr>
          <w:lang w:val="bg-BG"/>
        </w:rPr>
        <w:t>пощенски разходи</w:t>
      </w:r>
      <w:r w:rsidR="002440FD" w:rsidRPr="00D54BC1">
        <w:rPr>
          <w:lang w:val="bg-BG"/>
        </w:rPr>
        <w:t xml:space="preserve"> </w:t>
      </w:r>
      <w:r w:rsidR="00E538F4">
        <w:rPr>
          <w:lang w:val="bg-BG"/>
        </w:rPr>
        <w:t>и ра</w:t>
      </w:r>
      <w:r w:rsidR="00582F2E">
        <w:rPr>
          <w:lang w:val="bg-BG"/>
        </w:rPr>
        <w:t>з</w:t>
      </w:r>
      <w:r w:rsidR="00E538F4">
        <w:rPr>
          <w:lang w:val="bg-BG"/>
        </w:rPr>
        <w:t>носки за копирни усл</w:t>
      </w:r>
      <w:r w:rsidR="00582F2E">
        <w:rPr>
          <w:lang w:val="bg-BG"/>
        </w:rPr>
        <w:t>у</w:t>
      </w:r>
      <w:r w:rsidR="00E538F4">
        <w:rPr>
          <w:lang w:val="bg-BG"/>
        </w:rPr>
        <w:t>ги, факс и телефон</w:t>
      </w:r>
      <w:r w:rsidR="000C0401" w:rsidRPr="00D54BC1">
        <w:rPr>
          <w:lang w:val="bg-BG"/>
        </w:rPr>
        <w:t xml:space="preserve"> (</w:t>
      </w:r>
      <w:r w:rsidR="00E538F4">
        <w:rPr>
          <w:lang w:val="bg-BG"/>
        </w:rPr>
        <w:t>виж точки</w:t>
      </w:r>
      <w:r w:rsidR="000C0401" w:rsidRPr="00D54BC1">
        <w:rPr>
          <w:lang w:val="bg-BG"/>
        </w:rPr>
        <w:t xml:space="preserve"> (</w:t>
      </w:r>
      <w:proofErr w:type="spellStart"/>
      <w:r w:rsidR="000C0401">
        <w:t>i</w:t>
      </w:r>
      <w:proofErr w:type="spellEnd"/>
      <w:r w:rsidR="000C0401" w:rsidRPr="00D54BC1">
        <w:rPr>
          <w:lang w:val="bg-BG"/>
        </w:rPr>
        <w:t>), (</w:t>
      </w:r>
      <w:r w:rsidR="000C0401">
        <w:t>iii</w:t>
      </w:r>
      <w:r w:rsidR="000C0401" w:rsidRPr="00D54BC1">
        <w:rPr>
          <w:lang w:val="bg-BG"/>
        </w:rPr>
        <w:t>), (</w:t>
      </w:r>
      <w:r w:rsidR="000C0401">
        <w:t>iv</w:t>
      </w:r>
      <w:r w:rsidR="000C0401" w:rsidRPr="00D54BC1">
        <w:rPr>
          <w:lang w:val="bg-BG"/>
        </w:rPr>
        <w:t xml:space="preserve">) </w:t>
      </w:r>
      <w:r w:rsidR="00E538F4">
        <w:rPr>
          <w:lang w:val="bg-BG"/>
        </w:rPr>
        <w:t>и</w:t>
      </w:r>
      <w:r w:rsidR="000C0401" w:rsidRPr="00D54BC1">
        <w:rPr>
          <w:lang w:val="bg-BG"/>
        </w:rPr>
        <w:t xml:space="preserve"> (</w:t>
      </w:r>
      <w:r w:rsidR="000C0401">
        <w:t>v</w:t>
      </w:r>
      <w:r w:rsidR="000C0401" w:rsidRPr="00D54BC1">
        <w:rPr>
          <w:lang w:val="bg-BG"/>
        </w:rPr>
        <w:t xml:space="preserve">) </w:t>
      </w:r>
      <w:r w:rsidR="00E538F4">
        <w:rPr>
          <w:lang w:val="bg-BG"/>
        </w:rPr>
        <w:t>на горния параграф</w:t>
      </w:r>
      <w:r w:rsidR="000C0401" w:rsidRPr="00D54BC1">
        <w:rPr>
          <w:lang w:val="bg-BG"/>
        </w:rPr>
        <w:t xml:space="preserve"> </w:t>
      </w:r>
      <w:r w:rsidR="00A654AE" w:rsidRPr="00D54BC1">
        <w:rPr>
          <w:lang w:val="bg-BG"/>
        </w:rPr>
        <w:t>10</w:t>
      </w:r>
      <w:r w:rsidR="00655CB7" w:rsidRPr="00D54BC1">
        <w:rPr>
          <w:lang w:val="bg-BG"/>
        </w:rPr>
        <w:t>7</w:t>
      </w:r>
      <w:r w:rsidR="000C0401" w:rsidRPr="00D54BC1">
        <w:rPr>
          <w:lang w:val="bg-BG"/>
        </w:rPr>
        <w:t>)</w:t>
      </w:r>
      <w:r w:rsidR="002440FD" w:rsidRPr="00D54BC1">
        <w:rPr>
          <w:lang w:val="bg-BG"/>
        </w:rPr>
        <w:t>.</w:t>
      </w:r>
    </w:p>
    <w:p w:rsidR="00D637CF" w:rsidRPr="00D54BC1" w:rsidRDefault="00D637CF" w:rsidP="008B6B50">
      <w:pPr>
        <w:pStyle w:val="JuPara"/>
        <w:rPr>
          <w:lang w:val="bg-BG" w:eastAsia="en-US"/>
        </w:rPr>
      </w:pPr>
      <w:r>
        <w:lastRenderedPageBreak/>
        <w:fldChar w:fldCharType="begin"/>
      </w:r>
      <w:r w:rsidRPr="00D54BC1">
        <w:rPr>
          <w:lang w:val="bg-BG"/>
        </w:rPr>
        <w:instrText xml:space="preserve"> </w:instrText>
      </w:r>
      <w:r>
        <w:instrText>SEQ</w:instrText>
      </w:r>
      <w:r w:rsidRPr="00D54BC1">
        <w:rPr>
          <w:lang w:val="bg-BG"/>
        </w:rPr>
        <w:instrText xml:space="preserve"> </w:instrText>
      </w:r>
      <w:r>
        <w:instrText>level</w:instrText>
      </w:r>
      <w:r w:rsidRPr="00D54BC1">
        <w:rPr>
          <w:lang w:val="bg-BG"/>
        </w:rPr>
        <w:instrText>0 \*</w:instrText>
      </w:r>
      <w:r>
        <w:instrText>arabic</w:instrText>
      </w:r>
      <w:r w:rsidRPr="00D54BC1">
        <w:rPr>
          <w:lang w:val="bg-BG"/>
        </w:rPr>
        <w:instrText xml:space="preserve"> </w:instrText>
      </w:r>
      <w:r>
        <w:fldChar w:fldCharType="separate"/>
      </w:r>
      <w:r w:rsidR="000F1033" w:rsidRPr="000F1033">
        <w:rPr>
          <w:noProof/>
          <w:lang w:val="bg-BG"/>
        </w:rPr>
        <w:t>110</w:t>
      </w:r>
      <w:r>
        <w:fldChar w:fldCharType="end"/>
      </w:r>
      <w:r w:rsidRPr="00D54BC1">
        <w:rPr>
          <w:lang w:val="bg-BG"/>
        </w:rPr>
        <w:t>.</w:t>
      </w:r>
      <w:r>
        <w:t>  </w:t>
      </w:r>
      <w:r w:rsidR="00E538F4">
        <w:rPr>
          <w:lang w:val="bg-BG"/>
        </w:rPr>
        <w:t xml:space="preserve">Относно </w:t>
      </w:r>
      <w:proofErr w:type="spellStart"/>
      <w:r w:rsidR="00E538F4">
        <w:rPr>
          <w:lang w:val="bg-BG"/>
        </w:rPr>
        <w:t>претендираната</w:t>
      </w:r>
      <w:proofErr w:type="spellEnd"/>
      <w:r w:rsidR="00E538F4">
        <w:rPr>
          <w:lang w:val="bg-BG"/>
        </w:rPr>
        <w:t xml:space="preserve"> сума за експертните доклади и техния превод на английски език </w:t>
      </w:r>
      <w:r w:rsidR="00CE7CDD" w:rsidRPr="00D54BC1">
        <w:rPr>
          <w:lang w:val="bg-BG"/>
        </w:rPr>
        <w:t>(</w:t>
      </w:r>
      <w:r w:rsidR="00E538F4">
        <w:rPr>
          <w:lang w:val="bg-BG"/>
        </w:rPr>
        <w:t>виж точки</w:t>
      </w:r>
      <w:r w:rsidR="00CE7CDD" w:rsidRPr="00D54BC1">
        <w:rPr>
          <w:lang w:val="bg-BG"/>
        </w:rPr>
        <w:t xml:space="preserve"> </w:t>
      </w:r>
      <w:r w:rsidR="0059775D" w:rsidRPr="00D54BC1">
        <w:rPr>
          <w:lang w:val="bg-BG"/>
        </w:rPr>
        <w:t>(</w:t>
      </w:r>
      <w:r w:rsidR="0059775D">
        <w:t>ii</w:t>
      </w:r>
      <w:r w:rsidR="0059775D" w:rsidRPr="00D54BC1">
        <w:rPr>
          <w:lang w:val="bg-BG"/>
        </w:rPr>
        <w:t xml:space="preserve">) </w:t>
      </w:r>
      <w:r w:rsidR="00E538F4">
        <w:rPr>
          <w:lang w:val="bg-BG"/>
        </w:rPr>
        <w:t>и</w:t>
      </w:r>
      <w:r w:rsidR="0059775D" w:rsidRPr="00D54BC1">
        <w:rPr>
          <w:lang w:val="bg-BG"/>
        </w:rPr>
        <w:t xml:space="preserve"> (</w:t>
      </w:r>
      <w:r w:rsidR="0059775D">
        <w:t>iii</w:t>
      </w:r>
      <w:r w:rsidR="0059775D" w:rsidRPr="00D54BC1">
        <w:rPr>
          <w:lang w:val="bg-BG"/>
        </w:rPr>
        <w:t xml:space="preserve">) </w:t>
      </w:r>
      <w:r w:rsidR="00E538F4">
        <w:rPr>
          <w:lang w:val="bg-BG"/>
        </w:rPr>
        <w:t xml:space="preserve">в </w:t>
      </w:r>
      <w:proofErr w:type="spellStart"/>
      <w:r w:rsidR="00E538F4">
        <w:rPr>
          <w:lang w:val="bg-BG"/>
        </w:rPr>
        <w:t>прагараф</w:t>
      </w:r>
      <w:proofErr w:type="spellEnd"/>
      <w:r w:rsidR="00E538F4">
        <w:rPr>
          <w:lang w:val="bg-BG"/>
        </w:rPr>
        <w:t xml:space="preserve"> </w:t>
      </w:r>
      <w:r w:rsidR="00A654AE" w:rsidRPr="00D54BC1">
        <w:rPr>
          <w:lang w:val="bg-BG"/>
        </w:rPr>
        <w:t>10</w:t>
      </w:r>
      <w:r w:rsidR="0032626D" w:rsidRPr="00D54BC1">
        <w:rPr>
          <w:lang w:val="bg-BG"/>
        </w:rPr>
        <w:t>7</w:t>
      </w:r>
      <w:r w:rsidR="00A654AE" w:rsidRPr="00D54BC1">
        <w:rPr>
          <w:lang w:val="bg-BG"/>
        </w:rPr>
        <w:t xml:space="preserve"> </w:t>
      </w:r>
      <w:r w:rsidR="00E538F4">
        <w:rPr>
          <w:lang w:val="bg-BG"/>
        </w:rPr>
        <w:t>по-горе</w:t>
      </w:r>
      <w:r w:rsidR="00CE7CDD" w:rsidRPr="00D54BC1">
        <w:rPr>
          <w:lang w:val="bg-BG"/>
        </w:rPr>
        <w:t>)</w:t>
      </w:r>
      <w:r w:rsidRPr="00D54BC1">
        <w:rPr>
          <w:lang w:val="bg-BG"/>
        </w:rPr>
        <w:t xml:space="preserve">, </w:t>
      </w:r>
      <w:r w:rsidR="00E538F4">
        <w:rPr>
          <w:lang w:val="bg-BG"/>
        </w:rPr>
        <w:t>Съдът счита, че тази част от претенцията на жалбоп</w:t>
      </w:r>
      <w:r w:rsidR="00582F2E">
        <w:rPr>
          <w:lang w:val="bg-BG"/>
        </w:rPr>
        <w:t>одателя</w:t>
      </w:r>
      <w:r w:rsidR="00E538F4">
        <w:rPr>
          <w:lang w:val="bg-BG"/>
        </w:rPr>
        <w:t xml:space="preserve"> за разходи и разноски е тяс</w:t>
      </w:r>
      <w:r w:rsidR="00582F2E">
        <w:rPr>
          <w:lang w:val="bg-BG"/>
        </w:rPr>
        <w:t>н</w:t>
      </w:r>
      <w:r w:rsidR="00E538F4">
        <w:rPr>
          <w:lang w:val="bg-BG"/>
        </w:rPr>
        <w:t>о свързана с претенцията за имуществени вреди и съответно също не е готова за решаване.</w:t>
      </w:r>
      <w:r w:rsidRPr="00D54BC1">
        <w:rPr>
          <w:lang w:val="bg-BG"/>
        </w:rPr>
        <w:t xml:space="preserve"> </w:t>
      </w:r>
      <w:r w:rsidR="00E538F4">
        <w:rPr>
          <w:lang w:val="bg-BG"/>
        </w:rPr>
        <w:t>Следов</w:t>
      </w:r>
      <w:r w:rsidR="00582F2E">
        <w:rPr>
          <w:lang w:val="bg-BG"/>
        </w:rPr>
        <w:t>а</w:t>
      </w:r>
      <w:r w:rsidR="00E538F4">
        <w:rPr>
          <w:lang w:val="bg-BG"/>
        </w:rPr>
        <w:t xml:space="preserve">телно, Съдът също се въздържа да се </w:t>
      </w:r>
      <w:proofErr w:type="spellStart"/>
      <w:r w:rsidR="00E538F4">
        <w:rPr>
          <w:lang w:val="bg-BG"/>
        </w:rPr>
        <w:t>поризнесе</w:t>
      </w:r>
      <w:proofErr w:type="spellEnd"/>
      <w:r w:rsidR="00E538F4">
        <w:rPr>
          <w:lang w:val="bg-BG"/>
        </w:rPr>
        <w:t xml:space="preserve"> по въпроса за приложение на Член </w:t>
      </w:r>
      <w:r w:rsidRPr="00D54BC1">
        <w:rPr>
          <w:lang w:val="bg-BG"/>
        </w:rPr>
        <w:t xml:space="preserve">41 </w:t>
      </w:r>
      <w:r w:rsidR="00E538F4">
        <w:rPr>
          <w:lang w:val="bg-BG"/>
        </w:rPr>
        <w:t>от Ко</w:t>
      </w:r>
      <w:r w:rsidR="00582F2E">
        <w:rPr>
          <w:lang w:val="bg-BG"/>
        </w:rPr>
        <w:t>н</w:t>
      </w:r>
      <w:r w:rsidR="00E538F4">
        <w:rPr>
          <w:lang w:val="bg-BG"/>
        </w:rPr>
        <w:t>венцията, доколкото се касае за направените разходи за експертните доклади и техните преводи</w:t>
      </w:r>
      <w:r w:rsidR="006D0299" w:rsidRPr="00D54BC1">
        <w:rPr>
          <w:lang w:val="bg-BG"/>
        </w:rPr>
        <w:t xml:space="preserve"> (</w:t>
      </w:r>
      <w:r w:rsidR="00E538F4">
        <w:rPr>
          <w:lang w:val="bg-BG"/>
        </w:rPr>
        <w:t>виж</w:t>
      </w:r>
      <w:r w:rsidR="006D0299" w:rsidRPr="00D54BC1">
        <w:rPr>
          <w:lang w:val="bg-BG"/>
        </w:rPr>
        <w:t xml:space="preserve"> </w:t>
      </w:r>
      <w:proofErr w:type="spellStart"/>
      <w:r w:rsidR="006D0299" w:rsidRPr="006D0299">
        <w:rPr>
          <w:i/>
          <w:lang w:eastAsia="en-US"/>
        </w:rPr>
        <w:t>Kehaya</w:t>
      </w:r>
      <w:proofErr w:type="spellEnd"/>
      <w:r w:rsidR="006D0299" w:rsidRPr="00D54BC1">
        <w:rPr>
          <w:i/>
          <w:lang w:val="bg-BG" w:eastAsia="en-US"/>
        </w:rPr>
        <w:t xml:space="preserve"> </w:t>
      </w:r>
      <w:r w:rsidR="006D0299" w:rsidRPr="006D0299">
        <w:rPr>
          <w:i/>
          <w:lang w:eastAsia="en-US"/>
        </w:rPr>
        <w:t>and</w:t>
      </w:r>
      <w:r w:rsidR="006D0299" w:rsidRPr="00D54BC1">
        <w:rPr>
          <w:i/>
          <w:lang w:val="bg-BG" w:eastAsia="en-US"/>
        </w:rPr>
        <w:t xml:space="preserve"> </w:t>
      </w:r>
      <w:r w:rsidR="006D0299" w:rsidRPr="006D0299">
        <w:rPr>
          <w:i/>
          <w:lang w:eastAsia="en-US"/>
        </w:rPr>
        <w:t>Others</w:t>
      </w:r>
      <w:r w:rsidR="006D0299" w:rsidRPr="00D54BC1">
        <w:rPr>
          <w:i/>
          <w:lang w:val="bg-BG" w:eastAsia="en-US"/>
        </w:rPr>
        <w:t xml:space="preserve"> </w:t>
      </w:r>
      <w:r w:rsidR="006D0299" w:rsidRPr="006D0299">
        <w:rPr>
          <w:i/>
          <w:lang w:eastAsia="en-US"/>
        </w:rPr>
        <w:t>v</w:t>
      </w:r>
      <w:r w:rsidR="006D0299" w:rsidRPr="00D54BC1">
        <w:rPr>
          <w:i/>
          <w:lang w:val="bg-BG" w:eastAsia="en-US"/>
        </w:rPr>
        <w:t xml:space="preserve">. </w:t>
      </w:r>
      <w:smartTag w:uri="urn:schemas-microsoft-com:office:smarttags" w:element="country-region">
        <w:smartTag w:uri="urn:schemas-microsoft-com:office:smarttags" w:element="place">
          <w:r w:rsidR="006D0299" w:rsidRPr="006D0299">
            <w:rPr>
              <w:i/>
              <w:lang w:eastAsia="en-US"/>
            </w:rPr>
            <w:t>Bulgaria</w:t>
          </w:r>
        </w:smartTag>
      </w:smartTag>
      <w:r w:rsidR="006D0299" w:rsidRPr="00D54BC1">
        <w:rPr>
          <w:lang w:val="bg-BG" w:eastAsia="en-US"/>
        </w:rPr>
        <w:t xml:space="preserve">, </w:t>
      </w:r>
      <w:proofErr w:type="spellStart"/>
      <w:r w:rsidR="006D0299" w:rsidRPr="006D0299">
        <w:rPr>
          <w:lang w:eastAsia="en-US"/>
        </w:rPr>
        <w:t>nos</w:t>
      </w:r>
      <w:proofErr w:type="spellEnd"/>
      <w:r w:rsidR="006D0299" w:rsidRPr="00D54BC1">
        <w:rPr>
          <w:lang w:val="bg-BG" w:eastAsia="en-US"/>
        </w:rPr>
        <w:t>. 47797/99</w:t>
      </w:r>
      <w:r w:rsidR="00E538F4">
        <w:rPr>
          <w:lang w:val="bg-BG" w:eastAsia="en-US"/>
        </w:rPr>
        <w:t xml:space="preserve"> и</w:t>
      </w:r>
      <w:r w:rsidR="006D0299" w:rsidRPr="00D54BC1">
        <w:rPr>
          <w:lang w:val="bg-BG" w:eastAsia="en-US"/>
        </w:rPr>
        <w:t xml:space="preserve"> 68698/01, § 97, 12 </w:t>
      </w:r>
      <w:r w:rsidR="00E538F4">
        <w:rPr>
          <w:lang w:val="bg-BG" w:eastAsia="en-US"/>
        </w:rPr>
        <w:t>януари</w:t>
      </w:r>
      <w:r w:rsidR="006D0299" w:rsidRPr="00D54BC1">
        <w:rPr>
          <w:lang w:val="bg-BG" w:eastAsia="en-US"/>
        </w:rPr>
        <w:t xml:space="preserve"> 2006</w:t>
      </w:r>
      <w:r w:rsidR="006D0299" w:rsidRPr="00D54BC1">
        <w:rPr>
          <w:lang w:val="bg-BG"/>
        </w:rPr>
        <w:t>)</w:t>
      </w:r>
      <w:r w:rsidRPr="00D54BC1">
        <w:rPr>
          <w:lang w:val="bg-BG"/>
        </w:rPr>
        <w:t>.</w:t>
      </w:r>
    </w:p>
    <w:p w:rsidR="008B6B50" w:rsidRPr="00E538F4" w:rsidRDefault="008B6B50" w:rsidP="008B6B50">
      <w:pPr>
        <w:pStyle w:val="JuHA"/>
        <w:rPr>
          <w:lang w:val="bg-BG"/>
        </w:rPr>
      </w:pPr>
      <w:r w:rsidRPr="00903C62">
        <w:t>C</w:t>
      </w:r>
      <w:r w:rsidRPr="00D54BC1">
        <w:rPr>
          <w:lang w:val="bg-BG"/>
        </w:rPr>
        <w:t>.</w:t>
      </w:r>
      <w:r w:rsidRPr="00903C62">
        <w:t>  </w:t>
      </w:r>
      <w:r w:rsidR="00E538F4">
        <w:rPr>
          <w:lang w:val="bg-BG"/>
        </w:rPr>
        <w:t>Лихва за просрочване</w:t>
      </w:r>
    </w:p>
    <w:p w:rsidR="008B6B50" w:rsidRPr="00D54BC1" w:rsidRDefault="008B6B50" w:rsidP="008B6B50">
      <w:pPr>
        <w:pStyle w:val="JuPara"/>
        <w:rPr>
          <w:lang w:val="bg-BG"/>
        </w:rPr>
      </w:pPr>
      <w:r w:rsidRPr="00903C62">
        <w:fldChar w:fldCharType="begin"/>
      </w:r>
      <w:r w:rsidRPr="00D54BC1">
        <w:rPr>
          <w:lang w:val="bg-BG"/>
        </w:rPr>
        <w:instrText xml:space="preserve"> </w:instrText>
      </w:r>
      <w:r w:rsidRPr="00903C62">
        <w:instrText>SEQ</w:instrText>
      </w:r>
      <w:r w:rsidRPr="00D54BC1">
        <w:rPr>
          <w:lang w:val="bg-BG"/>
        </w:rPr>
        <w:instrText xml:space="preserve"> </w:instrText>
      </w:r>
      <w:r w:rsidRPr="00903C62">
        <w:instrText>level</w:instrText>
      </w:r>
      <w:r w:rsidRPr="00D54BC1">
        <w:rPr>
          <w:lang w:val="bg-BG"/>
        </w:rPr>
        <w:instrText>0 \*</w:instrText>
      </w:r>
      <w:r w:rsidRPr="00903C62">
        <w:instrText>arabic</w:instrText>
      </w:r>
      <w:r w:rsidRPr="00D54BC1">
        <w:rPr>
          <w:lang w:val="bg-BG"/>
        </w:rPr>
        <w:instrText xml:space="preserve"> </w:instrText>
      </w:r>
      <w:r w:rsidRPr="00903C62">
        <w:fldChar w:fldCharType="separate"/>
      </w:r>
      <w:r w:rsidR="000F1033" w:rsidRPr="000F1033">
        <w:rPr>
          <w:noProof/>
          <w:lang w:val="bg-BG"/>
        </w:rPr>
        <w:t>111</w:t>
      </w:r>
      <w:r w:rsidRPr="00903C62">
        <w:fldChar w:fldCharType="end"/>
      </w:r>
      <w:r w:rsidRPr="00D54BC1">
        <w:rPr>
          <w:lang w:val="bg-BG"/>
        </w:rPr>
        <w:t>.</w:t>
      </w:r>
      <w:r w:rsidRPr="00903C62">
        <w:t>  </w:t>
      </w:r>
      <w:r w:rsidR="00E538F4" w:rsidRPr="00076670">
        <w:rPr>
          <w:lang w:val="bg-BG"/>
        </w:rPr>
        <w:t>Съдът намира за уместно, лихвата за просрочване да е базирана на пределната лихва по заеми на Централната европейска банка, към които следва да се добавят три процентни пункта.</w:t>
      </w:r>
    </w:p>
    <w:p w:rsidR="008B6B50" w:rsidRPr="00D54BC1" w:rsidRDefault="00E538F4" w:rsidP="008B6B50">
      <w:pPr>
        <w:pStyle w:val="JuHHead"/>
        <w:rPr>
          <w:lang w:val="bg-BG"/>
        </w:rPr>
      </w:pPr>
      <w:r>
        <w:rPr>
          <w:lang w:val="bg-BG"/>
        </w:rPr>
        <w:t>КАТО ВЗЕ ПРЕДВИД ГОРЕПОСОЧЕНИТЕ СЪОБРАЖЕНИЯ, СЪДЪТ</w:t>
      </w:r>
    </w:p>
    <w:p w:rsidR="008B6B50" w:rsidRPr="00D54BC1" w:rsidRDefault="008B6B50" w:rsidP="008B6B50">
      <w:pPr>
        <w:pStyle w:val="JuList"/>
        <w:rPr>
          <w:lang w:val="bg-BG"/>
        </w:rPr>
      </w:pPr>
      <w:r w:rsidRPr="00D54BC1">
        <w:rPr>
          <w:lang w:val="bg-BG"/>
        </w:rPr>
        <w:t>1.</w:t>
      </w:r>
      <w:r w:rsidRPr="00903C62">
        <w:t>  </w:t>
      </w:r>
      <w:r w:rsidR="00E538F4">
        <w:rPr>
          <w:lang w:val="bg-BG"/>
        </w:rPr>
        <w:t xml:space="preserve">Единодушно </w:t>
      </w:r>
      <w:r w:rsidR="00E538F4">
        <w:rPr>
          <w:i/>
          <w:lang w:val="bg-BG"/>
        </w:rPr>
        <w:t xml:space="preserve">обявява </w:t>
      </w:r>
      <w:r w:rsidR="00E538F4">
        <w:rPr>
          <w:lang w:val="bg-BG"/>
        </w:rPr>
        <w:t>жалбата за допустима</w:t>
      </w:r>
      <w:r w:rsidRPr="00D54BC1">
        <w:rPr>
          <w:lang w:val="bg-BG"/>
        </w:rPr>
        <w:t>;</w:t>
      </w:r>
    </w:p>
    <w:p w:rsidR="008B6B50" w:rsidRPr="00D54BC1" w:rsidRDefault="008B6B50" w:rsidP="008B6B50">
      <w:pPr>
        <w:pStyle w:val="JuList"/>
        <w:rPr>
          <w:lang w:val="bg-BG"/>
        </w:rPr>
      </w:pPr>
    </w:p>
    <w:p w:rsidR="008B6B50" w:rsidRPr="00D54BC1" w:rsidRDefault="00BA6B54" w:rsidP="008B6B50">
      <w:pPr>
        <w:pStyle w:val="JuList"/>
        <w:rPr>
          <w:lang w:val="bg-BG"/>
        </w:rPr>
      </w:pPr>
      <w:r w:rsidRPr="00D54BC1">
        <w:rPr>
          <w:lang w:val="bg-BG"/>
        </w:rPr>
        <w:t>2</w:t>
      </w:r>
      <w:r w:rsidR="008B6B50" w:rsidRPr="00D54BC1">
        <w:rPr>
          <w:lang w:val="bg-BG"/>
        </w:rPr>
        <w:t>.</w:t>
      </w:r>
      <w:r w:rsidR="008B6B50" w:rsidRPr="00903C62">
        <w:t>  </w:t>
      </w:r>
      <w:r w:rsidR="00E538F4">
        <w:rPr>
          <w:lang w:val="bg-BG"/>
        </w:rPr>
        <w:t xml:space="preserve">Единодушно </w:t>
      </w:r>
      <w:r w:rsidR="00C07646">
        <w:rPr>
          <w:i/>
          <w:lang w:val="bg-BG"/>
        </w:rPr>
        <w:t>установява</w:t>
      </w:r>
      <w:r w:rsidR="008B6B50" w:rsidRPr="00D54BC1">
        <w:rPr>
          <w:lang w:val="bg-BG"/>
        </w:rPr>
        <w:t xml:space="preserve"> </w:t>
      </w:r>
      <w:r w:rsidR="00C07646">
        <w:rPr>
          <w:lang w:val="bg-BG"/>
        </w:rPr>
        <w:t>нарушение на Член</w:t>
      </w:r>
      <w:r w:rsidR="008B6B50" w:rsidRPr="00D54BC1">
        <w:rPr>
          <w:lang w:val="bg-BG"/>
        </w:rPr>
        <w:t xml:space="preserve"> 6 </w:t>
      </w:r>
      <w:r w:rsidR="00700735" w:rsidRPr="00D54BC1">
        <w:rPr>
          <w:lang w:val="bg-BG"/>
        </w:rPr>
        <w:t xml:space="preserve">§ 1 </w:t>
      </w:r>
      <w:r w:rsidR="00C07646">
        <w:rPr>
          <w:lang w:val="bg-BG"/>
        </w:rPr>
        <w:t>от Конвенцията</w:t>
      </w:r>
      <w:r w:rsidR="008B6B50" w:rsidRPr="00D54BC1">
        <w:rPr>
          <w:lang w:val="bg-BG"/>
        </w:rPr>
        <w:t>;</w:t>
      </w:r>
    </w:p>
    <w:p w:rsidR="00BA6B54" w:rsidRPr="00D54BC1" w:rsidRDefault="00BA6B54" w:rsidP="008B6B50">
      <w:pPr>
        <w:pStyle w:val="JuList"/>
        <w:rPr>
          <w:lang w:val="bg-BG"/>
        </w:rPr>
      </w:pPr>
    </w:p>
    <w:p w:rsidR="0067485A" w:rsidRPr="00D54BC1" w:rsidRDefault="0067485A" w:rsidP="0067485A">
      <w:pPr>
        <w:pStyle w:val="JuList"/>
        <w:rPr>
          <w:lang w:val="bg-BG"/>
        </w:rPr>
      </w:pPr>
      <w:r w:rsidRPr="00D54BC1">
        <w:rPr>
          <w:lang w:val="bg-BG"/>
        </w:rPr>
        <w:t>3.</w:t>
      </w:r>
      <w:r w:rsidRPr="00EA7524">
        <w:t>  </w:t>
      </w:r>
      <w:r w:rsidR="00C07646">
        <w:rPr>
          <w:lang w:val="bg-BG"/>
        </w:rPr>
        <w:t xml:space="preserve">с шест на един гласа </w:t>
      </w:r>
      <w:r w:rsidR="00C07646">
        <w:rPr>
          <w:i/>
          <w:lang w:val="bg-BG"/>
        </w:rPr>
        <w:t>постановява</w:t>
      </w:r>
      <w:r w:rsidR="00C07646">
        <w:rPr>
          <w:lang w:val="bg-BG"/>
        </w:rPr>
        <w:t>,</w:t>
      </w:r>
      <w:r w:rsidR="0072647F" w:rsidRPr="00D54BC1">
        <w:rPr>
          <w:lang w:val="bg-BG"/>
        </w:rPr>
        <w:t xml:space="preserve"> </w:t>
      </w:r>
      <w:r w:rsidR="00C07646">
        <w:rPr>
          <w:lang w:val="bg-BG"/>
        </w:rPr>
        <w:t>че не е необходимо да се произнесе по твърдението за нарушение на Член</w:t>
      </w:r>
      <w:r w:rsidRPr="00D54BC1">
        <w:rPr>
          <w:lang w:val="bg-BG"/>
        </w:rPr>
        <w:t xml:space="preserve"> 13 </w:t>
      </w:r>
      <w:r w:rsidR="00C07646">
        <w:rPr>
          <w:lang w:val="bg-BG"/>
        </w:rPr>
        <w:t>от Конвенцията</w:t>
      </w:r>
      <w:r w:rsidRPr="00D54BC1">
        <w:rPr>
          <w:lang w:val="bg-BG"/>
        </w:rPr>
        <w:t>;</w:t>
      </w:r>
    </w:p>
    <w:p w:rsidR="0067485A" w:rsidRPr="00D54BC1" w:rsidRDefault="0067485A" w:rsidP="00BA6B54">
      <w:pPr>
        <w:pStyle w:val="JuList"/>
        <w:rPr>
          <w:lang w:val="bg-BG"/>
        </w:rPr>
      </w:pPr>
    </w:p>
    <w:p w:rsidR="00BA6B54" w:rsidRPr="00D54BC1" w:rsidRDefault="0067485A" w:rsidP="00BA6B54">
      <w:pPr>
        <w:pStyle w:val="JuList"/>
        <w:rPr>
          <w:lang w:val="bg-BG"/>
        </w:rPr>
      </w:pPr>
      <w:r w:rsidRPr="00D54BC1">
        <w:rPr>
          <w:lang w:val="bg-BG"/>
        </w:rPr>
        <w:t>4</w:t>
      </w:r>
      <w:r w:rsidR="00BA6B54" w:rsidRPr="00D54BC1">
        <w:rPr>
          <w:lang w:val="bg-BG"/>
        </w:rPr>
        <w:t>.</w:t>
      </w:r>
      <w:r w:rsidR="00BA6B54" w:rsidRPr="00903C62">
        <w:t>  </w:t>
      </w:r>
      <w:proofErr w:type="spellStart"/>
      <w:r w:rsidR="00C07646">
        <w:rPr>
          <w:lang w:val="bg-BG"/>
        </w:rPr>
        <w:t>Едзинодушно</w:t>
      </w:r>
      <w:proofErr w:type="spellEnd"/>
      <w:r w:rsidR="00C07646">
        <w:rPr>
          <w:lang w:val="bg-BG"/>
        </w:rPr>
        <w:t xml:space="preserve"> </w:t>
      </w:r>
      <w:r w:rsidR="00C07646">
        <w:rPr>
          <w:i/>
          <w:lang w:val="bg-BG"/>
        </w:rPr>
        <w:t>установява</w:t>
      </w:r>
      <w:r w:rsidR="00BA6B54" w:rsidRPr="00D54BC1">
        <w:rPr>
          <w:lang w:val="bg-BG"/>
        </w:rPr>
        <w:t xml:space="preserve"> </w:t>
      </w:r>
      <w:r w:rsidR="00C07646">
        <w:rPr>
          <w:lang w:val="bg-BG"/>
        </w:rPr>
        <w:t xml:space="preserve">нарушение на Член </w:t>
      </w:r>
      <w:r w:rsidR="00BA6B54" w:rsidRPr="00D54BC1">
        <w:rPr>
          <w:lang w:val="bg-BG"/>
        </w:rPr>
        <w:t xml:space="preserve">1 </w:t>
      </w:r>
      <w:r w:rsidR="00C07646">
        <w:rPr>
          <w:lang w:val="bg-BG"/>
        </w:rPr>
        <w:t>от Протокол</w:t>
      </w:r>
      <w:r w:rsidR="00BA6B54" w:rsidRPr="00D54BC1">
        <w:rPr>
          <w:lang w:val="bg-BG"/>
        </w:rPr>
        <w:t xml:space="preserve"> </w:t>
      </w:r>
      <w:r w:rsidR="00BA6B54">
        <w:t>No</w:t>
      </w:r>
      <w:r w:rsidR="00BA6B54" w:rsidRPr="00D54BC1">
        <w:rPr>
          <w:lang w:val="bg-BG"/>
        </w:rPr>
        <w:t>. 1</w:t>
      </w:r>
      <w:r w:rsidR="0072647F" w:rsidRPr="00D54BC1">
        <w:rPr>
          <w:lang w:val="bg-BG"/>
        </w:rPr>
        <w:t xml:space="preserve"> </w:t>
      </w:r>
      <w:r w:rsidR="00C07646">
        <w:rPr>
          <w:lang w:val="bg-BG"/>
        </w:rPr>
        <w:t>към Конвенцията</w:t>
      </w:r>
      <w:r w:rsidR="00BA6B54" w:rsidRPr="00D54BC1">
        <w:rPr>
          <w:lang w:val="bg-BG"/>
        </w:rPr>
        <w:t>;</w:t>
      </w:r>
    </w:p>
    <w:p w:rsidR="008B6B50" w:rsidRPr="00D54BC1" w:rsidRDefault="008B6B50" w:rsidP="008B6B50">
      <w:pPr>
        <w:pStyle w:val="JuList"/>
        <w:rPr>
          <w:lang w:val="bg-BG"/>
        </w:rPr>
      </w:pPr>
    </w:p>
    <w:p w:rsidR="008B6B50" w:rsidRPr="00D54BC1" w:rsidRDefault="0067485A" w:rsidP="008B6B50">
      <w:pPr>
        <w:pStyle w:val="JuList"/>
        <w:rPr>
          <w:lang w:val="bg-BG"/>
        </w:rPr>
      </w:pPr>
      <w:r w:rsidRPr="00D54BC1">
        <w:rPr>
          <w:lang w:val="bg-BG"/>
        </w:rPr>
        <w:t>5</w:t>
      </w:r>
      <w:r w:rsidR="008B6B50" w:rsidRPr="00D54BC1">
        <w:rPr>
          <w:lang w:val="bg-BG"/>
        </w:rPr>
        <w:t>.</w:t>
      </w:r>
      <w:r w:rsidR="008B6B50" w:rsidRPr="00903C62">
        <w:t>  </w:t>
      </w:r>
      <w:r w:rsidR="00C07646">
        <w:rPr>
          <w:lang w:val="bg-BG"/>
        </w:rPr>
        <w:t xml:space="preserve">Единодушно </w:t>
      </w:r>
      <w:r w:rsidR="00C07646">
        <w:rPr>
          <w:i/>
          <w:lang w:val="bg-BG"/>
        </w:rPr>
        <w:t>отсъжда</w:t>
      </w:r>
    </w:p>
    <w:p w:rsidR="001F547D" w:rsidRPr="00D54BC1" w:rsidRDefault="001F547D" w:rsidP="001F547D">
      <w:pPr>
        <w:pStyle w:val="JuLista"/>
        <w:rPr>
          <w:lang w:val="bg-BG"/>
        </w:rPr>
      </w:pPr>
      <w:r w:rsidRPr="00D54BC1">
        <w:rPr>
          <w:lang w:val="bg-BG"/>
        </w:rPr>
        <w:t>(</w:t>
      </w:r>
      <w:r w:rsidRPr="00A13D31">
        <w:t>a</w:t>
      </w:r>
      <w:r w:rsidRPr="00D54BC1">
        <w:rPr>
          <w:lang w:val="bg-BG"/>
        </w:rPr>
        <w:t>)</w:t>
      </w:r>
      <w:r w:rsidRPr="00A13D31">
        <w:t>  </w:t>
      </w:r>
      <w:r w:rsidR="00C07646" w:rsidRPr="00076670">
        <w:rPr>
          <w:lang w:val="bg-BG"/>
        </w:rPr>
        <w:t xml:space="preserve">Ответната държавата да заплати на </w:t>
      </w:r>
      <w:r w:rsidR="00C07646">
        <w:rPr>
          <w:lang w:val="bg-BG"/>
        </w:rPr>
        <w:t>фирмата-</w:t>
      </w:r>
      <w:r w:rsidR="00C07646" w:rsidRPr="00076670">
        <w:rPr>
          <w:lang w:val="bg-BG"/>
        </w:rPr>
        <w:t>жалбоподател в тримесечен срок от датата на влизане на решението в сила, съгласно член</w:t>
      </w:r>
      <w:r w:rsidR="00C07646" w:rsidRPr="00076670">
        <w:t> </w:t>
      </w:r>
      <w:r w:rsidR="00C07646" w:rsidRPr="00076670">
        <w:rPr>
          <w:lang w:val="ru-RU"/>
        </w:rPr>
        <w:t>44</w:t>
      </w:r>
      <w:r w:rsidR="00C07646" w:rsidRPr="00076670">
        <w:rPr>
          <w:lang w:val="bg-BG"/>
        </w:rPr>
        <w:t>,</w:t>
      </w:r>
      <w:r w:rsidR="00C07646" w:rsidRPr="00076670">
        <w:rPr>
          <w:lang w:val="ru-RU"/>
        </w:rPr>
        <w:t xml:space="preserve"> § 2 </w:t>
      </w:r>
      <w:r w:rsidR="00C07646" w:rsidRPr="00076670">
        <w:rPr>
          <w:lang w:val="bg-BG"/>
        </w:rPr>
        <w:t>от Конвенцията</w:t>
      </w:r>
      <w:r w:rsidR="00C07646" w:rsidRPr="00076670">
        <w:rPr>
          <w:lang w:val="ru-RU"/>
        </w:rPr>
        <w:t xml:space="preserve">, </w:t>
      </w:r>
      <w:r w:rsidR="00C07646" w:rsidRPr="00076670">
        <w:rPr>
          <w:lang w:val="bg-BG"/>
        </w:rPr>
        <w:t>следните суми</w:t>
      </w:r>
      <w:r w:rsidR="00C07646">
        <w:rPr>
          <w:lang w:val="bg-BG"/>
        </w:rPr>
        <w:t xml:space="preserve">: </w:t>
      </w:r>
      <w:r>
        <w:t>EUR</w:t>
      </w:r>
      <w:r w:rsidRPr="00D54BC1">
        <w:rPr>
          <w:lang w:val="bg-BG"/>
        </w:rPr>
        <w:t xml:space="preserve"> </w:t>
      </w:r>
      <w:r w:rsidR="00641C8B" w:rsidRPr="00D54BC1">
        <w:rPr>
          <w:lang w:val="bg-BG"/>
        </w:rPr>
        <w:t xml:space="preserve">2,400 </w:t>
      </w:r>
      <w:r w:rsidRPr="00D54BC1">
        <w:rPr>
          <w:lang w:val="bg-BG"/>
        </w:rPr>
        <w:t>(</w:t>
      </w:r>
      <w:r w:rsidR="00C07646">
        <w:rPr>
          <w:lang w:val="bg-BG"/>
        </w:rPr>
        <w:t>две хиляди и четиристотин евро</w:t>
      </w:r>
      <w:r w:rsidRPr="00D54BC1">
        <w:rPr>
          <w:lang w:val="bg-BG"/>
        </w:rPr>
        <w:t xml:space="preserve">) </w:t>
      </w:r>
      <w:r w:rsidR="00C07646">
        <w:rPr>
          <w:lang w:val="bg-BG"/>
        </w:rPr>
        <w:t>за разходи и разноски, ко</w:t>
      </w:r>
      <w:r w:rsidR="00FF3C1A">
        <w:rPr>
          <w:lang w:val="bg-BG"/>
        </w:rPr>
        <w:t xml:space="preserve">ито </w:t>
      </w:r>
      <w:r w:rsidR="00C07646">
        <w:rPr>
          <w:lang w:val="bg-BG"/>
        </w:rPr>
        <w:t>да се обърнат в български лева по курса в дена на разплащането</w:t>
      </w:r>
      <w:r w:rsidR="00FF3C1A">
        <w:rPr>
          <w:lang w:val="bg-BG"/>
        </w:rPr>
        <w:t>, плюс всеки един данък, евенту</w:t>
      </w:r>
      <w:r w:rsidR="00C07646">
        <w:rPr>
          <w:lang w:val="bg-BG"/>
        </w:rPr>
        <w:t>а</w:t>
      </w:r>
      <w:r w:rsidR="00FF3C1A">
        <w:rPr>
          <w:lang w:val="bg-BG"/>
        </w:rPr>
        <w:t>л</w:t>
      </w:r>
      <w:r w:rsidR="00C07646">
        <w:rPr>
          <w:lang w:val="bg-BG"/>
        </w:rPr>
        <w:t>но дължим върху тази сума</w:t>
      </w:r>
      <w:r w:rsidR="001F4B50" w:rsidRPr="00D54BC1">
        <w:rPr>
          <w:lang w:val="bg-BG"/>
        </w:rPr>
        <w:t>;</w:t>
      </w:r>
    </w:p>
    <w:p w:rsidR="00992AFA" w:rsidRPr="00D54BC1" w:rsidRDefault="00992AFA" w:rsidP="00992AFA">
      <w:pPr>
        <w:pStyle w:val="JuLista"/>
        <w:rPr>
          <w:lang w:val="bg-BG"/>
        </w:rPr>
      </w:pPr>
      <w:r w:rsidRPr="00D54BC1">
        <w:rPr>
          <w:lang w:val="bg-BG"/>
        </w:rPr>
        <w:t>(</w:t>
      </w:r>
      <w:r w:rsidRPr="00943D0C">
        <w:t>b</w:t>
      </w:r>
      <w:r w:rsidRPr="00D54BC1">
        <w:rPr>
          <w:lang w:val="bg-BG"/>
        </w:rPr>
        <w:t>)</w:t>
      </w:r>
      <w:r w:rsidRPr="00943D0C">
        <w:t>  </w:t>
      </w:r>
      <w:r w:rsidR="00C07646" w:rsidRPr="00076670">
        <w:rPr>
          <w:lang w:val="bg-BG"/>
        </w:rPr>
        <w:t>от датата на изтичане на гореспоменатите три месеца до разплащането, ще се дължи проста лихва върху сумата при ниво, равно на пределната лихва по заеми на Централната европейска банка по време на просрочения период плюс три процентни пункта;</w:t>
      </w:r>
    </w:p>
    <w:p w:rsidR="001F547D" w:rsidRPr="00D54BC1" w:rsidRDefault="001F547D" w:rsidP="00F04029">
      <w:pPr>
        <w:pStyle w:val="JuList"/>
        <w:rPr>
          <w:lang w:val="bg-BG"/>
        </w:rPr>
      </w:pPr>
    </w:p>
    <w:p w:rsidR="001F547D" w:rsidRPr="00D54BC1" w:rsidRDefault="001F547D" w:rsidP="001F547D">
      <w:pPr>
        <w:pStyle w:val="JuList"/>
        <w:rPr>
          <w:lang w:val="bg-BG"/>
        </w:rPr>
      </w:pPr>
      <w:r w:rsidRPr="00D54BC1">
        <w:rPr>
          <w:lang w:val="bg-BG"/>
        </w:rPr>
        <w:lastRenderedPageBreak/>
        <w:t>6.</w:t>
      </w:r>
      <w:r w:rsidRPr="00A13D31">
        <w:t>  </w:t>
      </w:r>
      <w:r w:rsidR="00CE4247">
        <w:rPr>
          <w:lang w:val="bg-BG"/>
        </w:rPr>
        <w:t xml:space="preserve">Единодушно </w:t>
      </w:r>
      <w:r w:rsidR="00CE4247">
        <w:rPr>
          <w:i/>
          <w:lang w:val="bg-BG"/>
        </w:rPr>
        <w:t>установява,</w:t>
      </w:r>
      <w:r w:rsidRPr="00D54BC1">
        <w:rPr>
          <w:lang w:val="bg-BG"/>
        </w:rPr>
        <w:t xml:space="preserve"> </w:t>
      </w:r>
      <w:r w:rsidR="00582F2E">
        <w:rPr>
          <w:lang w:val="bg-BG"/>
        </w:rPr>
        <w:t xml:space="preserve">не може да се произнесе по </w:t>
      </w:r>
      <w:r w:rsidR="00CE4247">
        <w:rPr>
          <w:lang w:val="bg-BG"/>
        </w:rPr>
        <w:t>въпрос</w:t>
      </w:r>
      <w:r w:rsidR="00582F2E">
        <w:rPr>
          <w:lang w:val="bg-BG"/>
        </w:rPr>
        <w:t>а</w:t>
      </w:r>
      <w:r w:rsidR="00CE4247">
        <w:rPr>
          <w:lang w:val="bg-BG"/>
        </w:rPr>
        <w:t xml:space="preserve"> с приложението на Член </w:t>
      </w:r>
      <w:r w:rsidRPr="00D54BC1">
        <w:rPr>
          <w:lang w:val="bg-BG"/>
        </w:rPr>
        <w:t xml:space="preserve">41 </w:t>
      </w:r>
      <w:r w:rsidR="00CE4247">
        <w:rPr>
          <w:lang w:val="bg-BG"/>
        </w:rPr>
        <w:t>от Конвенцията, доколкото се касае за имуществени вреди и разходи за експертните доклади и техния превод</w:t>
      </w:r>
      <w:r w:rsidRPr="00D54BC1">
        <w:rPr>
          <w:lang w:val="bg-BG"/>
        </w:rPr>
        <w:t>;</w:t>
      </w:r>
    </w:p>
    <w:p w:rsidR="001F547D" w:rsidRPr="00A13D31" w:rsidRDefault="001F547D" w:rsidP="001F547D">
      <w:pPr>
        <w:pStyle w:val="JuList"/>
      </w:pPr>
      <w:r w:rsidRPr="00A13D31">
        <w:t>      </w:t>
      </w:r>
      <w:r w:rsidR="00CE4247">
        <w:rPr>
          <w:lang w:val="bg-BG"/>
        </w:rPr>
        <w:t>съответно</w:t>
      </w:r>
      <w:r w:rsidRPr="00A13D31">
        <w:t>,</w:t>
      </w:r>
    </w:p>
    <w:p w:rsidR="001F547D" w:rsidRPr="00A13D31" w:rsidRDefault="001F547D" w:rsidP="001F547D">
      <w:pPr>
        <w:pStyle w:val="JuLista"/>
      </w:pPr>
      <w:r w:rsidRPr="00A13D31">
        <w:t>(a)  </w:t>
      </w:r>
      <w:r w:rsidR="00CE4247">
        <w:rPr>
          <w:i/>
          <w:lang w:val="bg-BG"/>
        </w:rPr>
        <w:t xml:space="preserve">въздържа да се произнесе  </w:t>
      </w:r>
      <w:r w:rsidR="00CE4247">
        <w:rPr>
          <w:lang w:val="bg-BG"/>
        </w:rPr>
        <w:t>по</w:t>
      </w:r>
      <w:r w:rsidRPr="00A13D31">
        <w:t xml:space="preserve"> </w:t>
      </w:r>
      <w:r w:rsidR="00CE4247">
        <w:rPr>
          <w:lang w:val="bg-BG"/>
        </w:rPr>
        <w:t>този въпрос</w:t>
      </w:r>
      <w:r w:rsidRPr="00A13D31">
        <w:t>;</w:t>
      </w:r>
    </w:p>
    <w:p w:rsidR="001F547D" w:rsidRPr="00A13D31" w:rsidRDefault="001F547D" w:rsidP="001F547D">
      <w:pPr>
        <w:pStyle w:val="JuLista"/>
      </w:pPr>
      <w:r w:rsidRPr="00A13D31">
        <w:t>(b)  </w:t>
      </w:r>
      <w:r w:rsidR="00CE4247">
        <w:rPr>
          <w:i/>
          <w:lang w:val="bg-BG"/>
        </w:rPr>
        <w:t>приканва</w:t>
      </w:r>
      <w:r w:rsidRPr="00A13D31">
        <w:t xml:space="preserve"> </w:t>
      </w:r>
      <w:r w:rsidR="00CE4247">
        <w:rPr>
          <w:lang w:val="bg-BG"/>
        </w:rPr>
        <w:t>ответното Правителство и фирмата-жалб</w:t>
      </w:r>
      <w:r w:rsidR="0060434A">
        <w:rPr>
          <w:lang w:val="bg-BG"/>
        </w:rPr>
        <w:t>опо</w:t>
      </w:r>
      <w:r w:rsidR="00CE4247">
        <w:rPr>
          <w:lang w:val="bg-BG"/>
        </w:rPr>
        <w:t>д</w:t>
      </w:r>
      <w:r w:rsidR="0060434A">
        <w:rPr>
          <w:lang w:val="bg-BG"/>
        </w:rPr>
        <w:t>а</w:t>
      </w:r>
      <w:r w:rsidR="00CE4247">
        <w:rPr>
          <w:lang w:val="bg-BG"/>
        </w:rPr>
        <w:t>тел да предад</w:t>
      </w:r>
      <w:r w:rsidR="00582F2E">
        <w:rPr>
          <w:lang w:val="bg-BG"/>
        </w:rPr>
        <w:t>а</w:t>
      </w:r>
      <w:r w:rsidR="00CE4247">
        <w:rPr>
          <w:lang w:val="bg-BG"/>
        </w:rPr>
        <w:t xml:space="preserve">т </w:t>
      </w:r>
      <w:r w:rsidR="00582F2E">
        <w:rPr>
          <w:lang w:val="bg-BG"/>
        </w:rPr>
        <w:t>в шестмесечен срок</w:t>
      </w:r>
      <w:r w:rsidR="00CE4247">
        <w:rPr>
          <w:lang w:val="bg-BG"/>
        </w:rPr>
        <w:t xml:space="preserve"> от датата на влизане на решението в сила</w:t>
      </w:r>
      <w:r w:rsidR="00582F2E">
        <w:rPr>
          <w:lang w:val="bg-BG"/>
        </w:rPr>
        <w:t>,</w:t>
      </w:r>
      <w:r w:rsidR="00CE4247">
        <w:rPr>
          <w:lang w:val="bg-BG"/>
        </w:rPr>
        <w:t xml:space="preserve"> съгласно Член</w:t>
      </w:r>
      <w:r w:rsidR="00C06163">
        <w:t xml:space="preserve"> </w:t>
      </w:r>
      <w:r w:rsidRPr="00A13D31">
        <w:t>44</w:t>
      </w:r>
      <w:r>
        <w:t xml:space="preserve"> </w:t>
      </w:r>
      <w:r w:rsidRPr="00A13D31">
        <w:t>§</w:t>
      </w:r>
      <w:r>
        <w:t xml:space="preserve"> </w:t>
      </w:r>
      <w:r w:rsidRPr="00A13D31">
        <w:t xml:space="preserve">2 </w:t>
      </w:r>
      <w:r w:rsidR="00CE4247">
        <w:rPr>
          <w:lang w:val="bg-BG"/>
        </w:rPr>
        <w:t>от Конвенцията</w:t>
      </w:r>
      <w:r w:rsidRPr="00A13D31">
        <w:t xml:space="preserve">, </w:t>
      </w:r>
      <w:r w:rsidR="00CE4247">
        <w:rPr>
          <w:lang w:val="bg-BG"/>
        </w:rPr>
        <w:t>писменото си становище по въпроса и, в частност, да информира</w:t>
      </w:r>
      <w:r w:rsidR="00582F2E">
        <w:rPr>
          <w:lang w:val="bg-BG"/>
        </w:rPr>
        <w:t>т</w:t>
      </w:r>
      <w:r w:rsidR="00CE4247">
        <w:rPr>
          <w:lang w:val="bg-BG"/>
        </w:rPr>
        <w:t xml:space="preserve"> Съда за спораз</w:t>
      </w:r>
      <w:r w:rsidR="00582F2E">
        <w:rPr>
          <w:lang w:val="bg-BG"/>
        </w:rPr>
        <w:t>умение</w:t>
      </w:r>
      <w:r w:rsidR="00CE4247">
        <w:rPr>
          <w:lang w:val="bg-BG"/>
        </w:rPr>
        <w:t>, ако страните постигнат такова</w:t>
      </w:r>
      <w:r w:rsidRPr="00A13D31">
        <w:t>;</w:t>
      </w:r>
    </w:p>
    <w:p w:rsidR="001F547D" w:rsidRPr="00A13D31" w:rsidRDefault="001F547D" w:rsidP="001F547D">
      <w:pPr>
        <w:pStyle w:val="JuLista"/>
      </w:pPr>
      <w:r w:rsidRPr="00A13D31">
        <w:t>(c)  </w:t>
      </w:r>
      <w:r w:rsidR="00CE4247">
        <w:rPr>
          <w:i/>
          <w:lang w:val="bg-BG"/>
        </w:rPr>
        <w:t xml:space="preserve">въздържа се  </w:t>
      </w:r>
      <w:r w:rsidR="00CE4247">
        <w:rPr>
          <w:lang w:val="bg-BG"/>
        </w:rPr>
        <w:t>от по-нататъшно прои</w:t>
      </w:r>
      <w:r w:rsidR="00582F2E">
        <w:rPr>
          <w:lang w:val="bg-BG"/>
        </w:rPr>
        <w:t>з</w:t>
      </w:r>
      <w:r w:rsidR="00CE4247">
        <w:rPr>
          <w:lang w:val="bg-BG"/>
        </w:rPr>
        <w:t xml:space="preserve">водство и </w:t>
      </w:r>
      <w:r w:rsidR="00CE4247">
        <w:rPr>
          <w:i/>
          <w:lang w:val="bg-BG"/>
        </w:rPr>
        <w:t>делегира</w:t>
      </w:r>
      <w:r w:rsidRPr="00A13D31">
        <w:t xml:space="preserve"> </w:t>
      </w:r>
      <w:r w:rsidR="00CE4247">
        <w:rPr>
          <w:lang w:val="bg-BG"/>
        </w:rPr>
        <w:t>на Председател</w:t>
      </w:r>
      <w:r w:rsidR="00582F2E">
        <w:rPr>
          <w:lang w:val="bg-BG"/>
        </w:rPr>
        <w:t>я</w:t>
      </w:r>
      <w:r w:rsidR="00CE4247">
        <w:rPr>
          <w:lang w:val="bg-BG"/>
        </w:rPr>
        <w:t xml:space="preserve"> на камарата правото да насрочи так</w:t>
      </w:r>
      <w:r w:rsidR="00582F2E">
        <w:rPr>
          <w:lang w:val="bg-BG"/>
        </w:rPr>
        <w:t>о</w:t>
      </w:r>
      <w:r w:rsidR="00CE4247">
        <w:rPr>
          <w:lang w:val="bg-BG"/>
        </w:rPr>
        <w:t>в</w:t>
      </w:r>
      <w:r w:rsidR="00582F2E">
        <w:rPr>
          <w:lang w:val="bg-BG"/>
        </w:rPr>
        <w:t>а</w:t>
      </w:r>
      <w:r w:rsidR="00CE4247">
        <w:rPr>
          <w:lang w:val="bg-BG"/>
        </w:rPr>
        <w:t xml:space="preserve"> при необходимост</w:t>
      </w:r>
      <w:r w:rsidR="00F04029">
        <w:t>;</w:t>
      </w:r>
    </w:p>
    <w:p w:rsidR="008B6B50" w:rsidRPr="00903C62" w:rsidRDefault="008B6B50" w:rsidP="008B6B50">
      <w:pPr>
        <w:pStyle w:val="JuList"/>
      </w:pPr>
    </w:p>
    <w:p w:rsidR="008B6B50" w:rsidRPr="00903C62" w:rsidRDefault="001F4B50" w:rsidP="008B6B50">
      <w:pPr>
        <w:pStyle w:val="JuList"/>
      </w:pPr>
      <w:r>
        <w:t>7</w:t>
      </w:r>
      <w:r w:rsidR="008B6B50" w:rsidRPr="00903C62">
        <w:t>.  </w:t>
      </w:r>
      <w:r w:rsidR="00CE4247">
        <w:rPr>
          <w:lang w:val="bg-BG"/>
        </w:rPr>
        <w:t xml:space="preserve">Единодушно </w:t>
      </w:r>
      <w:r w:rsidR="00CE4247">
        <w:rPr>
          <w:i/>
          <w:lang w:val="bg-BG"/>
        </w:rPr>
        <w:t>отхвърля</w:t>
      </w:r>
      <w:r w:rsidR="008B6B50" w:rsidRPr="00903C62">
        <w:t xml:space="preserve"> </w:t>
      </w:r>
      <w:r w:rsidR="00CE4247">
        <w:rPr>
          <w:lang w:val="bg-BG"/>
        </w:rPr>
        <w:t xml:space="preserve">останалата </w:t>
      </w:r>
      <w:proofErr w:type="spellStart"/>
      <w:r w:rsidR="00CE4247">
        <w:rPr>
          <w:lang w:val="bg-BG"/>
        </w:rPr>
        <w:t>часто</w:t>
      </w:r>
      <w:proofErr w:type="spellEnd"/>
      <w:r w:rsidR="00CE4247">
        <w:rPr>
          <w:lang w:val="bg-BG"/>
        </w:rPr>
        <w:t xml:space="preserve"> от претенцията на фирмата-жалбоподател за справедливо обезщетение</w:t>
      </w:r>
      <w:r w:rsidR="008B6B50" w:rsidRPr="00903C62">
        <w:t>.</w:t>
      </w:r>
    </w:p>
    <w:p w:rsidR="008B6B50" w:rsidRPr="00903C62" w:rsidRDefault="00CE4247" w:rsidP="00F04029">
      <w:pPr>
        <w:pStyle w:val="JuParaLast"/>
      </w:pPr>
      <w:r>
        <w:rPr>
          <w:lang w:val="bg-BG"/>
        </w:rPr>
        <w:t xml:space="preserve">Изготвено на английски език и известено писмено на </w:t>
      </w:r>
      <w:r w:rsidR="0072647F">
        <w:t xml:space="preserve">15 </w:t>
      </w:r>
      <w:r>
        <w:rPr>
          <w:lang w:val="bg-BG"/>
        </w:rPr>
        <w:t>юни</w:t>
      </w:r>
      <w:r w:rsidR="0072647F">
        <w:t xml:space="preserve"> 2006</w:t>
      </w:r>
      <w:r w:rsidR="000E6F8C">
        <w:rPr>
          <w:lang w:val="bg-BG"/>
        </w:rPr>
        <w:t xml:space="preserve"> в съответствие с Правило </w:t>
      </w:r>
      <w:r w:rsidR="008B6B50" w:rsidRPr="00903C62">
        <w:t>77 §</w:t>
      </w:r>
      <w:r w:rsidR="00F04029">
        <w:t xml:space="preserve">§ </w:t>
      </w:r>
      <w:r w:rsidR="008B6B50" w:rsidRPr="00903C62">
        <w:t>2</w:t>
      </w:r>
      <w:r w:rsidR="000E6F8C">
        <w:rPr>
          <w:lang w:val="bg-BG"/>
        </w:rPr>
        <w:t xml:space="preserve"> и</w:t>
      </w:r>
      <w:r w:rsidR="008B6B50" w:rsidRPr="00903C62">
        <w:t xml:space="preserve"> 3 </w:t>
      </w:r>
      <w:r w:rsidR="000E6F8C">
        <w:rPr>
          <w:lang w:val="bg-BG"/>
        </w:rPr>
        <w:t>от Правилника на Съда</w:t>
      </w:r>
      <w:r w:rsidR="008B6B50" w:rsidRPr="00903C62">
        <w:t>.</w:t>
      </w:r>
    </w:p>
    <w:p w:rsidR="006832F4" w:rsidRPr="000E6F8C" w:rsidRDefault="008B6B50" w:rsidP="00BA13D9">
      <w:pPr>
        <w:pStyle w:val="JuSigned"/>
        <w:keepLines/>
        <w:rPr>
          <w:lang w:val="bg-BG"/>
        </w:rPr>
      </w:pPr>
      <w:r w:rsidRPr="00903C62">
        <w:tab/>
      </w:r>
      <w:proofErr w:type="spellStart"/>
      <w:r w:rsidR="000E6F8C">
        <w:rPr>
          <w:lang w:val="bg-BG"/>
        </w:rPr>
        <w:t>Клаудия</w:t>
      </w:r>
      <w:proofErr w:type="spellEnd"/>
      <w:r w:rsidR="008B15CC">
        <w:t xml:space="preserve"> </w:t>
      </w:r>
      <w:r w:rsidR="000E6F8C">
        <w:rPr>
          <w:rStyle w:val="JuNames"/>
          <w:lang w:val="bg-BG"/>
        </w:rPr>
        <w:t>У</w:t>
      </w:r>
      <w:r w:rsidR="008B15CC" w:rsidRPr="008B15CC">
        <w:rPr>
          <w:rStyle w:val="JuNames"/>
        </w:rPr>
        <w:t>e</w:t>
      </w:r>
      <w:proofErr w:type="spellStart"/>
      <w:r w:rsidR="000E6F8C">
        <w:rPr>
          <w:rStyle w:val="JuNames"/>
          <w:lang w:val="bg-BG"/>
        </w:rPr>
        <w:t>стердик</w:t>
      </w:r>
      <w:proofErr w:type="spellEnd"/>
      <w:r w:rsidRPr="00903C62">
        <w:rPr>
          <w:rStyle w:val="JuNames"/>
        </w:rPr>
        <w:tab/>
      </w:r>
      <w:proofErr w:type="spellStart"/>
      <w:r w:rsidR="000E6F8C">
        <w:rPr>
          <w:rStyle w:val="JuNames"/>
          <w:lang w:val="bg-BG"/>
        </w:rPr>
        <w:t>Пеер</w:t>
      </w:r>
      <w:proofErr w:type="spellEnd"/>
      <w:r w:rsidRPr="007A44C4">
        <w:t xml:space="preserve"> </w:t>
      </w:r>
      <w:r w:rsidR="000E6F8C">
        <w:rPr>
          <w:rStyle w:val="JuNames"/>
          <w:lang w:val="bg-BG"/>
        </w:rPr>
        <w:t>Л</w:t>
      </w:r>
      <w:r w:rsidRPr="000A0FAA">
        <w:rPr>
          <w:rStyle w:val="JuNames"/>
        </w:rPr>
        <w:t>o</w:t>
      </w:r>
      <w:proofErr w:type="spellStart"/>
      <w:r w:rsidR="000E6F8C">
        <w:rPr>
          <w:rStyle w:val="JuNames"/>
          <w:lang w:val="bg-BG"/>
        </w:rPr>
        <w:t>ренцен</w:t>
      </w:r>
      <w:proofErr w:type="spellEnd"/>
      <w:r w:rsidRPr="00903C62">
        <w:br/>
      </w:r>
      <w:r w:rsidRPr="00903C62">
        <w:tab/>
      </w:r>
      <w:r w:rsidR="000E6F8C">
        <w:rPr>
          <w:lang w:val="bg-BG"/>
        </w:rPr>
        <w:t>Секретар</w:t>
      </w:r>
      <w:r w:rsidRPr="00903C62">
        <w:tab/>
      </w:r>
      <w:r w:rsidR="000E6F8C">
        <w:rPr>
          <w:lang w:val="bg-BG"/>
        </w:rPr>
        <w:t>Председател</w:t>
      </w:r>
    </w:p>
    <w:p w:rsidR="00C34A39" w:rsidRPr="000E6F8C" w:rsidRDefault="000E6F8C" w:rsidP="00C34A39">
      <w:pPr>
        <w:pStyle w:val="JuParaLast"/>
        <w:rPr>
          <w:lang w:val="bg-BG"/>
        </w:rPr>
      </w:pPr>
      <w:r>
        <w:rPr>
          <w:lang w:val="bg-BG"/>
        </w:rPr>
        <w:t>Съгласно Член</w:t>
      </w:r>
      <w:r w:rsidR="00C34A39" w:rsidRPr="000E6F8C">
        <w:rPr>
          <w:lang w:val="bg-BG"/>
        </w:rPr>
        <w:t xml:space="preserve"> 45 § 2 </w:t>
      </w:r>
      <w:r>
        <w:rPr>
          <w:lang w:val="bg-BG"/>
        </w:rPr>
        <w:t>от Конвенцията и Правило</w:t>
      </w:r>
      <w:r w:rsidR="00C34A39" w:rsidRPr="000E6F8C">
        <w:rPr>
          <w:lang w:val="bg-BG"/>
        </w:rPr>
        <w:t xml:space="preserve"> 74 § 2 </w:t>
      </w:r>
      <w:r>
        <w:rPr>
          <w:lang w:val="bg-BG"/>
        </w:rPr>
        <w:t>от Правилника на Съда, към решението е прикрепено особеното мне</w:t>
      </w:r>
      <w:r w:rsidR="00582F2E">
        <w:rPr>
          <w:lang w:val="bg-BG"/>
        </w:rPr>
        <w:t>ние</w:t>
      </w:r>
      <w:r>
        <w:rPr>
          <w:lang w:val="bg-BG"/>
        </w:rPr>
        <w:t xml:space="preserve"> на г-н </w:t>
      </w:r>
      <w:proofErr w:type="spellStart"/>
      <w:r>
        <w:rPr>
          <w:lang w:val="bg-BG"/>
        </w:rPr>
        <w:t>Маруст</w:t>
      </w:r>
      <w:proofErr w:type="spellEnd"/>
      <w:r>
        <w:rPr>
          <w:lang w:val="bg-BG"/>
        </w:rPr>
        <w:t xml:space="preserve">. </w:t>
      </w:r>
    </w:p>
    <w:p w:rsidR="000F35B1" w:rsidRPr="00D54BC1" w:rsidRDefault="000E6F8C" w:rsidP="00C34A39">
      <w:pPr>
        <w:pStyle w:val="JuInitialled"/>
        <w:rPr>
          <w:lang w:val="bg-BG"/>
        </w:rPr>
      </w:pPr>
      <w:r>
        <w:rPr>
          <w:lang w:val="bg-BG"/>
        </w:rPr>
        <w:t>П</w:t>
      </w:r>
      <w:r w:rsidR="00C34A39" w:rsidRPr="00D54BC1">
        <w:rPr>
          <w:lang w:val="bg-BG"/>
        </w:rPr>
        <w:t>.</w:t>
      </w:r>
      <w:r>
        <w:rPr>
          <w:lang w:val="bg-BG"/>
        </w:rPr>
        <w:t>Л</w:t>
      </w:r>
      <w:r w:rsidR="00C34A39" w:rsidRPr="00D54BC1">
        <w:rPr>
          <w:lang w:val="bg-BG"/>
        </w:rPr>
        <w:t>.</w:t>
      </w:r>
      <w:r w:rsidR="00C34A39" w:rsidRPr="00D54BC1">
        <w:rPr>
          <w:lang w:val="bg-BG"/>
        </w:rPr>
        <w:br/>
      </w:r>
      <w:r>
        <w:rPr>
          <w:lang w:val="bg-BG"/>
        </w:rPr>
        <w:t>К</w:t>
      </w:r>
      <w:r w:rsidR="00C34A39" w:rsidRPr="00D54BC1">
        <w:rPr>
          <w:lang w:val="bg-BG"/>
        </w:rPr>
        <w:t>.</w:t>
      </w:r>
      <w:r>
        <w:rPr>
          <w:lang w:val="bg-BG"/>
        </w:rPr>
        <w:t>У</w:t>
      </w:r>
      <w:r w:rsidR="00C34A39" w:rsidRPr="00D54BC1">
        <w:rPr>
          <w:lang w:val="bg-BG"/>
        </w:rPr>
        <w:t>.</w:t>
      </w:r>
    </w:p>
    <w:p w:rsidR="000F35B1" w:rsidRPr="00D54BC1" w:rsidRDefault="000F35B1" w:rsidP="000F35B1">
      <w:pPr>
        <w:pStyle w:val="JuPara"/>
        <w:rPr>
          <w:lang w:val="bg-BG"/>
        </w:rPr>
        <w:sectPr w:rsidR="000F35B1" w:rsidRPr="00D54BC1" w:rsidSect="00344300">
          <w:headerReference w:type="even" r:id="rId13"/>
          <w:headerReference w:type="default" r:id="rId14"/>
          <w:footerReference w:type="even" r:id="rId15"/>
          <w:footerReference w:type="default" r:id="rId16"/>
          <w:pgSz w:w="11906" w:h="16838" w:code="9"/>
          <w:pgMar w:top="2274" w:right="2274" w:bottom="2274" w:left="2274" w:header="1701" w:footer="720" w:gutter="0"/>
          <w:cols w:space="720"/>
          <w:docGrid w:linePitch="326"/>
        </w:sectPr>
      </w:pPr>
    </w:p>
    <w:p w:rsidR="000F35B1" w:rsidRPr="00D54BC1" w:rsidRDefault="00643662" w:rsidP="00273F46">
      <w:pPr>
        <w:pStyle w:val="OpiHHead"/>
        <w:rPr>
          <w:lang w:val="bg-BG"/>
        </w:rPr>
      </w:pPr>
      <w:r>
        <w:rPr>
          <w:lang w:val="bg-BG"/>
        </w:rPr>
        <w:lastRenderedPageBreak/>
        <w:t>ОСОБЕНО МНЕНИЕ НА СЪДИЯ МАРУСТ</w:t>
      </w:r>
    </w:p>
    <w:p w:rsidR="00CE5916" w:rsidRPr="00D54BC1" w:rsidRDefault="00CE5916" w:rsidP="00CE5916">
      <w:pPr>
        <w:pStyle w:val="OpiPara"/>
        <w:rPr>
          <w:lang w:val="bg-BG"/>
        </w:rPr>
      </w:pPr>
      <w:r w:rsidRPr="00D54BC1">
        <w:rPr>
          <w:lang w:val="bg-BG"/>
        </w:rPr>
        <w:t>1.</w:t>
      </w:r>
      <w:r>
        <w:t>  </w:t>
      </w:r>
      <w:r w:rsidR="009F4986">
        <w:rPr>
          <w:lang w:val="bg-BG"/>
        </w:rPr>
        <w:t xml:space="preserve">По това дело, болшинството констатира нарушение на Член </w:t>
      </w:r>
      <w:r w:rsidRPr="00D54BC1">
        <w:rPr>
          <w:lang w:val="bg-BG"/>
        </w:rPr>
        <w:t xml:space="preserve">6 § 1 </w:t>
      </w:r>
      <w:r w:rsidR="009F4986">
        <w:rPr>
          <w:lang w:val="bg-BG"/>
        </w:rPr>
        <w:t>от Конвенцията и реши, че не е нужно да се произнесе по твърдението за нарушение на Член 13 от същата</w:t>
      </w:r>
      <w:r w:rsidRPr="00D54BC1">
        <w:rPr>
          <w:lang w:val="bg-BG"/>
        </w:rPr>
        <w:t xml:space="preserve">. </w:t>
      </w:r>
      <w:r w:rsidR="009F4986">
        <w:rPr>
          <w:lang w:val="bg-BG"/>
        </w:rPr>
        <w:t xml:space="preserve">То констатира, че </w:t>
      </w:r>
      <w:r w:rsidR="0061261F">
        <w:rPr>
          <w:lang w:val="bg-BG"/>
        </w:rPr>
        <w:t>е налице</w:t>
      </w:r>
      <w:r w:rsidR="009F4986">
        <w:rPr>
          <w:lang w:val="bg-BG"/>
        </w:rPr>
        <w:t xml:space="preserve"> нарушение</w:t>
      </w:r>
      <w:r w:rsidR="00F970A5" w:rsidRPr="00D54BC1">
        <w:rPr>
          <w:lang w:val="bg-BG"/>
        </w:rPr>
        <w:t xml:space="preserve"> </w:t>
      </w:r>
      <w:r w:rsidR="0061261F">
        <w:rPr>
          <w:lang w:val="bg-BG"/>
        </w:rPr>
        <w:t>на</w:t>
      </w:r>
      <w:r w:rsidR="009F4986">
        <w:rPr>
          <w:lang w:val="bg-BG"/>
        </w:rPr>
        <w:t xml:space="preserve"> Член </w:t>
      </w:r>
      <w:r w:rsidRPr="00D54BC1">
        <w:rPr>
          <w:lang w:val="bg-BG"/>
        </w:rPr>
        <w:t xml:space="preserve">1 </w:t>
      </w:r>
      <w:r w:rsidR="009F4986">
        <w:rPr>
          <w:lang w:val="bg-BG"/>
        </w:rPr>
        <w:t>от Протокол</w:t>
      </w:r>
      <w:r w:rsidRPr="00D54BC1">
        <w:rPr>
          <w:lang w:val="bg-BG"/>
        </w:rPr>
        <w:t xml:space="preserve"> </w:t>
      </w:r>
      <w:r>
        <w:t>No</w:t>
      </w:r>
      <w:r w:rsidRPr="00D54BC1">
        <w:rPr>
          <w:lang w:val="bg-BG"/>
        </w:rPr>
        <w:t xml:space="preserve"> 1. </w:t>
      </w:r>
      <w:r w:rsidR="009F4986">
        <w:rPr>
          <w:lang w:val="bg-BG"/>
        </w:rPr>
        <w:t xml:space="preserve">Не съм съгласен с болшинството относно Член </w:t>
      </w:r>
      <w:r w:rsidRPr="00D54BC1">
        <w:rPr>
          <w:lang w:val="bg-BG"/>
        </w:rPr>
        <w:t>13</w:t>
      </w:r>
      <w:r w:rsidR="009F4986">
        <w:rPr>
          <w:lang w:val="bg-BG"/>
        </w:rPr>
        <w:t>, защото</w:t>
      </w:r>
      <w:r w:rsidRPr="00D54BC1">
        <w:rPr>
          <w:lang w:val="bg-BG"/>
        </w:rPr>
        <w:t xml:space="preserve">, </w:t>
      </w:r>
      <w:r w:rsidR="009F4986">
        <w:rPr>
          <w:lang w:val="bg-BG"/>
        </w:rPr>
        <w:t>спор</w:t>
      </w:r>
      <w:r w:rsidR="00F970A5">
        <w:rPr>
          <w:lang w:val="en-US"/>
        </w:rPr>
        <w:t>e</w:t>
      </w:r>
      <w:r w:rsidR="009F4986">
        <w:rPr>
          <w:lang w:val="bg-BG"/>
        </w:rPr>
        <w:t xml:space="preserve">д мен, основният проблем на делото не е безпристрастността на производството, а липсата на ефикасни средства за защита срещу оспорваните постановления на Прокуратурата и факта, че </w:t>
      </w:r>
      <w:r w:rsidR="00F970A5">
        <w:rPr>
          <w:lang w:val="bg-BG"/>
        </w:rPr>
        <w:t>не е имало</w:t>
      </w:r>
      <w:r w:rsidR="009F4986">
        <w:rPr>
          <w:lang w:val="bg-BG"/>
        </w:rPr>
        <w:t xml:space="preserve"> възможност да се получи обезщетение за нанесените от нейните действия вреди</w:t>
      </w:r>
      <w:r w:rsidRPr="00D54BC1">
        <w:rPr>
          <w:lang w:val="bg-BG"/>
        </w:rPr>
        <w:t>.</w:t>
      </w:r>
    </w:p>
    <w:p w:rsidR="00F013F2" w:rsidRPr="004F0A7B" w:rsidRDefault="00CE5916" w:rsidP="00CE5916">
      <w:pPr>
        <w:pStyle w:val="OpiPara"/>
        <w:rPr>
          <w:lang w:val="bg-BG"/>
        </w:rPr>
      </w:pPr>
      <w:r w:rsidRPr="00D54BC1">
        <w:rPr>
          <w:lang w:val="bg-BG"/>
        </w:rPr>
        <w:t>2.</w:t>
      </w:r>
      <w:r>
        <w:t>  </w:t>
      </w:r>
      <w:r w:rsidR="009F4986">
        <w:rPr>
          <w:lang w:val="bg-BG"/>
        </w:rPr>
        <w:t>Първото нещо, което трябва да се подчертае е до</w:t>
      </w:r>
      <w:r w:rsidR="0061261F">
        <w:rPr>
          <w:lang w:val="bg-BG"/>
        </w:rPr>
        <w:t>ста</w:t>
      </w:r>
      <w:r w:rsidR="009F4986">
        <w:rPr>
          <w:lang w:val="bg-BG"/>
        </w:rPr>
        <w:t xml:space="preserve"> неясното естество на действията на Пр</w:t>
      </w:r>
      <w:r w:rsidR="00F970A5">
        <w:rPr>
          <w:lang w:val="bg-BG"/>
        </w:rPr>
        <w:t>о</w:t>
      </w:r>
      <w:r w:rsidR="009F4986">
        <w:rPr>
          <w:lang w:val="bg-BG"/>
        </w:rPr>
        <w:t xml:space="preserve">куратурата. Първоначално, тя се е позовала на Член </w:t>
      </w:r>
      <w:r w:rsidRPr="009F4986">
        <w:rPr>
          <w:lang w:val="bg-BG"/>
        </w:rPr>
        <w:t xml:space="preserve">185 § 1 </w:t>
      </w:r>
      <w:r w:rsidR="009F4986">
        <w:rPr>
          <w:lang w:val="bg-BG"/>
        </w:rPr>
        <w:t>от Наказателно-процесуалния кодекс от 1974, което създава впечатлението, че е възбудено наказателно прои</w:t>
      </w:r>
      <w:r w:rsidR="00F970A5">
        <w:rPr>
          <w:lang w:val="bg-BG"/>
        </w:rPr>
        <w:t>з</w:t>
      </w:r>
      <w:r w:rsidR="009F4986">
        <w:rPr>
          <w:lang w:val="bg-BG"/>
        </w:rPr>
        <w:t>водство. По-късно става ясно, че наистина е открито наказателно производство, обаче, не срещу фирмата-жалбоподател, а срещу служител на Софийска община</w:t>
      </w:r>
      <w:r w:rsidRPr="009F4986">
        <w:rPr>
          <w:lang w:val="bg-BG"/>
        </w:rPr>
        <w:t xml:space="preserve">. </w:t>
      </w:r>
      <w:r w:rsidR="009F4986">
        <w:rPr>
          <w:lang w:val="bg-BG"/>
        </w:rPr>
        <w:t xml:space="preserve">Срещу Софийска община също са </w:t>
      </w:r>
      <w:r w:rsidR="0061261F">
        <w:rPr>
          <w:lang w:val="bg-BG"/>
        </w:rPr>
        <w:t>повдигнати</w:t>
      </w:r>
      <w:r w:rsidR="009F4986">
        <w:rPr>
          <w:lang w:val="bg-BG"/>
        </w:rPr>
        <w:t xml:space="preserve"> сериозни твърдения за </w:t>
      </w:r>
      <w:r w:rsidR="00187447">
        <w:rPr>
          <w:lang w:val="bg-BG"/>
        </w:rPr>
        <w:t>на</w:t>
      </w:r>
      <w:r w:rsidR="00F970A5">
        <w:rPr>
          <w:lang w:val="bg-BG"/>
        </w:rPr>
        <w:t>кърняване</w:t>
      </w:r>
      <w:r w:rsidR="00187447">
        <w:rPr>
          <w:lang w:val="bg-BG"/>
        </w:rPr>
        <w:t xml:space="preserve"> на важ</w:t>
      </w:r>
      <w:r w:rsidR="00F970A5">
        <w:rPr>
          <w:lang w:val="bg-BG"/>
        </w:rPr>
        <w:t>ни</w:t>
      </w:r>
      <w:r w:rsidR="00187447">
        <w:rPr>
          <w:lang w:val="bg-BG"/>
        </w:rPr>
        <w:t xml:space="preserve"> обществени интереси и </w:t>
      </w:r>
      <w:r w:rsidR="00F970A5">
        <w:rPr>
          <w:lang w:val="bg-BG"/>
        </w:rPr>
        <w:t xml:space="preserve">на </w:t>
      </w:r>
      <w:r w:rsidR="00187447">
        <w:rPr>
          <w:lang w:val="bg-BG"/>
        </w:rPr>
        <w:t>обществения ред</w:t>
      </w:r>
      <w:r w:rsidRPr="00187447">
        <w:rPr>
          <w:lang w:val="bg-BG"/>
        </w:rPr>
        <w:t xml:space="preserve">. </w:t>
      </w:r>
      <w:r w:rsidR="00187447">
        <w:rPr>
          <w:lang w:val="bg-BG"/>
        </w:rPr>
        <w:t xml:space="preserve">Първите </w:t>
      </w:r>
      <w:r w:rsidR="00F970A5">
        <w:rPr>
          <w:lang w:val="bg-BG"/>
        </w:rPr>
        <w:t>съществени</w:t>
      </w:r>
      <w:r w:rsidR="00187447">
        <w:rPr>
          <w:lang w:val="bg-BG"/>
        </w:rPr>
        <w:t xml:space="preserve"> процедурни стъпки са предприети на 6 октомври </w:t>
      </w:r>
      <w:r w:rsidRPr="00187447">
        <w:rPr>
          <w:lang w:val="bg-BG"/>
        </w:rPr>
        <w:t xml:space="preserve">1997, </w:t>
      </w:r>
      <w:r w:rsidR="00187447">
        <w:rPr>
          <w:lang w:val="bg-BG"/>
        </w:rPr>
        <w:t>когато полицията запечатва хотела</w:t>
      </w:r>
      <w:r w:rsidRPr="00187447">
        <w:rPr>
          <w:lang w:val="bg-BG"/>
        </w:rPr>
        <w:t xml:space="preserve">. </w:t>
      </w:r>
      <w:r w:rsidR="00187447">
        <w:rPr>
          <w:lang w:val="bg-BG"/>
        </w:rPr>
        <w:t xml:space="preserve">На този етап предприетите стъпки са били следствени действия </w:t>
      </w:r>
      <w:r w:rsidR="00F970A5">
        <w:rPr>
          <w:lang w:val="bg-BG"/>
        </w:rPr>
        <w:t>на</w:t>
      </w:r>
      <w:r w:rsidR="00187447">
        <w:rPr>
          <w:lang w:val="bg-BG"/>
        </w:rPr>
        <w:t xml:space="preserve"> прокуратурата</w:t>
      </w:r>
      <w:r w:rsidRPr="00187447">
        <w:rPr>
          <w:lang w:val="bg-BG"/>
        </w:rPr>
        <w:t xml:space="preserve"> (</w:t>
      </w:r>
      <w:r w:rsidR="00187447">
        <w:rPr>
          <w:lang w:val="bg-BG"/>
        </w:rPr>
        <w:t>основно срещу общината</w:t>
      </w:r>
      <w:r w:rsidRPr="00187447">
        <w:rPr>
          <w:lang w:val="bg-BG"/>
        </w:rPr>
        <w:t xml:space="preserve">) </w:t>
      </w:r>
      <w:r w:rsidR="00187447">
        <w:rPr>
          <w:lang w:val="bg-BG"/>
        </w:rPr>
        <w:t>и са били от так</w:t>
      </w:r>
      <w:r w:rsidR="001B7846">
        <w:rPr>
          <w:lang w:val="bg-BG"/>
        </w:rPr>
        <w:t>ова</w:t>
      </w:r>
      <w:r w:rsidR="00187447">
        <w:rPr>
          <w:lang w:val="bg-BG"/>
        </w:rPr>
        <w:t xml:space="preserve"> </w:t>
      </w:r>
      <w:r w:rsidR="001B7846">
        <w:rPr>
          <w:lang w:val="bg-BG"/>
        </w:rPr>
        <w:t>характер</w:t>
      </w:r>
      <w:r w:rsidR="00F970A5">
        <w:rPr>
          <w:lang w:val="bg-BG"/>
        </w:rPr>
        <w:t>,</w:t>
      </w:r>
      <w:r w:rsidR="00187447">
        <w:rPr>
          <w:lang w:val="bg-BG"/>
        </w:rPr>
        <w:t xml:space="preserve"> к</w:t>
      </w:r>
      <w:r w:rsidR="00F970A5">
        <w:rPr>
          <w:lang w:val="bg-BG"/>
        </w:rPr>
        <w:t>а</w:t>
      </w:r>
      <w:r w:rsidR="00187447">
        <w:rPr>
          <w:lang w:val="bg-BG"/>
        </w:rPr>
        <w:t xml:space="preserve">къвто обикновено </w:t>
      </w:r>
      <w:r w:rsidR="00F970A5">
        <w:rPr>
          <w:lang w:val="bg-BG"/>
        </w:rPr>
        <w:t xml:space="preserve">всички </w:t>
      </w:r>
      <w:r w:rsidR="00187447">
        <w:rPr>
          <w:lang w:val="bg-BG"/>
        </w:rPr>
        <w:t xml:space="preserve">прокурори имат право да </w:t>
      </w:r>
      <w:proofErr w:type="spellStart"/>
      <w:r w:rsidR="00187447">
        <w:rPr>
          <w:lang w:val="bg-BG"/>
        </w:rPr>
        <w:t>предпиремат</w:t>
      </w:r>
      <w:proofErr w:type="spellEnd"/>
      <w:r w:rsidR="00187447">
        <w:rPr>
          <w:lang w:val="bg-BG"/>
        </w:rPr>
        <w:t xml:space="preserve">. Следва ясно да се отбележи, че в този момент те са </w:t>
      </w:r>
      <w:r w:rsidR="00F970A5">
        <w:rPr>
          <w:lang w:val="bg-BG"/>
        </w:rPr>
        <w:t xml:space="preserve">били </w:t>
      </w:r>
      <w:r w:rsidR="00187447">
        <w:rPr>
          <w:lang w:val="bg-BG"/>
        </w:rPr>
        <w:t>равн</w:t>
      </w:r>
      <w:r w:rsidR="00F970A5">
        <w:rPr>
          <w:lang w:val="bg-BG"/>
        </w:rPr>
        <w:t>и</w:t>
      </w:r>
      <w:r w:rsidR="00187447">
        <w:rPr>
          <w:lang w:val="bg-BG"/>
        </w:rPr>
        <w:t xml:space="preserve"> само разследване, </w:t>
      </w:r>
      <w:r w:rsidR="00F970A5">
        <w:rPr>
          <w:lang w:val="bg-BG"/>
        </w:rPr>
        <w:t xml:space="preserve">а </w:t>
      </w:r>
      <w:r w:rsidR="00187447">
        <w:rPr>
          <w:lang w:val="bg-BG"/>
        </w:rPr>
        <w:t>не на процес или</w:t>
      </w:r>
      <w:r w:rsidR="00F970A5">
        <w:rPr>
          <w:lang w:val="bg-BG"/>
        </w:rPr>
        <w:t xml:space="preserve"> окончателно</w:t>
      </w:r>
      <w:r w:rsidR="00187447">
        <w:rPr>
          <w:lang w:val="bg-BG"/>
        </w:rPr>
        <w:t xml:space="preserve"> съдебно определян</w:t>
      </w:r>
      <w:r w:rsidR="001B7846">
        <w:rPr>
          <w:lang w:val="bg-BG"/>
        </w:rPr>
        <w:t>е</w:t>
      </w:r>
      <w:r w:rsidR="00187447">
        <w:rPr>
          <w:lang w:val="bg-BG"/>
        </w:rPr>
        <w:t xml:space="preserve"> не нечии граждански права. Това по-скоро е било наказателно разследване, което е имало преки последици </w:t>
      </w:r>
      <w:r w:rsidR="001B7846">
        <w:rPr>
          <w:lang w:val="bg-BG"/>
        </w:rPr>
        <w:t>върху</w:t>
      </w:r>
      <w:r w:rsidR="00187447">
        <w:rPr>
          <w:lang w:val="bg-BG"/>
        </w:rPr>
        <w:t xml:space="preserve"> права</w:t>
      </w:r>
      <w:r w:rsidR="001B7846">
        <w:rPr>
          <w:lang w:val="bg-BG"/>
        </w:rPr>
        <w:t>та на собственост</w:t>
      </w:r>
      <w:r w:rsidR="00187447">
        <w:rPr>
          <w:lang w:val="bg-BG"/>
        </w:rPr>
        <w:t xml:space="preserve"> на фирмата-жалбоподател.  Такива стъпки</w:t>
      </w:r>
      <w:r w:rsidR="001B7846">
        <w:rPr>
          <w:lang w:val="bg-BG"/>
        </w:rPr>
        <w:t>,</w:t>
      </w:r>
      <w:r w:rsidR="00187447">
        <w:rPr>
          <w:lang w:val="bg-BG"/>
        </w:rPr>
        <w:t xml:space="preserve"> по </w:t>
      </w:r>
      <w:proofErr w:type="spellStart"/>
      <w:r w:rsidR="00187447">
        <w:rPr>
          <w:lang w:val="bg-BG"/>
        </w:rPr>
        <w:t>приницип</w:t>
      </w:r>
      <w:proofErr w:type="spellEnd"/>
      <w:r w:rsidR="00187447">
        <w:rPr>
          <w:lang w:val="bg-BG"/>
        </w:rPr>
        <w:t>, могат да се разглеждат като законен контрол  на ползването на имуществото</w:t>
      </w:r>
      <w:r w:rsidRPr="00187447">
        <w:rPr>
          <w:lang w:val="bg-BG"/>
        </w:rPr>
        <w:t xml:space="preserve">. </w:t>
      </w:r>
      <w:r w:rsidR="00187447">
        <w:rPr>
          <w:lang w:val="bg-BG"/>
        </w:rPr>
        <w:t>Прякото определяне на гражданските права на фирмата-жалбоподател започва, когато Прокуратурата, упражнявайки законовите си правомощия, повдига гражданско производство срещу Софийска община и фирмата-жалбоподател, като иска анулиране на приватизационния договор</w:t>
      </w:r>
      <w:r w:rsidRPr="00187447">
        <w:rPr>
          <w:lang w:val="bg-BG"/>
        </w:rPr>
        <w:t xml:space="preserve">. </w:t>
      </w:r>
      <w:r w:rsidR="004F0A7B">
        <w:rPr>
          <w:lang w:val="bg-BG"/>
        </w:rPr>
        <w:t>Започва цял</w:t>
      </w:r>
      <w:r w:rsidR="001B7846">
        <w:rPr>
          <w:lang w:val="bg-BG"/>
        </w:rPr>
        <w:t>остно</w:t>
      </w:r>
      <w:r w:rsidR="004F0A7B">
        <w:rPr>
          <w:lang w:val="bg-BG"/>
        </w:rPr>
        <w:t xml:space="preserve"> съдебно производство, чиет</w:t>
      </w:r>
      <w:r w:rsidR="001B7846">
        <w:rPr>
          <w:lang w:val="bg-BG"/>
        </w:rPr>
        <w:t>о</w:t>
      </w:r>
      <w:r w:rsidR="004F0A7B">
        <w:rPr>
          <w:lang w:val="bg-BG"/>
        </w:rPr>
        <w:t xml:space="preserve"> съответствие с изискванията на Член </w:t>
      </w:r>
      <w:r w:rsidRPr="004F0A7B">
        <w:rPr>
          <w:lang w:val="bg-BG"/>
        </w:rPr>
        <w:t xml:space="preserve">6 § 1 </w:t>
      </w:r>
      <w:r w:rsidR="004F0A7B">
        <w:rPr>
          <w:lang w:val="bg-BG"/>
        </w:rPr>
        <w:t>никога не е оспорвано от фирмата-жалбоподател</w:t>
      </w:r>
      <w:r w:rsidRPr="004F0A7B">
        <w:rPr>
          <w:lang w:val="bg-BG"/>
        </w:rPr>
        <w:t xml:space="preserve">. </w:t>
      </w:r>
      <w:r w:rsidR="004F0A7B">
        <w:rPr>
          <w:lang w:val="bg-BG"/>
        </w:rPr>
        <w:t xml:space="preserve">Окончателното решение в това производство е благоприятно за фирмата. </w:t>
      </w:r>
    </w:p>
    <w:p w:rsidR="00CE5916" w:rsidRPr="004F0A7B" w:rsidRDefault="00CE5916" w:rsidP="00CE5916">
      <w:pPr>
        <w:pStyle w:val="OpiHHead"/>
        <w:rPr>
          <w:lang w:val="bg-BG"/>
        </w:rPr>
        <w:sectPr w:rsidR="00CE5916" w:rsidRPr="004F0A7B" w:rsidSect="00CE5916">
          <w:headerReference w:type="even" r:id="rId17"/>
          <w:headerReference w:type="default" r:id="rId18"/>
          <w:pgSz w:w="11906" w:h="16838" w:code="9"/>
          <w:pgMar w:top="2274" w:right="2274" w:bottom="2274" w:left="2274" w:header="1701" w:footer="720" w:gutter="0"/>
          <w:cols w:space="720"/>
          <w:docGrid w:linePitch="326"/>
        </w:sectPr>
      </w:pPr>
    </w:p>
    <w:p w:rsidR="00CE5916" w:rsidRPr="004F0A7B" w:rsidRDefault="00CE5916" w:rsidP="00CE5916">
      <w:pPr>
        <w:pStyle w:val="OpiPara"/>
        <w:rPr>
          <w:lang w:val="bg-BG"/>
        </w:rPr>
      </w:pPr>
      <w:r w:rsidRPr="00D54BC1">
        <w:rPr>
          <w:lang w:val="bg-BG"/>
        </w:rPr>
        <w:lastRenderedPageBreak/>
        <w:t>3.</w:t>
      </w:r>
      <w:r>
        <w:t>  </w:t>
      </w:r>
      <w:r w:rsidR="004F0A7B">
        <w:rPr>
          <w:lang w:val="bg-BG"/>
        </w:rPr>
        <w:t>От фактите по делото става известно, че фирмата-жалбоподател нико</w:t>
      </w:r>
      <w:r w:rsidR="001B7846">
        <w:rPr>
          <w:lang w:val="bg-BG"/>
        </w:rPr>
        <w:t>г</w:t>
      </w:r>
      <w:r w:rsidR="004F0A7B">
        <w:rPr>
          <w:lang w:val="bg-BG"/>
        </w:rPr>
        <w:t>а не е оспорвала де</w:t>
      </w:r>
      <w:r w:rsidR="001B7846">
        <w:rPr>
          <w:lang w:val="bg-BG"/>
        </w:rPr>
        <w:t>й</w:t>
      </w:r>
      <w:r w:rsidR="004F0A7B">
        <w:rPr>
          <w:lang w:val="bg-BG"/>
        </w:rPr>
        <w:t>ствията на Прокуратурата пред вътреш</w:t>
      </w:r>
      <w:r w:rsidR="001B7846">
        <w:rPr>
          <w:lang w:val="bg-BG"/>
        </w:rPr>
        <w:t>ните</w:t>
      </w:r>
      <w:r w:rsidR="004F0A7B">
        <w:rPr>
          <w:lang w:val="bg-BG"/>
        </w:rPr>
        <w:t xml:space="preserve"> съдилища. Така изложените</w:t>
      </w:r>
      <w:r w:rsidR="001B7846">
        <w:rPr>
          <w:lang w:val="bg-BG"/>
        </w:rPr>
        <w:t xml:space="preserve"> в решението</w:t>
      </w:r>
      <w:r w:rsidR="004F0A7B">
        <w:rPr>
          <w:lang w:val="bg-BG"/>
        </w:rPr>
        <w:t xml:space="preserve"> факти не указват, че те някога са спорили и за дост</w:t>
      </w:r>
      <w:r w:rsidR="001B7846">
        <w:rPr>
          <w:lang w:val="bg-BG"/>
        </w:rPr>
        <w:t>ъ</w:t>
      </w:r>
      <w:r w:rsidR="004F0A7B">
        <w:rPr>
          <w:lang w:val="bg-BG"/>
        </w:rPr>
        <w:t>п</w:t>
      </w:r>
      <w:r w:rsidR="001B7846">
        <w:rPr>
          <w:lang w:val="bg-BG"/>
        </w:rPr>
        <w:t>а</w:t>
      </w:r>
      <w:r w:rsidR="004F0A7B">
        <w:rPr>
          <w:lang w:val="bg-BG"/>
        </w:rPr>
        <w:t xml:space="preserve"> до съд. Законността на действията на Прокуратурата е оспорена на </w:t>
      </w:r>
      <w:r w:rsidRPr="004F0A7B">
        <w:rPr>
          <w:lang w:val="bg-BG"/>
        </w:rPr>
        <w:t xml:space="preserve">9 </w:t>
      </w:r>
      <w:r w:rsidR="004F0A7B">
        <w:rPr>
          <w:lang w:val="bg-BG"/>
        </w:rPr>
        <w:t>декември</w:t>
      </w:r>
      <w:r w:rsidRPr="004F0A7B">
        <w:rPr>
          <w:lang w:val="bg-BG"/>
        </w:rPr>
        <w:t xml:space="preserve"> 1997 </w:t>
      </w:r>
      <w:r w:rsidR="004F0A7B">
        <w:rPr>
          <w:lang w:val="bg-BG"/>
        </w:rPr>
        <w:t xml:space="preserve">от Софийска община, която твърди, че те не са имали достатъчно </w:t>
      </w:r>
      <w:r w:rsidR="001B7846">
        <w:rPr>
          <w:lang w:val="bg-BG"/>
        </w:rPr>
        <w:t>законово</w:t>
      </w:r>
      <w:r w:rsidR="004F0A7B">
        <w:rPr>
          <w:lang w:val="bg-BG"/>
        </w:rPr>
        <w:t xml:space="preserve"> ос</w:t>
      </w:r>
      <w:r w:rsidR="001B7846">
        <w:rPr>
          <w:lang w:val="bg-BG"/>
        </w:rPr>
        <w:t>нование</w:t>
      </w:r>
      <w:r w:rsidR="004F0A7B">
        <w:rPr>
          <w:lang w:val="bg-BG"/>
        </w:rPr>
        <w:t xml:space="preserve"> и са били </w:t>
      </w:r>
      <w:r w:rsidRPr="00800E9A">
        <w:rPr>
          <w:i/>
        </w:rPr>
        <w:t>ultra</w:t>
      </w:r>
      <w:r w:rsidRPr="004F0A7B">
        <w:rPr>
          <w:i/>
          <w:lang w:val="bg-BG"/>
        </w:rPr>
        <w:t xml:space="preserve"> </w:t>
      </w:r>
      <w:r w:rsidRPr="00800E9A">
        <w:rPr>
          <w:i/>
        </w:rPr>
        <w:t>vires</w:t>
      </w:r>
      <w:r w:rsidRPr="004F0A7B">
        <w:rPr>
          <w:lang w:val="bg-BG"/>
        </w:rPr>
        <w:t xml:space="preserve">. </w:t>
      </w:r>
      <w:r w:rsidR="004F0A7B">
        <w:rPr>
          <w:lang w:val="bg-BG"/>
        </w:rPr>
        <w:t>Фирмата-жалбоподател обжалва няколко пъти, н</w:t>
      </w:r>
      <w:r w:rsidR="001B7846">
        <w:rPr>
          <w:lang w:val="bg-BG"/>
        </w:rPr>
        <w:t>о</w:t>
      </w:r>
      <w:r w:rsidR="004F0A7B">
        <w:rPr>
          <w:lang w:val="bg-BG"/>
        </w:rPr>
        <w:t xml:space="preserve"> само пред по-висшите </w:t>
      </w:r>
      <w:proofErr w:type="spellStart"/>
      <w:r w:rsidR="004F0A7B">
        <w:rPr>
          <w:lang w:val="bg-BG"/>
        </w:rPr>
        <w:t>покуратури</w:t>
      </w:r>
      <w:proofErr w:type="spellEnd"/>
      <w:r w:rsidR="004F0A7B">
        <w:rPr>
          <w:lang w:val="bg-BG"/>
        </w:rPr>
        <w:t>, като се оплаква</w:t>
      </w:r>
      <w:r w:rsidRPr="004F0A7B">
        <w:rPr>
          <w:lang w:val="bg-BG"/>
        </w:rPr>
        <w:t xml:space="preserve">, </w:t>
      </w:r>
      <w:r w:rsidRPr="00800E9A">
        <w:rPr>
          <w:i/>
        </w:rPr>
        <w:t>inter</w:t>
      </w:r>
      <w:r w:rsidRPr="004F0A7B">
        <w:rPr>
          <w:i/>
          <w:lang w:val="bg-BG"/>
        </w:rPr>
        <w:t xml:space="preserve"> </w:t>
      </w:r>
      <w:r w:rsidRPr="00800E9A">
        <w:rPr>
          <w:i/>
        </w:rPr>
        <w:t>alia</w:t>
      </w:r>
      <w:r w:rsidRPr="004F0A7B">
        <w:rPr>
          <w:lang w:val="bg-BG"/>
        </w:rPr>
        <w:t xml:space="preserve">, </w:t>
      </w:r>
      <w:r w:rsidR="004F0A7B">
        <w:rPr>
          <w:lang w:val="bg-BG"/>
        </w:rPr>
        <w:t>от накърняване на правата и по Член</w:t>
      </w:r>
      <w:r w:rsidRPr="004F0A7B">
        <w:rPr>
          <w:lang w:val="bg-BG"/>
        </w:rPr>
        <w:t xml:space="preserve"> 1 </w:t>
      </w:r>
      <w:r w:rsidR="004F0A7B">
        <w:rPr>
          <w:lang w:val="bg-BG"/>
        </w:rPr>
        <w:t>от Протокол</w:t>
      </w:r>
      <w:r w:rsidRPr="004F0A7B">
        <w:rPr>
          <w:lang w:val="bg-BG"/>
        </w:rPr>
        <w:t xml:space="preserve"> </w:t>
      </w:r>
      <w:r>
        <w:t>No</w:t>
      </w:r>
      <w:r w:rsidRPr="004F0A7B">
        <w:rPr>
          <w:lang w:val="bg-BG"/>
        </w:rPr>
        <w:t xml:space="preserve">. 1 </w:t>
      </w:r>
      <w:r w:rsidR="004F0A7B">
        <w:rPr>
          <w:lang w:val="bg-BG"/>
        </w:rPr>
        <w:t xml:space="preserve">по повод забраната да използва имуществото си </w:t>
      </w:r>
      <w:r w:rsidRPr="004F0A7B">
        <w:rPr>
          <w:lang w:val="bg-BG"/>
        </w:rPr>
        <w:t>(</w:t>
      </w:r>
      <w:r w:rsidR="004F0A7B">
        <w:rPr>
          <w:lang w:val="bg-BG"/>
        </w:rPr>
        <w:t>хотела</w:t>
      </w:r>
      <w:r w:rsidRPr="004F0A7B">
        <w:rPr>
          <w:lang w:val="bg-BG"/>
        </w:rPr>
        <w:t xml:space="preserve">) </w:t>
      </w:r>
      <w:r w:rsidR="004F0A7B">
        <w:rPr>
          <w:lang w:val="bg-BG"/>
        </w:rPr>
        <w:t>почти две години, ко</w:t>
      </w:r>
      <w:r w:rsidR="001B7846">
        <w:rPr>
          <w:lang w:val="bg-BG"/>
        </w:rPr>
        <w:t>е</w:t>
      </w:r>
      <w:r w:rsidR="004F0A7B">
        <w:rPr>
          <w:lang w:val="bg-BG"/>
        </w:rPr>
        <w:t>то накърнявало правото и на</w:t>
      </w:r>
      <w:r w:rsidR="004F0A7B" w:rsidRPr="001B7846">
        <w:rPr>
          <w:lang w:val="bg-BG"/>
        </w:rPr>
        <w:t xml:space="preserve"> мирно ползване на </w:t>
      </w:r>
      <w:r w:rsidR="001B7846" w:rsidRPr="001B7846">
        <w:rPr>
          <w:lang w:val="bg-BG"/>
        </w:rPr>
        <w:t>притежанията</w:t>
      </w:r>
      <w:r w:rsidR="004F0A7B" w:rsidRPr="001B7846">
        <w:rPr>
          <w:lang w:val="bg-BG"/>
        </w:rPr>
        <w:t xml:space="preserve"> с</w:t>
      </w:r>
      <w:r w:rsidR="004F0A7B">
        <w:rPr>
          <w:lang w:val="bg-BG"/>
        </w:rPr>
        <w:t>и</w:t>
      </w:r>
      <w:r w:rsidRPr="004F0A7B">
        <w:rPr>
          <w:lang w:val="bg-BG"/>
        </w:rPr>
        <w:t>.</w:t>
      </w:r>
    </w:p>
    <w:p w:rsidR="00E36693" w:rsidRDefault="00CE5916" w:rsidP="00CE5916">
      <w:pPr>
        <w:pStyle w:val="OpiPara"/>
      </w:pPr>
      <w:r w:rsidRPr="00D54BC1">
        <w:rPr>
          <w:lang w:val="bg-BG"/>
        </w:rPr>
        <w:t>4.</w:t>
      </w:r>
      <w:r>
        <w:t>  </w:t>
      </w:r>
      <w:r w:rsidR="00CE6FDE">
        <w:rPr>
          <w:lang w:val="bg-BG"/>
        </w:rPr>
        <w:t>Във</w:t>
      </w:r>
      <w:r w:rsidR="001B7846">
        <w:rPr>
          <w:lang w:val="bg-BG"/>
        </w:rPr>
        <w:t xml:space="preserve"> всеки случай, изясняват се няк</w:t>
      </w:r>
      <w:r w:rsidR="00CE6FDE">
        <w:rPr>
          <w:lang w:val="bg-BG"/>
        </w:rPr>
        <w:t>о</w:t>
      </w:r>
      <w:r w:rsidR="001B7846">
        <w:rPr>
          <w:lang w:val="bg-BG"/>
        </w:rPr>
        <w:t>л</w:t>
      </w:r>
      <w:r w:rsidR="00CE6FDE">
        <w:rPr>
          <w:lang w:val="bg-BG"/>
        </w:rPr>
        <w:t>ко нещо</w:t>
      </w:r>
      <w:r w:rsidRPr="00D54BC1">
        <w:rPr>
          <w:lang w:val="bg-BG"/>
        </w:rPr>
        <w:t>: (</w:t>
      </w:r>
      <w:proofErr w:type="spellStart"/>
      <w:r>
        <w:t>i</w:t>
      </w:r>
      <w:proofErr w:type="spellEnd"/>
      <w:r w:rsidRPr="00D54BC1">
        <w:rPr>
          <w:lang w:val="bg-BG"/>
        </w:rPr>
        <w:t xml:space="preserve">) </w:t>
      </w:r>
      <w:r w:rsidR="00CE6FDE">
        <w:rPr>
          <w:lang w:val="bg-BG"/>
        </w:rPr>
        <w:t xml:space="preserve">като пряка последица от действията на Прокуратурата </w:t>
      </w:r>
      <w:r w:rsidRPr="00D54BC1">
        <w:rPr>
          <w:lang w:val="bg-BG"/>
        </w:rPr>
        <w:t>(</w:t>
      </w:r>
      <w:r w:rsidR="00CE6FDE">
        <w:rPr>
          <w:lang w:val="bg-BG"/>
        </w:rPr>
        <w:t xml:space="preserve">не е установено дали те са или не са </w:t>
      </w:r>
      <w:proofErr w:type="spellStart"/>
      <w:r w:rsidR="00CE6FDE">
        <w:rPr>
          <w:lang w:val="bg-BG"/>
        </w:rPr>
        <w:t>законосъборазни</w:t>
      </w:r>
      <w:proofErr w:type="spellEnd"/>
      <w:r w:rsidR="00CE6FDE">
        <w:rPr>
          <w:lang w:val="bg-BG"/>
        </w:rPr>
        <w:t xml:space="preserve">, но може да се предположи, че са били </w:t>
      </w:r>
      <w:proofErr w:type="spellStart"/>
      <w:r w:rsidR="00CE6FDE">
        <w:rPr>
          <w:lang w:val="bg-BG"/>
        </w:rPr>
        <w:t>законносъбразни</w:t>
      </w:r>
      <w:proofErr w:type="spellEnd"/>
      <w:r w:rsidRPr="00D54BC1">
        <w:rPr>
          <w:lang w:val="bg-BG"/>
        </w:rPr>
        <w:t xml:space="preserve">) </w:t>
      </w:r>
      <w:r w:rsidR="00CE6FDE">
        <w:rPr>
          <w:lang w:val="bg-BG"/>
        </w:rPr>
        <w:t>фирмата-жалбопод</w:t>
      </w:r>
      <w:r w:rsidR="001B7846">
        <w:rPr>
          <w:lang w:val="bg-BG"/>
        </w:rPr>
        <w:t>а</w:t>
      </w:r>
      <w:r w:rsidR="00CE6FDE">
        <w:rPr>
          <w:lang w:val="bg-BG"/>
        </w:rPr>
        <w:t>тел е понесла материални вреди</w:t>
      </w:r>
      <w:r w:rsidRPr="00D54BC1">
        <w:rPr>
          <w:lang w:val="bg-BG"/>
        </w:rPr>
        <w:t>; (</w:t>
      </w:r>
      <w:r>
        <w:t>ii</w:t>
      </w:r>
      <w:r w:rsidRPr="00D54BC1">
        <w:rPr>
          <w:lang w:val="bg-BG"/>
        </w:rPr>
        <w:t xml:space="preserve">) </w:t>
      </w:r>
      <w:r w:rsidR="00CE6FDE">
        <w:rPr>
          <w:lang w:val="bg-BG"/>
        </w:rPr>
        <w:t xml:space="preserve">Съгласно съществуващото законодателство и </w:t>
      </w:r>
      <w:r w:rsidR="009F56CF">
        <w:rPr>
          <w:lang w:val="bg-BG"/>
        </w:rPr>
        <w:t>съдебни практики в материалното време, юридически</w:t>
      </w:r>
      <w:r w:rsidR="001B7846">
        <w:rPr>
          <w:lang w:val="bg-BG"/>
        </w:rPr>
        <w:t>те</w:t>
      </w:r>
      <w:r w:rsidR="009F56CF">
        <w:rPr>
          <w:lang w:val="bg-BG"/>
        </w:rPr>
        <w:t xml:space="preserve"> лица не са се считали за жертви на в наказателно производство, възбудено срещу тях и не са имали право на компенсация за имуществени вреди, причинени от такова прои</w:t>
      </w:r>
      <w:r w:rsidR="001B7846">
        <w:rPr>
          <w:lang w:val="bg-BG"/>
        </w:rPr>
        <w:t>з</w:t>
      </w:r>
      <w:r w:rsidR="009F56CF">
        <w:rPr>
          <w:lang w:val="bg-BG"/>
        </w:rPr>
        <w:t>в</w:t>
      </w:r>
      <w:r w:rsidR="001B7846">
        <w:rPr>
          <w:lang w:val="bg-BG"/>
        </w:rPr>
        <w:t>о</w:t>
      </w:r>
      <w:r w:rsidR="009F56CF">
        <w:rPr>
          <w:lang w:val="bg-BG"/>
        </w:rPr>
        <w:t>дство</w:t>
      </w:r>
      <w:r w:rsidRPr="00D54BC1">
        <w:rPr>
          <w:lang w:val="bg-BG"/>
        </w:rPr>
        <w:t>; (</w:t>
      </w:r>
      <w:r>
        <w:t>iii</w:t>
      </w:r>
      <w:r w:rsidRPr="00D54BC1">
        <w:rPr>
          <w:lang w:val="bg-BG"/>
        </w:rPr>
        <w:t xml:space="preserve">) </w:t>
      </w:r>
      <w:r w:rsidR="009F56CF">
        <w:rPr>
          <w:lang w:val="bg-BG"/>
        </w:rPr>
        <w:t xml:space="preserve">Вътрешното съдилище </w:t>
      </w:r>
      <w:r w:rsidRPr="00D54BC1">
        <w:rPr>
          <w:lang w:val="bg-BG"/>
        </w:rPr>
        <w:t>(</w:t>
      </w:r>
      <w:r w:rsidR="009F56CF">
        <w:rPr>
          <w:lang w:val="bg-BG"/>
        </w:rPr>
        <w:t>Софийски градски съд</w:t>
      </w:r>
      <w:r w:rsidRPr="00D54BC1">
        <w:rPr>
          <w:lang w:val="bg-BG"/>
        </w:rPr>
        <w:t xml:space="preserve">) </w:t>
      </w:r>
      <w:r w:rsidR="009F56CF">
        <w:rPr>
          <w:lang w:val="bg-BG"/>
        </w:rPr>
        <w:t xml:space="preserve">се произнася на </w:t>
      </w:r>
      <w:r w:rsidRPr="00D54BC1">
        <w:rPr>
          <w:lang w:val="bg-BG"/>
        </w:rPr>
        <w:t xml:space="preserve">11 </w:t>
      </w:r>
      <w:r w:rsidR="009F56CF">
        <w:rPr>
          <w:lang w:val="bg-BG"/>
        </w:rPr>
        <w:t>февруари</w:t>
      </w:r>
      <w:r w:rsidRPr="00D54BC1">
        <w:rPr>
          <w:lang w:val="bg-BG"/>
        </w:rPr>
        <w:t xml:space="preserve"> 1998</w:t>
      </w:r>
      <w:r w:rsidR="009F56CF">
        <w:rPr>
          <w:lang w:val="bg-BG"/>
        </w:rPr>
        <w:t xml:space="preserve">, че няма юрисдикция да разгледа законността на прокурорските постановления и действия в гражданско </w:t>
      </w:r>
      <w:proofErr w:type="spellStart"/>
      <w:r w:rsidR="009F56CF">
        <w:rPr>
          <w:lang w:val="bg-BG"/>
        </w:rPr>
        <w:t>произвдство</w:t>
      </w:r>
      <w:proofErr w:type="spellEnd"/>
      <w:r w:rsidRPr="00D54BC1">
        <w:rPr>
          <w:lang w:val="bg-BG"/>
        </w:rPr>
        <w:t xml:space="preserve">. </w:t>
      </w:r>
      <w:r w:rsidR="009F56CF">
        <w:rPr>
          <w:lang w:val="bg-BG"/>
        </w:rPr>
        <w:t>Следователно</w:t>
      </w:r>
      <w:r w:rsidRPr="00D54BC1">
        <w:rPr>
          <w:lang w:val="bg-BG"/>
        </w:rPr>
        <w:t xml:space="preserve">, </w:t>
      </w:r>
      <w:r w:rsidR="009F56CF">
        <w:rPr>
          <w:lang w:val="bg-BG"/>
        </w:rPr>
        <w:t>основният проблем за фирмата-жалбоподател е бил липсата на ефикасно средство за защита на прав</w:t>
      </w:r>
      <w:r w:rsidR="00187044">
        <w:rPr>
          <w:lang w:val="bg-BG"/>
        </w:rPr>
        <w:t>а</w:t>
      </w:r>
      <w:r w:rsidR="009F56CF">
        <w:rPr>
          <w:lang w:val="bg-BG"/>
        </w:rPr>
        <w:t>та и по Конвенцията</w:t>
      </w:r>
      <w:r w:rsidRPr="00D54BC1">
        <w:rPr>
          <w:lang w:val="bg-BG"/>
        </w:rPr>
        <w:t xml:space="preserve">. </w:t>
      </w:r>
      <w:r w:rsidR="009F56CF">
        <w:rPr>
          <w:lang w:val="bg-BG"/>
        </w:rPr>
        <w:t>Следователно</w:t>
      </w:r>
      <w:r w:rsidR="00187044">
        <w:rPr>
          <w:lang w:val="bg-BG"/>
        </w:rPr>
        <w:t>,</w:t>
      </w:r>
      <w:r w:rsidR="009F56CF">
        <w:rPr>
          <w:lang w:val="bg-BG"/>
        </w:rPr>
        <w:t xml:space="preserve"> налице е нарушение на Член</w:t>
      </w:r>
      <w:r>
        <w:t xml:space="preserve"> 13 </w:t>
      </w:r>
      <w:r w:rsidR="009F56CF">
        <w:rPr>
          <w:lang w:val="bg-BG"/>
        </w:rPr>
        <w:t>от Конвенцията</w:t>
      </w:r>
      <w:r>
        <w:t>.</w:t>
      </w:r>
    </w:p>
    <w:sectPr w:rsidR="00E36693" w:rsidSect="00344300">
      <w:headerReference w:type="even" r:id="rId19"/>
      <w:headerReference w:type="default" r:id="rId20"/>
      <w:footerReference w:type="even" r:id="rId21"/>
      <w:footerReference w:type="default" r:id="rId22"/>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7A3" w:rsidRDefault="00D837A3">
      <w:r>
        <w:separator/>
      </w:r>
    </w:p>
  </w:endnote>
  <w:endnote w:type="continuationSeparator" w:id="0">
    <w:p w:rsidR="00D837A3" w:rsidRDefault="00D8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DD8" w:rsidRDefault="002F6D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DD8" w:rsidRDefault="002F6D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DD8" w:rsidRDefault="002F6D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C1" w:rsidRDefault="00D54B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C1" w:rsidRDefault="00D54B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C1" w:rsidRDefault="00D54BC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C1" w:rsidRDefault="00D54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7A3" w:rsidRDefault="00D837A3">
      <w:r>
        <w:separator/>
      </w:r>
    </w:p>
  </w:footnote>
  <w:footnote w:type="continuationSeparator" w:id="0">
    <w:p w:rsidR="00D837A3" w:rsidRDefault="00D83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C1" w:rsidRPr="00344300" w:rsidRDefault="00D54BC1" w:rsidP="003443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C1" w:rsidRDefault="008857C3">
    <w:pPr>
      <w:pStyle w:val="Header"/>
      <w:jc w:val="center"/>
    </w:pPr>
    <w:r>
      <w:rPr>
        <w:noProof/>
        <w:lang w:val="en-US" w:eastAsia="en-US"/>
      </w:rPr>
      <w:drawing>
        <wp:inline distT="0" distB="0" distL="0" distR="0">
          <wp:extent cx="4290060" cy="1775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0060" cy="1775460"/>
                  </a:xfrm>
                  <a:prstGeom prst="rect">
                    <a:avLst/>
                  </a:prstGeom>
                  <a:noFill/>
                  <a:ln>
                    <a:noFill/>
                  </a:ln>
                </pic:spPr>
              </pic:pic>
            </a:graphicData>
          </a:graphic>
        </wp:inline>
      </w:drawing>
    </w:r>
  </w:p>
  <w:p w:rsidR="00D54BC1" w:rsidRPr="00344300" w:rsidRDefault="00D54BC1" w:rsidP="0034430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DD8" w:rsidRDefault="002F6D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C1" w:rsidRPr="009F401E" w:rsidRDefault="00D54BC1">
    <w:pPr>
      <w:pStyle w:val="JuHeader"/>
    </w:pPr>
    <w:r w:rsidRPr="009F401E">
      <w:rPr>
        <w:rStyle w:val="PageNumber"/>
      </w:rPr>
      <w:fldChar w:fldCharType="begin"/>
    </w:r>
    <w:r w:rsidRPr="009F401E">
      <w:rPr>
        <w:rStyle w:val="PageNumber"/>
      </w:rPr>
      <w:instrText xml:space="preserve"> PAGE </w:instrText>
    </w:r>
    <w:r w:rsidRPr="009F401E">
      <w:rPr>
        <w:rStyle w:val="PageNumber"/>
      </w:rPr>
      <w:fldChar w:fldCharType="separate"/>
    </w:r>
    <w:r w:rsidR="00DC7CF5">
      <w:rPr>
        <w:rStyle w:val="PageNumber"/>
        <w:noProof/>
      </w:rPr>
      <w:t>4</w:t>
    </w:r>
    <w:r w:rsidRPr="009F401E">
      <w:rPr>
        <w:rStyle w:val="PageNumber"/>
      </w:rPr>
      <w:fldChar w:fldCharType="end"/>
    </w:r>
    <w:r w:rsidRPr="009F401E">
      <w:tab/>
      <w:t xml:space="preserve">ZLÍNSAT, </w:t>
    </w:r>
    <w:r>
      <w:t>SPOL. S R</w:t>
    </w:r>
    <w:r w:rsidRPr="009F401E">
      <w:t>.</w:t>
    </w:r>
    <w:r>
      <w:t>O</w:t>
    </w:r>
    <w:r w:rsidRPr="009F401E">
      <w:t xml:space="preserve">. v. </w:t>
    </w:r>
    <w:smartTag w:uri="urn:schemas-microsoft-com:office:smarttags" w:element="country-region">
      <w:smartTag w:uri="urn:schemas-microsoft-com:office:smarttags" w:element="place">
        <w:r w:rsidRPr="009F401E">
          <w:t>BULGARIA</w:t>
        </w:r>
      </w:smartTag>
    </w:smartTag>
    <w:r w:rsidRPr="009F401E">
      <w:t xml:space="preserve"> </w:t>
    </w:r>
    <w:r>
      <w:t>JUDGMENT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C1" w:rsidRDefault="00D54BC1">
    <w:pPr>
      <w:pStyle w:val="Footer"/>
    </w:pPr>
    <w:r w:rsidRPr="009F401E">
      <w:tab/>
      <w:t xml:space="preserve">ZLÍNSAT, </w:t>
    </w:r>
    <w:r>
      <w:t xml:space="preserve">SPOL. S </w:t>
    </w:r>
    <w:proofErr w:type="gramStart"/>
    <w:r>
      <w:t>R</w:t>
    </w:r>
    <w:r w:rsidRPr="009F401E">
      <w:t>.</w:t>
    </w:r>
    <w:r>
      <w:t xml:space="preserve">O </w:t>
    </w:r>
    <w:r w:rsidRPr="009F401E">
      <w:t>.</w:t>
    </w:r>
    <w:proofErr w:type="gramEnd"/>
    <w:r w:rsidRPr="009F401E">
      <w:t xml:space="preserve"> v. </w:t>
    </w:r>
    <w:smartTag w:uri="urn:schemas-microsoft-com:office:smarttags" w:element="country-region">
      <w:smartTag w:uri="urn:schemas-microsoft-com:office:smarttags" w:element="place">
        <w:r w:rsidRPr="009F401E">
          <w:t>BULGARIA</w:t>
        </w:r>
      </w:smartTag>
    </w:smartTag>
    <w:r w:rsidRPr="009F401E">
      <w:t xml:space="preserve"> </w:t>
    </w:r>
    <w:r>
      <w:t>JUDGMENT</w:t>
    </w:r>
    <w:r w:rsidRPr="009F401E">
      <w:tab/>
    </w:r>
    <w:r>
      <w:rPr>
        <w:rStyle w:val="PageNumber"/>
      </w:rPr>
      <w:fldChar w:fldCharType="begin"/>
    </w:r>
    <w:r>
      <w:rPr>
        <w:rStyle w:val="PageNumber"/>
      </w:rPr>
      <w:instrText xml:space="preserve"> PAGE </w:instrText>
    </w:r>
    <w:r>
      <w:rPr>
        <w:rStyle w:val="PageNumber"/>
      </w:rPr>
      <w:fldChar w:fldCharType="separate"/>
    </w:r>
    <w:r w:rsidR="00DC7CF5">
      <w:rPr>
        <w:rStyle w:val="PageNumber"/>
        <w:noProof/>
      </w:rPr>
      <w:t>5</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C1" w:rsidRPr="009F401E" w:rsidRDefault="00D54BC1">
    <w:pPr>
      <w:pStyle w:val="JuHeader"/>
    </w:pPr>
    <w:r w:rsidRPr="009F401E">
      <w:rPr>
        <w:rStyle w:val="PageNumber"/>
      </w:rPr>
      <w:fldChar w:fldCharType="begin"/>
    </w:r>
    <w:r w:rsidRPr="009F401E">
      <w:rPr>
        <w:rStyle w:val="PageNumber"/>
      </w:rPr>
      <w:instrText xml:space="preserve"> PAGE </w:instrText>
    </w:r>
    <w:r w:rsidRPr="009F401E">
      <w:rPr>
        <w:rStyle w:val="PageNumber"/>
      </w:rPr>
      <w:fldChar w:fldCharType="separate"/>
    </w:r>
    <w:r w:rsidR="002F6DD8">
      <w:rPr>
        <w:rStyle w:val="PageNumber"/>
        <w:noProof/>
      </w:rPr>
      <w:t>30</w:t>
    </w:r>
    <w:r w:rsidRPr="009F401E">
      <w:rPr>
        <w:rStyle w:val="PageNumber"/>
      </w:rPr>
      <w:fldChar w:fldCharType="end"/>
    </w:r>
    <w:r w:rsidRPr="009F401E">
      <w:tab/>
      <w:t xml:space="preserve">ZLÍNSAT, </w:t>
    </w:r>
    <w:r>
      <w:t>SPOL. S R</w:t>
    </w:r>
    <w:r w:rsidRPr="009F401E">
      <w:t>.</w:t>
    </w:r>
    <w:r>
      <w:t>O</w:t>
    </w:r>
    <w:r w:rsidRPr="009F401E">
      <w:t xml:space="preserve">. v. </w:t>
    </w:r>
    <w:smartTag w:uri="urn:schemas-microsoft-com:office:smarttags" w:element="country-region">
      <w:smartTag w:uri="urn:schemas-microsoft-com:office:smarttags" w:element="place">
        <w:r w:rsidRPr="009F401E">
          <w:t>BULGARIA</w:t>
        </w:r>
      </w:smartTag>
    </w:smartTag>
    <w:r w:rsidRPr="009F401E">
      <w:t xml:space="preserve"> </w:t>
    </w:r>
    <w:r>
      <w:t>JUDGMENT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C1" w:rsidRDefault="00D54BC1">
    <w:pPr>
      <w:pStyle w:val="Footer"/>
    </w:pPr>
    <w:r w:rsidRPr="009F401E">
      <w:tab/>
      <w:t xml:space="preserve">ZLÍNSAT, </w:t>
    </w:r>
    <w:r>
      <w:t>SPOL. S R</w:t>
    </w:r>
    <w:r w:rsidRPr="009F401E">
      <w:t>.</w:t>
    </w:r>
    <w:r>
      <w:t>O</w:t>
    </w:r>
    <w:r w:rsidRPr="009F401E">
      <w:t xml:space="preserve">. v. </w:t>
    </w:r>
    <w:smartTag w:uri="urn:schemas-microsoft-com:office:smarttags" w:element="country-region">
      <w:smartTag w:uri="urn:schemas-microsoft-com:office:smarttags" w:element="place">
        <w:r w:rsidRPr="009F401E">
          <w:t>BULGARIA</w:t>
        </w:r>
      </w:smartTag>
    </w:smartTag>
    <w:r w:rsidRPr="009F401E">
      <w:t xml:space="preserve"> </w:t>
    </w:r>
    <w:r>
      <w:t>JUDGMENT</w:t>
    </w:r>
    <w:r w:rsidRPr="009F401E">
      <w:tab/>
    </w:r>
    <w:r>
      <w:rPr>
        <w:rStyle w:val="PageNumber"/>
      </w:rPr>
      <w:fldChar w:fldCharType="begin"/>
    </w:r>
    <w:r>
      <w:rPr>
        <w:rStyle w:val="PageNumber"/>
      </w:rPr>
      <w:instrText xml:space="preserve"> PAGE </w:instrText>
    </w:r>
    <w:r>
      <w:rPr>
        <w:rStyle w:val="PageNumber"/>
      </w:rPr>
      <w:fldChar w:fldCharType="separate"/>
    </w:r>
    <w:r w:rsidR="00365BE2">
      <w:rPr>
        <w:rStyle w:val="PageNumber"/>
        <w:noProof/>
      </w:rPr>
      <w:t>31</w:t>
    </w:r>
    <w:r>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C1" w:rsidRPr="009F401E" w:rsidRDefault="00D54BC1">
    <w:pPr>
      <w:pStyle w:val="JuHeader"/>
    </w:pPr>
    <w:r w:rsidRPr="009F401E">
      <w:rPr>
        <w:rStyle w:val="PageNumber"/>
      </w:rPr>
      <w:fldChar w:fldCharType="begin"/>
    </w:r>
    <w:r w:rsidRPr="009F401E">
      <w:rPr>
        <w:rStyle w:val="PageNumber"/>
      </w:rPr>
      <w:instrText xml:space="preserve"> PAGE </w:instrText>
    </w:r>
    <w:r w:rsidRPr="009F401E">
      <w:rPr>
        <w:rStyle w:val="PageNumber"/>
      </w:rPr>
      <w:fldChar w:fldCharType="separate"/>
    </w:r>
    <w:r w:rsidR="00365BE2">
      <w:rPr>
        <w:rStyle w:val="PageNumber"/>
        <w:noProof/>
      </w:rPr>
      <w:t>32</w:t>
    </w:r>
    <w:r w:rsidRPr="009F401E">
      <w:rPr>
        <w:rStyle w:val="PageNumber"/>
      </w:rPr>
      <w:fldChar w:fldCharType="end"/>
    </w:r>
    <w:r w:rsidRPr="009F401E">
      <w:tab/>
      <w:t xml:space="preserve">ZLÍNSAT, </w:t>
    </w:r>
    <w:r>
      <w:t>SPOL. S R</w:t>
    </w:r>
    <w:r w:rsidRPr="009F401E">
      <w:t>.</w:t>
    </w:r>
    <w:r>
      <w:t>O</w:t>
    </w:r>
    <w:r w:rsidRPr="009F401E">
      <w:t xml:space="preserve">. v. </w:t>
    </w:r>
    <w:smartTag w:uri="urn:schemas-microsoft-com:office:smarttags" w:element="country-region">
      <w:smartTag w:uri="urn:schemas-microsoft-com:office:smarttags" w:element="place">
        <w:r w:rsidRPr="009F401E">
          <w:t>BULGARIA</w:t>
        </w:r>
      </w:smartTag>
    </w:smartTag>
    <w:r w:rsidRPr="009F401E">
      <w:t xml:space="preserve"> </w:t>
    </w:r>
    <w:r>
      <w:t>JUDGMENT–</w:t>
    </w:r>
    <w:r>
      <w:br/>
    </w:r>
    <w:r>
      <w:tab/>
      <w:t>PARTLY DISSENTING OPINION OF JUDGE MARUSTE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C1" w:rsidRDefault="00D54BC1">
    <w:pPr>
      <w:pStyle w:val="Footer"/>
    </w:pPr>
    <w:r w:rsidRPr="009F401E">
      <w:tab/>
      <w:t xml:space="preserve">ZLÍNSAT, </w:t>
    </w:r>
    <w:proofErr w:type="spellStart"/>
    <w:r>
      <w:t>spol</w:t>
    </w:r>
    <w:proofErr w:type="spellEnd"/>
    <w:r>
      <w:t xml:space="preserve">. </w:t>
    </w:r>
    <w:proofErr w:type="gramStart"/>
    <w:r w:rsidRPr="009F401E">
      <w:t>s</w:t>
    </w:r>
    <w:proofErr w:type="gramEnd"/>
    <w:r>
      <w:t xml:space="preserve"> </w:t>
    </w:r>
    <w:proofErr w:type="spellStart"/>
    <w:r w:rsidRPr="009F401E">
      <w:t>r.o</w:t>
    </w:r>
    <w:proofErr w:type="spellEnd"/>
    <w:r w:rsidRPr="009F401E">
      <w:t xml:space="preserve">. v. BULGARIA </w:t>
    </w:r>
    <w:r>
      <w:t>JUDGMENT –</w:t>
    </w:r>
    <w:r w:rsidRPr="009F401E">
      <w:tab/>
    </w:r>
    <w:r>
      <w:rPr>
        <w:rStyle w:val="PageNumber"/>
      </w:rPr>
      <w:fldChar w:fldCharType="begin"/>
    </w:r>
    <w:r>
      <w:rPr>
        <w:rStyle w:val="PageNumber"/>
      </w:rPr>
      <w:instrText xml:space="preserve"> PAGE </w:instrText>
    </w:r>
    <w:r>
      <w:rPr>
        <w:rStyle w:val="PageNumber"/>
      </w:rPr>
      <w:fldChar w:fldCharType="separate"/>
    </w:r>
    <w:r w:rsidR="002F6DD8">
      <w:rPr>
        <w:rStyle w:val="PageNumber"/>
        <w:noProof/>
      </w:rPr>
      <w:t>31</w:t>
    </w:r>
    <w:r>
      <w:rPr>
        <w:rStyle w:val="PageNumber"/>
      </w:rPr>
      <w:fldChar w:fldCharType="end"/>
    </w:r>
    <w:r>
      <w:rPr>
        <w:rStyle w:val="PageNumber"/>
      </w:rPr>
      <w:br/>
    </w:r>
    <w:r>
      <w:rPr>
        <w:rStyle w:val="PageNumber"/>
      </w:rPr>
      <w:tab/>
    </w:r>
    <w:r>
      <w:t>PARTLY DISSENTING</w:t>
    </w:r>
    <w:r>
      <w:rPr>
        <w:rStyle w:val="PageNumber"/>
      </w:rPr>
      <w:t xml:space="preserve"> OPINION OF JUDGE MARUSTE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n-GB" w:vendorID="64" w:dllVersion="131078" w:nlCheck="1" w:checkStyle="0"/>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F4"/>
    <w:rsid w:val="000000FB"/>
    <w:rsid w:val="00002D17"/>
    <w:rsid w:val="00003DF1"/>
    <w:rsid w:val="000041B6"/>
    <w:rsid w:val="0000505D"/>
    <w:rsid w:val="000058B5"/>
    <w:rsid w:val="000071A6"/>
    <w:rsid w:val="0000745F"/>
    <w:rsid w:val="00007D02"/>
    <w:rsid w:val="0001061E"/>
    <w:rsid w:val="0001087A"/>
    <w:rsid w:val="00012959"/>
    <w:rsid w:val="00014870"/>
    <w:rsid w:val="00014A0D"/>
    <w:rsid w:val="00015AC5"/>
    <w:rsid w:val="00015DC2"/>
    <w:rsid w:val="0001662D"/>
    <w:rsid w:val="00016EE4"/>
    <w:rsid w:val="00016FD3"/>
    <w:rsid w:val="000219DC"/>
    <w:rsid w:val="00021EE2"/>
    <w:rsid w:val="00022015"/>
    <w:rsid w:val="00022842"/>
    <w:rsid w:val="00022E0A"/>
    <w:rsid w:val="00024E27"/>
    <w:rsid w:val="00025FDF"/>
    <w:rsid w:val="000261F4"/>
    <w:rsid w:val="00031724"/>
    <w:rsid w:val="00033972"/>
    <w:rsid w:val="00034BDF"/>
    <w:rsid w:val="000362CC"/>
    <w:rsid w:val="000409FA"/>
    <w:rsid w:val="00041576"/>
    <w:rsid w:val="00041985"/>
    <w:rsid w:val="00041D5E"/>
    <w:rsid w:val="0004428B"/>
    <w:rsid w:val="00044340"/>
    <w:rsid w:val="0004434D"/>
    <w:rsid w:val="00044657"/>
    <w:rsid w:val="00044756"/>
    <w:rsid w:val="00045D6B"/>
    <w:rsid w:val="000460A5"/>
    <w:rsid w:val="00051A6A"/>
    <w:rsid w:val="00051B05"/>
    <w:rsid w:val="0005289D"/>
    <w:rsid w:val="00052F53"/>
    <w:rsid w:val="00053916"/>
    <w:rsid w:val="000547CB"/>
    <w:rsid w:val="00054C0A"/>
    <w:rsid w:val="00054D4C"/>
    <w:rsid w:val="00055BED"/>
    <w:rsid w:val="000573BE"/>
    <w:rsid w:val="0005742C"/>
    <w:rsid w:val="00057B3C"/>
    <w:rsid w:val="0006085D"/>
    <w:rsid w:val="00060ECC"/>
    <w:rsid w:val="0006145E"/>
    <w:rsid w:val="000617DF"/>
    <w:rsid w:val="0006283F"/>
    <w:rsid w:val="00062F5C"/>
    <w:rsid w:val="0006324E"/>
    <w:rsid w:val="00063623"/>
    <w:rsid w:val="00063B9B"/>
    <w:rsid w:val="000640DF"/>
    <w:rsid w:val="000648A1"/>
    <w:rsid w:val="00064940"/>
    <w:rsid w:val="000653F4"/>
    <w:rsid w:val="00065F87"/>
    <w:rsid w:val="000663BC"/>
    <w:rsid w:val="0006660B"/>
    <w:rsid w:val="00067130"/>
    <w:rsid w:val="000706BA"/>
    <w:rsid w:val="000707DD"/>
    <w:rsid w:val="0007178F"/>
    <w:rsid w:val="00072F82"/>
    <w:rsid w:val="000737A0"/>
    <w:rsid w:val="00073CEA"/>
    <w:rsid w:val="00076309"/>
    <w:rsid w:val="00076453"/>
    <w:rsid w:val="00076593"/>
    <w:rsid w:val="0007673D"/>
    <w:rsid w:val="00076C82"/>
    <w:rsid w:val="0008217E"/>
    <w:rsid w:val="000823C2"/>
    <w:rsid w:val="00082484"/>
    <w:rsid w:val="00083949"/>
    <w:rsid w:val="0008449F"/>
    <w:rsid w:val="00087AF2"/>
    <w:rsid w:val="000911A6"/>
    <w:rsid w:val="0009244F"/>
    <w:rsid w:val="000924D3"/>
    <w:rsid w:val="00092880"/>
    <w:rsid w:val="00092B79"/>
    <w:rsid w:val="0009495C"/>
    <w:rsid w:val="00095F52"/>
    <w:rsid w:val="00096724"/>
    <w:rsid w:val="00096A48"/>
    <w:rsid w:val="00096BC8"/>
    <w:rsid w:val="000A00FB"/>
    <w:rsid w:val="000A012D"/>
    <w:rsid w:val="000A0384"/>
    <w:rsid w:val="000A0FAA"/>
    <w:rsid w:val="000A2184"/>
    <w:rsid w:val="000A2342"/>
    <w:rsid w:val="000A2762"/>
    <w:rsid w:val="000A3C80"/>
    <w:rsid w:val="000A53A2"/>
    <w:rsid w:val="000A5507"/>
    <w:rsid w:val="000A573E"/>
    <w:rsid w:val="000A5A23"/>
    <w:rsid w:val="000A7332"/>
    <w:rsid w:val="000A751B"/>
    <w:rsid w:val="000A75CB"/>
    <w:rsid w:val="000A784A"/>
    <w:rsid w:val="000B0505"/>
    <w:rsid w:val="000B0860"/>
    <w:rsid w:val="000B209A"/>
    <w:rsid w:val="000B356C"/>
    <w:rsid w:val="000B44A1"/>
    <w:rsid w:val="000B5859"/>
    <w:rsid w:val="000B597C"/>
    <w:rsid w:val="000B67A7"/>
    <w:rsid w:val="000B6C40"/>
    <w:rsid w:val="000B75CC"/>
    <w:rsid w:val="000C0401"/>
    <w:rsid w:val="000C12A9"/>
    <w:rsid w:val="000C1911"/>
    <w:rsid w:val="000C2A09"/>
    <w:rsid w:val="000C37EB"/>
    <w:rsid w:val="000C57E1"/>
    <w:rsid w:val="000C6584"/>
    <w:rsid w:val="000C6A8D"/>
    <w:rsid w:val="000C730C"/>
    <w:rsid w:val="000C7F45"/>
    <w:rsid w:val="000D0732"/>
    <w:rsid w:val="000D1078"/>
    <w:rsid w:val="000D32F9"/>
    <w:rsid w:val="000D3646"/>
    <w:rsid w:val="000D4618"/>
    <w:rsid w:val="000D4B65"/>
    <w:rsid w:val="000D503F"/>
    <w:rsid w:val="000D59A3"/>
    <w:rsid w:val="000D5F32"/>
    <w:rsid w:val="000D6EC4"/>
    <w:rsid w:val="000D7FBA"/>
    <w:rsid w:val="000E15C4"/>
    <w:rsid w:val="000E17CA"/>
    <w:rsid w:val="000E189A"/>
    <w:rsid w:val="000E1DDC"/>
    <w:rsid w:val="000E28DA"/>
    <w:rsid w:val="000E3B3C"/>
    <w:rsid w:val="000E6864"/>
    <w:rsid w:val="000E6B2E"/>
    <w:rsid w:val="000E6F8C"/>
    <w:rsid w:val="000E70AB"/>
    <w:rsid w:val="000E76A5"/>
    <w:rsid w:val="000E7922"/>
    <w:rsid w:val="000E7A57"/>
    <w:rsid w:val="000F004C"/>
    <w:rsid w:val="000F09C1"/>
    <w:rsid w:val="000F1033"/>
    <w:rsid w:val="000F15F2"/>
    <w:rsid w:val="000F1F71"/>
    <w:rsid w:val="000F1FEC"/>
    <w:rsid w:val="000F2C72"/>
    <w:rsid w:val="000F35B1"/>
    <w:rsid w:val="000F3983"/>
    <w:rsid w:val="000F57DF"/>
    <w:rsid w:val="000F74C2"/>
    <w:rsid w:val="00100BD6"/>
    <w:rsid w:val="001015A2"/>
    <w:rsid w:val="00102573"/>
    <w:rsid w:val="00102697"/>
    <w:rsid w:val="00102F95"/>
    <w:rsid w:val="001043BA"/>
    <w:rsid w:val="00105638"/>
    <w:rsid w:val="00106A47"/>
    <w:rsid w:val="00106E25"/>
    <w:rsid w:val="001075B0"/>
    <w:rsid w:val="00107B9E"/>
    <w:rsid w:val="001102E0"/>
    <w:rsid w:val="001115AE"/>
    <w:rsid w:val="0011253E"/>
    <w:rsid w:val="00112585"/>
    <w:rsid w:val="00112BD3"/>
    <w:rsid w:val="0011324D"/>
    <w:rsid w:val="00113E83"/>
    <w:rsid w:val="001146ED"/>
    <w:rsid w:val="001175E8"/>
    <w:rsid w:val="00120EC1"/>
    <w:rsid w:val="00121631"/>
    <w:rsid w:val="00122579"/>
    <w:rsid w:val="001235B9"/>
    <w:rsid w:val="00125341"/>
    <w:rsid w:val="0012585D"/>
    <w:rsid w:val="00127D6A"/>
    <w:rsid w:val="0013095D"/>
    <w:rsid w:val="00130F3C"/>
    <w:rsid w:val="0013174F"/>
    <w:rsid w:val="00131A0F"/>
    <w:rsid w:val="00132ED1"/>
    <w:rsid w:val="001331AB"/>
    <w:rsid w:val="00135C64"/>
    <w:rsid w:val="00137C14"/>
    <w:rsid w:val="00140BD3"/>
    <w:rsid w:val="00141AF9"/>
    <w:rsid w:val="001420EA"/>
    <w:rsid w:val="00142E1D"/>
    <w:rsid w:val="001434A1"/>
    <w:rsid w:val="00145DAC"/>
    <w:rsid w:val="001464F2"/>
    <w:rsid w:val="00146E82"/>
    <w:rsid w:val="0014775E"/>
    <w:rsid w:val="001502F2"/>
    <w:rsid w:val="00150CC5"/>
    <w:rsid w:val="00152B8E"/>
    <w:rsid w:val="0015328A"/>
    <w:rsid w:val="0015348E"/>
    <w:rsid w:val="00153BED"/>
    <w:rsid w:val="00154A20"/>
    <w:rsid w:val="00155FF5"/>
    <w:rsid w:val="00156B51"/>
    <w:rsid w:val="0016120A"/>
    <w:rsid w:val="00161C1A"/>
    <w:rsid w:val="00162359"/>
    <w:rsid w:val="001624C9"/>
    <w:rsid w:val="00163F1A"/>
    <w:rsid w:val="001642EE"/>
    <w:rsid w:val="00164634"/>
    <w:rsid w:val="00165BBA"/>
    <w:rsid w:val="0016603C"/>
    <w:rsid w:val="001665AD"/>
    <w:rsid w:val="00167073"/>
    <w:rsid w:val="00171493"/>
    <w:rsid w:val="001717FB"/>
    <w:rsid w:val="00171C61"/>
    <w:rsid w:val="0017444C"/>
    <w:rsid w:val="00174A86"/>
    <w:rsid w:val="00175105"/>
    <w:rsid w:val="00175A2C"/>
    <w:rsid w:val="0017692B"/>
    <w:rsid w:val="00177ED5"/>
    <w:rsid w:val="00180BE1"/>
    <w:rsid w:val="00182795"/>
    <w:rsid w:val="00183839"/>
    <w:rsid w:val="00184519"/>
    <w:rsid w:val="00184E91"/>
    <w:rsid w:val="001864BC"/>
    <w:rsid w:val="00186C0D"/>
    <w:rsid w:val="00187044"/>
    <w:rsid w:val="001870A4"/>
    <w:rsid w:val="00187447"/>
    <w:rsid w:val="0018766B"/>
    <w:rsid w:val="00190228"/>
    <w:rsid w:val="001909D7"/>
    <w:rsid w:val="0019222E"/>
    <w:rsid w:val="00193558"/>
    <w:rsid w:val="00194743"/>
    <w:rsid w:val="0019520B"/>
    <w:rsid w:val="001963EA"/>
    <w:rsid w:val="00197E0C"/>
    <w:rsid w:val="001A06B0"/>
    <w:rsid w:val="001A0B25"/>
    <w:rsid w:val="001A2F8E"/>
    <w:rsid w:val="001A5A26"/>
    <w:rsid w:val="001A5CEA"/>
    <w:rsid w:val="001B0954"/>
    <w:rsid w:val="001B0ACA"/>
    <w:rsid w:val="001B0F0B"/>
    <w:rsid w:val="001B0FEA"/>
    <w:rsid w:val="001B185F"/>
    <w:rsid w:val="001B2233"/>
    <w:rsid w:val="001B6918"/>
    <w:rsid w:val="001B7846"/>
    <w:rsid w:val="001C2443"/>
    <w:rsid w:val="001C2A18"/>
    <w:rsid w:val="001C2D48"/>
    <w:rsid w:val="001C6097"/>
    <w:rsid w:val="001C663B"/>
    <w:rsid w:val="001C68D2"/>
    <w:rsid w:val="001C774A"/>
    <w:rsid w:val="001D08DB"/>
    <w:rsid w:val="001D0B0F"/>
    <w:rsid w:val="001D14E4"/>
    <w:rsid w:val="001D1A76"/>
    <w:rsid w:val="001D1CEE"/>
    <w:rsid w:val="001D1F60"/>
    <w:rsid w:val="001D2896"/>
    <w:rsid w:val="001D3FD4"/>
    <w:rsid w:val="001D437C"/>
    <w:rsid w:val="001D67BB"/>
    <w:rsid w:val="001E020C"/>
    <w:rsid w:val="001E05E6"/>
    <w:rsid w:val="001E0A9B"/>
    <w:rsid w:val="001E1CAE"/>
    <w:rsid w:val="001E2F45"/>
    <w:rsid w:val="001E353E"/>
    <w:rsid w:val="001E45BD"/>
    <w:rsid w:val="001E4DBD"/>
    <w:rsid w:val="001E573B"/>
    <w:rsid w:val="001E5B17"/>
    <w:rsid w:val="001E5D19"/>
    <w:rsid w:val="001E6CEA"/>
    <w:rsid w:val="001E7050"/>
    <w:rsid w:val="001E76DD"/>
    <w:rsid w:val="001E7B5D"/>
    <w:rsid w:val="001E7F89"/>
    <w:rsid w:val="001F23BE"/>
    <w:rsid w:val="001F4B50"/>
    <w:rsid w:val="001F4DC5"/>
    <w:rsid w:val="001F547D"/>
    <w:rsid w:val="001F6E84"/>
    <w:rsid w:val="00200435"/>
    <w:rsid w:val="00201A9A"/>
    <w:rsid w:val="002022F3"/>
    <w:rsid w:val="00202457"/>
    <w:rsid w:val="002029C5"/>
    <w:rsid w:val="00202C23"/>
    <w:rsid w:val="002047F2"/>
    <w:rsid w:val="00204861"/>
    <w:rsid w:val="00205BC2"/>
    <w:rsid w:val="00206784"/>
    <w:rsid w:val="002067DF"/>
    <w:rsid w:val="0020709C"/>
    <w:rsid w:val="00207A18"/>
    <w:rsid w:val="00207C5C"/>
    <w:rsid w:val="00207FEA"/>
    <w:rsid w:val="00210159"/>
    <w:rsid w:val="00211D4C"/>
    <w:rsid w:val="00213428"/>
    <w:rsid w:val="00213AFC"/>
    <w:rsid w:val="002151F3"/>
    <w:rsid w:val="00216886"/>
    <w:rsid w:val="00221A8A"/>
    <w:rsid w:val="002222F7"/>
    <w:rsid w:val="00222AF4"/>
    <w:rsid w:val="002233B5"/>
    <w:rsid w:val="002237AC"/>
    <w:rsid w:val="002244ED"/>
    <w:rsid w:val="00226A81"/>
    <w:rsid w:val="00230902"/>
    <w:rsid w:val="00230D07"/>
    <w:rsid w:val="002317F9"/>
    <w:rsid w:val="00231C8D"/>
    <w:rsid w:val="002337D6"/>
    <w:rsid w:val="00235D8B"/>
    <w:rsid w:val="002361A3"/>
    <w:rsid w:val="0023680B"/>
    <w:rsid w:val="0023701E"/>
    <w:rsid w:val="00237ED2"/>
    <w:rsid w:val="0024048A"/>
    <w:rsid w:val="00240812"/>
    <w:rsid w:val="002411FF"/>
    <w:rsid w:val="00243901"/>
    <w:rsid w:val="00243B2C"/>
    <w:rsid w:val="002440E9"/>
    <w:rsid w:val="002440FD"/>
    <w:rsid w:val="00244C33"/>
    <w:rsid w:val="00245548"/>
    <w:rsid w:val="0024602D"/>
    <w:rsid w:val="00246131"/>
    <w:rsid w:val="002461B4"/>
    <w:rsid w:val="00246685"/>
    <w:rsid w:val="00247DEC"/>
    <w:rsid w:val="00251B15"/>
    <w:rsid w:val="00251B96"/>
    <w:rsid w:val="00253583"/>
    <w:rsid w:val="002562F9"/>
    <w:rsid w:val="0025666E"/>
    <w:rsid w:val="00260879"/>
    <w:rsid w:val="00261B27"/>
    <w:rsid w:val="00262CD4"/>
    <w:rsid w:val="002636C8"/>
    <w:rsid w:val="00267C4D"/>
    <w:rsid w:val="00267C94"/>
    <w:rsid w:val="00271009"/>
    <w:rsid w:val="002724D9"/>
    <w:rsid w:val="00272CE4"/>
    <w:rsid w:val="00273963"/>
    <w:rsid w:val="00273D56"/>
    <w:rsid w:val="00273F46"/>
    <w:rsid w:val="00275EC7"/>
    <w:rsid w:val="00275EED"/>
    <w:rsid w:val="00276B32"/>
    <w:rsid w:val="00276CE9"/>
    <w:rsid w:val="00280C12"/>
    <w:rsid w:val="00281434"/>
    <w:rsid w:val="002814B6"/>
    <w:rsid w:val="00281660"/>
    <w:rsid w:val="0028239C"/>
    <w:rsid w:val="00284D50"/>
    <w:rsid w:val="0028500E"/>
    <w:rsid w:val="0028566B"/>
    <w:rsid w:val="002859D3"/>
    <w:rsid w:val="00285E22"/>
    <w:rsid w:val="00285EFD"/>
    <w:rsid w:val="002867E0"/>
    <w:rsid w:val="002868FA"/>
    <w:rsid w:val="002902A7"/>
    <w:rsid w:val="002907BA"/>
    <w:rsid w:val="0029148A"/>
    <w:rsid w:val="00291AA9"/>
    <w:rsid w:val="00291F5E"/>
    <w:rsid w:val="002923FD"/>
    <w:rsid w:val="002926DE"/>
    <w:rsid w:val="00293018"/>
    <w:rsid w:val="002930BF"/>
    <w:rsid w:val="00294150"/>
    <w:rsid w:val="00294291"/>
    <w:rsid w:val="0029442D"/>
    <w:rsid w:val="00294A74"/>
    <w:rsid w:val="00297721"/>
    <w:rsid w:val="002A0072"/>
    <w:rsid w:val="002A03C4"/>
    <w:rsid w:val="002A18F5"/>
    <w:rsid w:val="002A1982"/>
    <w:rsid w:val="002A1C3A"/>
    <w:rsid w:val="002A32CD"/>
    <w:rsid w:val="002A3F10"/>
    <w:rsid w:val="002A3FDD"/>
    <w:rsid w:val="002A49E4"/>
    <w:rsid w:val="002A4D6A"/>
    <w:rsid w:val="002A4F9B"/>
    <w:rsid w:val="002A52C3"/>
    <w:rsid w:val="002A581C"/>
    <w:rsid w:val="002A5B76"/>
    <w:rsid w:val="002A6245"/>
    <w:rsid w:val="002A749F"/>
    <w:rsid w:val="002B0584"/>
    <w:rsid w:val="002B0D16"/>
    <w:rsid w:val="002B0E23"/>
    <w:rsid w:val="002B228F"/>
    <w:rsid w:val="002B4ED7"/>
    <w:rsid w:val="002B531A"/>
    <w:rsid w:val="002B5391"/>
    <w:rsid w:val="002B7003"/>
    <w:rsid w:val="002C0508"/>
    <w:rsid w:val="002C1169"/>
    <w:rsid w:val="002C11DC"/>
    <w:rsid w:val="002C12EE"/>
    <w:rsid w:val="002C1B17"/>
    <w:rsid w:val="002C3739"/>
    <w:rsid w:val="002C37E5"/>
    <w:rsid w:val="002C3896"/>
    <w:rsid w:val="002C41F0"/>
    <w:rsid w:val="002C49D9"/>
    <w:rsid w:val="002C4EA0"/>
    <w:rsid w:val="002C5C55"/>
    <w:rsid w:val="002C6268"/>
    <w:rsid w:val="002C6D06"/>
    <w:rsid w:val="002C74AE"/>
    <w:rsid w:val="002C76A4"/>
    <w:rsid w:val="002D0CE7"/>
    <w:rsid w:val="002D1C27"/>
    <w:rsid w:val="002D1D09"/>
    <w:rsid w:val="002D2930"/>
    <w:rsid w:val="002D39AA"/>
    <w:rsid w:val="002D47CB"/>
    <w:rsid w:val="002D6FBA"/>
    <w:rsid w:val="002D713D"/>
    <w:rsid w:val="002E03DF"/>
    <w:rsid w:val="002E0C34"/>
    <w:rsid w:val="002E1980"/>
    <w:rsid w:val="002E3464"/>
    <w:rsid w:val="002E3719"/>
    <w:rsid w:val="002E38AB"/>
    <w:rsid w:val="002E3B27"/>
    <w:rsid w:val="002E3F44"/>
    <w:rsid w:val="002E45C3"/>
    <w:rsid w:val="002E5425"/>
    <w:rsid w:val="002E7358"/>
    <w:rsid w:val="002F0272"/>
    <w:rsid w:val="002F07AD"/>
    <w:rsid w:val="002F1C37"/>
    <w:rsid w:val="002F2153"/>
    <w:rsid w:val="002F2490"/>
    <w:rsid w:val="002F2D6B"/>
    <w:rsid w:val="002F594F"/>
    <w:rsid w:val="002F5B52"/>
    <w:rsid w:val="002F5FB0"/>
    <w:rsid w:val="002F6DD8"/>
    <w:rsid w:val="003012DA"/>
    <w:rsid w:val="00301F60"/>
    <w:rsid w:val="00301FBA"/>
    <w:rsid w:val="0030227C"/>
    <w:rsid w:val="00302EF4"/>
    <w:rsid w:val="003030B8"/>
    <w:rsid w:val="00303733"/>
    <w:rsid w:val="003042FF"/>
    <w:rsid w:val="003043C2"/>
    <w:rsid w:val="00305147"/>
    <w:rsid w:val="00306105"/>
    <w:rsid w:val="003066F6"/>
    <w:rsid w:val="00306830"/>
    <w:rsid w:val="003108CD"/>
    <w:rsid w:val="00310B29"/>
    <w:rsid w:val="003120F3"/>
    <w:rsid w:val="003122BF"/>
    <w:rsid w:val="003126A7"/>
    <w:rsid w:val="003126D8"/>
    <w:rsid w:val="00314450"/>
    <w:rsid w:val="003146FD"/>
    <w:rsid w:val="00317613"/>
    <w:rsid w:val="003176F5"/>
    <w:rsid w:val="00317EB5"/>
    <w:rsid w:val="00321077"/>
    <w:rsid w:val="00321527"/>
    <w:rsid w:val="00322572"/>
    <w:rsid w:val="00322623"/>
    <w:rsid w:val="0032276C"/>
    <w:rsid w:val="0032318E"/>
    <w:rsid w:val="00325EED"/>
    <w:rsid w:val="0032626D"/>
    <w:rsid w:val="00326A7D"/>
    <w:rsid w:val="00327AFA"/>
    <w:rsid w:val="003306BB"/>
    <w:rsid w:val="0033104D"/>
    <w:rsid w:val="003310D0"/>
    <w:rsid w:val="003323D7"/>
    <w:rsid w:val="00332BA9"/>
    <w:rsid w:val="0033426D"/>
    <w:rsid w:val="00334C79"/>
    <w:rsid w:val="00335006"/>
    <w:rsid w:val="0033503D"/>
    <w:rsid w:val="003350B0"/>
    <w:rsid w:val="0033519A"/>
    <w:rsid w:val="003352B0"/>
    <w:rsid w:val="00337B87"/>
    <w:rsid w:val="00337BAD"/>
    <w:rsid w:val="0034346D"/>
    <w:rsid w:val="00344300"/>
    <w:rsid w:val="00346841"/>
    <w:rsid w:val="00346A91"/>
    <w:rsid w:val="00350A96"/>
    <w:rsid w:val="00351D0F"/>
    <w:rsid w:val="00354CA7"/>
    <w:rsid w:val="00355DFA"/>
    <w:rsid w:val="003564AE"/>
    <w:rsid w:val="003568D9"/>
    <w:rsid w:val="0035783D"/>
    <w:rsid w:val="003579A5"/>
    <w:rsid w:val="00357E3A"/>
    <w:rsid w:val="003606AB"/>
    <w:rsid w:val="00360D04"/>
    <w:rsid w:val="00361260"/>
    <w:rsid w:val="00364430"/>
    <w:rsid w:val="003648F9"/>
    <w:rsid w:val="00364F3D"/>
    <w:rsid w:val="00365BE2"/>
    <w:rsid w:val="00366A50"/>
    <w:rsid w:val="00367338"/>
    <w:rsid w:val="00367DD0"/>
    <w:rsid w:val="00370E6A"/>
    <w:rsid w:val="00371398"/>
    <w:rsid w:val="00371607"/>
    <w:rsid w:val="00371F86"/>
    <w:rsid w:val="003723D1"/>
    <w:rsid w:val="00372859"/>
    <w:rsid w:val="00372ECA"/>
    <w:rsid w:val="003746E7"/>
    <w:rsid w:val="00375C6C"/>
    <w:rsid w:val="00376482"/>
    <w:rsid w:val="00376A78"/>
    <w:rsid w:val="00376DB2"/>
    <w:rsid w:val="00380A03"/>
    <w:rsid w:val="00381CFA"/>
    <w:rsid w:val="00383392"/>
    <w:rsid w:val="00384C20"/>
    <w:rsid w:val="0038511C"/>
    <w:rsid w:val="00385469"/>
    <w:rsid w:val="00387F9E"/>
    <w:rsid w:val="00390119"/>
    <w:rsid w:val="0039078B"/>
    <w:rsid w:val="0039124D"/>
    <w:rsid w:val="003912F3"/>
    <w:rsid w:val="00391AAF"/>
    <w:rsid w:val="00391AF9"/>
    <w:rsid w:val="00392FA8"/>
    <w:rsid w:val="0039482D"/>
    <w:rsid w:val="003957DA"/>
    <w:rsid w:val="00395EFD"/>
    <w:rsid w:val="00397C4A"/>
    <w:rsid w:val="003A0026"/>
    <w:rsid w:val="003A1466"/>
    <w:rsid w:val="003A2B69"/>
    <w:rsid w:val="003A30FC"/>
    <w:rsid w:val="003A38FF"/>
    <w:rsid w:val="003A3900"/>
    <w:rsid w:val="003A3E96"/>
    <w:rsid w:val="003A54B3"/>
    <w:rsid w:val="003A5DB3"/>
    <w:rsid w:val="003A7EDF"/>
    <w:rsid w:val="003B01C8"/>
    <w:rsid w:val="003B0F76"/>
    <w:rsid w:val="003B11E7"/>
    <w:rsid w:val="003B17BB"/>
    <w:rsid w:val="003B1D7E"/>
    <w:rsid w:val="003B1EAA"/>
    <w:rsid w:val="003B4545"/>
    <w:rsid w:val="003B4E8C"/>
    <w:rsid w:val="003B62A1"/>
    <w:rsid w:val="003B747F"/>
    <w:rsid w:val="003B75A1"/>
    <w:rsid w:val="003C03FD"/>
    <w:rsid w:val="003C05F5"/>
    <w:rsid w:val="003C0B2F"/>
    <w:rsid w:val="003C1003"/>
    <w:rsid w:val="003C11B7"/>
    <w:rsid w:val="003C1464"/>
    <w:rsid w:val="003C19B1"/>
    <w:rsid w:val="003C53DB"/>
    <w:rsid w:val="003C5884"/>
    <w:rsid w:val="003C5991"/>
    <w:rsid w:val="003C5C3A"/>
    <w:rsid w:val="003C6207"/>
    <w:rsid w:val="003C6454"/>
    <w:rsid w:val="003C75CF"/>
    <w:rsid w:val="003C7B75"/>
    <w:rsid w:val="003D197D"/>
    <w:rsid w:val="003D1F13"/>
    <w:rsid w:val="003D2A64"/>
    <w:rsid w:val="003D2BB7"/>
    <w:rsid w:val="003D3D2F"/>
    <w:rsid w:val="003D4F33"/>
    <w:rsid w:val="003D5554"/>
    <w:rsid w:val="003D57EA"/>
    <w:rsid w:val="003D7039"/>
    <w:rsid w:val="003E1150"/>
    <w:rsid w:val="003E2A80"/>
    <w:rsid w:val="003E4062"/>
    <w:rsid w:val="003E40BF"/>
    <w:rsid w:val="003E5293"/>
    <w:rsid w:val="003E6211"/>
    <w:rsid w:val="003E66D6"/>
    <w:rsid w:val="003E6CD8"/>
    <w:rsid w:val="003F27C9"/>
    <w:rsid w:val="003F2F1B"/>
    <w:rsid w:val="003F433E"/>
    <w:rsid w:val="003F4DC9"/>
    <w:rsid w:val="003F57B6"/>
    <w:rsid w:val="003F685A"/>
    <w:rsid w:val="003F6FC6"/>
    <w:rsid w:val="003F7FB3"/>
    <w:rsid w:val="004007EC"/>
    <w:rsid w:val="00401215"/>
    <w:rsid w:val="004019CF"/>
    <w:rsid w:val="00401B45"/>
    <w:rsid w:val="0040214B"/>
    <w:rsid w:val="004034FB"/>
    <w:rsid w:val="00403505"/>
    <w:rsid w:val="00403E24"/>
    <w:rsid w:val="00404657"/>
    <w:rsid w:val="00404E6F"/>
    <w:rsid w:val="00405E46"/>
    <w:rsid w:val="00407E73"/>
    <w:rsid w:val="004105DB"/>
    <w:rsid w:val="00413028"/>
    <w:rsid w:val="0041553E"/>
    <w:rsid w:val="004160EF"/>
    <w:rsid w:val="00416BCD"/>
    <w:rsid w:val="00416D7A"/>
    <w:rsid w:val="0041792B"/>
    <w:rsid w:val="00417B08"/>
    <w:rsid w:val="00417DD6"/>
    <w:rsid w:val="00420A1D"/>
    <w:rsid w:val="004252F4"/>
    <w:rsid w:val="004279D5"/>
    <w:rsid w:val="004319A4"/>
    <w:rsid w:val="004320A7"/>
    <w:rsid w:val="00432DE4"/>
    <w:rsid w:val="004337FA"/>
    <w:rsid w:val="00434C6B"/>
    <w:rsid w:val="0043526B"/>
    <w:rsid w:val="004363CD"/>
    <w:rsid w:val="00437CFA"/>
    <w:rsid w:val="0044045D"/>
    <w:rsid w:val="0044050D"/>
    <w:rsid w:val="00440AA3"/>
    <w:rsid w:val="00442937"/>
    <w:rsid w:val="00446768"/>
    <w:rsid w:val="00446DCE"/>
    <w:rsid w:val="00447E83"/>
    <w:rsid w:val="004501C3"/>
    <w:rsid w:val="004520F5"/>
    <w:rsid w:val="00454AD7"/>
    <w:rsid w:val="004563EC"/>
    <w:rsid w:val="00456494"/>
    <w:rsid w:val="00456C58"/>
    <w:rsid w:val="004572C0"/>
    <w:rsid w:val="00457836"/>
    <w:rsid w:val="00460253"/>
    <w:rsid w:val="00460F2B"/>
    <w:rsid w:val="004619C5"/>
    <w:rsid w:val="0046341D"/>
    <w:rsid w:val="00463457"/>
    <w:rsid w:val="00467DE6"/>
    <w:rsid w:val="00470676"/>
    <w:rsid w:val="00470B39"/>
    <w:rsid w:val="0048028E"/>
    <w:rsid w:val="004820BE"/>
    <w:rsid w:val="00483ABA"/>
    <w:rsid w:val="00483CA2"/>
    <w:rsid w:val="00483DE3"/>
    <w:rsid w:val="00484557"/>
    <w:rsid w:val="004847A7"/>
    <w:rsid w:val="004847D9"/>
    <w:rsid w:val="004848F1"/>
    <w:rsid w:val="00485349"/>
    <w:rsid w:val="00486105"/>
    <w:rsid w:val="004867E3"/>
    <w:rsid w:val="004870AA"/>
    <w:rsid w:val="004905F3"/>
    <w:rsid w:val="0049079B"/>
    <w:rsid w:val="00491AC0"/>
    <w:rsid w:val="00493DFD"/>
    <w:rsid w:val="004974ED"/>
    <w:rsid w:val="0049771B"/>
    <w:rsid w:val="004A0AEE"/>
    <w:rsid w:val="004A15CA"/>
    <w:rsid w:val="004A1CCE"/>
    <w:rsid w:val="004A292D"/>
    <w:rsid w:val="004A2A2A"/>
    <w:rsid w:val="004A3A5F"/>
    <w:rsid w:val="004A3D4C"/>
    <w:rsid w:val="004A43DC"/>
    <w:rsid w:val="004A4C43"/>
    <w:rsid w:val="004A6096"/>
    <w:rsid w:val="004A6C49"/>
    <w:rsid w:val="004A6EF0"/>
    <w:rsid w:val="004B0136"/>
    <w:rsid w:val="004B04E1"/>
    <w:rsid w:val="004B070D"/>
    <w:rsid w:val="004B0978"/>
    <w:rsid w:val="004B0E85"/>
    <w:rsid w:val="004B161F"/>
    <w:rsid w:val="004B2784"/>
    <w:rsid w:val="004B313B"/>
    <w:rsid w:val="004B363A"/>
    <w:rsid w:val="004B4844"/>
    <w:rsid w:val="004B4F96"/>
    <w:rsid w:val="004B5264"/>
    <w:rsid w:val="004B5F7A"/>
    <w:rsid w:val="004B656D"/>
    <w:rsid w:val="004B6A90"/>
    <w:rsid w:val="004B77F8"/>
    <w:rsid w:val="004C0F91"/>
    <w:rsid w:val="004C10C2"/>
    <w:rsid w:val="004C14D9"/>
    <w:rsid w:val="004C3B64"/>
    <w:rsid w:val="004C4609"/>
    <w:rsid w:val="004C4E23"/>
    <w:rsid w:val="004D053C"/>
    <w:rsid w:val="004D0936"/>
    <w:rsid w:val="004D0B21"/>
    <w:rsid w:val="004D16A0"/>
    <w:rsid w:val="004D1D47"/>
    <w:rsid w:val="004D2102"/>
    <w:rsid w:val="004D2A91"/>
    <w:rsid w:val="004D2DE5"/>
    <w:rsid w:val="004D2EC6"/>
    <w:rsid w:val="004D31C4"/>
    <w:rsid w:val="004D3E16"/>
    <w:rsid w:val="004D4CFE"/>
    <w:rsid w:val="004D601C"/>
    <w:rsid w:val="004D6D1D"/>
    <w:rsid w:val="004D6E1A"/>
    <w:rsid w:val="004D72A6"/>
    <w:rsid w:val="004D7B84"/>
    <w:rsid w:val="004E02C0"/>
    <w:rsid w:val="004E06CD"/>
    <w:rsid w:val="004E0E30"/>
    <w:rsid w:val="004E11DE"/>
    <w:rsid w:val="004E13CF"/>
    <w:rsid w:val="004E1C5D"/>
    <w:rsid w:val="004E1EDF"/>
    <w:rsid w:val="004E2729"/>
    <w:rsid w:val="004E359C"/>
    <w:rsid w:val="004E3BC2"/>
    <w:rsid w:val="004E3C9C"/>
    <w:rsid w:val="004E3FE3"/>
    <w:rsid w:val="004E420B"/>
    <w:rsid w:val="004E445C"/>
    <w:rsid w:val="004E54D8"/>
    <w:rsid w:val="004E552B"/>
    <w:rsid w:val="004E628A"/>
    <w:rsid w:val="004E6456"/>
    <w:rsid w:val="004F0A7B"/>
    <w:rsid w:val="004F0E8F"/>
    <w:rsid w:val="004F1328"/>
    <w:rsid w:val="004F1335"/>
    <w:rsid w:val="004F1969"/>
    <w:rsid w:val="004F1C7E"/>
    <w:rsid w:val="004F222E"/>
    <w:rsid w:val="004F4017"/>
    <w:rsid w:val="004F72E4"/>
    <w:rsid w:val="004F7F2F"/>
    <w:rsid w:val="00500800"/>
    <w:rsid w:val="00501451"/>
    <w:rsid w:val="005017AF"/>
    <w:rsid w:val="00501FFF"/>
    <w:rsid w:val="005021DA"/>
    <w:rsid w:val="0050233A"/>
    <w:rsid w:val="00502A5B"/>
    <w:rsid w:val="005036E8"/>
    <w:rsid w:val="00503936"/>
    <w:rsid w:val="00504D87"/>
    <w:rsid w:val="005057C7"/>
    <w:rsid w:val="00506221"/>
    <w:rsid w:val="005071FC"/>
    <w:rsid w:val="00507744"/>
    <w:rsid w:val="00510501"/>
    <w:rsid w:val="005115C1"/>
    <w:rsid w:val="00514927"/>
    <w:rsid w:val="00515166"/>
    <w:rsid w:val="005151D9"/>
    <w:rsid w:val="00515BFB"/>
    <w:rsid w:val="00515D6C"/>
    <w:rsid w:val="00517A4B"/>
    <w:rsid w:val="00521141"/>
    <w:rsid w:val="00521759"/>
    <w:rsid w:val="00521B6F"/>
    <w:rsid w:val="005236D2"/>
    <w:rsid w:val="0052395D"/>
    <w:rsid w:val="00523B5C"/>
    <w:rsid w:val="00523C0D"/>
    <w:rsid w:val="005243D7"/>
    <w:rsid w:val="005258D2"/>
    <w:rsid w:val="005274F9"/>
    <w:rsid w:val="00527D0D"/>
    <w:rsid w:val="00527DE1"/>
    <w:rsid w:val="0053101E"/>
    <w:rsid w:val="00531244"/>
    <w:rsid w:val="0053177C"/>
    <w:rsid w:val="00531B7A"/>
    <w:rsid w:val="00533658"/>
    <w:rsid w:val="0053381E"/>
    <w:rsid w:val="00535B33"/>
    <w:rsid w:val="00536137"/>
    <w:rsid w:val="00536CA9"/>
    <w:rsid w:val="00537397"/>
    <w:rsid w:val="005412D5"/>
    <w:rsid w:val="00541932"/>
    <w:rsid w:val="00541C0C"/>
    <w:rsid w:val="005427DD"/>
    <w:rsid w:val="0054483F"/>
    <w:rsid w:val="00544BEC"/>
    <w:rsid w:val="00544DCC"/>
    <w:rsid w:val="00546FE3"/>
    <w:rsid w:val="0055328A"/>
    <w:rsid w:val="0055361C"/>
    <w:rsid w:val="005544C3"/>
    <w:rsid w:val="005549F9"/>
    <w:rsid w:val="0055507E"/>
    <w:rsid w:val="005556A4"/>
    <w:rsid w:val="005570B7"/>
    <w:rsid w:val="005573C4"/>
    <w:rsid w:val="00557510"/>
    <w:rsid w:val="0056165D"/>
    <w:rsid w:val="00561997"/>
    <w:rsid w:val="0056202F"/>
    <w:rsid w:val="00562B61"/>
    <w:rsid w:val="005641FC"/>
    <w:rsid w:val="005647AD"/>
    <w:rsid w:val="0056526B"/>
    <w:rsid w:val="00565BE1"/>
    <w:rsid w:val="005665B1"/>
    <w:rsid w:val="00566902"/>
    <w:rsid w:val="00570470"/>
    <w:rsid w:val="005708D9"/>
    <w:rsid w:val="005718B8"/>
    <w:rsid w:val="00573417"/>
    <w:rsid w:val="00573631"/>
    <w:rsid w:val="00574269"/>
    <w:rsid w:val="0057434F"/>
    <w:rsid w:val="005746E3"/>
    <w:rsid w:val="00574A04"/>
    <w:rsid w:val="00575421"/>
    <w:rsid w:val="00575F9A"/>
    <w:rsid w:val="005769B8"/>
    <w:rsid w:val="00576E03"/>
    <w:rsid w:val="0057771F"/>
    <w:rsid w:val="005805E3"/>
    <w:rsid w:val="00580B62"/>
    <w:rsid w:val="00581642"/>
    <w:rsid w:val="00581982"/>
    <w:rsid w:val="00581FA7"/>
    <w:rsid w:val="0058206F"/>
    <w:rsid w:val="00582F2E"/>
    <w:rsid w:val="00583484"/>
    <w:rsid w:val="00583BF3"/>
    <w:rsid w:val="0058476A"/>
    <w:rsid w:val="00584A26"/>
    <w:rsid w:val="00584F80"/>
    <w:rsid w:val="00585B59"/>
    <w:rsid w:val="005862FD"/>
    <w:rsid w:val="0058663C"/>
    <w:rsid w:val="005878EB"/>
    <w:rsid w:val="00587997"/>
    <w:rsid w:val="005926A5"/>
    <w:rsid w:val="005939F2"/>
    <w:rsid w:val="00595B3E"/>
    <w:rsid w:val="00596B3C"/>
    <w:rsid w:val="005971F3"/>
    <w:rsid w:val="0059775B"/>
    <w:rsid w:val="0059775D"/>
    <w:rsid w:val="00597B0D"/>
    <w:rsid w:val="00597B7B"/>
    <w:rsid w:val="00597DB8"/>
    <w:rsid w:val="005A0422"/>
    <w:rsid w:val="005A28EA"/>
    <w:rsid w:val="005A31E1"/>
    <w:rsid w:val="005A4B9D"/>
    <w:rsid w:val="005A4BAD"/>
    <w:rsid w:val="005A52EC"/>
    <w:rsid w:val="005A5B47"/>
    <w:rsid w:val="005A7166"/>
    <w:rsid w:val="005A72E3"/>
    <w:rsid w:val="005B0B4B"/>
    <w:rsid w:val="005B3431"/>
    <w:rsid w:val="005B4C4C"/>
    <w:rsid w:val="005B4F8A"/>
    <w:rsid w:val="005B5AF8"/>
    <w:rsid w:val="005B6B89"/>
    <w:rsid w:val="005B7444"/>
    <w:rsid w:val="005B759C"/>
    <w:rsid w:val="005B7CDC"/>
    <w:rsid w:val="005C05CB"/>
    <w:rsid w:val="005C0B05"/>
    <w:rsid w:val="005C1EC6"/>
    <w:rsid w:val="005C2F51"/>
    <w:rsid w:val="005C3ABB"/>
    <w:rsid w:val="005C4E8C"/>
    <w:rsid w:val="005C7C1D"/>
    <w:rsid w:val="005D007D"/>
    <w:rsid w:val="005D2698"/>
    <w:rsid w:val="005D3333"/>
    <w:rsid w:val="005D3525"/>
    <w:rsid w:val="005D360C"/>
    <w:rsid w:val="005D37E6"/>
    <w:rsid w:val="005D5518"/>
    <w:rsid w:val="005D5E63"/>
    <w:rsid w:val="005D67CB"/>
    <w:rsid w:val="005E026D"/>
    <w:rsid w:val="005E145A"/>
    <w:rsid w:val="005E178C"/>
    <w:rsid w:val="005E18E8"/>
    <w:rsid w:val="005E2EF0"/>
    <w:rsid w:val="005E376B"/>
    <w:rsid w:val="005E4AFD"/>
    <w:rsid w:val="005E5A29"/>
    <w:rsid w:val="005E5D67"/>
    <w:rsid w:val="005E7349"/>
    <w:rsid w:val="005E7E0C"/>
    <w:rsid w:val="005F1C7B"/>
    <w:rsid w:val="005F2821"/>
    <w:rsid w:val="005F31F7"/>
    <w:rsid w:val="005F4B79"/>
    <w:rsid w:val="005F67B1"/>
    <w:rsid w:val="005F7FA4"/>
    <w:rsid w:val="00601DD2"/>
    <w:rsid w:val="0060339C"/>
    <w:rsid w:val="0060434A"/>
    <w:rsid w:val="00605208"/>
    <w:rsid w:val="006053D5"/>
    <w:rsid w:val="00605844"/>
    <w:rsid w:val="00606768"/>
    <w:rsid w:val="00610DE4"/>
    <w:rsid w:val="00611317"/>
    <w:rsid w:val="0061261F"/>
    <w:rsid w:val="00612B41"/>
    <w:rsid w:val="006138C8"/>
    <w:rsid w:val="006146FD"/>
    <w:rsid w:val="0062095E"/>
    <w:rsid w:val="0062108B"/>
    <w:rsid w:val="00621A7F"/>
    <w:rsid w:val="00622E83"/>
    <w:rsid w:val="00623BEB"/>
    <w:rsid w:val="00624242"/>
    <w:rsid w:val="006255B9"/>
    <w:rsid w:val="006265CD"/>
    <w:rsid w:val="00626F1C"/>
    <w:rsid w:val="006270F6"/>
    <w:rsid w:val="00627693"/>
    <w:rsid w:val="00630511"/>
    <w:rsid w:val="006314E2"/>
    <w:rsid w:val="00631B56"/>
    <w:rsid w:val="006327AD"/>
    <w:rsid w:val="00633A66"/>
    <w:rsid w:val="00634B79"/>
    <w:rsid w:val="00634C12"/>
    <w:rsid w:val="006358DB"/>
    <w:rsid w:val="00635E66"/>
    <w:rsid w:val="006366C9"/>
    <w:rsid w:val="00641659"/>
    <w:rsid w:val="00641C8B"/>
    <w:rsid w:val="00643662"/>
    <w:rsid w:val="00643B98"/>
    <w:rsid w:val="00644D04"/>
    <w:rsid w:val="00644E70"/>
    <w:rsid w:val="0064607F"/>
    <w:rsid w:val="00647344"/>
    <w:rsid w:val="006476B0"/>
    <w:rsid w:val="00650105"/>
    <w:rsid w:val="00651053"/>
    <w:rsid w:val="0065172A"/>
    <w:rsid w:val="00653127"/>
    <w:rsid w:val="00655110"/>
    <w:rsid w:val="00655CB7"/>
    <w:rsid w:val="00656349"/>
    <w:rsid w:val="00657108"/>
    <w:rsid w:val="006573C5"/>
    <w:rsid w:val="00662D0C"/>
    <w:rsid w:val="00662E85"/>
    <w:rsid w:val="00662FD1"/>
    <w:rsid w:val="00663B52"/>
    <w:rsid w:val="00663D56"/>
    <w:rsid w:val="00663DC1"/>
    <w:rsid w:val="00664028"/>
    <w:rsid w:val="00664B5A"/>
    <w:rsid w:val="006666DF"/>
    <w:rsid w:val="0066689A"/>
    <w:rsid w:val="0066799A"/>
    <w:rsid w:val="00667C46"/>
    <w:rsid w:val="00667D6F"/>
    <w:rsid w:val="00670543"/>
    <w:rsid w:val="0067068A"/>
    <w:rsid w:val="006720E1"/>
    <w:rsid w:val="00672FFD"/>
    <w:rsid w:val="006737AA"/>
    <w:rsid w:val="00673B86"/>
    <w:rsid w:val="006744D1"/>
    <w:rsid w:val="00674832"/>
    <w:rsid w:val="0067485A"/>
    <w:rsid w:val="00674BAC"/>
    <w:rsid w:val="00675CAA"/>
    <w:rsid w:val="00676626"/>
    <w:rsid w:val="0067688A"/>
    <w:rsid w:val="006769A2"/>
    <w:rsid w:val="006803AC"/>
    <w:rsid w:val="00681321"/>
    <w:rsid w:val="006815B8"/>
    <w:rsid w:val="006832F4"/>
    <w:rsid w:val="00683CA0"/>
    <w:rsid w:val="00683DFD"/>
    <w:rsid w:val="00684AAF"/>
    <w:rsid w:val="00685A89"/>
    <w:rsid w:val="006871E1"/>
    <w:rsid w:val="00690D90"/>
    <w:rsid w:val="00690EFB"/>
    <w:rsid w:val="0069151F"/>
    <w:rsid w:val="00691CC7"/>
    <w:rsid w:val="00692826"/>
    <w:rsid w:val="006944BE"/>
    <w:rsid w:val="00694781"/>
    <w:rsid w:val="00694D31"/>
    <w:rsid w:val="00694E53"/>
    <w:rsid w:val="00695303"/>
    <w:rsid w:val="00697943"/>
    <w:rsid w:val="0069796E"/>
    <w:rsid w:val="006A29C0"/>
    <w:rsid w:val="006A3B07"/>
    <w:rsid w:val="006A5993"/>
    <w:rsid w:val="006A5D5C"/>
    <w:rsid w:val="006A62C6"/>
    <w:rsid w:val="006A6CFF"/>
    <w:rsid w:val="006A704B"/>
    <w:rsid w:val="006A75EA"/>
    <w:rsid w:val="006B1B46"/>
    <w:rsid w:val="006B21F7"/>
    <w:rsid w:val="006B22F8"/>
    <w:rsid w:val="006B2F4E"/>
    <w:rsid w:val="006B4790"/>
    <w:rsid w:val="006B6885"/>
    <w:rsid w:val="006B68E6"/>
    <w:rsid w:val="006B734A"/>
    <w:rsid w:val="006C041E"/>
    <w:rsid w:val="006C29D3"/>
    <w:rsid w:val="006C3DA7"/>
    <w:rsid w:val="006C4103"/>
    <w:rsid w:val="006C4EDC"/>
    <w:rsid w:val="006C5B62"/>
    <w:rsid w:val="006C60DA"/>
    <w:rsid w:val="006C625D"/>
    <w:rsid w:val="006C6C3E"/>
    <w:rsid w:val="006C6D52"/>
    <w:rsid w:val="006C7890"/>
    <w:rsid w:val="006C7A55"/>
    <w:rsid w:val="006C7B36"/>
    <w:rsid w:val="006D0299"/>
    <w:rsid w:val="006D03C0"/>
    <w:rsid w:val="006D03D4"/>
    <w:rsid w:val="006D0534"/>
    <w:rsid w:val="006D08CF"/>
    <w:rsid w:val="006D0993"/>
    <w:rsid w:val="006D0EBF"/>
    <w:rsid w:val="006D1EC5"/>
    <w:rsid w:val="006D20CF"/>
    <w:rsid w:val="006D20E9"/>
    <w:rsid w:val="006D35A9"/>
    <w:rsid w:val="006D4859"/>
    <w:rsid w:val="006D4F5C"/>
    <w:rsid w:val="006D5C1B"/>
    <w:rsid w:val="006D61AD"/>
    <w:rsid w:val="006D69A7"/>
    <w:rsid w:val="006D76D4"/>
    <w:rsid w:val="006D76E6"/>
    <w:rsid w:val="006E0468"/>
    <w:rsid w:val="006E07FB"/>
    <w:rsid w:val="006E1131"/>
    <w:rsid w:val="006E41D5"/>
    <w:rsid w:val="006E58EA"/>
    <w:rsid w:val="006E5CC9"/>
    <w:rsid w:val="006E61A8"/>
    <w:rsid w:val="006E7813"/>
    <w:rsid w:val="006E7D36"/>
    <w:rsid w:val="006F043C"/>
    <w:rsid w:val="006F0892"/>
    <w:rsid w:val="006F541C"/>
    <w:rsid w:val="006F606B"/>
    <w:rsid w:val="006F61FF"/>
    <w:rsid w:val="0070064C"/>
    <w:rsid w:val="00700735"/>
    <w:rsid w:val="00702960"/>
    <w:rsid w:val="00702EC8"/>
    <w:rsid w:val="00703452"/>
    <w:rsid w:val="00704838"/>
    <w:rsid w:val="00704E2A"/>
    <w:rsid w:val="00705593"/>
    <w:rsid w:val="007059DD"/>
    <w:rsid w:val="0070613F"/>
    <w:rsid w:val="00706394"/>
    <w:rsid w:val="007104ED"/>
    <w:rsid w:val="00710A41"/>
    <w:rsid w:val="00712090"/>
    <w:rsid w:val="0071283E"/>
    <w:rsid w:val="00712F79"/>
    <w:rsid w:val="0071373A"/>
    <w:rsid w:val="00714960"/>
    <w:rsid w:val="00714B54"/>
    <w:rsid w:val="00715DD5"/>
    <w:rsid w:val="00715E21"/>
    <w:rsid w:val="00716A20"/>
    <w:rsid w:val="00717103"/>
    <w:rsid w:val="00720408"/>
    <w:rsid w:val="007212AF"/>
    <w:rsid w:val="00721E10"/>
    <w:rsid w:val="007251EE"/>
    <w:rsid w:val="007258D1"/>
    <w:rsid w:val="007263D6"/>
    <w:rsid w:val="0072647F"/>
    <w:rsid w:val="007266FE"/>
    <w:rsid w:val="00727299"/>
    <w:rsid w:val="0073102A"/>
    <w:rsid w:val="00731098"/>
    <w:rsid w:val="00731575"/>
    <w:rsid w:val="00732703"/>
    <w:rsid w:val="00732D21"/>
    <w:rsid w:val="0073304C"/>
    <w:rsid w:val="00733979"/>
    <w:rsid w:val="00733F4B"/>
    <w:rsid w:val="00735850"/>
    <w:rsid w:val="00735B91"/>
    <w:rsid w:val="00735F80"/>
    <w:rsid w:val="007362D6"/>
    <w:rsid w:val="00737715"/>
    <w:rsid w:val="00737F53"/>
    <w:rsid w:val="00740AA5"/>
    <w:rsid w:val="00740B2D"/>
    <w:rsid w:val="00741A76"/>
    <w:rsid w:val="007424B6"/>
    <w:rsid w:val="00743C07"/>
    <w:rsid w:val="00743CCA"/>
    <w:rsid w:val="0074416C"/>
    <w:rsid w:val="0074619D"/>
    <w:rsid w:val="007463C4"/>
    <w:rsid w:val="00747AB8"/>
    <w:rsid w:val="00751C7E"/>
    <w:rsid w:val="00752E3A"/>
    <w:rsid w:val="0075387B"/>
    <w:rsid w:val="00753919"/>
    <w:rsid w:val="007545F0"/>
    <w:rsid w:val="007548C9"/>
    <w:rsid w:val="00754EFE"/>
    <w:rsid w:val="007568F2"/>
    <w:rsid w:val="0075694C"/>
    <w:rsid w:val="00756D44"/>
    <w:rsid w:val="007578EF"/>
    <w:rsid w:val="0076190F"/>
    <w:rsid w:val="00762E5F"/>
    <w:rsid w:val="00764108"/>
    <w:rsid w:val="00766D98"/>
    <w:rsid w:val="007670EC"/>
    <w:rsid w:val="00767775"/>
    <w:rsid w:val="00767A45"/>
    <w:rsid w:val="00767A96"/>
    <w:rsid w:val="0077191B"/>
    <w:rsid w:val="00771D97"/>
    <w:rsid w:val="00773744"/>
    <w:rsid w:val="00774862"/>
    <w:rsid w:val="007749CC"/>
    <w:rsid w:val="00774DD7"/>
    <w:rsid w:val="007764EA"/>
    <w:rsid w:val="007766E7"/>
    <w:rsid w:val="00776FB2"/>
    <w:rsid w:val="00777082"/>
    <w:rsid w:val="007770E4"/>
    <w:rsid w:val="00777F3A"/>
    <w:rsid w:val="00780AE7"/>
    <w:rsid w:val="00780C78"/>
    <w:rsid w:val="00780D12"/>
    <w:rsid w:val="007821FA"/>
    <w:rsid w:val="00783209"/>
    <w:rsid w:val="00783568"/>
    <w:rsid w:val="007835AF"/>
    <w:rsid w:val="00784364"/>
    <w:rsid w:val="00786A4D"/>
    <w:rsid w:val="00786F71"/>
    <w:rsid w:val="00787E2B"/>
    <w:rsid w:val="00791089"/>
    <w:rsid w:val="0079141C"/>
    <w:rsid w:val="00791986"/>
    <w:rsid w:val="0079203F"/>
    <w:rsid w:val="00792687"/>
    <w:rsid w:val="007927E1"/>
    <w:rsid w:val="00792863"/>
    <w:rsid w:val="007935C7"/>
    <w:rsid w:val="00793753"/>
    <w:rsid w:val="00794407"/>
    <w:rsid w:val="00795B0B"/>
    <w:rsid w:val="00797F81"/>
    <w:rsid w:val="00797F84"/>
    <w:rsid w:val="007A01DC"/>
    <w:rsid w:val="007A2250"/>
    <w:rsid w:val="007A2522"/>
    <w:rsid w:val="007A28DE"/>
    <w:rsid w:val="007A2FAB"/>
    <w:rsid w:val="007A3114"/>
    <w:rsid w:val="007A341C"/>
    <w:rsid w:val="007A4066"/>
    <w:rsid w:val="007A50EF"/>
    <w:rsid w:val="007A5170"/>
    <w:rsid w:val="007A5842"/>
    <w:rsid w:val="007A6B8E"/>
    <w:rsid w:val="007A6BF7"/>
    <w:rsid w:val="007A79B7"/>
    <w:rsid w:val="007A7A33"/>
    <w:rsid w:val="007A7E33"/>
    <w:rsid w:val="007B0DBD"/>
    <w:rsid w:val="007B236F"/>
    <w:rsid w:val="007B352B"/>
    <w:rsid w:val="007B3545"/>
    <w:rsid w:val="007B3FF3"/>
    <w:rsid w:val="007B4F11"/>
    <w:rsid w:val="007B5891"/>
    <w:rsid w:val="007B5E5D"/>
    <w:rsid w:val="007B5ED8"/>
    <w:rsid w:val="007C02F1"/>
    <w:rsid w:val="007C1C8E"/>
    <w:rsid w:val="007C2F2E"/>
    <w:rsid w:val="007C615B"/>
    <w:rsid w:val="007C6321"/>
    <w:rsid w:val="007C6E29"/>
    <w:rsid w:val="007C6F86"/>
    <w:rsid w:val="007D010F"/>
    <w:rsid w:val="007D027A"/>
    <w:rsid w:val="007D1035"/>
    <w:rsid w:val="007D11AE"/>
    <w:rsid w:val="007D18C2"/>
    <w:rsid w:val="007D1F61"/>
    <w:rsid w:val="007D6168"/>
    <w:rsid w:val="007D62B4"/>
    <w:rsid w:val="007D674E"/>
    <w:rsid w:val="007D6E24"/>
    <w:rsid w:val="007E0186"/>
    <w:rsid w:val="007E249B"/>
    <w:rsid w:val="007E3DC9"/>
    <w:rsid w:val="007E64B6"/>
    <w:rsid w:val="007E6ADA"/>
    <w:rsid w:val="007E6B96"/>
    <w:rsid w:val="007E6D61"/>
    <w:rsid w:val="007E7BEC"/>
    <w:rsid w:val="007E7E7D"/>
    <w:rsid w:val="007F14B2"/>
    <w:rsid w:val="007F1564"/>
    <w:rsid w:val="007F1B04"/>
    <w:rsid w:val="007F1C39"/>
    <w:rsid w:val="007F1F3E"/>
    <w:rsid w:val="007F2787"/>
    <w:rsid w:val="007F3E30"/>
    <w:rsid w:val="007F459F"/>
    <w:rsid w:val="007F4CCA"/>
    <w:rsid w:val="007F526F"/>
    <w:rsid w:val="007F540F"/>
    <w:rsid w:val="007F6071"/>
    <w:rsid w:val="007F64EA"/>
    <w:rsid w:val="007F65A1"/>
    <w:rsid w:val="00800A70"/>
    <w:rsid w:val="0080216C"/>
    <w:rsid w:val="00802B1A"/>
    <w:rsid w:val="00802D52"/>
    <w:rsid w:val="00802DD7"/>
    <w:rsid w:val="008030FD"/>
    <w:rsid w:val="00803316"/>
    <w:rsid w:val="008057D7"/>
    <w:rsid w:val="00810015"/>
    <w:rsid w:val="00810AF1"/>
    <w:rsid w:val="00811CC6"/>
    <w:rsid w:val="008123F7"/>
    <w:rsid w:val="008125E6"/>
    <w:rsid w:val="00812D5F"/>
    <w:rsid w:val="00813D0C"/>
    <w:rsid w:val="00813D64"/>
    <w:rsid w:val="00814E33"/>
    <w:rsid w:val="0081745A"/>
    <w:rsid w:val="00817D7A"/>
    <w:rsid w:val="008207AA"/>
    <w:rsid w:val="00821851"/>
    <w:rsid w:val="00821EA3"/>
    <w:rsid w:val="00824038"/>
    <w:rsid w:val="0082652D"/>
    <w:rsid w:val="008265E2"/>
    <w:rsid w:val="0083058E"/>
    <w:rsid w:val="00830B11"/>
    <w:rsid w:val="008328D8"/>
    <w:rsid w:val="00832DF4"/>
    <w:rsid w:val="0083314E"/>
    <w:rsid w:val="00833D1F"/>
    <w:rsid w:val="00835155"/>
    <w:rsid w:val="00835B8D"/>
    <w:rsid w:val="00837B8C"/>
    <w:rsid w:val="00840DCD"/>
    <w:rsid w:val="00842099"/>
    <w:rsid w:val="008432E6"/>
    <w:rsid w:val="00843FEC"/>
    <w:rsid w:val="0084441A"/>
    <w:rsid w:val="00846B39"/>
    <w:rsid w:val="00846F4F"/>
    <w:rsid w:val="00847D6D"/>
    <w:rsid w:val="00851210"/>
    <w:rsid w:val="0085138A"/>
    <w:rsid w:val="00851A1B"/>
    <w:rsid w:val="00852D04"/>
    <w:rsid w:val="00854809"/>
    <w:rsid w:val="00855A9B"/>
    <w:rsid w:val="008560A4"/>
    <w:rsid w:val="00856A53"/>
    <w:rsid w:val="0085722B"/>
    <w:rsid w:val="00861536"/>
    <w:rsid w:val="008616BD"/>
    <w:rsid w:val="00861C84"/>
    <w:rsid w:val="00862A88"/>
    <w:rsid w:val="008642AF"/>
    <w:rsid w:val="008649C4"/>
    <w:rsid w:val="00864FA5"/>
    <w:rsid w:val="008657F6"/>
    <w:rsid w:val="008664CE"/>
    <w:rsid w:val="00867FDB"/>
    <w:rsid w:val="008706EE"/>
    <w:rsid w:val="00872368"/>
    <w:rsid w:val="0087303B"/>
    <w:rsid w:val="00873F3E"/>
    <w:rsid w:val="00874D97"/>
    <w:rsid w:val="00874E4C"/>
    <w:rsid w:val="008762BF"/>
    <w:rsid w:val="00880A65"/>
    <w:rsid w:val="008817F4"/>
    <w:rsid w:val="00881975"/>
    <w:rsid w:val="00881D34"/>
    <w:rsid w:val="00881D5B"/>
    <w:rsid w:val="00883008"/>
    <w:rsid w:val="0088303B"/>
    <w:rsid w:val="008835C8"/>
    <w:rsid w:val="0088378B"/>
    <w:rsid w:val="0088381E"/>
    <w:rsid w:val="0088459F"/>
    <w:rsid w:val="00884D62"/>
    <w:rsid w:val="008857C3"/>
    <w:rsid w:val="008866CE"/>
    <w:rsid w:val="00887ACD"/>
    <w:rsid w:val="00890271"/>
    <w:rsid w:val="00891618"/>
    <w:rsid w:val="00891A3E"/>
    <w:rsid w:val="00891D1C"/>
    <w:rsid w:val="00891FC9"/>
    <w:rsid w:val="00893078"/>
    <w:rsid w:val="00893598"/>
    <w:rsid w:val="008942B9"/>
    <w:rsid w:val="00894D6E"/>
    <w:rsid w:val="00895AC9"/>
    <w:rsid w:val="00895F10"/>
    <w:rsid w:val="008964D8"/>
    <w:rsid w:val="008A1351"/>
    <w:rsid w:val="008A17C4"/>
    <w:rsid w:val="008A18E9"/>
    <w:rsid w:val="008A2A2D"/>
    <w:rsid w:val="008A2E5D"/>
    <w:rsid w:val="008A483C"/>
    <w:rsid w:val="008A5123"/>
    <w:rsid w:val="008A5FA2"/>
    <w:rsid w:val="008A6416"/>
    <w:rsid w:val="008B03A7"/>
    <w:rsid w:val="008B15CC"/>
    <w:rsid w:val="008B2BDD"/>
    <w:rsid w:val="008B2E49"/>
    <w:rsid w:val="008B3B48"/>
    <w:rsid w:val="008B5C4B"/>
    <w:rsid w:val="008B6B50"/>
    <w:rsid w:val="008B720E"/>
    <w:rsid w:val="008B7B45"/>
    <w:rsid w:val="008C08A1"/>
    <w:rsid w:val="008C0CED"/>
    <w:rsid w:val="008C149D"/>
    <w:rsid w:val="008C15C5"/>
    <w:rsid w:val="008C1F4D"/>
    <w:rsid w:val="008C281B"/>
    <w:rsid w:val="008C2C1F"/>
    <w:rsid w:val="008C2E10"/>
    <w:rsid w:val="008C2E5A"/>
    <w:rsid w:val="008C3511"/>
    <w:rsid w:val="008C38D3"/>
    <w:rsid w:val="008C5C20"/>
    <w:rsid w:val="008C6FB3"/>
    <w:rsid w:val="008C7557"/>
    <w:rsid w:val="008D022B"/>
    <w:rsid w:val="008D3351"/>
    <w:rsid w:val="008D3618"/>
    <w:rsid w:val="008D474E"/>
    <w:rsid w:val="008D485B"/>
    <w:rsid w:val="008D7B3B"/>
    <w:rsid w:val="008E1078"/>
    <w:rsid w:val="008E172D"/>
    <w:rsid w:val="008E1E15"/>
    <w:rsid w:val="008E2275"/>
    <w:rsid w:val="008E434C"/>
    <w:rsid w:val="008E5DFB"/>
    <w:rsid w:val="008E66C0"/>
    <w:rsid w:val="008E76AF"/>
    <w:rsid w:val="008E77FE"/>
    <w:rsid w:val="008F0164"/>
    <w:rsid w:val="008F1119"/>
    <w:rsid w:val="008F299E"/>
    <w:rsid w:val="008F3D0E"/>
    <w:rsid w:val="008F4B5A"/>
    <w:rsid w:val="008F50E3"/>
    <w:rsid w:val="008F62B3"/>
    <w:rsid w:val="008F6657"/>
    <w:rsid w:val="008F72C8"/>
    <w:rsid w:val="008F745E"/>
    <w:rsid w:val="008F7764"/>
    <w:rsid w:val="0090145C"/>
    <w:rsid w:val="00902AE4"/>
    <w:rsid w:val="00904CEC"/>
    <w:rsid w:val="00904FE1"/>
    <w:rsid w:val="009054DF"/>
    <w:rsid w:val="009059E4"/>
    <w:rsid w:val="00906983"/>
    <w:rsid w:val="00906D8F"/>
    <w:rsid w:val="00906FAD"/>
    <w:rsid w:val="00907EF7"/>
    <w:rsid w:val="00914C01"/>
    <w:rsid w:val="00916069"/>
    <w:rsid w:val="00916416"/>
    <w:rsid w:val="00916472"/>
    <w:rsid w:val="00916B0F"/>
    <w:rsid w:val="00916E8B"/>
    <w:rsid w:val="00917AF4"/>
    <w:rsid w:val="00917E70"/>
    <w:rsid w:val="00920271"/>
    <w:rsid w:val="00922641"/>
    <w:rsid w:val="0092440A"/>
    <w:rsid w:val="00925B48"/>
    <w:rsid w:val="00926E61"/>
    <w:rsid w:val="00927576"/>
    <w:rsid w:val="00930F54"/>
    <w:rsid w:val="00931E40"/>
    <w:rsid w:val="00931EAC"/>
    <w:rsid w:val="009330CF"/>
    <w:rsid w:val="009339B8"/>
    <w:rsid w:val="009345F5"/>
    <w:rsid w:val="00934C3C"/>
    <w:rsid w:val="009362BE"/>
    <w:rsid w:val="00937903"/>
    <w:rsid w:val="00937AB1"/>
    <w:rsid w:val="009400E4"/>
    <w:rsid w:val="0094102A"/>
    <w:rsid w:val="009423FA"/>
    <w:rsid w:val="00942F28"/>
    <w:rsid w:val="00943A5B"/>
    <w:rsid w:val="00944D96"/>
    <w:rsid w:val="009451CF"/>
    <w:rsid w:val="009453BB"/>
    <w:rsid w:val="009454DF"/>
    <w:rsid w:val="00946442"/>
    <w:rsid w:val="00946868"/>
    <w:rsid w:val="00946917"/>
    <w:rsid w:val="009512A0"/>
    <w:rsid w:val="009512F3"/>
    <w:rsid w:val="00951449"/>
    <w:rsid w:val="00951609"/>
    <w:rsid w:val="00951958"/>
    <w:rsid w:val="0095251F"/>
    <w:rsid w:val="00952F0B"/>
    <w:rsid w:val="00952FD4"/>
    <w:rsid w:val="00953066"/>
    <w:rsid w:val="00953803"/>
    <w:rsid w:val="00954664"/>
    <w:rsid w:val="00954CBF"/>
    <w:rsid w:val="00955AC4"/>
    <w:rsid w:val="009560F1"/>
    <w:rsid w:val="009563DA"/>
    <w:rsid w:val="00956FFF"/>
    <w:rsid w:val="00957B7B"/>
    <w:rsid w:val="009616E2"/>
    <w:rsid w:val="009622E2"/>
    <w:rsid w:val="009625F6"/>
    <w:rsid w:val="009634C1"/>
    <w:rsid w:val="00963A48"/>
    <w:rsid w:val="009648EE"/>
    <w:rsid w:val="00965046"/>
    <w:rsid w:val="00971303"/>
    <w:rsid w:val="00974A35"/>
    <w:rsid w:val="00975B8A"/>
    <w:rsid w:val="00976804"/>
    <w:rsid w:val="009771A3"/>
    <w:rsid w:val="00977762"/>
    <w:rsid w:val="00977985"/>
    <w:rsid w:val="009813C7"/>
    <w:rsid w:val="00982B52"/>
    <w:rsid w:val="00983056"/>
    <w:rsid w:val="00983451"/>
    <w:rsid w:val="00983AED"/>
    <w:rsid w:val="009858C9"/>
    <w:rsid w:val="00985C32"/>
    <w:rsid w:val="00986637"/>
    <w:rsid w:val="009868F1"/>
    <w:rsid w:val="00987768"/>
    <w:rsid w:val="00987B5C"/>
    <w:rsid w:val="00987EA2"/>
    <w:rsid w:val="00990429"/>
    <w:rsid w:val="009905D9"/>
    <w:rsid w:val="00992AC8"/>
    <w:rsid w:val="00992AFA"/>
    <w:rsid w:val="00993A52"/>
    <w:rsid w:val="00994026"/>
    <w:rsid w:val="00996ECC"/>
    <w:rsid w:val="0099776A"/>
    <w:rsid w:val="009A0E34"/>
    <w:rsid w:val="009A1FAA"/>
    <w:rsid w:val="009A216F"/>
    <w:rsid w:val="009A31D9"/>
    <w:rsid w:val="009A3991"/>
    <w:rsid w:val="009A5ACC"/>
    <w:rsid w:val="009A76F4"/>
    <w:rsid w:val="009B0B58"/>
    <w:rsid w:val="009B1D08"/>
    <w:rsid w:val="009B2471"/>
    <w:rsid w:val="009B28A3"/>
    <w:rsid w:val="009B3DB1"/>
    <w:rsid w:val="009B52F0"/>
    <w:rsid w:val="009B6B56"/>
    <w:rsid w:val="009B6D73"/>
    <w:rsid w:val="009B7D28"/>
    <w:rsid w:val="009B7D50"/>
    <w:rsid w:val="009C0CDE"/>
    <w:rsid w:val="009C0DD4"/>
    <w:rsid w:val="009C11C7"/>
    <w:rsid w:val="009C3E33"/>
    <w:rsid w:val="009C4B09"/>
    <w:rsid w:val="009C70A4"/>
    <w:rsid w:val="009C7BFE"/>
    <w:rsid w:val="009D0CBB"/>
    <w:rsid w:val="009D14C5"/>
    <w:rsid w:val="009D1734"/>
    <w:rsid w:val="009D306B"/>
    <w:rsid w:val="009D37CB"/>
    <w:rsid w:val="009D3B50"/>
    <w:rsid w:val="009D464B"/>
    <w:rsid w:val="009D475F"/>
    <w:rsid w:val="009D60A8"/>
    <w:rsid w:val="009D679A"/>
    <w:rsid w:val="009D6D27"/>
    <w:rsid w:val="009E05F4"/>
    <w:rsid w:val="009E05F9"/>
    <w:rsid w:val="009E0901"/>
    <w:rsid w:val="009E0B4F"/>
    <w:rsid w:val="009E0DEC"/>
    <w:rsid w:val="009E0E8A"/>
    <w:rsid w:val="009E1207"/>
    <w:rsid w:val="009E1ADF"/>
    <w:rsid w:val="009E2DC9"/>
    <w:rsid w:val="009E3397"/>
    <w:rsid w:val="009E6A26"/>
    <w:rsid w:val="009E6AB6"/>
    <w:rsid w:val="009E792A"/>
    <w:rsid w:val="009F0906"/>
    <w:rsid w:val="009F119B"/>
    <w:rsid w:val="009F2573"/>
    <w:rsid w:val="009F29AC"/>
    <w:rsid w:val="009F3951"/>
    <w:rsid w:val="009F401E"/>
    <w:rsid w:val="009F41F6"/>
    <w:rsid w:val="009F4986"/>
    <w:rsid w:val="009F49F1"/>
    <w:rsid w:val="009F56CF"/>
    <w:rsid w:val="009F74B6"/>
    <w:rsid w:val="009F7FB7"/>
    <w:rsid w:val="00A01B61"/>
    <w:rsid w:val="00A0205A"/>
    <w:rsid w:val="00A0234C"/>
    <w:rsid w:val="00A02406"/>
    <w:rsid w:val="00A03454"/>
    <w:rsid w:val="00A03627"/>
    <w:rsid w:val="00A04660"/>
    <w:rsid w:val="00A04897"/>
    <w:rsid w:val="00A0791B"/>
    <w:rsid w:val="00A07924"/>
    <w:rsid w:val="00A07A75"/>
    <w:rsid w:val="00A11181"/>
    <w:rsid w:val="00A11C44"/>
    <w:rsid w:val="00A126AC"/>
    <w:rsid w:val="00A134D1"/>
    <w:rsid w:val="00A15118"/>
    <w:rsid w:val="00A1566A"/>
    <w:rsid w:val="00A15F97"/>
    <w:rsid w:val="00A22686"/>
    <w:rsid w:val="00A23E74"/>
    <w:rsid w:val="00A23FC6"/>
    <w:rsid w:val="00A245EF"/>
    <w:rsid w:val="00A25183"/>
    <w:rsid w:val="00A260FE"/>
    <w:rsid w:val="00A27A41"/>
    <w:rsid w:val="00A27FFC"/>
    <w:rsid w:val="00A32F10"/>
    <w:rsid w:val="00A346D4"/>
    <w:rsid w:val="00A34935"/>
    <w:rsid w:val="00A36CBB"/>
    <w:rsid w:val="00A377B2"/>
    <w:rsid w:val="00A40F15"/>
    <w:rsid w:val="00A42915"/>
    <w:rsid w:val="00A44406"/>
    <w:rsid w:val="00A454A4"/>
    <w:rsid w:val="00A45E50"/>
    <w:rsid w:val="00A46B64"/>
    <w:rsid w:val="00A478BF"/>
    <w:rsid w:val="00A47990"/>
    <w:rsid w:val="00A501F4"/>
    <w:rsid w:val="00A50597"/>
    <w:rsid w:val="00A505D7"/>
    <w:rsid w:val="00A51EDA"/>
    <w:rsid w:val="00A52274"/>
    <w:rsid w:val="00A54269"/>
    <w:rsid w:val="00A54C25"/>
    <w:rsid w:val="00A55D55"/>
    <w:rsid w:val="00A55FBA"/>
    <w:rsid w:val="00A57481"/>
    <w:rsid w:val="00A57C9F"/>
    <w:rsid w:val="00A600DB"/>
    <w:rsid w:val="00A60405"/>
    <w:rsid w:val="00A6085D"/>
    <w:rsid w:val="00A61091"/>
    <w:rsid w:val="00A628EA"/>
    <w:rsid w:val="00A641FF"/>
    <w:rsid w:val="00A64454"/>
    <w:rsid w:val="00A646E5"/>
    <w:rsid w:val="00A64AEA"/>
    <w:rsid w:val="00A64EDE"/>
    <w:rsid w:val="00A654AE"/>
    <w:rsid w:val="00A657B6"/>
    <w:rsid w:val="00A66719"/>
    <w:rsid w:val="00A66C89"/>
    <w:rsid w:val="00A674C9"/>
    <w:rsid w:val="00A67C8D"/>
    <w:rsid w:val="00A701A2"/>
    <w:rsid w:val="00A70437"/>
    <w:rsid w:val="00A713DD"/>
    <w:rsid w:val="00A71780"/>
    <w:rsid w:val="00A735DF"/>
    <w:rsid w:val="00A73BEC"/>
    <w:rsid w:val="00A74437"/>
    <w:rsid w:val="00A75307"/>
    <w:rsid w:val="00A7558A"/>
    <w:rsid w:val="00A75F52"/>
    <w:rsid w:val="00A76380"/>
    <w:rsid w:val="00A76B6F"/>
    <w:rsid w:val="00A77AF0"/>
    <w:rsid w:val="00A80095"/>
    <w:rsid w:val="00A80946"/>
    <w:rsid w:val="00A81A49"/>
    <w:rsid w:val="00A84020"/>
    <w:rsid w:val="00A85256"/>
    <w:rsid w:val="00A859EB"/>
    <w:rsid w:val="00A85CA6"/>
    <w:rsid w:val="00A86130"/>
    <w:rsid w:val="00A86C2B"/>
    <w:rsid w:val="00A876CB"/>
    <w:rsid w:val="00A87FFE"/>
    <w:rsid w:val="00A908C9"/>
    <w:rsid w:val="00A92AB9"/>
    <w:rsid w:val="00A93E1C"/>
    <w:rsid w:val="00A951A6"/>
    <w:rsid w:val="00A95439"/>
    <w:rsid w:val="00A959FC"/>
    <w:rsid w:val="00A95BAA"/>
    <w:rsid w:val="00A95EF6"/>
    <w:rsid w:val="00A96927"/>
    <w:rsid w:val="00A9698B"/>
    <w:rsid w:val="00A97656"/>
    <w:rsid w:val="00AA0185"/>
    <w:rsid w:val="00AA092D"/>
    <w:rsid w:val="00AA0E5F"/>
    <w:rsid w:val="00AA1B29"/>
    <w:rsid w:val="00AA1E06"/>
    <w:rsid w:val="00AA369C"/>
    <w:rsid w:val="00AA494A"/>
    <w:rsid w:val="00AA5164"/>
    <w:rsid w:val="00AA5FF3"/>
    <w:rsid w:val="00AA77E3"/>
    <w:rsid w:val="00AA7C48"/>
    <w:rsid w:val="00AA7C73"/>
    <w:rsid w:val="00AB29E4"/>
    <w:rsid w:val="00AB2A6B"/>
    <w:rsid w:val="00AB3B02"/>
    <w:rsid w:val="00AB426D"/>
    <w:rsid w:val="00AB42DE"/>
    <w:rsid w:val="00AB441D"/>
    <w:rsid w:val="00AB4B10"/>
    <w:rsid w:val="00AB53C3"/>
    <w:rsid w:val="00AC0D52"/>
    <w:rsid w:val="00AC0E03"/>
    <w:rsid w:val="00AC14A9"/>
    <w:rsid w:val="00AC3E86"/>
    <w:rsid w:val="00AC4B49"/>
    <w:rsid w:val="00AC51C4"/>
    <w:rsid w:val="00AC628A"/>
    <w:rsid w:val="00AC737F"/>
    <w:rsid w:val="00AC7DBB"/>
    <w:rsid w:val="00AD0B15"/>
    <w:rsid w:val="00AD0F50"/>
    <w:rsid w:val="00AD1394"/>
    <w:rsid w:val="00AD1BDE"/>
    <w:rsid w:val="00AD21D7"/>
    <w:rsid w:val="00AD28CB"/>
    <w:rsid w:val="00AD2BBA"/>
    <w:rsid w:val="00AD3C37"/>
    <w:rsid w:val="00AD4032"/>
    <w:rsid w:val="00AD62DB"/>
    <w:rsid w:val="00AD7A8F"/>
    <w:rsid w:val="00AE09FE"/>
    <w:rsid w:val="00AE0AB0"/>
    <w:rsid w:val="00AE0F8B"/>
    <w:rsid w:val="00AE1343"/>
    <w:rsid w:val="00AE1DF3"/>
    <w:rsid w:val="00AE29A0"/>
    <w:rsid w:val="00AE29F4"/>
    <w:rsid w:val="00AE2A1C"/>
    <w:rsid w:val="00AE3693"/>
    <w:rsid w:val="00AE4592"/>
    <w:rsid w:val="00AE4998"/>
    <w:rsid w:val="00AE5066"/>
    <w:rsid w:val="00AE57EA"/>
    <w:rsid w:val="00AE5825"/>
    <w:rsid w:val="00AE6EEC"/>
    <w:rsid w:val="00AE766C"/>
    <w:rsid w:val="00AE7814"/>
    <w:rsid w:val="00AF0D38"/>
    <w:rsid w:val="00AF0DD2"/>
    <w:rsid w:val="00AF42FD"/>
    <w:rsid w:val="00AF6383"/>
    <w:rsid w:val="00AF6828"/>
    <w:rsid w:val="00AF7802"/>
    <w:rsid w:val="00B00E93"/>
    <w:rsid w:val="00B01218"/>
    <w:rsid w:val="00B015FD"/>
    <w:rsid w:val="00B01E32"/>
    <w:rsid w:val="00B021EA"/>
    <w:rsid w:val="00B023F3"/>
    <w:rsid w:val="00B02F95"/>
    <w:rsid w:val="00B0382C"/>
    <w:rsid w:val="00B0473A"/>
    <w:rsid w:val="00B047B7"/>
    <w:rsid w:val="00B051A2"/>
    <w:rsid w:val="00B066C5"/>
    <w:rsid w:val="00B06AED"/>
    <w:rsid w:val="00B072E6"/>
    <w:rsid w:val="00B07A7D"/>
    <w:rsid w:val="00B102ED"/>
    <w:rsid w:val="00B104DA"/>
    <w:rsid w:val="00B119AF"/>
    <w:rsid w:val="00B126B0"/>
    <w:rsid w:val="00B131BA"/>
    <w:rsid w:val="00B13326"/>
    <w:rsid w:val="00B1336F"/>
    <w:rsid w:val="00B14973"/>
    <w:rsid w:val="00B153F0"/>
    <w:rsid w:val="00B15789"/>
    <w:rsid w:val="00B15EF5"/>
    <w:rsid w:val="00B16AAD"/>
    <w:rsid w:val="00B170BB"/>
    <w:rsid w:val="00B176FC"/>
    <w:rsid w:val="00B21954"/>
    <w:rsid w:val="00B21BF2"/>
    <w:rsid w:val="00B21C7B"/>
    <w:rsid w:val="00B226E6"/>
    <w:rsid w:val="00B22F53"/>
    <w:rsid w:val="00B2335D"/>
    <w:rsid w:val="00B2346E"/>
    <w:rsid w:val="00B23D72"/>
    <w:rsid w:val="00B2455A"/>
    <w:rsid w:val="00B24A2C"/>
    <w:rsid w:val="00B255AB"/>
    <w:rsid w:val="00B26849"/>
    <w:rsid w:val="00B26975"/>
    <w:rsid w:val="00B277BE"/>
    <w:rsid w:val="00B27A44"/>
    <w:rsid w:val="00B30899"/>
    <w:rsid w:val="00B31226"/>
    <w:rsid w:val="00B31927"/>
    <w:rsid w:val="00B31B24"/>
    <w:rsid w:val="00B3246D"/>
    <w:rsid w:val="00B32BE8"/>
    <w:rsid w:val="00B33002"/>
    <w:rsid w:val="00B35553"/>
    <w:rsid w:val="00B3659A"/>
    <w:rsid w:val="00B37D36"/>
    <w:rsid w:val="00B4081C"/>
    <w:rsid w:val="00B40D91"/>
    <w:rsid w:val="00B4113B"/>
    <w:rsid w:val="00B4198F"/>
    <w:rsid w:val="00B42896"/>
    <w:rsid w:val="00B43628"/>
    <w:rsid w:val="00B442C9"/>
    <w:rsid w:val="00B458F2"/>
    <w:rsid w:val="00B463D8"/>
    <w:rsid w:val="00B46403"/>
    <w:rsid w:val="00B46593"/>
    <w:rsid w:val="00B4759B"/>
    <w:rsid w:val="00B47B78"/>
    <w:rsid w:val="00B522E2"/>
    <w:rsid w:val="00B52A34"/>
    <w:rsid w:val="00B540DD"/>
    <w:rsid w:val="00B54982"/>
    <w:rsid w:val="00B56D1E"/>
    <w:rsid w:val="00B60B07"/>
    <w:rsid w:val="00B61062"/>
    <w:rsid w:val="00B62F13"/>
    <w:rsid w:val="00B63299"/>
    <w:rsid w:val="00B63777"/>
    <w:rsid w:val="00B643A1"/>
    <w:rsid w:val="00B6505E"/>
    <w:rsid w:val="00B662FA"/>
    <w:rsid w:val="00B6712F"/>
    <w:rsid w:val="00B6742E"/>
    <w:rsid w:val="00B701FA"/>
    <w:rsid w:val="00B704AC"/>
    <w:rsid w:val="00B70C62"/>
    <w:rsid w:val="00B711D2"/>
    <w:rsid w:val="00B71385"/>
    <w:rsid w:val="00B75221"/>
    <w:rsid w:val="00B76BB5"/>
    <w:rsid w:val="00B80937"/>
    <w:rsid w:val="00B81706"/>
    <w:rsid w:val="00B82BDE"/>
    <w:rsid w:val="00B8321C"/>
    <w:rsid w:val="00B83A2E"/>
    <w:rsid w:val="00B83FE6"/>
    <w:rsid w:val="00B843A5"/>
    <w:rsid w:val="00B846C1"/>
    <w:rsid w:val="00B8660C"/>
    <w:rsid w:val="00B8669E"/>
    <w:rsid w:val="00B86859"/>
    <w:rsid w:val="00B86A8B"/>
    <w:rsid w:val="00B86B53"/>
    <w:rsid w:val="00B86CF8"/>
    <w:rsid w:val="00B87698"/>
    <w:rsid w:val="00B909B4"/>
    <w:rsid w:val="00B9185C"/>
    <w:rsid w:val="00B92F25"/>
    <w:rsid w:val="00B93BDC"/>
    <w:rsid w:val="00B95C00"/>
    <w:rsid w:val="00B95DAD"/>
    <w:rsid w:val="00B961C9"/>
    <w:rsid w:val="00BA13D9"/>
    <w:rsid w:val="00BA2A05"/>
    <w:rsid w:val="00BA53F9"/>
    <w:rsid w:val="00BA5FC3"/>
    <w:rsid w:val="00BA6B54"/>
    <w:rsid w:val="00BA7A31"/>
    <w:rsid w:val="00BB0641"/>
    <w:rsid w:val="00BB0FA8"/>
    <w:rsid w:val="00BB16BC"/>
    <w:rsid w:val="00BB1E46"/>
    <w:rsid w:val="00BB224A"/>
    <w:rsid w:val="00BB25E1"/>
    <w:rsid w:val="00BB2D99"/>
    <w:rsid w:val="00BB2DA9"/>
    <w:rsid w:val="00BB2EF2"/>
    <w:rsid w:val="00BB4E6D"/>
    <w:rsid w:val="00BB595F"/>
    <w:rsid w:val="00BB5B38"/>
    <w:rsid w:val="00BB603D"/>
    <w:rsid w:val="00BB70E5"/>
    <w:rsid w:val="00BB7BDB"/>
    <w:rsid w:val="00BB7FBF"/>
    <w:rsid w:val="00BC00A3"/>
    <w:rsid w:val="00BC11ED"/>
    <w:rsid w:val="00BC1D1B"/>
    <w:rsid w:val="00BC2407"/>
    <w:rsid w:val="00BC2938"/>
    <w:rsid w:val="00BC2C08"/>
    <w:rsid w:val="00BC38E1"/>
    <w:rsid w:val="00BC3E72"/>
    <w:rsid w:val="00BC42ED"/>
    <w:rsid w:val="00BC538F"/>
    <w:rsid w:val="00BC6239"/>
    <w:rsid w:val="00BC7BC7"/>
    <w:rsid w:val="00BD17A3"/>
    <w:rsid w:val="00BD2509"/>
    <w:rsid w:val="00BD2C31"/>
    <w:rsid w:val="00BD375F"/>
    <w:rsid w:val="00BD4223"/>
    <w:rsid w:val="00BD66FF"/>
    <w:rsid w:val="00BD77CA"/>
    <w:rsid w:val="00BD7900"/>
    <w:rsid w:val="00BE0830"/>
    <w:rsid w:val="00BE1AB7"/>
    <w:rsid w:val="00BE2719"/>
    <w:rsid w:val="00BE2B55"/>
    <w:rsid w:val="00BE2FD0"/>
    <w:rsid w:val="00BE4DB4"/>
    <w:rsid w:val="00BE57A4"/>
    <w:rsid w:val="00BE65FB"/>
    <w:rsid w:val="00BE6891"/>
    <w:rsid w:val="00BE71BA"/>
    <w:rsid w:val="00BE77C0"/>
    <w:rsid w:val="00BF0208"/>
    <w:rsid w:val="00BF26B9"/>
    <w:rsid w:val="00BF3359"/>
    <w:rsid w:val="00BF4A8B"/>
    <w:rsid w:val="00BF4DD3"/>
    <w:rsid w:val="00BF5E93"/>
    <w:rsid w:val="00BF6BC0"/>
    <w:rsid w:val="00C001B1"/>
    <w:rsid w:val="00C00F73"/>
    <w:rsid w:val="00C0189F"/>
    <w:rsid w:val="00C03CB4"/>
    <w:rsid w:val="00C047B4"/>
    <w:rsid w:val="00C048DF"/>
    <w:rsid w:val="00C06163"/>
    <w:rsid w:val="00C07646"/>
    <w:rsid w:val="00C10C96"/>
    <w:rsid w:val="00C1118F"/>
    <w:rsid w:val="00C114E8"/>
    <w:rsid w:val="00C11B9B"/>
    <w:rsid w:val="00C1214A"/>
    <w:rsid w:val="00C122B5"/>
    <w:rsid w:val="00C130B7"/>
    <w:rsid w:val="00C14517"/>
    <w:rsid w:val="00C1617B"/>
    <w:rsid w:val="00C2138F"/>
    <w:rsid w:val="00C226AC"/>
    <w:rsid w:val="00C227D9"/>
    <w:rsid w:val="00C22B05"/>
    <w:rsid w:val="00C24178"/>
    <w:rsid w:val="00C261A2"/>
    <w:rsid w:val="00C26404"/>
    <w:rsid w:val="00C2652F"/>
    <w:rsid w:val="00C26853"/>
    <w:rsid w:val="00C27C1B"/>
    <w:rsid w:val="00C301AE"/>
    <w:rsid w:val="00C30777"/>
    <w:rsid w:val="00C32628"/>
    <w:rsid w:val="00C33542"/>
    <w:rsid w:val="00C336AA"/>
    <w:rsid w:val="00C34372"/>
    <w:rsid w:val="00C34A39"/>
    <w:rsid w:val="00C35325"/>
    <w:rsid w:val="00C35A1C"/>
    <w:rsid w:val="00C364CF"/>
    <w:rsid w:val="00C376C4"/>
    <w:rsid w:val="00C400DE"/>
    <w:rsid w:val="00C404F7"/>
    <w:rsid w:val="00C42BA2"/>
    <w:rsid w:val="00C438E6"/>
    <w:rsid w:val="00C43AFF"/>
    <w:rsid w:val="00C43FD2"/>
    <w:rsid w:val="00C44443"/>
    <w:rsid w:val="00C44CAA"/>
    <w:rsid w:val="00C45777"/>
    <w:rsid w:val="00C457E3"/>
    <w:rsid w:val="00C50D80"/>
    <w:rsid w:val="00C51E44"/>
    <w:rsid w:val="00C526F6"/>
    <w:rsid w:val="00C53863"/>
    <w:rsid w:val="00C53FD0"/>
    <w:rsid w:val="00C54027"/>
    <w:rsid w:val="00C54435"/>
    <w:rsid w:val="00C54B25"/>
    <w:rsid w:val="00C54E10"/>
    <w:rsid w:val="00C560FF"/>
    <w:rsid w:val="00C56291"/>
    <w:rsid w:val="00C562B5"/>
    <w:rsid w:val="00C565B2"/>
    <w:rsid w:val="00C56A93"/>
    <w:rsid w:val="00C574A4"/>
    <w:rsid w:val="00C57AE0"/>
    <w:rsid w:val="00C609FD"/>
    <w:rsid w:val="00C613D6"/>
    <w:rsid w:val="00C61ACA"/>
    <w:rsid w:val="00C61B13"/>
    <w:rsid w:val="00C63D0F"/>
    <w:rsid w:val="00C64444"/>
    <w:rsid w:val="00C6657A"/>
    <w:rsid w:val="00C666EC"/>
    <w:rsid w:val="00C66C7A"/>
    <w:rsid w:val="00C71675"/>
    <w:rsid w:val="00C71A86"/>
    <w:rsid w:val="00C720B9"/>
    <w:rsid w:val="00C721CD"/>
    <w:rsid w:val="00C749DE"/>
    <w:rsid w:val="00C751E3"/>
    <w:rsid w:val="00C76527"/>
    <w:rsid w:val="00C77027"/>
    <w:rsid w:val="00C77C10"/>
    <w:rsid w:val="00C8050C"/>
    <w:rsid w:val="00C80C2D"/>
    <w:rsid w:val="00C80D27"/>
    <w:rsid w:val="00C81581"/>
    <w:rsid w:val="00C82C12"/>
    <w:rsid w:val="00C83973"/>
    <w:rsid w:val="00C84C6F"/>
    <w:rsid w:val="00C87C95"/>
    <w:rsid w:val="00C900EB"/>
    <w:rsid w:val="00C91A1F"/>
    <w:rsid w:val="00C92680"/>
    <w:rsid w:val="00C929F8"/>
    <w:rsid w:val="00C933F2"/>
    <w:rsid w:val="00C94272"/>
    <w:rsid w:val="00C95392"/>
    <w:rsid w:val="00C97992"/>
    <w:rsid w:val="00CA0590"/>
    <w:rsid w:val="00CA0D85"/>
    <w:rsid w:val="00CA2E0C"/>
    <w:rsid w:val="00CA3953"/>
    <w:rsid w:val="00CA3A31"/>
    <w:rsid w:val="00CA5CF0"/>
    <w:rsid w:val="00CA6E39"/>
    <w:rsid w:val="00CA77AB"/>
    <w:rsid w:val="00CB0972"/>
    <w:rsid w:val="00CB0EBC"/>
    <w:rsid w:val="00CB1F7D"/>
    <w:rsid w:val="00CB25FA"/>
    <w:rsid w:val="00CB2EFB"/>
    <w:rsid w:val="00CB394E"/>
    <w:rsid w:val="00CB5AC1"/>
    <w:rsid w:val="00CB75FA"/>
    <w:rsid w:val="00CC1299"/>
    <w:rsid w:val="00CC1AB5"/>
    <w:rsid w:val="00CC1B09"/>
    <w:rsid w:val="00CC254C"/>
    <w:rsid w:val="00CC322F"/>
    <w:rsid w:val="00CC3646"/>
    <w:rsid w:val="00CC4C9F"/>
    <w:rsid w:val="00CC588C"/>
    <w:rsid w:val="00CC6AAC"/>
    <w:rsid w:val="00CC794A"/>
    <w:rsid w:val="00CD1CE8"/>
    <w:rsid w:val="00CD3E83"/>
    <w:rsid w:val="00CD43F6"/>
    <w:rsid w:val="00CD498F"/>
    <w:rsid w:val="00CD52DA"/>
    <w:rsid w:val="00CD590B"/>
    <w:rsid w:val="00CD71E6"/>
    <w:rsid w:val="00CE0773"/>
    <w:rsid w:val="00CE0F91"/>
    <w:rsid w:val="00CE1A10"/>
    <w:rsid w:val="00CE36E9"/>
    <w:rsid w:val="00CE3CB7"/>
    <w:rsid w:val="00CE4247"/>
    <w:rsid w:val="00CE5916"/>
    <w:rsid w:val="00CE6190"/>
    <w:rsid w:val="00CE654F"/>
    <w:rsid w:val="00CE6567"/>
    <w:rsid w:val="00CE677D"/>
    <w:rsid w:val="00CE6FDE"/>
    <w:rsid w:val="00CE7714"/>
    <w:rsid w:val="00CE7CDD"/>
    <w:rsid w:val="00CF06EA"/>
    <w:rsid w:val="00CF1063"/>
    <w:rsid w:val="00CF190F"/>
    <w:rsid w:val="00CF1C3E"/>
    <w:rsid w:val="00CF1F39"/>
    <w:rsid w:val="00CF218B"/>
    <w:rsid w:val="00CF3EF6"/>
    <w:rsid w:val="00CF4356"/>
    <w:rsid w:val="00CF590A"/>
    <w:rsid w:val="00CF5AE0"/>
    <w:rsid w:val="00CF5BE7"/>
    <w:rsid w:val="00CF6694"/>
    <w:rsid w:val="00CF6E48"/>
    <w:rsid w:val="00CF6F67"/>
    <w:rsid w:val="00CF75F1"/>
    <w:rsid w:val="00D006F7"/>
    <w:rsid w:val="00D00D17"/>
    <w:rsid w:val="00D00DF4"/>
    <w:rsid w:val="00D01360"/>
    <w:rsid w:val="00D01365"/>
    <w:rsid w:val="00D01C72"/>
    <w:rsid w:val="00D024AE"/>
    <w:rsid w:val="00D0281B"/>
    <w:rsid w:val="00D044B4"/>
    <w:rsid w:val="00D04DD5"/>
    <w:rsid w:val="00D05025"/>
    <w:rsid w:val="00D05187"/>
    <w:rsid w:val="00D064B9"/>
    <w:rsid w:val="00D112C3"/>
    <w:rsid w:val="00D11E15"/>
    <w:rsid w:val="00D125BD"/>
    <w:rsid w:val="00D1270B"/>
    <w:rsid w:val="00D13117"/>
    <w:rsid w:val="00D13688"/>
    <w:rsid w:val="00D14BE0"/>
    <w:rsid w:val="00D14E9A"/>
    <w:rsid w:val="00D168F1"/>
    <w:rsid w:val="00D1725D"/>
    <w:rsid w:val="00D211EE"/>
    <w:rsid w:val="00D22FAD"/>
    <w:rsid w:val="00D24215"/>
    <w:rsid w:val="00D2489E"/>
    <w:rsid w:val="00D253D3"/>
    <w:rsid w:val="00D25EC0"/>
    <w:rsid w:val="00D26473"/>
    <w:rsid w:val="00D30E2F"/>
    <w:rsid w:val="00D31274"/>
    <w:rsid w:val="00D31AA5"/>
    <w:rsid w:val="00D32762"/>
    <w:rsid w:val="00D32DF6"/>
    <w:rsid w:val="00D337E2"/>
    <w:rsid w:val="00D34959"/>
    <w:rsid w:val="00D3513F"/>
    <w:rsid w:val="00D366B4"/>
    <w:rsid w:val="00D36A51"/>
    <w:rsid w:val="00D41633"/>
    <w:rsid w:val="00D41725"/>
    <w:rsid w:val="00D41788"/>
    <w:rsid w:val="00D417BD"/>
    <w:rsid w:val="00D41CCD"/>
    <w:rsid w:val="00D42174"/>
    <w:rsid w:val="00D44620"/>
    <w:rsid w:val="00D455AE"/>
    <w:rsid w:val="00D4661E"/>
    <w:rsid w:val="00D4692D"/>
    <w:rsid w:val="00D46C85"/>
    <w:rsid w:val="00D4761A"/>
    <w:rsid w:val="00D47A80"/>
    <w:rsid w:val="00D47FC9"/>
    <w:rsid w:val="00D511DC"/>
    <w:rsid w:val="00D514A8"/>
    <w:rsid w:val="00D51B12"/>
    <w:rsid w:val="00D523C5"/>
    <w:rsid w:val="00D5307C"/>
    <w:rsid w:val="00D53B74"/>
    <w:rsid w:val="00D54BC1"/>
    <w:rsid w:val="00D54CF0"/>
    <w:rsid w:val="00D55052"/>
    <w:rsid w:val="00D55B06"/>
    <w:rsid w:val="00D56FFB"/>
    <w:rsid w:val="00D572E9"/>
    <w:rsid w:val="00D57537"/>
    <w:rsid w:val="00D57E20"/>
    <w:rsid w:val="00D60398"/>
    <w:rsid w:val="00D60594"/>
    <w:rsid w:val="00D606A2"/>
    <w:rsid w:val="00D610C5"/>
    <w:rsid w:val="00D6189B"/>
    <w:rsid w:val="00D61CD8"/>
    <w:rsid w:val="00D62624"/>
    <w:rsid w:val="00D637CF"/>
    <w:rsid w:val="00D65023"/>
    <w:rsid w:val="00D65309"/>
    <w:rsid w:val="00D6620E"/>
    <w:rsid w:val="00D679A8"/>
    <w:rsid w:val="00D67C83"/>
    <w:rsid w:val="00D67D68"/>
    <w:rsid w:val="00D7280C"/>
    <w:rsid w:val="00D7294E"/>
    <w:rsid w:val="00D740E0"/>
    <w:rsid w:val="00D748C0"/>
    <w:rsid w:val="00D77DB9"/>
    <w:rsid w:val="00D807FB"/>
    <w:rsid w:val="00D8110D"/>
    <w:rsid w:val="00D8233C"/>
    <w:rsid w:val="00D835D7"/>
    <w:rsid w:val="00D837A3"/>
    <w:rsid w:val="00D83F2A"/>
    <w:rsid w:val="00D84829"/>
    <w:rsid w:val="00D84B53"/>
    <w:rsid w:val="00D84E0E"/>
    <w:rsid w:val="00D8575F"/>
    <w:rsid w:val="00D87691"/>
    <w:rsid w:val="00D92B75"/>
    <w:rsid w:val="00D92E2C"/>
    <w:rsid w:val="00D9300E"/>
    <w:rsid w:val="00D93168"/>
    <w:rsid w:val="00D94996"/>
    <w:rsid w:val="00D95FD3"/>
    <w:rsid w:val="00D96872"/>
    <w:rsid w:val="00D96B7F"/>
    <w:rsid w:val="00D971A7"/>
    <w:rsid w:val="00D9732A"/>
    <w:rsid w:val="00D9763C"/>
    <w:rsid w:val="00DA1C22"/>
    <w:rsid w:val="00DA3E7E"/>
    <w:rsid w:val="00DA4C38"/>
    <w:rsid w:val="00DA4EB7"/>
    <w:rsid w:val="00DA56E6"/>
    <w:rsid w:val="00DA6DD1"/>
    <w:rsid w:val="00DA7D17"/>
    <w:rsid w:val="00DB2DB6"/>
    <w:rsid w:val="00DB2DF2"/>
    <w:rsid w:val="00DB308F"/>
    <w:rsid w:val="00DB47A5"/>
    <w:rsid w:val="00DB6A58"/>
    <w:rsid w:val="00DB73C1"/>
    <w:rsid w:val="00DB773B"/>
    <w:rsid w:val="00DC1873"/>
    <w:rsid w:val="00DC1B17"/>
    <w:rsid w:val="00DC2CFC"/>
    <w:rsid w:val="00DC3F16"/>
    <w:rsid w:val="00DC3F8A"/>
    <w:rsid w:val="00DC40D5"/>
    <w:rsid w:val="00DC4ED1"/>
    <w:rsid w:val="00DC7BA8"/>
    <w:rsid w:val="00DC7CF5"/>
    <w:rsid w:val="00DD2281"/>
    <w:rsid w:val="00DD351A"/>
    <w:rsid w:val="00DD3E9D"/>
    <w:rsid w:val="00DD5AA8"/>
    <w:rsid w:val="00DD6768"/>
    <w:rsid w:val="00DD7D45"/>
    <w:rsid w:val="00DD7E7A"/>
    <w:rsid w:val="00DE01AD"/>
    <w:rsid w:val="00DE1E72"/>
    <w:rsid w:val="00DE2221"/>
    <w:rsid w:val="00DE2298"/>
    <w:rsid w:val="00DE3B16"/>
    <w:rsid w:val="00DE3C73"/>
    <w:rsid w:val="00DE45B8"/>
    <w:rsid w:val="00DE49AA"/>
    <w:rsid w:val="00DE50C1"/>
    <w:rsid w:val="00DE7D80"/>
    <w:rsid w:val="00DF0CF1"/>
    <w:rsid w:val="00DF1066"/>
    <w:rsid w:val="00DF561F"/>
    <w:rsid w:val="00DF648F"/>
    <w:rsid w:val="00E00896"/>
    <w:rsid w:val="00E00E84"/>
    <w:rsid w:val="00E00EEC"/>
    <w:rsid w:val="00E013AC"/>
    <w:rsid w:val="00E02982"/>
    <w:rsid w:val="00E02DE7"/>
    <w:rsid w:val="00E032FF"/>
    <w:rsid w:val="00E0431E"/>
    <w:rsid w:val="00E04851"/>
    <w:rsid w:val="00E04F27"/>
    <w:rsid w:val="00E052DE"/>
    <w:rsid w:val="00E05B78"/>
    <w:rsid w:val="00E05C4F"/>
    <w:rsid w:val="00E05E9E"/>
    <w:rsid w:val="00E06A59"/>
    <w:rsid w:val="00E06B83"/>
    <w:rsid w:val="00E07038"/>
    <w:rsid w:val="00E100EA"/>
    <w:rsid w:val="00E103BE"/>
    <w:rsid w:val="00E1044F"/>
    <w:rsid w:val="00E108FA"/>
    <w:rsid w:val="00E11562"/>
    <w:rsid w:val="00E11AC1"/>
    <w:rsid w:val="00E1211C"/>
    <w:rsid w:val="00E1325E"/>
    <w:rsid w:val="00E13717"/>
    <w:rsid w:val="00E1727E"/>
    <w:rsid w:val="00E1732A"/>
    <w:rsid w:val="00E20D80"/>
    <w:rsid w:val="00E23171"/>
    <w:rsid w:val="00E235AB"/>
    <w:rsid w:val="00E24859"/>
    <w:rsid w:val="00E25828"/>
    <w:rsid w:val="00E2588F"/>
    <w:rsid w:val="00E25975"/>
    <w:rsid w:val="00E2687F"/>
    <w:rsid w:val="00E26EE5"/>
    <w:rsid w:val="00E26F35"/>
    <w:rsid w:val="00E27B57"/>
    <w:rsid w:val="00E27D49"/>
    <w:rsid w:val="00E30AF8"/>
    <w:rsid w:val="00E3138C"/>
    <w:rsid w:val="00E32168"/>
    <w:rsid w:val="00E322E0"/>
    <w:rsid w:val="00E32BC2"/>
    <w:rsid w:val="00E33A5D"/>
    <w:rsid w:val="00E349B3"/>
    <w:rsid w:val="00E34BE2"/>
    <w:rsid w:val="00E36412"/>
    <w:rsid w:val="00E36693"/>
    <w:rsid w:val="00E37471"/>
    <w:rsid w:val="00E40717"/>
    <w:rsid w:val="00E4091B"/>
    <w:rsid w:val="00E410FA"/>
    <w:rsid w:val="00E41CA3"/>
    <w:rsid w:val="00E42B6F"/>
    <w:rsid w:val="00E4310B"/>
    <w:rsid w:val="00E443B3"/>
    <w:rsid w:val="00E4554A"/>
    <w:rsid w:val="00E45E51"/>
    <w:rsid w:val="00E470EE"/>
    <w:rsid w:val="00E47CB7"/>
    <w:rsid w:val="00E50185"/>
    <w:rsid w:val="00E532B4"/>
    <w:rsid w:val="00E538F4"/>
    <w:rsid w:val="00E539C7"/>
    <w:rsid w:val="00E568C6"/>
    <w:rsid w:val="00E574E4"/>
    <w:rsid w:val="00E57D50"/>
    <w:rsid w:val="00E602D7"/>
    <w:rsid w:val="00E60587"/>
    <w:rsid w:val="00E60B9D"/>
    <w:rsid w:val="00E61031"/>
    <w:rsid w:val="00E61068"/>
    <w:rsid w:val="00E61DC7"/>
    <w:rsid w:val="00E62FD4"/>
    <w:rsid w:val="00E63814"/>
    <w:rsid w:val="00E6387C"/>
    <w:rsid w:val="00E64FDA"/>
    <w:rsid w:val="00E65215"/>
    <w:rsid w:val="00E660EF"/>
    <w:rsid w:val="00E66135"/>
    <w:rsid w:val="00E675A6"/>
    <w:rsid w:val="00E67C45"/>
    <w:rsid w:val="00E70837"/>
    <w:rsid w:val="00E70DEB"/>
    <w:rsid w:val="00E7314F"/>
    <w:rsid w:val="00E73657"/>
    <w:rsid w:val="00E73F39"/>
    <w:rsid w:val="00E744BE"/>
    <w:rsid w:val="00E75706"/>
    <w:rsid w:val="00E75E8A"/>
    <w:rsid w:val="00E76406"/>
    <w:rsid w:val="00E7691F"/>
    <w:rsid w:val="00E76AE9"/>
    <w:rsid w:val="00E7718B"/>
    <w:rsid w:val="00E77276"/>
    <w:rsid w:val="00E80176"/>
    <w:rsid w:val="00E80DDC"/>
    <w:rsid w:val="00E810BF"/>
    <w:rsid w:val="00E813A9"/>
    <w:rsid w:val="00E81656"/>
    <w:rsid w:val="00E816AE"/>
    <w:rsid w:val="00E81836"/>
    <w:rsid w:val="00E81A13"/>
    <w:rsid w:val="00E82471"/>
    <w:rsid w:val="00E82E45"/>
    <w:rsid w:val="00E84EC1"/>
    <w:rsid w:val="00E8577D"/>
    <w:rsid w:val="00E86467"/>
    <w:rsid w:val="00E8666E"/>
    <w:rsid w:val="00E868D7"/>
    <w:rsid w:val="00E86CF0"/>
    <w:rsid w:val="00E87142"/>
    <w:rsid w:val="00E873C1"/>
    <w:rsid w:val="00E91423"/>
    <w:rsid w:val="00E9144B"/>
    <w:rsid w:val="00E91781"/>
    <w:rsid w:val="00E91C38"/>
    <w:rsid w:val="00E92CD0"/>
    <w:rsid w:val="00E93E1E"/>
    <w:rsid w:val="00E94F23"/>
    <w:rsid w:val="00E951E9"/>
    <w:rsid w:val="00E95FCD"/>
    <w:rsid w:val="00E96F9C"/>
    <w:rsid w:val="00E97AE2"/>
    <w:rsid w:val="00EA0839"/>
    <w:rsid w:val="00EA1391"/>
    <w:rsid w:val="00EA17EC"/>
    <w:rsid w:val="00EA1833"/>
    <w:rsid w:val="00EA33D5"/>
    <w:rsid w:val="00EA3751"/>
    <w:rsid w:val="00EA37E2"/>
    <w:rsid w:val="00EA38D6"/>
    <w:rsid w:val="00EA63AE"/>
    <w:rsid w:val="00EA6AB8"/>
    <w:rsid w:val="00EB0092"/>
    <w:rsid w:val="00EB0100"/>
    <w:rsid w:val="00EB06AF"/>
    <w:rsid w:val="00EB2D55"/>
    <w:rsid w:val="00EB3A3F"/>
    <w:rsid w:val="00EB3BC5"/>
    <w:rsid w:val="00EB3DE9"/>
    <w:rsid w:val="00EB4668"/>
    <w:rsid w:val="00EB4C8D"/>
    <w:rsid w:val="00EB4E07"/>
    <w:rsid w:val="00EB6299"/>
    <w:rsid w:val="00EB6A45"/>
    <w:rsid w:val="00EB6F6E"/>
    <w:rsid w:val="00EB751A"/>
    <w:rsid w:val="00EC07C6"/>
    <w:rsid w:val="00EC0E89"/>
    <w:rsid w:val="00EC1D13"/>
    <w:rsid w:val="00EC3636"/>
    <w:rsid w:val="00EC48E2"/>
    <w:rsid w:val="00EC5071"/>
    <w:rsid w:val="00EC52AB"/>
    <w:rsid w:val="00EC53C3"/>
    <w:rsid w:val="00EC665C"/>
    <w:rsid w:val="00ED0333"/>
    <w:rsid w:val="00ED0718"/>
    <w:rsid w:val="00ED0F15"/>
    <w:rsid w:val="00ED0FF8"/>
    <w:rsid w:val="00ED1DA5"/>
    <w:rsid w:val="00ED217A"/>
    <w:rsid w:val="00ED247E"/>
    <w:rsid w:val="00ED2E90"/>
    <w:rsid w:val="00ED3388"/>
    <w:rsid w:val="00ED35A7"/>
    <w:rsid w:val="00ED5C19"/>
    <w:rsid w:val="00ED6AE8"/>
    <w:rsid w:val="00ED7AEA"/>
    <w:rsid w:val="00ED7B48"/>
    <w:rsid w:val="00ED7DC9"/>
    <w:rsid w:val="00EE2B11"/>
    <w:rsid w:val="00EE5618"/>
    <w:rsid w:val="00EE6A19"/>
    <w:rsid w:val="00EE6C4E"/>
    <w:rsid w:val="00EE70EC"/>
    <w:rsid w:val="00EF075D"/>
    <w:rsid w:val="00EF08B5"/>
    <w:rsid w:val="00EF0956"/>
    <w:rsid w:val="00EF0DE8"/>
    <w:rsid w:val="00EF0EAA"/>
    <w:rsid w:val="00EF25DF"/>
    <w:rsid w:val="00EF25FD"/>
    <w:rsid w:val="00EF298A"/>
    <w:rsid w:val="00EF3E3B"/>
    <w:rsid w:val="00EF5370"/>
    <w:rsid w:val="00EF57CE"/>
    <w:rsid w:val="00EF590F"/>
    <w:rsid w:val="00EF69EA"/>
    <w:rsid w:val="00EF6DBB"/>
    <w:rsid w:val="00EF70D3"/>
    <w:rsid w:val="00F000F7"/>
    <w:rsid w:val="00F013F2"/>
    <w:rsid w:val="00F0195C"/>
    <w:rsid w:val="00F027DB"/>
    <w:rsid w:val="00F04029"/>
    <w:rsid w:val="00F04931"/>
    <w:rsid w:val="00F04CC6"/>
    <w:rsid w:val="00F0632A"/>
    <w:rsid w:val="00F071E6"/>
    <w:rsid w:val="00F074F0"/>
    <w:rsid w:val="00F107E8"/>
    <w:rsid w:val="00F10847"/>
    <w:rsid w:val="00F10AB7"/>
    <w:rsid w:val="00F11BF7"/>
    <w:rsid w:val="00F11F62"/>
    <w:rsid w:val="00F1207E"/>
    <w:rsid w:val="00F1269E"/>
    <w:rsid w:val="00F126C2"/>
    <w:rsid w:val="00F12F72"/>
    <w:rsid w:val="00F1353C"/>
    <w:rsid w:val="00F13767"/>
    <w:rsid w:val="00F13951"/>
    <w:rsid w:val="00F14567"/>
    <w:rsid w:val="00F14A30"/>
    <w:rsid w:val="00F17FA0"/>
    <w:rsid w:val="00F20867"/>
    <w:rsid w:val="00F21540"/>
    <w:rsid w:val="00F21772"/>
    <w:rsid w:val="00F21C7B"/>
    <w:rsid w:val="00F21C8E"/>
    <w:rsid w:val="00F22758"/>
    <w:rsid w:val="00F22DBE"/>
    <w:rsid w:val="00F231CF"/>
    <w:rsid w:val="00F23B0C"/>
    <w:rsid w:val="00F23DB7"/>
    <w:rsid w:val="00F24250"/>
    <w:rsid w:val="00F2553A"/>
    <w:rsid w:val="00F26086"/>
    <w:rsid w:val="00F26096"/>
    <w:rsid w:val="00F265A2"/>
    <w:rsid w:val="00F26936"/>
    <w:rsid w:val="00F2695F"/>
    <w:rsid w:val="00F26F79"/>
    <w:rsid w:val="00F275AA"/>
    <w:rsid w:val="00F27872"/>
    <w:rsid w:val="00F27A57"/>
    <w:rsid w:val="00F30F2E"/>
    <w:rsid w:val="00F30FAA"/>
    <w:rsid w:val="00F31601"/>
    <w:rsid w:val="00F31992"/>
    <w:rsid w:val="00F32649"/>
    <w:rsid w:val="00F32826"/>
    <w:rsid w:val="00F3325C"/>
    <w:rsid w:val="00F338B2"/>
    <w:rsid w:val="00F34D24"/>
    <w:rsid w:val="00F3605E"/>
    <w:rsid w:val="00F3611C"/>
    <w:rsid w:val="00F378E1"/>
    <w:rsid w:val="00F418C1"/>
    <w:rsid w:val="00F41996"/>
    <w:rsid w:val="00F41D85"/>
    <w:rsid w:val="00F42D34"/>
    <w:rsid w:val="00F448AB"/>
    <w:rsid w:val="00F44F85"/>
    <w:rsid w:val="00F45C89"/>
    <w:rsid w:val="00F478B5"/>
    <w:rsid w:val="00F47EB7"/>
    <w:rsid w:val="00F510BC"/>
    <w:rsid w:val="00F51301"/>
    <w:rsid w:val="00F52AB4"/>
    <w:rsid w:val="00F5425D"/>
    <w:rsid w:val="00F54D78"/>
    <w:rsid w:val="00F57DE7"/>
    <w:rsid w:val="00F60A19"/>
    <w:rsid w:val="00F61336"/>
    <w:rsid w:val="00F631A8"/>
    <w:rsid w:val="00F656D5"/>
    <w:rsid w:val="00F665B7"/>
    <w:rsid w:val="00F70AFF"/>
    <w:rsid w:val="00F71216"/>
    <w:rsid w:val="00F71B57"/>
    <w:rsid w:val="00F71DC1"/>
    <w:rsid w:val="00F7211D"/>
    <w:rsid w:val="00F73A85"/>
    <w:rsid w:val="00F74075"/>
    <w:rsid w:val="00F750E3"/>
    <w:rsid w:val="00F76C76"/>
    <w:rsid w:val="00F77DC3"/>
    <w:rsid w:val="00F809D5"/>
    <w:rsid w:val="00F80E76"/>
    <w:rsid w:val="00F81B7C"/>
    <w:rsid w:val="00F81FB2"/>
    <w:rsid w:val="00F825E1"/>
    <w:rsid w:val="00F82DC1"/>
    <w:rsid w:val="00F833CE"/>
    <w:rsid w:val="00F8355F"/>
    <w:rsid w:val="00F8365B"/>
    <w:rsid w:val="00F857B5"/>
    <w:rsid w:val="00F86F35"/>
    <w:rsid w:val="00F87C64"/>
    <w:rsid w:val="00F90466"/>
    <w:rsid w:val="00F90F6C"/>
    <w:rsid w:val="00F911AD"/>
    <w:rsid w:val="00F91C7C"/>
    <w:rsid w:val="00F92F8A"/>
    <w:rsid w:val="00F9376D"/>
    <w:rsid w:val="00F93AAD"/>
    <w:rsid w:val="00F9513B"/>
    <w:rsid w:val="00F961C6"/>
    <w:rsid w:val="00F96DA2"/>
    <w:rsid w:val="00F96DF9"/>
    <w:rsid w:val="00F970A5"/>
    <w:rsid w:val="00F9724F"/>
    <w:rsid w:val="00FA11C1"/>
    <w:rsid w:val="00FA1E97"/>
    <w:rsid w:val="00FA32A1"/>
    <w:rsid w:val="00FA3D14"/>
    <w:rsid w:val="00FA3EE1"/>
    <w:rsid w:val="00FA7913"/>
    <w:rsid w:val="00FA7F38"/>
    <w:rsid w:val="00FB01CF"/>
    <w:rsid w:val="00FB1272"/>
    <w:rsid w:val="00FB203A"/>
    <w:rsid w:val="00FB2C0C"/>
    <w:rsid w:val="00FB53DF"/>
    <w:rsid w:val="00FB5E41"/>
    <w:rsid w:val="00FB7722"/>
    <w:rsid w:val="00FC1084"/>
    <w:rsid w:val="00FC1D5F"/>
    <w:rsid w:val="00FC3186"/>
    <w:rsid w:val="00FC3259"/>
    <w:rsid w:val="00FC4C42"/>
    <w:rsid w:val="00FC57A9"/>
    <w:rsid w:val="00FC607C"/>
    <w:rsid w:val="00FC7536"/>
    <w:rsid w:val="00FC7BE6"/>
    <w:rsid w:val="00FD0C11"/>
    <w:rsid w:val="00FD0DDC"/>
    <w:rsid w:val="00FD1BCB"/>
    <w:rsid w:val="00FD37B3"/>
    <w:rsid w:val="00FD424A"/>
    <w:rsid w:val="00FD42DB"/>
    <w:rsid w:val="00FD4A09"/>
    <w:rsid w:val="00FD5E52"/>
    <w:rsid w:val="00FD7EB9"/>
    <w:rsid w:val="00FE0188"/>
    <w:rsid w:val="00FE0F0F"/>
    <w:rsid w:val="00FE4030"/>
    <w:rsid w:val="00FE4909"/>
    <w:rsid w:val="00FE7190"/>
    <w:rsid w:val="00FF1EC7"/>
    <w:rsid w:val="00FF21CD"/>
    <w:rsid w:val="00FF2FC2"/>
    <w:rsid w:val="00FF3ABB"/>
    <w:rsid w:val="00FF3C1A"/>
    <w:rsid w:val="00FF5AA9"/>
    <w:rsid w:val="00FF6F16"/>
    <w:rsid w:val="00FF79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F4"/>
    <w:pPr>
      <w:suppressAutoHyphens/>
    </w:pPr>
    <w:rPr>
      <w:sz w:val="24"/>
      <w:lang w:val="en-GB" w:eastAsia="fr-FR"/>
    </w:rPr>
  </w:style>
  <w:style w:type="paragraph" w:styleId="Heading1">
    <w:name w:val="heading 1"/>
    <w:basedOn w:val="Normal"/>
    <w:next w:val="Normal"/>
    <w:qFormat/>
    <w:rsid w:val="006832F4"/>
    <w:pPr>
      <w:keepNext/>
      <w:spacing w:before="360" w:after="240"/>
      <w:jc w:val="center"/>
      <w:outlineLvl w:val="0"/>
    </w:pPr>
    <w:rPr>
      <w:b/>
      <w:sz w:val="28"/>
    </w:rPr>
  </w:style>
  <w:style w:type="paragraph" w:styleId="Heading2">
    <w:name w:val="heading 2"/>
    <w:basedOn w:val="Normal"/>
    <w:next w:val="Normal"/>
    <w:qFormat/>
    <w:rsid w:val="006832F4"/>
    <w:pPr>
      <w:keepNext/>
      <w:spacing w:before="240" w:after="120"/>
      <w:ind w:left="284" w:hanging="284"/>
      <w:outlineLvl w:val="1"/>
    </w:pPr>
    <w:rPr>
      <w:b/>
    </w:rPr>
  </w:style>
  <w:style w:type="paragraph" w:styleId="Heading3">
    <w:name w:val="heading 3"/>
    <w:basedOn w:val="Normal"/>
    <w:next w:val="Normal"/>
    <w:qFormat/>
    <w:rsid w:val="006832F4"/>
    <w:pPr>
      <w:keepNext/>
      <w:spacing w:before="120" w:after="60"/>
      <w:ind w:left="1418" w:hanging="851"/>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link w:val="JuParaChar"/>
    <w:rsid w:val="006832F4"/>
    <w:pPr>
      <w:ind w:firstLine="284"/>
      <w:jc w:val="both"/>
    </w:pPr>
  </w:style>
  <w:style w:type="paragraph" w:customStyle="1" w:styleId="JuCase">
    <w:name w:val="Ju_Case"/>
    <w:basedOn w:val="JuPara"/>
    <w:next w:val="JuPara"/>
    <w:rsid w:val="006832F4"/>
    <w:rPr>
      <w:b/>
    </w:rPr>
  </w:style>
  <w:style w:type="paragraph" w:customStyle="1" w:styleId="JuJudges">
    <w:name w:val="Ju_Judges"/>
    <w:basedOn w:val="Normal"/>
    <w:rsid w:val="006832F4"/>
    <w:pPr>
      <w:tabs>
        <w:tab w:val="left" w:pos="567"/>
        <w:tab w:val="left" w:pos="1134"/>
      </w:tabs>
    </w:pPr>
  </w:style>
  <w:style w:type="paragraph" w:customStyle="1" w:styleId="JuCourt">
    <w:name w:val="Ju_Court"/>
    <w:basedOn w:val="JuJudges"/>
    <w:rsid w:val="006832F4"/>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6832F4"/>
    <w:pPr>
      <w:keepNext/>
      <w:keepLines/>
      <w:spacing w:before="720" w:after="240"/>
      <w:jc w:val="both"/>
    </w:pPr>
    <w:rPr>
      <w:sz w:val="28"/>
    </w:rPr>
  </w:style>
  <w:style w:type="paragraph" w:customStyle="1" w:styleId="JuHIRoman">
    <w:name w:val="Ju_H_I_Roman"/>
    <w:basedOn w:val="JuHHead"/>
    <w:next w:val="JuPara"/>
    <w:rsid w:val="006832F4"/>
    <w:pPr>
      <w:tabs>
        <w:tab w:val="left" w:pos="357"/>
      </w:tabs>
      <w:spacing w:before="360"/>
      <w:ind w:left="357" w:hanging="357"/>
    </w:pPr>
    <w:rPr>
      <w:sz w:val="24"/>
    </w:rPr>
  </w:style>
  <w:style w:type="paragraph" w:customStyle="1" w:styleId="JuHA">
    <w:name w:val="Ju_H_A"/>
    <w:basedOn w:val="JuHIRoman"/>
    <w:next w:val="JuPara"/>
    <w:rsid w:val="006832F4"/>
    <w:pPr>
      <w:tabs>
        <w:tab w:val="clear" w:pos="357"/>
        <w:tab w:val="left" w:pos="584"/>
      </w:tabs>
      <w:ind w:left="584" w:hanging="352"/>
    </w:pPr>
    <w:rPr>
      <w:b/>
    </w:rPr>
  </w:style>
  <w:style w:type="paragraph" w:customStyle="1" w:styleId="JuHa0">
    <w:name w:val="Ju_H_a"/>
    <w:basedOn w:val="JuH1"/>
    <w:next w:val="JuPara"/>
    <w:rsid w:val="006832F4"/>
    <w:pPr>
      <w:tabs>
        <w:tab w:val="clear" w:pos="731"/>
        <w:tab w:val="left" w:pos="975"/>
      </w:tabs>
      <w:ind w:left="975" w:hanging="340"/>
    </w:pPr>
    <w:rPr>
      <w:b/>
      <w:i w:val="0"/>
      <w:sz w:val="20"/>
    </w:rPr>
  </w:style>
  <w:style w:type="paragraph" w:customStyle="1" w:styleId="JuH1">
    <w:name w:val="Ju_H_1."/>
    <w:basedOn w:val="JuHA"/>
    <w:next w:val="JuPara"/>
    <w:rsid w:val="006832F4"/>
    <w:pPr>
      <w:tabs>
        <w:tab w:val="clear" w:pos="584"/>
        <w:tab w:val="left" w:pos="731"/>
      </w:tabs>
      <w:spacing w:before="240" w:after="120"/>
      <w:ind w:left="732" w:hanging="301"/>
    </w:pPr>
    <w:rPr>
      <w:b w:val="0"/>
      <w:i/>
    </w:rPr>
  </w:style>
  <w:style w:type="paragraph" w:customStyle="1" w:styleId="JuHi">
    <w:name w:val="Ju_H_i"/>
    <w:basedOn w:val="JuHa0"/>
    <w:next w:val="JuPara"/>
    <w:rsid w:val="006832F4"/>
    <w:pPr>
      <w:tabs>
        <w:tab w:val="clear" w:pos="975"/>
        <w:tab w:val="left" w:pos="1191"/>
      </w:tabs>
      <w:ind w:left="1190" w:hanging="357"/>
    </w:pPr>
    <w:rPr>
      <w:b w:val="0"/>
      <w:i/>
    </w:rPr>
  </w:style>
  <w:style w:type="paragraph" w:customStyle="1" w:styleId="JuHalpha">
    <w:name w:val="Ju_H_alpha"/>
    <w:basedOn w:val="JuHi"/>
    <w:next w:val="JuPara"/>
    <w:rsid w:val="006832F4"/>
    <w:pPr>
      <w:tabs>
        <w:tab w:val="clear" w:pos="1191"/>
        <w:tab w:val="left" w:pos="1372"/>
      </w:tabs>
      <w:ind w:left="1373" w:hanging="335"/>
    </w:pPr>
    <w:rPr>
      <w:i w:val="0"/>
    </w:rPr>
  </w:style>
  <w:style w:type="paragraph" w:customStyle="1" w:styleId="JuH">
    <w:name w:val="Ju_H_–"/>
    <w:basedOn w:val="JuHalpha"/>
    <w:next w:val="JuPara"/>
    <w:rsid w:val="006832F4"/>
    <w:pPr>
      <w:tabs>
        <w:tab w:val="clear" w:pos="1372"/>
      </w:tabs>
      <w:ind w:left="1236" w:firstLine="0"/>
    </w:pPr>
    <w:rPr>
      <w:i/>
    </w:rPr>
  </w:style>
  <w:style w:type="paragraph" w:customStyle="1" w:styleId="JuHeader">
    <w:name w:val="Ju_Header"/>
    <w:basedOn w:val="Header"/>
    <w:rsid w:val="006832F4"/>
  </w:style>
  <w:style w:type="paragraph" w:styleId="Header">
    <w:name w:val="header"/>
    <w:basedOn w:val="Normal"/>
    <w:rsid w:val="006832F4"/>
    <w:pPr>
      <w:tabs>
        <w:tab w:val="center" w:pos="3686"/>
        <w:tab w:val="right" w:pos="7371"/>
      </w:tabs>
    </w:pPr>
    <w:rPr>
      <w:sz w:val="18"/>
    </w:rPr>
  </w:style>
  <w:style w:type="paragraph" w:customStyle="1" w:styleId="PJuPara">
    <w:name w:val="P_Ju_Para"/>
    <w:basedOn w:val="Normal"/>
    <w:rsid w:val="006832F4"/>
    <w:pPr>
      <w:ind w:firstLine="284"/>
      <w:jc w:val="both"/>
    </w:pPr>
  </w:style>
  <w:style w:type="paragraph" w:customStyle="1" w:styleId="JuSigned">
    <w:name w:val="Ju_Signed"/>
    <w:basedOn w:val="Normal"/>
    <w:next w:val="JuParaLast"/>
    <w:rsid w:val="006832F4"/>
    <w:pPr>
      <w:tabs>
        <w:tab w:val="center" w:pos="851"/>
        <w:tab w:val="center" w:pos="6407"/>
      </w:tabs>
      <w:spacing w:before="720"/>
    </w:pPr>
  </w:style>
  <w:style w:type="paragraph" w:customStyle="1" w:styleId="JuParaLast">
    <w:name w:val="Ju_Para_Last"/>
    <w:basedOn w:val="JuPara"/>
    <w:next w:val="JuPara"/>
    <w:rsid w:val="006832F4"/>
    <w:pPr>
      <w:keepNext/>
      <w:keepLines/>
      <w:spacing w:before="240"/>
    </w:pPr>
  </w:style>
  <w:style w:type="paragraph" w:customStyle="1" w:styleId="JuInitialled">
    <w:name w:val="Ju_Initialled"/>
    <w:basedOn w:val="JuSigned"/>
    <w:rsid w:val="006832F4"/>
    <w:pPr>
      <w:tabs>
        <w:tab w:val="clear" w:pos="851"/>
      </w:tabs>
      <w:jc w:val="right"/>
    </w:pPr>
  </w:style>
  <w:style w:type="paragraph" w:customStyle="1" w:styleId="JuList">
    <w:name w:val="Ju_List"/>
    <w:basedOn w:val="JuPara"/>
    <w:rsid w:val="006832F4"/>
    <w:pPr>
      <w:ind w:left="340" w:hanging="340"/>
    </w:pPr>
  </w:style>
  <w:style w:type="paragraph" w:customStyle="1" w:styleId="JuLista">
    <w:name w:val="Ju_List_a"/>
    <w:basedOn w:val="JuList"/>
    <w:rsid w:val="006832F4"/>
    <w:pPr>
      <w:ind w:left="346" w:firstLine="0"/>
    </w:pPr>
  </w:style>
  <w:style w:type="paragraph" w:customStyle="1" w:styleId="JuListi">
    <w:name w:val="Ju_List_i"/>
    <w:basedOn w:val="JuLista"/>
    <w:rsid w:val="006832F4"/>
    <w:pPr>
      <w:ind w:left="794"/>
    </w:pPr>
  </w:style>
  <w:style w:type="character" w:styleId="FootnoteReference">
    <w:name w:val="footnote reference"/>
    <w:semiHidden/>
    <w:rsid w:val="006832F4"/>
    <w:rPr>
      <w:vertAlign w:val="superscript"/>
    </w:rPr>
  </w:style>
  <w:style w:type="paragraph" w:customStyle="1" w:styleId="JuQuot">
    <w:name w:val="Ju_Quot"/>
    <w:basedOn w:val="JuPara"/>
    <w:rsid w:val="006832F4"/>
    <w:pPr>
      <w:spacing w:before="120" w:after="120"/>
      <w:ind w:left="425" w:firstLine="142"/>
    </w:pPr>
    <w:rPr>
      <w:sz w:val="20"/>
    </w:rPr>
  </w:style>
  <w:style w:type="paragraph" w:customStyle="1" w:styleId="PJuQuot">
    <w:name w:val="P_Ju_Quot"/>
    <w:basedOn w:val="Normal"/>
    <w:rsid w:val="006832F4"/>
    <w:pPr>
      <w:spacing w:before="120" w:after="120"/>
      <w:ind w:left="403" w:firstLine="176"/>
      <w:jc w:val="both"/>
    </w:pPr>
    <w:rPr>
      <w:sz w:val="20"/>
    </w:rPr>
  </w:style>
  <w:style w:type="paragraph" w:customStyle="1" w:styleId="OpiPara">
    <w:name w:val="Opi_Para"/>
    <w:basedOn w:val="JuPara"/>
    <w:rsid w:val="006832F4"/>
  </w:style>
  <w:style w:type="paragraph" w:customStyle="1" w:styleId="OpiHA">
    <w:name w:val="Opi_H_A"/>
    <w:basedOn w:val="JuHIRoman"/>
    <w:next w:val="OpiPara"/>
    <w:rsid w:val="006832F4"/>
    <w:pPr>
      <w:tabs>
        <w:tab w:val="clear" w:pos="357"/>
      </w:tabs>
    </w:pPr>
    <w:rPr>
      <w:b/>
    </w:rPr>
  </w:style>
  <w:style w:type="paragraph" w:customStyle="1" w:styleId="OpiH1">
    <w:name w:val="Opi_H_1."/>
    <w:basedOn w:val="OpiHA"/>
    <w:next w:val="OpiPara"/>
    <w:rsid w:val="006832F4"/>
    <w:pPr>
      <w:spacing w:before="240" w:after="120"/>
      <w:ind w:left="635"/>
    </w:pPr>
    <w:rPr>
      <w:b w:val="0"/>
      <w:i/>
    </w:rPr>
  </w:style>
  <w:style w:type="paragraph" w:customStyle="1" w:styleId="OpiHa0">
    <w:name w:val="Opi_H_a"/>
    <w:basedOn w:val="OpiH1"/>
    <w:next w:val="OpiPara"/>
    <w:rsid w:val="006832F4"/>
    <w:pPr>
      <w:ind w:left="834"/>
    </w:pPr>
    <w:rPr>
      <w:b/>
      <w:i w:val="0"/>
      <w:sz w:val="20"/>
    </w:rPr>
  </w:style>
  <w:style w:type="paragraph" w:customStyle="1" w:styleId="OpiHHead">
    <w:name w:val="Opi_H_Head"/>
    <w:basedOn w:val="JuHHead"/>
    <w:next w:val="OpiPara"/>
    <w:rsid w:val="006832F4"/>
    <w:pPr>
      <w:spacing w:before="0"/>
      <w:jc w:val="center"/>
    </w:pPr>
  </w:style>
  <w:style w:type="paragraph" w:customStyle="1" w:styleId="OpiTranslation">
    <w:name w:val="Opi_Translation"/>
    <w:basedOn w:val="OpiHHead"/>
    <w:next w:val="OpiPara"/>
    <w:rsid w:val="006832F4"/>
    <w:rPr>
      <w:sz w:val="24"/>
    </w:rPr>
  </w:style>
  <w:style w:type="paragraph" w:customStyle="1" w:styleId="OpiHi">
    <w:name w:val="Opi_H_i"/>
    <w:basedOn w:val="OpiHa0"/>
    <w:next w:val="OpiPara"/>
    <w:rsid w:val="006832F4"/>
    <w:pPr>
      <w:ind w:left="1038"/>
    </w:pPr>
    <w:rPr>
      <w:b w:val="0"/>
      <w:i/>
    </w:rPr>
  </w:style>
  <w:style w:type="paragraph" w:customStyle="1" w:styleId="PListArticleSubject">
    <w:name w:val="P_List_ArticleSubject"/>
    <w:basedOn w:val="Normal"/>
    <w:rsid w:val="006832F4"/>
    <w:pPr>
      <w:tabs>
        <w:tab w:val="left" w:pos="2977"/>
      </w:tabs>
      <w:ind w:left="2977" w:hanging="2977"/>
    </w:pPr>
  </w:style>
  <w:style w:type="paragraph" w:customStyle="1" w:styleId="OpiQuot">
    <w:name w:val="Opi_Quot"/>
    <w:basedOn w:val="JuQuot"/>
    <w:rsid w:val="006832F4"/>
  </w:style>
  <w:style w:type="character" w:styleId="PageNumber">
    <w:name w:val="page number"/>
    <w:rsid w:val="006832F4"/>
    <w:rPr>
      <w:sz w:val="18"/>
    </w:rPr>
  </w:style>
  <w:style w:type="paragraph" w:styleId="FootnoteText">
    <w:name w:val="footnote text"/>
    <w:basedOn w:val="Normal"/>
    <w:semiHidden/>
    <w:rsid w:val="006832F4"/>
    <w:pPr>
      <w:jc w:val="both"/>
    </w:pPr>
    <w:rPr>
      <w:sz w:val="20"/>
    </w:rPr>
  </w:style>
  <w:style w:type="paragraph" w:customStyle="1" w:styleId="SuCoverTitle1">
    <w:name w:val="Su_Cover_Title1"/>
    <w:basedOn w:val="Normal"/>
    <w:next w:val="SuCoverTitle2"/>
    <w:rsid w:val="006832F4"/>
    <w:pPr>
      <w:spacing w:before="2500"/>
      <w:jc w:val="center"/>
    </w:pPr>
    <w:rPr>
      <w:sz w:val="22"/>
    </w:rPr>
  </w:style>
  <w:style w:type="paragraph" w:customStyle="1" w:styleId="SuCoverTitle2">
    <w:name w:val="Su_Cover_Title2"/>
    <w:basedOn w:val="SuCoverTitle1"/>
    <w:next w:val="Normal"/>
    <w:rsid w:val="006832F4"/>
    <w:pPr>
      <w:spacing w:before="240"/>
    </w:pPr>
    <w:rPr>
      <w:sz w:val="18"/>
    </w:rPr>
  </w:style>
  <w:style w:type="paragraph" w:customStyle="1" w:styleId="JuQuotSub">
    <w:name w:val="Ju_Quot_Sub"/>
    <w:basedOn w:val="JuQuot"/>
    <w:rsid w:val="006832F4"/>
    <w:pPr>
      <w:ind w:left="567"/>
    </w:pPr>
  </w:style>
  <w:style w:type="paragraph" w:styleId="Footer">
    <w:name w:val="footer"/>
    <w:basedOn w:val="Normal"/>
    <w:rsid w:val="006832F4"/>
    <w:pPr>
      <w:tabs>
        <w:tab w:val="center" w:pos="3686"/>
        <w:tab w:val="right" w:pos="7371"/>
      </w:tabs>
    </w:pPr>
    <w:rPr>
      <w:sz w:val="18"/>
    </w:rPr>
  </w:style>
  <w:style w:type="paragraph" w:customStyle="1" w:styleId="SuPara">
    <w:name w:val="Su_Para"/>
    <w:basedOn w:val="SuKeywords"/>
    <w:rsid w:val="006832F4"/>
    <w:pPr>
      <w:spacing w:before="0" w:after="0"/>
    </w:pPr>
    <w:rPr>
      <w:i w:val="0"/>
    </w:rPr>
  </w:style>
  <w:style w:type="paragraph" w:customStyle="1" w:styleId="SuKeywords">
    <w:name w:val="Su_Keywords"/>
    <w:basedOn w:val="SuHHead"/>
    <w:rsid w:val="006832F4"/>
    <w:pPr>
      <w:spacing w:before="120"/>
    </w:pPr>
    <w:rPr>
      <w:b w:val="0"/>
      <w:i/>
    </w:rPr>
  </w:style>
  <w:style w:type="paragraph" w:customStyle="1" w:styleId="SuHHead">
    <w:name w:val="Su_H_Head"/>
    <w:basedOn w:val="SuSubject"/>
    <w:rsid w:val="006832F4"/>
    <w:pPr>
      <w:spacing w:after="120"/>
    </w:pPr>
  </w:style>
  <w:style w:type="paragraph" w:customStyle="1" w:styleId="SuSubject">
    <w:name w:val="Su_Subject"/>
    <w:basedOn w:val="SuSummary"/>
    <w:rsid w:val="006832F4"/>
    <w:pPr>
      <w:spacing w:before="360"/>
      <w:jc w:val="both"/>
    </w:pPr>
    <w:rPr>
      <w:b/>
      <w:sz w:val="22"/>
    </w:rPr>
  </w:style>
  <w:style w:type="paragraph" w:customStyle="1" w:styleId="SuSummary">
    <w:name w:val="Su_Summary"/>
    <w:basedOn w:val="Normal"/>
    <w:next w:val="SuSubject"/>
    <w:rsid w:val="006832F4"/>
    <w:pPr>
      <w:spacing w:after="240"/>
      <w:jc w:val="center"/>
    </w:pPr>
  </w:style>
  <w:style w:type="paragraph" w:customStyle="1" w:styleId="DecHTitle">
    <w:name w:val="Dec_H_Title"/>
    <w:basedOn w:val="Normal"/>
    <w:rsid w:val="006832F4"/>
    <w:pPr>
      <w:spacing w:after="240"/>
      <w:jc w:val="center"/>
    </w:pPr>
    <w:rPr>
      <w:sz w:val="28"/>
    </w:rPr>
  </w:style>
  <w:style w:type="paragraph" w:customStyle="1" w:styleId="DecHCase">
    <w:name w:val="Dec_H_Case"/>
    <w:basedOn w:val="DecHTitle"/>
    <w:next w:val="JuPara"/>
    <w:rsid w:val="006832F4"/>
    <w:rPr>
      <w:sz w:val="24"/>
    </w:rPr>
  </w:style>
  <w:style w:type="paragraph" w:customStyle="1" w:styleId="DecList">
    <w:name w:val="Dec_List"/>
    <w:basedOn w:val="Normal"/>
    <w:rsid w:val="006832F4"/>
    <w:pPr>
      <w:spacing w:before="240"/>
      <w:ind w:left="284"/>
      <w:jc w:val="both"/>
    </w:pPr>
  </w:style>
  <w:style w:type="paragraph" w:customStyle="1" w:styleId="JuParaSub">
    <w:name w:val="Ju_Para_Sub"/>
    <w:basedOn w:val="JuPara"/>
    <w:rsid w:val="006832F4"/>
    <w:pPr>
      <w:ind w:left="284"/>
    </w:pPr>
    <w:rPr>
      <w:szCs w:val="24"/>
    </w:rPr>
  </w:style>
  <w:style w:type="character" w:customStyle="1" w:styleId="JuNames">
    <w:name w:val="Ju_Names"/>
    <w:rsid w:val="006832F4"/>
    <w:rPr>
      <w:smallCaps/>
    </w:rPr>
  </w:style>
  <w:style w:type="paragraph" w:customStyle="1" w:styleId="PListCaseNo">
    <w:name w:val="P_List_CaseNo"/>
    <w:basedOn w:val="Normal"/>
    <w:rsid w:val="006832F4"/>
    <w:pPr>
      <w:tabs>
        <w:tab w:val="left" w:pos="1276"/>
      </w:tabs>
      <w:spacing w:line="288" w:lineRule="auto"/>
      <w:ind w:left="1276" w:hanging="1276"/>
    </w:pPr>
  </w:style>
  <w:style w:type="paragraph" w:customStyle="1" w:styleId="PListCases">
    <w:name w:val="P_List_Cases"/>
    <w:basedOn w:val="Normal"/>
    <w:rsid w:val="006832F4"/>
    <w:pPr>
      <w:spacing w:line="288" w:lineRule="auto"/>
    </w:pPr>
  </w:style>
  <w:style w:type="paragraph" w:customStyle="1" w:styleId="PTextIntro">
    <w:name w:val="P_Text_Intro"/>
    <w:basedOn w:val="Normal"/>
    <w:rsid w:val="006832F4"/>
    <w:pPr>
      <w:jc w:val="both"/>
    </w:pPr>
    <w:rPr>
      <w:i/>
      <w:sz w:val="20"/>
    </w:rPr>
  </w:style>
  <w:style w:type="paragraph" w:customStyle="1" w:styleId="PTitleCover">
    <w:name w:val="P_Title_Cover"/>
    <w:basedOn w:val="Normal"/>
    <w:rsid w:val="006832F4"/>
    <w:pPr>
      <w:spacing w:before="2500"/>
      <w:jc w:val="center"/>
    </w:pPr>
    <w:rPr>
      <w:b/>
      <w:smallCaps/>
      <w:sz w:val="30"/>
    </w:rPr>
  </w:style>
  <w:style w:type="paragraph" w:customStyle="1" w:styleId="PTitle1Alpha">
    <w:name w:val="P_Title1_Alpha"/>
    <w:basedOn w:val="Normal"/>
    <w:next w:val="Normal"/>
    <w:rsid w:val="006832F4"/>
    <w:pPr>
      <w:spacing w:after="120"/>
      <w:jc w:val="center"/>
    </w:pPr>
    <w:rPr>
      <w:b/>
      <w:smallCaps/>
      <w:sz w:val="30"/>
    </w:rPr>
  </w:style>
  <w:style w:type="paragraph" w:customStyle="1" w:styleId="PTitle1IndexArticle">
    <w:name w:val="P_Title1_IndexArticle"/>
    <w:basedOn w:val="Normal"/>
    <w:rsid w:val="006832F4"/>
    <w:pPr>
      <w:spacing w:after="120"/>
      <w:jc w:val="center"/>
    </w:pPr>
    <w:rPr>
      <w:b/>
      <w:smallCaps/>
      <w:sz w:val="30"/>
    </w:rPr>
  </w:style>
  <w:style w:type="paragraph" w:customStyle="1" w:styleId="PTitle1IndexKey">
    <w:name w:val="P_Title1_IndexKey"/>
    <w:basedOn w:val="Normal"/>
    <w:rsid w:val="006832F4"/>
    <w:pPr>
      <w:spacing w:after="600"/>
      <w:jc w:val="center"/>
    </w:pPr>
    <w:rPr>
      <w:b/>
      <w:smallCaps/>
      <w:sz w:val="30"/>
    </w:rPr>
  </w:style>
  <w:style w:type="paragraph" w:customStyle="1" w:styleId="PTitle1Num">
    <w:name w:val="P_Title1_Num"/>
    <w:basedOn w:val="Normal"/>
    <w:next w:val="PListCaseNo"/>
    <w:rsid w:val="006832F4"/>
    <w:pPr>
      <w:spacing w:after="720"/>
      <w:jc w:val="center"/>
    </w:pPr>
    <w:rPr>
      <w:b/>
      <w:smallCaps/>
      <w:sz w:val="30"/>
    </w:rPr>
  </w:style>
  <w:style w:type="paragraph" w:customStyle="1" w:styleId="PTitle2Country">
    <w:name w:val="P_Title2_Country"/>
    <w:basedOn w:val="Normal"/>
    <w:next w:val="PListCases"/>
    <w:rsid w:val="006832F4"/>
    <w:pPr>
      <w:keepNext/>
      <w:keepLines/>
      <w:spacing w:before="600" w:after="360"/>
    </w:pPr>
    <w:rPr>
      <w:b/>
    </w:rPr>
  </w:style>
  <w:style w:type="paragraph" w:customStyle="1" w:styleId="PTitle2Letters">
    <w:name w:val="P_Title2_Letters"/>
    <w:basedOn w:val="Normal"/>
    <w:next w:val="PListCases"/>
    <w:rsid w:val="006832F4"/>
    <w:pPr>
      <w:keepNext/>
      <w:keepLines/>
      <w:spacing w:before="600" w:after="360"/>
    </w:pPr>
    <w:rPr>
      <w:b/>
      <w:sz w:val="28"/>
    </w:rPr>
  </w:style>
  <w:style w:type="paragraph" w:customStyle="1" w:styleId="PTitle2Part">
    <w:name w:val="P_Title2_Part"/>
    <w:basedOn w:val="Normal"/>
    <w:rsid w:val="006832F4"/>
    <w:pPr>
      <w:keepNext/>
      <w:keepLines/>
      <w:spacing w:before="600" w:after="240"/>
      <w:jc w:val="center"/>
    </w:pPr>
    <w:rPr>
      <w:b/>
      <w:caps/>
    </w:rPr>
  </w:style>
  <w:style w:type="paragraph" w:customStyle="1" w:styleId="PTitle3Article">
    <w:name w:val="P_Title3_Article"/>
    <w:basedOn w:val="Normal"/>
    <w:rsid w:val="006832F4"/>
    <w:pPr>
      <w:keepNext/>
      <w:keepLines/>
      <w:spacing w:before="360" w:after="120"/>
      <w:jc w:val="center"/>
    </w:pPr>
    <w:rPr>
      <w:b/>
      <w:smallCaps/>
      <w:sz w:val="22"/>
    </w:rPr>
  </w:style>
  <w:style w:type="paragraph" w:customStyle="1" w:styleId="PTitle4ArticleSub">
    <w:name w:val="P_Title4_Article_Sub"/>
    <w:basedOn w:val="PTitle3Article"/>
    <w:rsid w:val="006832F4"/>
    <w:pPr>
      <w:spacing w:before="240"/>
    </w:pPr>
    <w:rPr>
      <w:smallCaps w:val="0"/>
      <w:sz w:val="20"/>
    </w:rPr>
  </w:style>
  <w:style w:type="paragraph" w:customStyle="1" w:styleId="PTitle5Subject">
    <w:name w:val="P_Title5_Subject"/>
    <w:basedOn w:val="Normal"/>
    <w:rsid w:val="006832F4"/>
    <w:pPr>
      <w:keepNext/>
      <w:keepLines/>
      <w:spacing w:before="240" w:after="120"/>
      <w:jc w:val="both"/>
    </w:pPr>
    <w:rPr>
      <w:b/>
      <w:i/>
    </w:rPr>
  </w:style>
  <w:style w:type="paragraph" w:customStyle="1" w:styleId="PTitle6SubjectSub">
    <w:name w:val="P_Title6_Subject_Sub"/>
    <w:basedOn w:val="Normal"/>
    <w:rsid w:val="006832F4"/>
    <w:pPr>
      <w:keepNext/>
      <w:keepLines/>
      <w:spacing w:before="240" w:after="120"/>
      <w:ind w:left="284"/>
      <w:jc w:val="both"/>
    </w:pPr>
    <w:rPr>
      <w:b/>
      <w:sz w:val="20"/>
    </w:rPr>
  </w:style>
  <w:style w:type="paragraph" w:customStyle="1" w:styleId="PTitle7CaseName">
    <w:name w:val="P_Title7_CaseName"/>
    <w:basedOn w:val="Normal"/>
    <w:rsid w:val="006832F4"/>
    <w:pPr>
      <w:keepLines/>
      <w:spacing w:after="240"/>
      <w:jc w:val="right"/>
    </w:pPr>
    <w:rPr>
      <w:sz w:val="22"/>
    </w:rPr>
  </w:style>
  <w:style w:type="paragraph" w:customStyle="1" w:styleId="JuHArticle">
    <w:name w:val="Ju_H_Article"/>
    <w:basedOn w:val="JuHa0"/>
    <w:next w:val="JuQuot"/>
    <w:rsid w:val="006832F4"/>
    <w:pPr>
      <w:ind w:left="0" w:firstLine="0"/>
      <w:jc w:val="center"/>
    </w:pPr>
  </w:style>
  <w:style w:type="paragraph" w:customStyle="1" w:styleId="OpiParaSub">
    <w:name w:val="Opi_Para_Sub"/>
    <w:basedOn w:val="JuParaSub"/>
    <w:rsid w:val="006832F4"/>
  </w:style>
  <w:style w:type="paragraph" w:customStyle="1" w:styleId="OpiQuotSub">
    <w:name w:val="Opi_Quot_Sub"/>
    <w:basedOn w:val="JuQuotSub"/>
    <w:rsid w:val="006832F4"/>
  </w:style>
  <w:style w:type="character" w:styleId="CommentReference">
    <w:name w:val="annotation reference"/>
    <w:semiHidden/>
    <w:rsid w:val="006832F4"/>
    <w:rPr>
      <w:sz w:val="16"/>
      <w:szCs w:val="16"/>
    </w:rPr>
  </w:style>
  <w:style w:type="paragraph" w:styleId="CommentText">
    <w:name w:val="annotation text"/>
    <w:basedOn w:val="Normal"/>
    <w:semiHidden/>
    <w:rsid w:val="006832F4"/>
    <w:rPr>
      <w:sz w:val="20"/>
    </w:rPr>
  </w:style>
  <w:style w:type="paragraph" w:styleId="CommentSubject">
    <w:name w:val="annotation subject"/>
    <w:basedOn w:val="CommentText"/>
    <w:next w:val="CommentText"/>
    <w:semiHidden/>
    <w:rsid w:val="006832F4"/>
    <w:rPr>
      <w:b/>
      <w:bCs/>
    </w:rPr>
  </w:style>
  <w:style w:type="paragraph" w:styleId="BalloonText">
    <w:name w:val="Balloon Text"/>
    <w:basedOn w:val="Normal"/>
    <w:semiHidden/>
    <w:rsid w:val="006832F4"/>
    <w:rPr>
      <w:rFonts w:ascii="Tahoma" w:hAnsi="Tahoma" w:cs="Tahoma"/>
      <w:sz w:val="16"/>
      <w:szCs w:val="16"/>
    </w:rPr>
  </w:style>
  <w:style w:type="character" w:customStyle="1" w:styleId="ju-005fpara--char">
    <w:name w:val="ju-005fpara--char"/>
    <w:basedOn w:val="DefaultParagraphFont"/>
    <w:rsid w:val="008B6B50"/>
  </w:style>
  <w:style w:type="character" w:customStyle="1" w:styleId="JuParaChar">
    <w:name w:val="Ju_Para Char"/>
    <w:link w:val="JuPara"/>
    <w:rsid w:val="008B7B45"/>
    <w:rPr>
      <w:sz w:val="24"/>
      <w:lang w:val="en-GB" w:eastAsia="fr-FR" w:bidi="ar-SA"/>
    </w:rPr>
  </w:style>
  <w:style w:type="character" w:styleId="HTMLTypewriter">
    <w:name w:val="HTML Typewriter"/>
    <w:rsid w:val="008C2E1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F4"/>
    <w:pPr>
      <w:suppressAutoHyphens/>
    </w:pPr>
    <w:rPr>
      <w:sz w:val="24"/>
      <w:lang w:val="en-GB" w:eastAsia="fr-FR"/>
    </w:rPr>
  </w:style>
  <w:style w:type="paragraph" w:styleId="Heading1">
    <w:name w:val="heading 1"/>
    <w:basedOn w:val="Normal"/>
    <w:next w:val="Normal"/>
    <w:qFormat/>
    <w:rsid w:val="006832F4"/>
    <w:pPr>
      <w:keepNext/>
      <w:spacing w:before="360" w:after="240"/>
      <w:jc w:val="center"/>
      <w:outlineLvl w:val="0"/>
    </w:pPr>
    <w:rPr>
      <w:b/>
      <w:sz w:val="28"/>
    </w:rPr>
  </w:style>
  <w:style w:type="paragraph" w:styleId="Heading2">
    <w:name w:val="heading 2"/>
    <w:basedOn w:val="Normal"/>
    <w:next w:val="Normal"/>
    <w:qFormat/>
    <w:rsid w:val="006832F4"/>
    <w:pPr>
      <w:keepNext/>
      <w:spacing w:before="240" w:after="120"/>
      <w:ind w:left="284" w:hanging="284"/>
      <w:outlineLvl w:val="1"/>
    </w:pPr>
    <w:rPr>
      <w:b/>
    </w:rPr>
  </w:style>
  <w:style w:type="paragraph" w:styleId="Heading3">
    <w:name w:val="heading 3"/>
    <w:basedOn w:val="Normal"/>
    <w:next w:val="Normal"/>
    <w:qFormat/>
    <w:rsid w:val="006832F4"/>
    <w:pPr>
      <w:keepNext/>
      <w:spacing w:before="120" w:after="60"/>
      <w:ind w:left="1418" w:hanging="851"/>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link w:val="JuParaChar"/>
    <w:rsid w:val="006832F4"/>
    <w:pPr>
      <w:ind w:firstLine="284"/>
      <w:jc w:val="both"/>
    </w:pPr>
  </w:style>
  <w:style w:type="paragraph" w:customStyle="1" w:styleId="JuCase">
    <w:name w:val="Ju_Case"/>
    <w:basedOn w:val="JuPara"/>
    <w:next w:val="JuPara"/>
    <w:rsid w:val="006832F4"/>
    <w:rPr>
      <w:b/>
    </w:rPr>
  </w:style>
  <w:style w:type="paragraph" w:customStyle="1" w:styleId="JuJudges">
    <w:name w:val="Ju_Judges"/>
    <w:basedOn w:val="Normal"/>
    <w:rsid w:val="006832F4"/>
    <w:pPr>
      <w:tabs>
        <w:tab w:val="left" w:pos="567"/>
        <w:tab w:val="left" w:pos="1134"/>
      </w:tabs>
    </w:pPr>
  </w:style>
  <w:style w:type="paragraph" w:customStyle="1" w:styleId="JuCourt">
    <w:name w:val="Ju_Court"/>
    <w:basedOn w:val="JuJudges"/>
    <w:rsid w:val="006832F4"/>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6832F4"/>
    <w:pPr>
      <w:keepNext/>
      <w:keepLines/>
      <w:spacing w:before="720" w:after="240"/>
      <w:jc w:val="both"/>
    </w:pPr>
    <w:rPr>
      <w:sz w:val="28"/>
    </w:rPr>
  </w:style>
  <w:style w:type="paragraph" w:customStyle="1" w:styleId="JuHIRoman">
    <w:name w:val="Ju_H_I_Roman"/>
    <w:basedOn w:val="JuHHead"/>
    <w:next w:val="JuPara"/>
    <w:rsid w:val="006832F4"/>
    <w:pPr>
      <w:tabs>
        <w:tab w:val="left" w:pos="357"/>
      </w:tabs>
      <w:spacing w:before="360"/>
      <w:ind w:left="357" w:hanging="357"/>
    </w:pPr>
    <w:rPr>
      <w:sz w:val="24"/>
    </w:rPr>
  </w:style>
  <w:style w:type="paragraph" w:customStyle="1" w:styleId="JuHA">
    <w:name w:val="Ju_H_A"/>
    <w:basedOn w:val="JuHIRoman"/>
    <w:next w:val="JuPara"/>
    <w:rsid w:val="006832F4"/>
    <w:pPr>
      <w:tabs>
        <w:tab w:val="clear" w:pos="357"/>
        <w:tab w:val="left" w:pos="584"/>
      </w:tabs>
      <w:ind w:left="584" w:hanging="352"/>
    </w:pPr>
    <w:rPr>
      <w:b/>
    </w:rPr>
  </w:style>
  <w:style w:type="paragraph" w:customStyle="1" w:styleId="JuHa0">
    <w:name w:val="Ju_H_a"/>
    <w:basedOn w:val="JuH1"/>
    <w:next w:val="JuPara"/>
    <w:rsid w:val="006832F4"/>
    <w:pPr>
      <w:tabs>
        <w:tab w:val="clear" w:pos="731"/>
        <w:tab w:val="left" w:pos="975"/>
      </w:tabs>
      <w:ind w:left="975" w:hanging="340"/>
    </w:pPr>
    <w:rPr>
      <w:b/>
      <w:i w:val="0"/>
      <w:sz w:val="20"/>
    </w:rPr>
  </w:style>
  <w:style w:type="paragraph" w:customStyle="1" w:styleId="JuH1">
    <w:name w:val="Ju_H_1."/>
    <w:basedOn w:val="JuHA"/>
    <w:next w:val="JuPara"/>
    <w:rsid w:val="006832F4"/>
    <w:pPr>
      <w:tabs>
        <w:tab w:val="clear" w:pos="584"/>
        <w:tab w:val="left" w:pos="731"/>
      </w:tabs>
      <w:spacing w:before="240" w:after="120"/>
      <w:ind w:left="732" w:hanging="301"/>
    </w:pPr>
    <w:rPr>
      <w:b w:val="0"/>
      <w:i/>
    </w:rPr>
  </w:style>
  <w:style w:type="paragraph" w:customStyle="1" w:styleId="JuHi">
    <w:name w:val="Ju_H_i"/>
    <w:basedOn w:val="JuHa0"/>
    <w:next w:val="JuPara"/>
    <w:rsid w:val="006832F4"/>
    <w:pPr>
      <w:tabs>
        <w:tab w:val="clear" w:pos="975"/>
        <w:tab w:val="left" w:pos="1191"/>
      </w:tabs>
      <w:ind w:left="1190" w:hanging="357"/>
    </w:pPr>
    <w:rPr>
      <w:b w:val="0"/>
      <w:i/>
    </w:rPr>
  </w:style>
  <w:style w:type="paragraph" w:customStyle="1" w:styleId="JuHalpha">
    <w:name w:val="Ju_H_alpha"/>
    <w:basedOn w:val="JuHi"/>
    <w:next w:val="JuPara"/>
    <w:rsid w:val="006832F4"/>
    <w:pPr>
      <w:tabs>
        <w:tab w:val="clear" w:pos="1191"/>
        <w:tab w:val="left" w:pos="1372"/>
      </w:tabs>
      <w:ind w:left="1373" w:hanging="335"/>
    </w:pPr>
    <w:rPr>
      <w:i w:val="0"/>
    </w:rPr>
  </w:style>
  <w:style w:type="paragraph" w:customStyle="1" w:styleId="JuH">
    <w:name w:val="Ju_H_–"/>
    <w:basedOn w:val="JuHalpha"/>
    <w:next w:val="JuPara"/>
    <w:rsid w:val="006832F4"/>
    <w:pPr>
      <w:tabs>
        <w:tab w:val="clear" w:pos="1372"/>
      </w:tabs>
      <w:ind w:left="1236" w:firstLine="0"/>
    </w:pPr>
    <w:rPr>
      <w:i/>
    </w:rPr>
  </w:style>
  <w:style w:type="paragraph" w:customStyle="1" w:styleId="JuHeader">
    <w:name w:val="Ju_Header"/>
    <w:basedOn w:val="Header"/>
    <w:rsid w:val="006832F4"/>
  </w:style>
  <w:style w:type="paragraph" w:styleId="Header">
    <w:name w:val="header"/>
    <w:basedOn w:val="Normal"/>
    <w:rsid w:val="006832F4"/>
    <w:pPr>
      <w:tabs>
        <w:tab w:val="center" w:pos="3686"/>
        <w:tab w:val="right" w:pos="7371"/>
      </w:tabs>
    </w:pPr>
    <w:rPr>
      <w:sz w:val="18"/>
    </w:rPr>
  </w:style>
  <w:style w:type="paragraph" w:customStyle="1" w:styleId="PJuPara">
    <w:name w:val="P_Ju_Para"/>
    <w:basedOn w:val="Normal"/>
    <w:rsid w:val="006832F4"/>
    <w:pPr>
      <w:ind w:firstLine="284"/>
      <w:jc w:val="both"/>
    </w:pPr>
  </w:style>
  <w:style w:type="paragraph" w:customStyle="1" w:styleId="JuSigned">
    <w:name w:val="Ju_Signed"/>
    <w:basedOn w:val="Normal"/>
    <w:next w:val="JuParaLast"/>
    <w:rsid w:val="006832F4"/>
    <w:pPr>
      <w:tabs>
        <w:tab w:val="center" w:pos="851"/>
        <w:tab w:val="center" w:pos="6407"/>
      </w:tabs>
      <w:spacing w:before="720"/>
    </w:pPr>
  </w:style>
  <w:style w:type="paragraph" w:customStyle="1" w:styleId="JuParaLast">
    <w:name w:val="Ju_Para_Last"/>
    <w:basedOn w:val="JuPara"/>
    <w:next w:val="JuPara"/>
    <w:rsid w:val="006832F4"/>
    <w:pPr>
      <w:keepNext/>
      <w:keepLines/>
      <w:spacing w:before="240"/>
    </w:pPr>
  </w:style>
  <w:style w:type="paragraph" w:customStyle="1" w:styleId="JuInitialled">
    <w:name w:val="Ju_Initialled"/>
    <w:basedOn w:val="JuSigned"/>
    <w:rsid w:val="006832F4"/>
    <w:pPr>
      <w:tabs>
        <w:tab w:val="clear" w:pos="851"/>
      </w:tabs>
      <w:jc w:val="right"/>
    </w:pPr>
  </w:style>
  <w:style w:type="paragraph" w:customStyle="1" w:styleId="JuList">
    <w:name w:val="Ju_List"/>
    <w:basedOn w:val="JuPara"/>
    <w:rsid w:val="006832F4"/>
    <w:pPr>
      <w:ind w:left="340" w:hanging="340"/>
    </w:pPr>
  </w:style>
  <w:style w:type="paragraph" w:customStyle="1" w:styleId="JuLista">
    <w:name w:val="Ju_List_a"/>
    <w:basedOn w:val="JuList"/>
    <w:rsid w:val="006832F4"/>
    <w:pPr>
      <w:ind w:left="346" w:firstLine="0"/>
    </w:pPr>
  </w:style>
  <w:style w:type="paragraph" w:customStyle="1" w:styleId="JuListi">
    <w:name w:val="Ju_List_i"/>
    <w:basedOn w:val="JuLista"/>
    <w:rsid w:val="006832F4"/>
    <w:pPr>
      <w:ind w:left="794"/>
    </w:pPr>
  </w:style>
  <w:style w:type="character" w:styleId="FootnoteReference">
    <w:name w:val="footnote reference"/>
    <w:semiHidden/>
    <w:rsid w:val="006832F4"/>
    <w:rPr>
      <w:vertAlign w:val="superscript"/>
    </w:rPr>
  </w:style>
  <w:style w:type="paragraph" w:customStyle="1" w:styleId="JuQuot">
    <w:name w:val="Ju_Quot"/>
    <w:basedOn w:val="JuPara"/>
    <w:rsid w:val="006832F4"/>
    <w:pPr>
      <w:spacing w:before="120" w:after="120"/>
      <w:ind w:left="425" w:firstLine="142"/>
    </w:pPr>
    <w:rPr>
      <w:sz w:val="20"/>
    </w:rPr>
  </w:style>
  <w:style w:type="paragraph" w:customStyle="1" w:styleId="PJuQuot">
    <w:name w:val="P_Ju_Quot"/>
    <w:basedOn w:val="Normal"/>
    <w:rsid w:val="006832F4"/>
    <w:pPr>
      <w:spacing w:before="120" w:after="120"/>
      <w:ind w:left="403" w:firstLine="176"/>
      <w:jc w:val="both"/>
    </w:pPr>
    <w:rPr>
      <w:sz w:val="20"/>
    </w:rPr>
  </w:style>
  <w:style w:type="paragraph" w:customStyle="1" w:styleId="OpiPara">
    <w:name w:val="Opi_Para"/>
    <w:basedOn w:val="JuPara"/>
    <w:rsid w:val="006832F4"/>
  </w:style>
  <w:style w:type="paragraph" w:customStyle="1" w:styleId="OpiHA">
    <w:name w:val="Opi_H_A"/>
    <w:basedOn w:val="JuHIRoman"/>
    <w:next w:val="OpiPara"/>
    <w:rsid w:val="006832F4"/>
    <w:pPr>
      <w:tabs>
        <w:tab w:val="clear" w:pos="357"/>
      </w:tabs>
    </w:pPr>
    <w:rPr>
      <w:b/>
    </w:rPr>
  </w:style>
  <w:style w:type="paragraph" w:customStyle="1" w:styleId="OpiH1">
    <w:name w:val="Opi_H_1."/>
    <w:basedOn w:val="OpiHA"/>
    <w:next w:val="OpiPara"/>
    <w:rsid w:val="006832F4"/>
    <w:pPr>
      <w:spacing w:before="240" w:after="120"/>
      <w:ind w:left="635"/>
    </w:pPr>
    <w:rPr>
      <w:b w:val="0"/>
      <w:i/>
    </w:rPr>
  </w:style>
  <w:style w:type="paragraph" w:customStyle="1" w:styleId="OpiHa0">
    <w:name w:val="Opi_H_a"/>
    <w:basedOn w:val="OpiH1"/>
    <w:next w:val="OpiPara"/>
    <w:rsid w:val="006832F4"/>
    <w:pPr>
      <w:ind w:left="834"/>
    </w:pPr>
    <w:rPr>
      <w:b/>
      <w:i w:val="0"/>
      <w:sz w:val="20"/>
    </w:rPr>
  </w:style>
  <w:style w:type="paragraph" w:customStyle="1" w:styleId="OpiHHead">
    <w:name w:val="Opi_H_Head"/>
    <w:basedOn w:val="JuHHead"/>
    <w:next w:val="OpiPara"/>
    <w:rsid w:val="006832F4"/>
    <w:pPr>
      <w:spacing w:before="0"/>
      <w:jc w:val="center"/>
    </w:pPr>
  </w:style>
  <w:style w:type="paragraph" w:customStyle="1" w:styleId="OpiTranslation">
    <w:name w:val="Opi_Translation"/>
    <w:basedOn w:val="OpiHHead"/>
    <w:next w:val="OpiPara"/>
    <w:rsid w:val="006832F4"/>
    <w:rPr>
      <w:sz w:val="24"/>
    </w:rPr>
  </w:style>
  <w:style w:type="paragraph" w:customStyle="1" w:styleId="OpiHi">
    <w:name w:val="Opi_H_i"/>
    <w:basedOn w:val="OpiHa0"/>
    <w:next w:val="OpiPara"/>
    <w:rsid w:val="006832F4"/>
    <w:pPr>
      <w:ind w:left="1038"/>
    </w:pPr>
    <w:rPr>
      <w:b w:val="0"/>
      <w:i/>
    </w:rPr>
  </w:style>
  <w:style w:type="paragraph" w:customStyle="1" w:styleId="PListArticleSubject">
    <w:name w:val="P_List_ArticleSubject"/>
    <w:basedOn w:val="Normal"/>
    <w:rsid w:val="006832F4"/>
    <w:pPr>
      <w:tabs>
        <w:tab w:val="left" w:pos="2977"/>
      </w:tabs>
      <w:ind w:left="2977" w:hanging="2977"/>
    </w:pPr>
  </w:style>
  <w:style w:type="paragraph" w:customStyle="1" w:styleId="OpiQuot">
    <w:name w:val="Opi_Quot"/>
    <w:basedOn w:val="JuQuot"/>
    <w:rsid w:val="006832F4"/>
  </w:style>
  <w:style w:type="character" w:styleId="PageNumber">
    <w:name w:val="page number"/>
    <w:rsid w:val="006832F4"/>
    <w:rPr>
      <w:sz w:val="18"/>
    </w:rPr>
  </w:style>
  <w:style w:type="paragraph" w:styleId="FootnoteText">
    <w:name w:val="footnote text"/>
    <w:basedOn w:val="Normal"/>
    <w:semiHidden/>
    <w:rsid w:val="006832F4"/>
    <w:pPr>
      <w:jc w:val="both"/>
    </w:pPr>
    <w:rPr>
      <w:sz w:val="20"/>
    </w:rPr>
  </w:style>
  <w:style w:type="paragraph" w:customStyle="1" w:styleId="SuCoverTitle1">
    <w:name w:val="Su_Cover_Title1"/>
    <w:basedOn w:val="Normal"/>
    <w:next w:val="SuCoverTitle2"/>
    <w:rsid w:val="006832F4"/>
    <w:pPr>
      <w:spacing w:before="2500"/>
      <w:jc w:val="center"/>
    </w:pPr>
    <w:rPr>
      <w:sz w:val="22"/>
    </w:rPr>
  </w:style>
  <w:style w:type="paragraph" w:customStyle="1" w:styleId="SuCoverTitle2">
    <w:name w:val="Su_Cover_Title2"/>
    <w:basedOn w:val="SuCoverTitle1"/>
    <w:next w:val="Normal"/>
    <w:rsid w:val="006832F4"/>
    <w:pPr>
      <w:spacing w:before="240"/>
    </w:pPr>
    <w:rPr>
      <w:sz w:val="18"/>
    </w:rPr>
  </w:style>
  <w:style w:type="paragraph" w:customStyle="1" w:styleId="JuQuotSub">
    <w:name w:val="Ju_Quot_Sub"/>
    <w:basedOn w:val="JuQuot"/>
    <w:rsid w:val="006832F4"/>
    <w:pPr>
      <w:ind w:left="567"/>
    </w:pPr>
  </w:style>
  <w:style w:type="paragraph" w:styleId="Footer">
    <w:name w:val="footer"/>
    <w:basedOn w:val="Normal"/>
    <w:rsid w:val="006832F4"/>
    <w:pPr>
      <w:tabs>
        <w:tab w:val="center" w:pos="3686"/>
        <w:tab w:val="right" w:pos="7371"/>
      </w:tabs>
    </w:pPr>
    <w:rPr>
      <w:sz w:val="18"/>
    </w:rPr>
  </w:style>
  <w:style w:type="paragraph" w:customStyle="1" w:styleId="SuPara">
    <w:name w:val="Su_Para"/>
    <w:basedOn w:val="SuKeywords"/>
    <w:rsid w:val="006832F4"/>
    <w:pPr>
      <w:spacing w:before="0" w:after="0"/>
    </w:pPr>
    <w:rPr>
      <w:i w:val="0"/>
    </w:rPr>
  </w:style>
  <w:style w:type="paragraph" w:customStyle="1" w:styleId="SuKeywords">
    <w:name w:val="Su_Keywords"/>
    <w:basedOn w:val="SuHHead"/>
    <w:rsid w:val="006832F4"/>
    <w:pPr>
      <w:spacing w:before="120"/>
    </w:pPr>
    <w:rPr>
      <w:b w:val="0"/>
      <w:i/>
    </w:rPr>
  </w:style>
  <w:style w:type="paragraph" w:customStyle="1" w:styleId="SuHHead">
    <w:name w:val="Su_H_Head"/>
    <w:basedOn w:val="SuSubject"/>
    <w:rsid w:val="006832F4"/>
    <w:pPr>
      <w:spacing w:after="120"/>
    </w:pPr>
  </w:style>
  <w:style w:type="paragraph" w:customStyle="1" w:styleId="SuSubject">
    <w:name w:val="Su_Subject"/>
    <w:basedOn w:val="SuSummary"/>
    <w:rsid w:val="006832F4"/>
    <w:pPr>
      <w:spacing w:before="360"/>
      <w:jc w:val="both"/>
    </w:pPr>
    <w:rPr>
      <w:b/>
      <w:sz w:val="22"/>
    </w:rPr>
  </w:style>
  <w:style w:type="paragraph" w:customStyle="1" w:styleId="SuSummary">
    <w:name w:val="Su_Summary"/>
    <w:basedOn w:val="Normal"/>
    <w:next w:val="SuSubject"/>
    <w:rsid w:val="006832F4"/>
    <w:pPr>
      <w:spacing w:after="240"/>
      <w:jc w:val="center"/>
    </w:pPr>
  </w:style>
  <w:style w:type="paragraph" w:customStyle="1" w:styleId="DecHTitle">
    <w:name w:val="Dec_H_Title"/>
    <w:basedOn w:val="Normal"/>
    <w:rsid w:val="006832F4"/>
    <w:pPr>
      <w:spacing w:after="240"/>
      <w:jc w:val="center"/>
    </w:pPr>
    <w:rPr>
      <w:sz w:val="28"/>
    </w:rPr>
  </w:style>
  <w:style w:type="paragraph" w:customStyle="1" w:styleId="DecHCase">
    <w:name w:val="Dec_H_Case"/>
    <w:basedOn w:val="DecHTitle"/>
    <w:next w:val="JuPara"/>
    <w:rsid w:val="006832F4"/>
    <w:rPr>
      <w:sz w:val="24"/>
    </w:rPr>
  </w:style>
  <w:style w:type="paragraph" w:customStyle="1" w:styleId="DecList">
    <w:name w:val="Dec_List"/>
    <w:basedOn w:val="Normal"/>
    <w:rsid w:val="006832F4"/>
    <w:pPr>
      <w:spacing w:before="240"/>
      <w:ind w:left="284"/>
      <w:jc w:val="both"/>
    </w:pPr>
  </w:style>
  <w:style w:type="paragraph" w:customStyle="1" w:styleId="JuParaSub">
    <w:name w:val="Ju_Para_Sub"/>
    <w:basedOn w:val="JuPara"/>
    <w:rsid w:val="006832F4"/>
    <w:pPr>
      <w:ind w:left="284"/>
    </w:pPr>
    <w:rPr>
      <w:szCs w:val="24"/>
    </w:rPr>
  </w:style>
  <w:style w:type="character" w:customStyle="1" w:styleId="JuNames">
    <w:name w:val="Ju_Names"/>
    <w:rsid w:val="006832F4"/>
    <w:rPr>
      <w:smallCaps/>
    </w:rPr>
  </w:style>
  <w:style w:type="paragraph" w:customStyle="1" w:styleId="PListCaseNo">
    <w:name w:val="P_List_CaseNo"/>
    <w:basedOn w:val="Normal"/>
    <w:rsid w:val="006832F4"/>
    <w:pPr>
      <w:tabs>
        <w:tab w:val="left" w:pos="1276"/>
      </w:tabs>
      <w:spacing w:line="288" w:lineRule="auto"/>
      <w:ind w:left="1276" w:hanging="1276"/>
    </w:pPr>
  </w:style>
  <w:style w:type="paragraph" w:customStyle="1" w:styleId="PListCases">
    <w:name w:val="P_List_Cases"/>
    <w:basedOn w:val="Normal"/>
    <w:rsid w:val="006832F4"/>
    <w:pPr>
      <w:spacing w:line="288" w:lineRule="auto"/>
    </w:pPr>
  </w:style>
  <w:style w:type="paragraph" w:customStyle="1" w:styleId="PTextIntro">
    <w:name w:val="P_Text_Intro"/>
    <w:basedOn w:val="Normal"/>
    <w:rsid w:val="006832F4"/>
    <w:pPr>
      <w:jc w:val="both"/>
    </w:pPr>
    <w:rPr>
      <w:i/>
      <w:sz w:val="20"/>
    </w:rPr>
  </w:style>
  <w:style w:type="paragraph" w:customStyle="1" w:styleId="PTitleCover">
    <w:name w:val="P_Title_Cover"/>
    <w:basedOn w:val="Normal"/>
    <w:rsid w:val="006832F4"/>
    <w:pPr>
      <w:spacing w:before="2500"/>
      <w:jc w:val="center"/>
    </w:pPr>
    <w:rPr>
      <w:b/>
      <w:smallCaps/>
      <w:sz w:val="30"/>
    </w:rPr>
  </w:style>
  <w:style w:type="paragraph" w:customStyle="1" w:styleId="PTitle1Alpha">
    <w:name w:val="P_Title1_Alpha"/>
    <w:basedOn w:val="Normal"/>
    <w:next w:val="Normal"/>
    <w:rsid w:val="006832F4"/>
    <w:pPr>
      <w:spacing w:after="120"/>
      <w:jc w:val="center"/>
    </w:pPr>
    <w:rPr>
      <w:b/>
      <w:smallCaps/>
      <w:sz w:val="30"/>
    </w:rPr>
  </w:style>
  <w:style w:type="paragraph" w:customStyle="1" w:styleId="PTitle1IndexArticle">
    <w:name w:val="P_Title1_IndexArticle"/>
    <w:basedOn w:val="Normal"/>
    <w:rsid w:val="006832F4"/>
    <w:pPr>
      <w:spacing w:after="120"/>
      <w:jc w:val="center"/>
    </w:pPr>
    <w:rPr>
      <w:b/>
      <w:smallCaps/>
      <w:sz w:val="30"/>
    </w:rPr>
  </w:style>
  <w:style w:type="paragraph" w:customStyle="1" w:styleId="PTitle1IndexKey">
    <w:name w:val="P_Title1_IndexKey"/>
    <w:basedOn w:val="Normal"/>
    <w:rsid w:val="006832F4"/>
    <w:pPr>
      <w:spacing w:after="600"/>
      <w:jc w:val="center"/>
    </w:pPr>
    <w:rPr>
      <w:b/>
      <w:smallCaps/>
      <w:sz w:val="30"/>
    </w:rPr>
  </w:style>
  <w:style w:type="paragraph" w:customStyle="1" w:styleId="PTitle1Num">
    <w:name w:val="P_Title1_Num"/>
    <w:basedOn w:val="Normal"/>
    <w:next w:val="PListCaseNo"/>
    <w:rsid w:val="006832F4"/>
    <w:pPr>
      <w:spacing w:after="720"/>
      <w:jc w:val="center"/>
    </w:pPr>
    <w:rPr>
      <w:b/>
      <w:smallCaps/>
      <w:sz w:val="30"/>
    </w:rPr>
  </w:style>
  <w:style w:type="paragraph" w:customStyle="1" w:styleId="PTitle2Country">
    <w:name w:val="P_Title2_Country"/>
    <w:basedOn w:val="Normal"/>
    <w:next w:val="PListCases"/>
    <w:rsid w:val="006832F4"/>
    <w:pPr>
      <w:keepNext/>
      <w:keepLines/>
      <w:spacing w:before="600" w:after="360"/>
    </w:pPr>
    <w:rPr>
      <w:b/>
    </w:rPr>
  </w:style>
  <w:style w:type="paragraph" w:customStyle="1" w:styleId="PTitle2Letters">
    <w:name w:val="P_Title2_Letters"/>
    <w:basedOn w:val="Normal"/>
    <w:next w:val="PListCases"/>
    <w:rsid w:val="006832F4"/>
    <w:pPr>
      <w:keepNext/>
      <w:keepLines/>
      <w:spacing w:before="600" w:after="360"/>
    </w:pPr>
    <w:rPr>
      <w:b/>
      <w:sz w:val="28"/>
    </w:rPr>
  </w:style>
  <w:style w:type="paragraph" w:customStyle="1" w:styleId="PTitle2Part">
    <w:name w:val="P_Title2_Part"/>
    <w:basedOn w:val="Normal"/>
    <w:rsid w:val="006832F4"/>
    <w:pPr>
      <w:keepNext/>
      <w:keepLines/>
      <w:spacing w:before="600" w:after="240"/>
      <w:jc w:val="center"/>
    </w:pPr>
    <w:rPr>
      <w:b/>
      <w:caps/>
    </w:rPr>
  </w:style>
  <w:style w:type="paragraph" w:customStyle="1" w:styleId="PTitle3Article">
    <w:name w:val="P_Title3_Article"/>
    <w:basedOn w:val="Normal"/>
    <w:rsid w:val="006832F4"/>
    <w:pPr>
      <w:keepNext/>
      <w:keepLines/>
      <w:spacing w:before="360" w:after="120"/>
      <w:jc w:val="center"/>
    </w:pPr>
    <w:rPr>
      <w:b/>
      <w:smallCaps/>
      <w:sz w:val="22"/>
    </w:rPr>
  </w:style>
  <w:style w:type="paragraph" w:customStyle="1" w:styleId="PTitle4ArticleSub">
    <w:name w:val="P_Title4_Article_Sub"/>
    <w:basedOn w:val="PTitle3Article"/>
    <w:rsid w:val="006832F4"/>
    <w:pPr>
      <w:spacing w:before="240"/>
    </w:pPr>
    <w:rPr>
      <w:smallCaps w:val="0"/>
      <w:sz w:val="20"/>
    </w:rPr>
  </w:style>
  <w:style w:type="paragraph" w:customStyle="1" w:styleId="PTitle5Subject">
    <w:name w:val="P_Title5_Subject"/>
    <w:basedOn w:val="Normal"/>
    <w:rsid w:val="006832F4"/>
    <w:pPr>
      <w:keepNext/>
      <w:keepLines/>
      <w:spacing w:before="240" w:after="120"/>
      <w:jc w:val="both"/>
    </w:pPr>
    <w:rPr>
      <w:b/>
      <w:i/>
    </w:rPr>
  </w:style>
  <w:style w:type="paragraph" w:customStyle="1" w:styleId="PTitle6SubjectSub">
    <w:name w:val="P_Title6_Subject_Sub"/>
    <w:basedOn w:val="Normal"/>
    <w:rsid w:val="006832F4"/>
    <w:pPr>
      <w:keepNext/>
      <w:keepLines/>
      <w:spacing w:before="240" w:after="120"/>
      <w:ind w:left="284"/>
      <w:jc w:val="both"/>
    </w:pPr>
    <w:rPr>
      <w:b/>
      <w:sz w:val="20"/>
    </w:rPr>
  </w:style>
  <w:style w:type="paragraph" w:customStyle="1" w:styleId="PTitle7CaseName">
    <w:name w:val="P_Title7_CaseName"/>
    <w:basedOn w:val="Normal"/>
    <w:rsid w:val="006832F4"/>
    <w:pPr>
      <w:keepLines/>
      <w:spacing w:after="240"/>
      <w:jc w:val="right"/>
    </w:pPr>
    <w:rPr>
      <w:sz w:val="22"/>
    </w:rPr>
  </w:style>
  <w:style w:type="paragraph" w:customStyle="1" w:styleId="JuHArticle">
    <w:name w:val="Ju_H_Article"/>
    <w:basedOn w:val="JuHa0"/>
    <w:next w:val="JuQuot"/>
    <w:rsid w:val="006832F4"/>
    <w:pPr>
      <w:ind w:left="0" w:firstLine="0"/>
      <w:jc w:val="center"/>
    </w:pPr>
  </w:style>
  <w:style w:type="paragraph" w:customStyle="1" w:styleId="OpiParaSub">
    <w:name w:val="Opi_Para_Sub"/>
    <w:basedOn w:val="JuParaSub"/>
    <w:rsid w:val="006832F4"/>
  </w:style>
  <w:style w:type="paragraph" w:customStyle="1" w:styleId="OpiQuotSub">
    <w:name w:val="Opi_Quot_Sub"/>
    <w:basedOn w:val="JuQuotSub"/>
    <w:rsid w:val="006832F4"/>
  </w:style>
  <w:style w:type="character" w:styleId="CommentReference">
    <w:name w:val="annotation reference"/>
    <w:semiHidden/>
    <w:rsid w:val="006832F4"/>
    <w:rPr>
      <w:sz w:val="16"/>
      <w:szCs w:val="16"/>
    </w:rPr>
  </w:style>
  <w:style w:type="paragraph" w:styleId="CommentText">
    <w:name w:val="annotation text"/>
    <w:basedOn w:val="Normal"/>
    <w:semiHidden/>
    <w:rsid w:val="006832F4"/>
    <w:rPr>
      <w:sz w:val="20"/>
    </w:rPr>
  </w:style>
  <w:style w:type="paragraph" w:styleId="CommentSubject">
    <w:name w:val="annotation subject"/>
    <w:basedOn w:val="CommentText"/>
    <w:next w:val="CommentText"/>
    <w:semiHidden/>
    <w:rsid w:val="006832F4"/>
    <w:rPr>
      <w:b/>
      <w:bCs/>
    </w:rPr>
  </w:style>
  <w:style w:type="paragraph" w:styleId="BalloonText">
    <w:name w:val="Balloon Text"/>
    <w:basedOn w:val="Normal"/>
    <w:semiHidden/>
    <w:rsid w:val="006832F4"/>
    <w:rPr>
      <w:rFonts w:ascii="Tahoma" w:hAnsi="Tahoma" w:cs="Tahoma"/>
      <w:sz w:val="16"/>
      <w:szCs w:val="16"/>
    </w:rPr>
  </w:style>
  <w:style w:type="character" w:customStyle="1" w:styleId="ju-005fpara--char">
    <w:name w:val="ju-005fpara--char"/>
    <w:basedOn w:val="DefaultParagraphFont"/>
    <w:rsid w:val="008B6B50"/>
  </w:style>
  <w:style w:type="character" w:customStyle="1" w:styleId="JuParaChar">
    <w:name w:val="Ju_Para Char"/>
    <w:link w:val="JuPara"/>
    <w:rsid w:val="008B7B45"/>
    <w:rPr>
      <w:sz w:val="24"/>
      <w:lang w:val="en-GB" w:eastAsia="fr-FR" w:bidi="ar-SA"/>
    </w:rPr>
  </w:style>
  <w:style w:type="character" w:styleId="HTMLTypewriter">
    <w:name w:val="HTML Typewriter"/>
    <w:rsid w:val="008C2E1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63832">
      <w:bodyDiv w:val="1"/>
      <w:marLeft w:val="0"/>
      <w:marRight w:val="0"/>
      <w:marTop w:val="0"/>
      <w:marBottom w:val="0"/>
      <w:divBdr>
        <w:top w:val="none" w:sz="0" w:space="0" w:color="auto"/>
        <w:left w:val="none" w:sz="0" w:space="0" w:color="auto"/>
        <w:bottom w:val="none" w:sz="0" w:space="0" w:color="auto"/>
        <w:right w:val="none" w:sz="0" w:space="0" w:color="auto"/>
      </w:divBdr>
    </w:div>
    <w:div w:id="119538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header" Target="header9.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11305</Words>
  <Characters>64439</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2016-01-14T14:40:00Z</dcterms:created>
  <dcterms:modified xsi:type="dcterms:W3CDTF">2016-01-14T14:40:00Z</dcterms:modified>
</cp:coreProperties>
</file>