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08" w:rsidRDefault="00DE1C08">
      <w:pPr>
        <w:jc w:val="center"/>
        <w:rPr>
          <w:szCs w:val="24"/>
        </w:rPr>
      </w:pPr>
      <w:bookmarkStart w:id="0" w:name="_GoBack"/>
      <w:bookmarkEnd w:id="0"/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  <w:r>
        <w:rPr>
          <w:szCs w:val="24"/>
          <w:lang w:val="bg-BG"/>
        </w:rPr>
        <w:t>ПЕТО ОТДЕЛЕНИЕ</w:t>
      </w: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b/>
          <w:szCs w:val="24"/>
        </w:rPr>
      </w:pPr>
      <w:bookmarkStart w:id="1" w:name="To"/>
      <w:r>
        <w:rPr>
          <w:b/>
          <w:szCs w:val="24"/>
          <w:lang w:val="bg-BG"/>
        </w:rPr>
        <w:t>ЙОНКОВ СРЕЩУ БЪЛГАРИЯ</w:t>
      </w:r>
    </w:p>
    <w:bookmarkEnd w:id="1"/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i/>
          <w:szCs w:val="24"/>
        </w:rPr>
      </w:pPr>
      <w:r>
        <w:rPr>
          <w:i/>
          <w:szCs w:val="24"/>
          <w:lang w:val="bg-BG"/>
        </w:rPr>
        <w:t>(Жалба № 17241/06)</w:t>
      </w: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  <w:r>
        <w:rPr>
          <w:szCs w:val="24"/>
          <w:lang w:val="bg-BG"/>
        </w:rPr>
        <w:t>РЕШЕНИЕ</w:t>
      </w: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  <w:r>
        <w:rPr>
          <w:szCs w:val="24"/>
          <w:lang w:val="bg-BG"/>
        </w:rPr>
        <w:t>СТРАСБУРГ</w:t>
      </w: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szCs w:val="24"/>
        </w:rPr>
      </w:pPr>
      <w:r>
        <w:rPr>
          <w:szCs w:val="24"/>
          <w:lang w:val="bg-BG"/>
        </w:rPr>
        <w:t>2 септември 2010 г.</w:t>
      </w:r>
    </w:p>
    <w:p w:rsidR="00DE1C08" w:rsidRDefault="00DE1C08">
      <w:pPr>
        <w:jc w:val="center"/>
        <w:rPr>
          <w:szCs w:val="24"/>
        </w:rPr>
      </w:pPr>
    </w:p>
    <w:p w:rsidR="00DE1C08" w:rsidRDefault="00DE1C08">
      <w:pPr>
        <w:jc w:val="center"/>
        <w:rPr>
          <w:b/>
          <w:color w:val="FF0000"/>
          <w:szCs w:val="24"/>
          <w:u w:val="single"/>
        </w:rPr>
      </w:pPr>
      <w:bookmarkStart w:id="2" w:name="OLE_LINK1"/>
      <w:bookmarkStart w:id="3" w:name="OLE_LINK2"/>
      <w:bookmarkStart w:id="4" w:name="OLE_LINK14"/>
      <w:bookmarkStart w:id="5" w:name="OLE_LINK15"/>
      <w:bookmarkStart w:id="6" w:name="OLE_LINK34"/>
      <w:bookmarkStart w:id="7" w:name="OLE_LINK36"/>
      <w:r>
        <w:rPr>
          <w:b/>
          <w:color w:val="FF0000"/>
          <w:szCs w:val="24"/>
          <w:u w:val="single"/>
          <w:lang w:val="bg-BG"/>
        </w:rPr>
        <w:t>ОКОНЧАТЕЛНО</w:t>
      </w:r>
    </w:p>
    <w:bookmarkEnd w:id="2"/>
    <w:bookmarkEnd w:id="3"/>
    <w:bookmarkEnd w:id="4"/>
    <w:bookmarkEnd w:id="5"/>
    <w:bookmarkEnd w:id="6"/>
    <w:bookmarkEnd w:id="7"/>
    <w:p w:rsidR="00DE1C08" w:rsidRDefault="00DE1C08">
      <w:pPr>
        <w:jc w:val="center"/>
        <w:rPr>
          <w:b/>
          <w:color w:val="FF0000"/>
          <w:szCs w:val="24"/>
          <w:u w:val="single"/>
        </w:rPr>
      </w:pPr>
    </w:p>
    <w:p w:rsidR="00DE1C08" w:rsidRDefault="00DE1C08">
      <w:pPr>
        <w:jc w:val="center"/>
        <w:rPr>
          <w:i/>
          <w:color w:val="FF0000"/>
          <w:szCs w:val="24"/>
        </w:rPr>
      </w:pPr>
      <w:r>
        <w:rPr>
          <w:i/>
          <w:color w:val="FF0000"/>
          <w:szCs w:val="24"/>
        </w:rPr>
        <w:t>02/12/2010</w:t>
      </w:r>
    </w:p>
    <w:p w:rsidR="00DE1C08" w:rsidRDefault="00DE1C08">
      <w:pPr>
        <w:jc w:val="center"/>
        <w:rPr>
          <w:i/>
          <w:color w:val="FF0000"/>
          <w:szCs w:val="24"/>
        </w:rPr>
      </w:pPr>
    </w:p>
    <w:p w:rsidR="00DE1C08" w:rsidRDefault="00DE1C08">
      <w:pPr>
        <w:rPr>
          <w:szCs w:val="24"/>
        </w:rPr>
      </w:pPr>
      <w:r>
        <w:rPr>
          <w:i/>
          <w:color w:val="000000"/>
          <w:szCs w:val="24"/>
          <w:lang w:val="bg-BG"/>
        </w:rPr>
        <w:t>Това решение е окончателно при условията, посочени в чл. 44, ал.2 на Конвенцията,</w:t>
      </w:r>
      <w:r>
        <w:rPr>
          <w:i/>
          <w:color w:val="000000"/>
          <w:szCs w:val="24"/>
        </w:rPr>
        <w:t xml:space="preserve"> </w:t>
      </w:r>
      <w:r>
        <w:rPr>
          <w:i/>
          <w:color w:val="000000"/>
          <w:szCs w:val="24"/>
          <w:lang w:val="bg-BG"/>
        </w:rPr>
        <w:t>но може да претърпи редакционни промени.</w:t>
      </w:r>
    </w:p>
    <w:p w:rsidR="00DE1C08" w:rsidRDefault="00DE1C08">
      <w:pPr>
        <w:pStyle w:val="JuCase"/>
        <w:rPr>
          <w:szCs w:val="24"/>
        </w:rPr>
        <w:sectPr w:rsidR="00DE1C08">
          <w:headerReference w:type="default" r:id="rId8"/>
          <w:footnotePr>
            <w:numRestart w:val="eachPage"/>
          </w:footnotePr>
          <w:pgSz w:w="11906" w:h="16838" w:code="9"/>
          <w:pgMar w:top="2274" w:right="2274" w:bottom="2274" w:left="2274" w:header="1701" w:footer="708" w:gutter="0"/>
          <w:pgNumType w:start="1"/>
          <w:cols w:space="708"/>
          <w:docGrid w:linePitch="254"/>
        </w:sectPr>
      </w:pPr>
    </w:p>
    <w:p w:rsidR="00DE1C08" w:rsidRDefault="00DE1C08">
      <w:pPr>
        <w:pStyle w:val="JuCase"/>
        <w:rPr>
          <w:szCs w:val="24"/>
        </w:rPr>
      </w:pPr>
      <w:r>
        <w:rPr>
          <w:szCs w:val="24"/>
          <w:lang w:val="bg-BG"/>
        </w:rPr>
        <w:lastRenderedPageBreak/>
        <w:t>По делото на Йонков срещу България,</w:t>
      </w:r>
    </w:p>
    <w:p w:rsidR="00DE1C08" w:rsidRDefault="00DE1C08">
      <w:pPr>
        <w:pStyle w:val="JuPara"/>
        <w:rPr>
          <w:szCs w:val="24"/>
        </w:rPr>
      </w:pPr>
      <w:r>
        <w:rPr>
          <w:szCs w:val="24"/>
          <w:lang w:val="bg-BG"/>
        </w:rPr>
        <w:t>Европейският съд по правата на човека (Пето отделение), заседаващ като Комитет в състав:</w:t>
      </w:r>
    </w:p>
    <w:p w:rsidR="00DE1C08" w:rsidRDefault="00DE1C08">
      <w:pPr>
        <w:pStyle w:val="JuJudges"/>
        <w:rPr>
          <w:szCs w:val="24"/>
          <w:lang w:val="bg-BG"/>
        </w:rPr>
      </w:pPr>
      <w:r>
        <w:rPr>
          <w:szCs w:val="24"/>
        </w:rPr>
        <w:tab/>
      </w:r>
      <w:r>
        <w:rPr>
          <w:szCs w:val="24"/>
          <w:lang w:val="bg-BG"/>
        </w:rPr>
        <w:t>Пеер Лоренцен (Peer Lorenzen),</w:t>
      </w:r>
      <w:r>
        <w:rPr>
          <w:i/>
          <w:szCs w:val="24"/>
          <w:lang w:val="bg-BG"/>
        </w:rPr>
        <w:t xml:space="preserve"> председател,</w:t>
      </w:r>
      <w:r>
        <w:rPr>
          <w:i/>
          <w:szCs w:val="24"/>
          <w:lang w:val="bg-BG"/>
        </w:rPr>
        <w:br/>
      </w:r>
      <w:r>
        <w:rPr>
          <w:szCs w:val="24"/>
          <w:lang w:val="bg-BG"/>
        </w:rPr>
        <w:tab/>
        <w:t>Ренате Йегер (Renate Jaeger),</w:t>
      </w:r>
      <w:r>
        <w:rPr>
          <w:i/>
          <w:szCs w:val="24"/>
          <w:lang w:val="bg-BG"/>
        </w:rPr>
        <w:br/>
      </w:r>
      <w:r>
        <w:rPr>
          <w:szCs w:val="24"/>
          <w:lang w:val="bg-BG"/>
        </w:rPr>
        <w:tab/>
        <w:t>Райт Марусте (Rait Maruste),</w:t>
      </w:r>
      <w:r>
        <w:rPr>
          <w:i/>
          <w:szCs w:val="24"/>
          <w:lang w:val="bg-BG"/>
        </w:rPr>
        <w:br/>
      </w:r>
      <w:r>
        <w:rPr>
          <w:szCs w:val="24"/>
          <w:lang w:val="bg-BG"/>
        </w:rPr>
        <w:tab/>
        <w:t>Изабел Беро-Льофевр (Isabelle Berro-Lefèvre),</w:t>
      </w:r>
      <w:r>
        <w:rPr>
          <w:i/>
          <w:szCs w:val="24"/>
          <w:lang w:val="bg-BG"/>
        </w:rPr>
        <w:br/>
      </w:r>
      <w:r>
        <w:rPr>
          <w:szCs w:val="24"/>
          <w:lang w:val="bg-BG"/>
        </w:rPr>
        <w:tab/>
        <w:t>Миряна Лазарова Трайковска (Mirjana Lazarova Trajkovska),</w:t>
      </w:r>
      <w:r>
        <w:rPr>
          <w:i/>
          <w:szCs w:val="24"/>
          <w:lang w:val="bg-BG"/>
        </w:rPr>
        <w:br/>
      </w:r>
      <w:r>
        <w:rPr>
          <w:szCs w:val="24"/>
          <w:lang w:val="bg-BG"/>
        </w:rPr>
        <w:tab/>
        <w:t xml:space="preserve">Гана Юдкивска (Ganna Yudkivska), </w:t>
      </w:r>
      <w:r>
        <w:rPr>
          <w:i/>
          <w:szCs w:val="24"/>
          <w:lang w:val="bg-BG"/>
        </w:rPr>
        <w:t>съдии,</w:t>
      </w:r>
      <w:r>
        <w:rPr>
          <w:i/>
          <w:szCs w:val="24"/>
          <w:lang w:val="bg-BG"/>
        </w:rPr>
        <w:br/>
      </w:r>
      <w:r>
        <w:rPr>
          <w:szCs w:val="24"/>
          <w:lang w:val="bg-BG"/>
        </w:rPr>
        <w:tab/>
        <w:t xml:space="preserve">Павлина Панова, </w:t>
      </w:r>
      <w:r>
        <w:rPr>
          <w:i/>
          <w:szCs w:val="24"/>
          <w:lang w:val="bg-BG"/>
        </w:rPr>
        <w:t>съдия</w:t>
      </w:r>
      <w:r>
        <w:rPr>
          <w:szCs w:val="24"/>
          <w:lang w:val="bg-BG"/>
        </w:rPr>
        <w:t xml:space="preserve"> ad hoc</w:t>
      </w:r>
      <w:r>
        <w:rPr>
          <w:i/>
          <w:szCs w:val="24"/>
          <w:lang w:val="bg-BG"/>
        </w:rPr>
        <w:t>,</w:t>
      </w:r>
      <w:r>
        <w:rPr>
          <w:szCs w:val="24"/>
          <w:lang w:val="bg-BG"/>
        </w:rPr>
        <w:br/>
        <w:t>и Стивън Филипс (Stephen Phillips)</w:t>
      </w:r>
      <w:r>
        <w:rPr>
          <w:rStyle w:val="Heading6Char"/>
          <w:szCs w:val="24"/>
          <w:lang w:val="bg-BG" w:eastAsia="en-GB"/>
        </w:rPr>
        <w:t xml:space="preserve">, </w:t>
      </w:r>
      <w:r>
        <w:rPr>
          <w:rStyle w:val="Heading6Char"/>
          <w:i/>
          <w:szCs w:val="24"/>
          <w:lang w:val="bg-BG" w:eastAsia="en-GB"/>
        </w:rPr>
        <w:t>заместник-секретар на отделението,</w:t>
      </w:r>
    </w:p>
    <w:p w:rsidR="00DE1C08" w:rsidRDefault="00DE1C08">
      <w:pPr>
        <w:pStyle w:val="JuPara"/>
        <w:rPr>
          <w:szCs w:val="24"/>
          <w:lang w:val="bg-BG"/>
        </w:rPr>
      </w:pPr>
      <w:r>
        <w:rPr>
          <w:szCs w:val="24"/>
          <w:lang w:val="bg-BG"/>
        </w:rPr>
        <w:t>след проведено закрито заседание на 6 юли 2010 г.,</w:t>
      </w:r>
    </w:p>
    <w:p w:rsidR="00DE1C08" w:rsidRDefault="00DE1C08">
      <w:pPr>
        <w:pStyle w:val="JuPara"/>
        <w:rPr>
          <w:szCs w:val="24"/>
          <w:lang w:val="bg-BG"/>
        </w:rPr>
      </w:pPr>
      <w:r>
        <w:rPr>
          <w:szCs w:val="24"/>
          <w:lang w:val="bg-BG"/>
        </w:rPr>
        <w:t>се произнесе със следното съдебно решение, постановено на същата дата:</w:t>
      </w:r>
    </w:p>
    <w:p w:rsidR="00DE1C08" w:rsidRPr="00DF45F6" w:rsidRDefault="00DE1C08">
      <w:pPr>
        <w:pStyle w:val="JuHHead"/>
        <w:rPr>
          <w:szCs w:val="24"/>
          <w:lang w:val="bg-BG"/>
        </w:rPr>
      </w:pPr>
      <w:r>
        <w:rPr>
          <w:szCs w:val="24"/>
          <w:lang w:val="bg-BG"/>
        </w:rPr>
        <w:t>ПРОЦЕДУРАТА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1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>Делото е образувано по жалба (№ 17241/06) срещу Република България, подадена на 19 април 2006 г. пред Съда на основание на чл. 34 от  Конвенцията за защита правата на човека и основните свободи („Конвенцията”) от български гражданин г-н Христо Марков Йонков ("жалбоподател</w:t>
      </w:r>
      <w:r w:rsidR="00722B5F">
        <w:rPr>
          <w:szCs w:val="24"/>
          <w:lang w:val="bg-BG"/>
        </w:rPr>
        <w:t>я</w:t>
      </w:r>
      <w:r w:rsidR="00DE1C08">
        <w:rPr>
          <w:szCs w:val="24"/>
          <w:lang w:val="bg-BG"/>
        </w:rPr>
        <w:t>”).</w:t>
      </w:r>
    </w:p>
    <w:p w:rsidR="00DE1C08" w:rsidRDefault="005A610E">
      <w:pPr>
        <w:pStyle w:val="JuPara"/>
        <w:rPr>
          <w:szCs w:val="24"/>
          <w:lang w:val="bg-BG"/>
        </w:rPr>
      </w:pPr>
      <w:r>
        <w:rPr>
          <w:szCs w:val="24"/>
          <w:lang w:val="ru-RU"/>
        </w:rPr>
        <w:fldChar w:fldCharType="begin"/>
      </w:r>
      <w:r w:rsidR="00DE1C08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>
        <w:rPr>
          <w:szCs w:val="24"/>
          <w:lang w:val="ru-RU"/>
        </w:rPr>
        <w:instrText xml:space="preserve"> </w:instrText>
      </w:r>
      <w:r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2</w:t>
      </w:r>
      <w:r>
        <w:rPr>
          <w:szCs w:val="24"/>
          <w:lang w:val="ru-RU"/>
        </w:rPr>
        <w:fldChar w:fldCharType="end"/>
      </w:r>
      <w:r w:rsidR="00DF45F6">
        <w:rPr>
          <w:szCs w:val="24"/>
          <w:lang w:val="ru-RU"/>
        </w:rPr>
        <w:t>.</w:t>
      </w:r>
      <w:r w:rsidR="00DF45F6">
        <w:rPr>
          <w:szCs w:val="24"/>
          <w:lang w:val="ru-RU"/>
        </w:rPr>
        <w:tab/>
      </w:r>
      <w:r w:rsidR="00DE1C08">
        <w:rPr>
          <w:szCs w:val="24"/>
          <w:lang w:val="bg-BG"/>
        </w:rPr>
        <w:t xml:space="preserve">Жалбоподателят е представляван от г-н С. Терзийски </w:t>
      </w:r>
      <w:r w:rsidR="00722B5F">
        <w:rPr>
          <w:szCs w:val="24"/>
          <w:lang w:val="bg-BG"/>
        </w:rPr>
        <w:t>–</w:t>
      </w:r>
      <w:r w:rsidR="00DE1C08">
        <w:rPr>
          <w:szCs w:val="24"/>
          <w:lang w:val="bg-BG"/>
        </w:rPr>
        <w:t xml:space="preserve"> адвокат, практикуващ в гр. София. Българското правителство („</w:t>
      </w:r>
      <w:r w:rsidR="00722B5F">
        <w:rPr>
          <w:szCs w:val="24"/>
          <w:lang w:val="bg-BG"/>
        </w:rPr>
        <w:t>П</w:t>
      </w:r>
      <w:r w:rsidR="00DE1C08">
        <w:rPr>
          <w:szCs w:val="24"/>
          <w:lang w:val="bg-BG"/>
        </w:rPr>
        <w:t xml:space="preserve">равителството”) е представлявано от своя агент </w:t>
      </w:r>
      <w:r w:rsidR="00722B5F">
        <w:rPr>
          <w:szCs w:val="24"/>
          <w:lang w:val="bg-BG"/>
        </w:rPr>
        <w:t xml:space="preserve">– </w:t>
      </w:r>
      <w:r w:rsidR="00DE1C08">
        <w:rPr>
          <w:szCs w:val="24"/>
          <w:lang w:val="bg-BG"/>
        </w:rPr>
        <w:t>г-жа С. Атанасова от Министерството на правосъдието.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3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  Жалбоподателят твърди, че е бил лишен от правото си да използва апартамент и че му е било постановено да плати обезщетени</w:t>
      </w:r>
      <w:r w:rsidR="00722B5F">
        <w:rPr>
          <w:szCs w:val="24"/>
          <w:lang w:val="bg-BG"/>
        </w:rPr>
        <w:t>е</w:t>
      </w:r>
      <w:r w:rsidR="00DE1C08">
        <w:rPr>
          <w:szCs w:val="24"/>
          <w:lang w:val="bg-BG"/>
        </w:rPr>
        <w:t xml:space="preserve"> на бившите собственици на апартамента в нарушение на чл. 1 от Протокол № 1 от Конвенцията.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4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 xml:space="preserve">На 6 май 2008 г. </w:t>
      </w:r>
      <w:r w:rsidR="00722B5F">
        <w:rPr>
          <w:szCs w:val="24"/>
          <w:lang w:val="bg-BG"/>
        </w:rPr>
        <w:t>п</w:t>
      </w:r>
      <w:r w:rsidR="00DE1C08">
        <w:rPr>
          <w:szCs w:val="24"/>
          <w:lang w:val="bg-BG"/>
        </w:rPr>
        <w:t xml:space="preserve">редседателят на Пето отделение решава да изпрати уведомление до правителството за жалбата. Той също </w:t>
      </w:r>
      <w:r w:rsidR="00722B5F">
        <w:rPr>
          <w:szCs w:val="24"/>
          <w:lang w:val="bg-BG"/>
        </w:rPr>
        <w:t xml:space="preserve">така </w:t>
      </w:r>
      <w:r w:rsidR="00DE1C08">
        <w:rPr>
          <w:szCs w:val="24"/>
          <w:lang w:val="bg-BG"/>
        </w:rPr>
        <w:t xml:space="preserve">решава да </w:t>
      </w:r>
      <w:r w:rsidR="00722B5F">
        <w:rPr>
          <w:szCs w:val="24"/>
          <w:lang w:val="bg-BG"/>
        </w:rPr>
        <w:t xml:space="preserve">се произнесе едновременно по допустимостта и по съществото на </w:t>
      </w:r>
      <w:r w:rsidR="00DE1C08">
        <w:rPr>
          <w:szCs w:val="24"/>
          <w:lang w:val="bg-BG"/>
        </w:rPr>
        <w:t>жалбата (чл. 29 от Конвенцията).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color w:val="000000"/>
          <w:szCs w:val="24"/>
          <w:lang w:val="bg-BG"/>
        </w:rPr>
        <w:fldChar w:fldCharType="begin"/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="00DE1C08">
        <w:rPr>
          <w:color w:val="000000"/>
          <w:szCs w:val="24"/>
        </w:rPr>
        <w:instrText>SEQ</w:instrText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="00DE1C08">
        <w:rPr>
          <w:color w:val="000000"/>
          <w:szCs w:val="24"/>
        </w:rPr>
        <w:instrText>level</w:instrText>
      </w:r>
      <w:r w:rsidR="00DE1C08" w:rsidRPr="00DF45F6">
        <w:rPr>
          <w:color w:val="000000"/>
          <w:szCs w:val="24"/>
          <w:lang w:val="bg-BG"/>
        </w:rPr>
        <w:instrText>0 \*</w:instrText>
      </w:r>
      <w:r w:rsidR="00DE1C08">
        <w:rPr>
          <w:color w:val="000000"/>
          <w:szCs w:val="24"/>
        </w:rPr>
        <w:instrText>arabic</w:instrText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Pr="00DF45F6">
        <w:rPr>
          <w:color w:val="000000"/>
          <w:szCs w:val="24"/>
          <w:lang w:val="bg-BG"/>
        </w:rPr>
        <w:fldChar w:fldCharType="separate"/>
      </w:r>
      <w:r w:rsidR="00DE1C08" w:rsidRPr="00DF45F6">
        <w:rPr>
          <w:noProof/>
          <w:color w:val="000000"/>
          <w:szCs w:val="24"/>
          <w:lang w:val="bg-BG"/>
        </w:rPr>
        <w:t>5</w:t>
      </w:r>
      <w:r w:rsidRPr="00DF45F6">
        <w:rPr>
          <w:color w:val="000000"/>
          <w:szCs w:val="24"/>
          <w:lang w:val="bg-BG"/>
        </w:rPr>
        <w:fldChar w:fldCharType="end"/>
      </w:r>
      <w:r w:rsidR="00DE1C08">
        <w:rPr>
          <w:color w:val="000000"/>
          <w:szCs w:val="24"/>
          <w:lang w:val="bg-BG"/>
        </w:rPr>
        <w:t xml:space="preserve">. </w:t>
      </w:r>
      <w:r w:rsidR="00722B5F">
        <w:rPr>
          <w:color w:val="000000"/>
          <w:szCs w:val="24"/>
          <w:lang w:val="bg-BG"/>
        </w:rPr>
        <w:t>Избраната от името на България с</w:t>
      </w:r>
      <w:r w:rsidR="00DE1C08">
        <w:rPr>
          <w:color w:val="000000"/>
          <w:szCs w:val="24"/>
          <w:lang w:val="bg-BG"/>
        </w:rPr>
        <w:t>ъдия Калайджиева</w:t>
      </w:r>
      <w:r w:rsidR="00722B5F">
        <w:rPr>
          <w:color w:val="000000"/>
          <w:szCs w:val="24"/>
          <w:lang w:val="bg-BG"/>
        </w:rPr>
        <w:t xml:space="preserve"> се отвежда</w:t>
      </w:r>
      <w:r w:rsidR="00DE1C08">
        <w:rPr>
          <w:color w:val="000000"/>
          <w:szCs w:val="24"/>
          <w:lang w:val="bg-BG"/>
        </w:rPr>
        <w:t xml:space="preserve"> от заседанията по делото. На 30 януари 2009 г. Правителството назнач</w:t>
      </w:r>
      <w:r w:rsidR="00722B5F">
        <w:rPr>
          <w:color w:val="000000"/>
          <w:szCs w:val="24"/>
          <w:lang w:val="bg-BG"/>
        </w:rPr>
        <w:t>ава</w:t>
      </w:r>
      <w:r w:rsidR="00DE1C08">
        <w:rPr>
          <w:color w:val="000000"/>
          <w:szCs w:val="24"/>
          <w:lang w:val="bg-BG"/>
        </w:rPr>
        <w:t xml:space="preserve"> вместо нея г-жа Павлина Панова като съдия </w:t>
      </w:r>
      <w:r w:rsidR="00DE1C08">
        <w:rPr>
          <w:i/>
          <w:color w:val="000000"/>
          <w:szCs w:val="24"/>
          <w:lang w:val="bg-BG"/>
        </w:rPr>
        <w:t>ad hoc</w:t>
      </w:r>
      <w:r w:rsidR="00DE1C08">
        <w:rPr>
          <w:color w:val="000000"/>
          <w:szCs w:val="24"/>
          <w:lang w:val="bg-BG"/>
        </w:rPr>
        <w:t xml:space="preserve"> (чл. 27, ал. 2 от Конвенцията и </w:t>
      </w:r>
      <w:r w:rsidR="00722B5F">
        <w:rPr>
          <w:color w:val="000000"/>
          <w:szCs w:val="24"/>
          <w:lang w:val="bg-BG"/>
        </w:rPr>
        <w:t>чл.</w:t>
      </w:r>
      <w:r w:rsidR="00DE1C08">
        <w:rPr>
          <w:color w:val="000000"/>
          <w:szCs w:val="24"/>
          <w:lang w:val="bg-BG"/>
        </w:rPr>
        <w:t xml:space="preserve"> 29, ал. 1 от </w:t>
      </w:r>
      <w:r w:rsidR="00722B5F">
        <w:rPr>
          <w:color w:val="000000"/>
          <w:szCs w:val="24"/>
          <w:lang w:val="bg-BG"/>
        </w:rPr>
        <w:t xml:space="preserve">Правилника </w:t>
      </w:r>
      <w:r w:rsidR="00DE1C08">
        <w:rPr>
          <w:color w:val="000000"/>
          <w:szCs w:val="24"/>
          <w:lang w:val="bg-BG"/>
        </w:rPr>
        <w:t xml:space="preserve">на </w:t>
      </w:r>
      <w:r w:rsidR="00722B5F">
        <w:rPr>
          <w:color w:val="000000"/>
          <w:szCs w:val="24"/>
          <w:lang w:val="bg-BG"/>
        </w:rPr>
        <w:t>Съда</w:t>
      </w:r>
      <w:r w:rsidR="00DE1C08">
        <w:rPr>
          <w:color w:val="000000"/>
          <w:szCs w:val="24"/>
          <w:lang w:val="bg-BG"/>
        </w:rPr>
        <w:t>, които са в сила по същото време).</w:t>
      </w:r>
    </w:p>
    <w:p w:rsidR="00DE1C08" w:rsidRDefault="00DE1C08">
      <w:pPr>
        <w:pStyle w:val="JuHHead"/>
        <w:rPr>
          <w:szCs w:val="24"/>
          <w:lang w:val="bg-BG"/>
        </w:rPr>
      </w:pPr>
      <w:r>
        <w:rPr>
          <w:szCs w:val="24"/>
          <w:lang w:val="bg-BG"/>
        </w:rPr>
        <w:lastRenderedPageBreak/>
        <w:t>ФАКТИТЕ</w:t>
      </w:r>
    </w:p>
    <w:p w:rsidR="00DE1C08" w:rsidRDefault="00DE1C08">
      <w:pPr>
        <w:pStyle w:val="JuHIRoman"/>
        <w:rPr>
          <w:szCs w:val="24"/>
          <w:lang w:val="bg-BG"/>
        </w:rPr>
      </w:pPr>
      <w:r>
        <w:rPr>
          <w:szCs w:val="24"/>
          <w:lang w:val="bg-BG"/>
        </w:rPr>
        <w:t>І.</w:t>
      </w:r>
      <w:r>
        <w:rPr>
          <w:szCs w:val="24"/>
          <w:lang w:val="bg-BG"/>
        </w:rPr>
        <w:tab/>
        <w:t>ОБСТОЯТЕЛСТВА ПО ДЕЛОТО</w:t>
      </w:r>
    </w:p>
    <w:p w:rsidR="00DE1C08" w:rsidRPr="00DF45F6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6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 xml:space="preserve">.  </w:t>
      </w:r>
      <w:r w:rsidR="00DF45F6">
        <w:rPr>
          <w:szCs w:val="24"/>
          <w:lang w:val="bg-BG"/>
        </w:rPr>
        <w:tab/>
      </w:r>
      <w:r w:rsidR="00DE1C08">
        <w:rPr>
          <w:szCs w:val="24"/>
          <w:lang w:val="bg-BG"/>
        </w:rPr>
        <w:t>Жалбоподателят е роден през 1927 г. и живее в София.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7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>През 1968 г. жалбоподателят и съпругата му закупуват от Софийска община двустаен апартамент с площ 49 кв. м, който е станал държавна собственост вследствие на национализацията, извършвана от комунистическия режим в България през 1947 и следващите години.</w:t>
      </w:r>
    </w:p>
    <w:p w:rsidR="00DE1C08" w:rsidRPr="00DF45F6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8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 xml:space="preserve">През февруари 1992 г. влиза в сила </w:t>
      </w:r>
      <w:r w:rsidR="005F7629">
        <w:rPr>
          <w:szCs w:val="24"/>
          <w:lang w:val="bg-BG"/>
        </w:rPr>
        <w:t xml:space="preserve">Законът </w:t>
      </w:r>
      <w:r w:rsidR="005F7629" w:rsidRPr="005F7629">
        <w:rPr>
          <w:lang w:val="bg-BG"/>
        </w:rPr>
        <w:t>за възстановяване собствеността върху одържавени недвижими имоти</w:t>
      </w:r>
      <w:r w:rsidR="005F7629">
        <w:rPr>
          <w:szCs w:val="24"/>
          <w:lang w:val="bg-BG"/>
        </w:rPr>
        <w:t xml:space="preserve"> (</w:t>
      </w:r>
      <w:r w:rsidR="00DE1C08">
        <w:rPr>
          <w:szCs w:val="24"/>
          <w:lang w:val="bg-BG"/>
        </w:rPr>
        <w:t>Закон за реституцията</w:t>
      </w:r>
      <w:r w:rsidR="005F7629">
        <w:rPr>
          <w:szCs w:val="24"/>
          <w:lang w:val="bg-BG"/>
        </w:rPr>
        <w:t>)</w:t>
      </w:r>
      <w:r w:rsidR="00DE1C08">
        <w:rPr>
          <w:szCs w:val="24"/>
          <w:lang w:val="bg-BG"/>
        </w:rPr>
        <w:t>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9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>През декември 1992 г. жалбоподателят и съпругата му прехвърлят собствеността си върху внука си, като запазват за себе си правото да ползват апартамента. Съпругата на жалбоподателя умира през 1995 г.; нейни наследници са жалбоподателят и дъщеря им.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10</w:t>
      </w:r>
      <w:r w:rsidRPr="00DF45F6">
        <w:rPr>
          <w:szCs w:val="24"/>
          <w:lang w:val="bg-BG"/>
        </w:rPr>
        <w:fldChar w:fldCharType="end"/>
      </w:r>
      <w:r w:rsidR="00DF45F6">
        <w:rPr>
          <w:szCs w:val="24"/>
          <w:lang w:val="bg-BG"/>
        </w:rPr>
        <w:t>.</w:t>
      </w:r>
      <w:r w:rsidR="00DF45F6">
        <w:rPr>
          <w:szCs w:val="24"/>
          <w:lang w:val="bg-BG"/>
        </w:rPr>
        <w:tab/>
      </w:r>
      <w:r w:rsidR="00DE1C08">
        <w:rPr>
          <w:szCs w:val="24"/>
          <w:lang w:val="bg-BG"/>
        </w:rPr>
        <w:t xml:space="preserve">На 30 декември 1997 г. вследствие на подновяване на първоначалния едногодишен срок за завеждане на </w:t>
      </w:r>
      <w:r w:rsidR="00146447">
        <w:rPr>
          <w:szCs w:val="24"/>
          <w:lang w:val="bg-BG"/>
        </w:rPr>
        <w:t>иск</w:t>
      </w:r>
      <w:r w:rsidR="00DE1C08">
        <w:rPr>
          <w:szCs w:val="24"/>
          <w:lang w:val="bg-BG"/>
        </w:rPr>
        <w:t xml:space="preserve"> </w:t>
      </w:r>
      <w:r w:rsidR="00146447">
        <w:rPr>
          <w:szCs w:val="24"/>
          <w:lang w:val="bg-BG"/>
        </w:rPr>
        <w:t>п</w:t>
      </w:r>
      <w:r w:rsidR="00DE1C08">
        <w:rPr>
          <w:szCs w:val="24"/>
          <w:lang w:val="bg-BG"/>
        </w:rPr>
        <w:t xml:space="preserve">о </w:t>
      </w:r>
      <w:r w:rsidR="005F7629">
        <w:rPr>
          <w:szCs w:val="24"/>
          <w:lang w:val="bg-BG"/>
        </w:rPr>
        <w:t>чл.</w:t>
      </w:r>
      <w:r w:rsidR="007F260B">
        <w:rPr>
          <w:szCs w:val="24"/>
          <w:lang w:val="bg-BG"/>
        </w:rPr>
        <w:t xml:space="preserve"> </w:t>
      </w:r>
      <w:r w:rsidR="00DE1C08">
        <w:rPr>
          <w:szCs w:val="24"/>
          <w:lang w:val="bg-BG"/>
        </w:rPr>
        <w:t>7 от Закона за реституцията, наследникът на бившия собственик на апартамента завежда так</w:t>
      </w:r>
      <w:r w:rsidR="00146447">
        <w:rPr>
          <w:szCs w:val="24"/>
          <w:lang w:val="bg-BG"/>
        </w:rPr>
        <w:t>ъв</w:t>
      </w:r>
      <w:r w:rsidR="00DE1C08">
        <w:rPr>
          <w:szCs w:val="24"/>
          <w:lang w:val="bg-BG"/>
        </w:rPr>
        <w:t xml:space="preserve"> </w:t>
      </w:r>
      <w:r w:rsidR="00146447">
        <w:rPr>
          <w:szCs w:val="24"/>
          <w:lang w:val="bg-BG"/>
        </w:rPr>
        <w:t>иск</w:t>
      </w:r>
      <w:r w:rsidR="00DE1C08">
        <w:rPr>
          <w:szCs w:val="24"/>
          <w:lang w:val="bg-BG"/>
        </w:rPr>
        <w:t xml:space="preserve"> срещу жалбоподателя и дъщеря му в желанието си да постанови</w:t>
      </w:r>
      <w:r w:rsidR="00146447">
        <w:rPr>
          <w:szCs w:val="24"/>
          <w:lang w:val="bg-BG"/>
        </w:rPr>
        <w:t xml:space="preserve"> нищожността на </w:t>
      </w:r>
      <w:r w:rsidR="00DE5FEE">
        <w:rPr>
          <w:szCs w:val="24"/>
          <w:lang w:val="bg-BG"/>
        </w:rPr>
        <w:t>титул</w:t>
      </w:r>
      <w:r w:rsidR="00146447">
        <w:rPr>
          <w:szCs w:val="24"/>
          <w:lang w:val="bg-BG"/>
        </w:rPr>
        <w:t>а</w:t>
      </w:r>
      <w:r w:rsidR="00DE1C08">
        <w:rPr>
          <w:szCs w:val="24"/>
          <w:lang w:val="bg-BG"/>
        </w:rPr>
        <w:t xml:space="preserve"> на собственост на жалбоподателя </w:t>
      </w:r>
      <w:r w:rsidR="00DE5FEE">
        <w:rPr>
          <w:szCs w:val="24"/>
          <w:lang w:val="bg-BG"/>
        </w:rPr>
        <w:t>и съпругата му</w:t>
      </w:r>
      <w:r w:rsidR="00DE1C08">
        <w:rPr>
          <w:szCs w:val="24"/>
          <w:lang w:val="bg-BG"/>
        </w:rPr>
        <w:t>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11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 xml:space="preserve">Последвалите процедури довеждат до окончателното решение на Върховния </w:t>
      </w:r>
      <w:r w:rsidR="007F260B">
        <w:rPr>
          <w:szCs w:val="24"/>
          <w:lang w:val="bg-BG"/>
        </w:rPr>
        <w:t>к</w:t>
      </w:r>
      <w:r w:rsidR="00DE1C08">
        <w:rPr>
          <w:szCs w:val="24"/>
          <w:lang w:val="bg-BG"/>
        </w:rPr>
        <w:t xml:space="preserve">асационен съд от 14 юли 2005 г. Националните съдилища </w:t>
      </w:r>
      <w:r w:rsidR="0024775F">
        <w:rPr>
          <w:lang w:val="bg-BG"/>
        </w:rPr>
        <w:t xml:space="preserve">прогласяват нищожността на титула за собственост </w:t>
      </w:r>
      <w:r w:rsidR="00DE1C08">
        <w:rPr>
          <w:szCs w:val="24"/>
          <w:lang w:val="bg-BG"/>
        </w:rPr>
        <w:t xml:space="preserve">на жалбоподателя и на съпругата, защото продажбата на имота през 1968 г. е била недействителна, тъй като три от изискваните документи, а именно първоначалното решение за продажба на имота, одобрението за това и договорът за продажба не са били подписани от кмета или, респективно, от кмета на областта, както изисква законът, а от заместниците им. </w:t>
      </w:r>
    </w:p>
    <w:p w:rsidR="00DE1C08" w:rsidRDefault="005A610E">
      <w:pPr>
        <w:pStyle w:val="JuPara"/>
        <w:rPr>
          <w:szCs w:val="24"/>
          <w:lang w:val="bg-BG"/>
        </w:rPr>
      </w:pPr>
      <w:r>
        <w:rPr>
          <w:szCs w:val="24"/>
          <w:lang w:val="bg-BG"/>
        </w:rPr>
        <w:fldChar w:fldCharType="begin"/>
      </w:r>
      <w:r w:rsidR="00DE1C08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>
        <w:rPr>
          <w:szCs w:val="24"/>
          <w:lang w:val="bg-BG"/>
        </w:rPr>
        <w:instrText xml:space="preserve"> </w:instrText>
      </w:r>
      <w:r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12</w:t>
      </w:r>
      <w:r>
        <w:rPr>
          <w:szCs w:val="24"/>
          <w:lang w:val="bg-BG"/>
        </w:rPr>
        <w:fldChar w:fldCharType="end"/>
      </w:r>
      <w:r w:rsidR="00DF45F6">
        <w:rPr>
          <w:szCs w:val="24"/>
          <w:lang w:val="bg-BG"/>
        </w:rPr>
        <w:t>.</w:t>
      </w:r>
      <w:r w:rsidR="00DF45F6">
        <w:rPr>
          <w:szCs w:val="24"/>
          <w:lang w:val="bg-BG"/>
        </w:rPr>
        <w:tab/>
      </w:r>
      <w:r w:rsidR="00DE1C08">
        <w:rPr>
          <w:szCs w:val="24"/>
          <w:lang w:val="bg-BG"/>
        </w:rPr>
        <w:t>Междувременно</w:t>
      </w:r>
      <w:r w:rsidR="00DB74A7">
        <w:rPr>
          <w:szCs w:val="24"/>
          <w:lang w:val="bg-BG"/>
        </w:rPr>
        <w:t>,</w:t>
      </w:r>
      <w:r w:rsidR="00DE1C08">
        <w:rPr>
          <w:szCs w:val="24"/>
          <w:lang w:val="bg-BG"/>
        </w:rPr>
        <w:t xml:space="preserve"> на 15 март 2002 г.</w:t>
      </w:r>
      <w:r w:rsidR="00DB74A7">
        <w:rPr>
          <w:szCs w:val="24"/>
          <w:lang w:val="bg-BG"/>
        </w:rPr>
        <w:t>,</w:t>
      </w:r>
      <w:r w:rsidR="00DE1C08">
        <w:rPr>
          <w:szCs w:val="24"/>
          <w:lang w:val="bg-BG"/>
        </w:rPr>
        <w:t xml:space="preserve"> един от бившите собственици на апартамента </w:t>
      </w:r>
      <w:r w:rsidR="0024775F">
        <w:rPr>
          <w:szCs w:val="24"/>
          <w:lang w:val="bg-BG"/>
        </w:rPr>
        <w:t>предявява</w:t>
      </w:r>
      <w:r w:rsidR="00DE1C08">
        <w:rPr>
          <w:szCs w:val="24"/>
          <w:lang w:val="bg-BG"/>
        </w:rPr>
        <w:t xml:space="preserve"> </w:t>
      </w:r>
      <w:r w:rsidR="0024775F">
        <w:rPr>
          <w:lang w:val="bg-BG"/>
        </w:rPr>
        <w:t>ревандикационен</w:t>
      </w:r>
      <w:r w:rsidR="0024775F">
        <w:rPr>
          <w:szCs w:val="24"/>
          <w:lang w:val="bg-BG"/>
        </w:rPr>
        <w:t xml:space="preserve"> иск</w:t>
      </w:r>
      <w:r w:rsidR="00DE1C08">
        <w:rPr>
          <w:szCs w:val="24"/>
          <w:lang w:val="bg-BG"/>
        </w:rPr>
        <w:t xml:space="preserve"> и </w:t>
      </w:r>
      <w:r w:rsidR="0024775F">
        <w:rPr>
          <w:szCs w:val="24"/>
          <w:lang w:val="bg-BG"/>
        </w:rPr>
        <w:t>иск</w:t>
      </w:r>
      <w:r w:rsidR="00DE1C08">
        <w:rPr>
          <w:szCs w:val="24"/>
          <w:lang w:val="bg-BG"/>
        </w:rPr>
        <w:t xml:space="preserve"> за обезщетени</w:t>
      </w:r>
      <w:r w:rsidR="007F260B">
        <w:rPr>
          <w:szCs w:val="24"/>
          <w:lang w:val="bg-BG"/>
        </w:rPr>
        <w:t>е</w:t>
      </w:r>
      <w:r w:rsidR="00DE1C08">
        <w:rPr>
          <w:szCs w:val="24"/>
          <w:lang w:val="bg-BG"/>
        </w:rPr>
        <w:t xml:space="preserve"> срещу жалбоподателя, който все още живее в апартамента. С решение от 14 март 2006 г. Софийски </w:t>
      </w:r>
      <w:r w:rsidR="00DB74A7">
        <w:rPr>
          <w:szCs w:val="24"/>
          <w:lang w:val="bg-BG"/>
        </w:rPr>
        <w:t>районен</w:t>
      </w:r>
      <w:r w:rsidR="00DE1C08">
        <w:rPr>
          <w:szCs w:val="24"/>
          <w:lang w:val="bg-BG"/>
        </w:rPr>
        <w:t xml:space="preserve"> съд уважава жалбата и разпорежда на жалбоподателя да опразни имота.  Той също така постановява, че жалбоподателят дължи обезщетени</w:t>
      </w:r>
      <w:r w:rsidR="007F260B">
        <w:rPr>
          <w:szCs w:val="24"/>
          <w:lang w:val="bg-BG"/>
        </w:rPr>
        <w:t>е</w:t>
      </w:r>
      <w:r w:rsidR="00DE1C08">
        <w:rPr>
          <w:szCs w:val="24"/>
          <w:lang w:val="bg-BG"/>
        </w:rPr>
        <w:t>, тъй като е бил</w:t>
      </w:r>
      <w:r w:rsidR="0024775F">
        <w:rPr>
          <w:szCs w:val="24"/>
          <w:lang w:val="bg-BG"/>
        </w:rPr>
        <w:t>а</w:t>
      </w:r>
      <w:r w:rsidR="00DE1C08">
        <w:rPr>
          <w:szCs w:val="24"/>
          <w:lang w:val="bg-BG"/>
        </w:rPr>
        <w:t xml:space="preserve"> </w:t>
      </w:r>
      <w:r w:rsidR="0024775F">
        <w:rPr>
          <w:szCs w:val="24"/>
          <w:lang w:val="bg-BG"/>
        </w:rPr>
        <w:t xml:space="preserve">прогласена нищожността на титула му на собственост </w:t>
      </w:r>
      <w:r w:rsidR="00DE1C08">
        <w:rPr>
          <w:szCs w:val="24"/>
          <w:lang w:val="bg-BG"/>
        </w:rPr>
        <w:t xml:space="preserve">и </w:t>
      </w:r>
      <w:r w:rsidR="0024775F">
        <w:rPr>
          <w:szCs w:val="24"/>
          <w:lang w:val="bg-BG"/>
        </w:rPr>
        <w:t>следователно т</w:t>
      </w:r>
      <w:r w:rsidR="00DE1C08">
        <w:rPr>
          <w:szCs w:val="24"/>
          <w:lang w:val="bg-BG"/>
        </w:rPr>
        <w:t>ой е използвал апартамента без никакво правно основание.</w:t>
      </w:r>
    </w:p>
    <w:p w:rsidR="00DE1C08" w:rsidRDefault="005A610E">
      <w:pPr>
        <w:pStyle w:val="JuPara"/>
        <w:rPr>
          <w:szCs w:val="24"/>
          <w:lang w:val="hu-HU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13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  Националното съдилище отбелязва</w:t>
      </w:r>
      <w:r w:rsidR="007F260B" w:rsidRPr="007F260B">
        <w:rPr>
          <w:szCs w:val="24"/>
          <w:lang w:val="bg-BG"/>
        </w:rPr>
        <w:t xml:space="preserve"> </w:t>
      </w:r>
      <w:r w:rsidR="007F260B">
        <w:rPr>
          <w:szCs w:val="24"/>
          <w:lang w:val="bg-BG"/>
        </w:rPr>
        <w:t>също така</w:t>
      </w:r>
      <w:r w:rsidR="00DE1C08">
        <w:rPr>
          <w:szCs w:val="24"/>
          <w:lang w:val="bg-BG"/>
        </w:rPr>
        <w:t xml:space="preserve">, че правата на бившия собственик върху </w:t>
      </w:r>
      <w:r w:rsidR="0024775F">
        <w:rPr>
          <w:szCs w:val="24"/>
          <w:lang w:val="bg-BG"/>
        </w:rPr>
        <w:t xml:space="preserve">процесния </w:t>
      </w:r>
      <w:r w:rsidR="00DE1C08">
        <w:rPr>
          <w:szCs w:val="24"/>
          <w:lang w:val="bg-BG"/>
        </w:rPr>
        <w:t xml:space="preserve">апартамент са били възстановени </w:t>
      </w:r>
      <w:r w:rsidR="00DE1C08">
        <w:rPr>
          <w:i/>
          <w:szCs w:val="24"/>
          <w:lang w:val="bg-BG"/>
        </w:rPr>
        <w:t>ex lege</w:t>
      </w:r>
      <w:r w:rsidR="00DE1C08">
        <w:rPr>
          <w:szCs w:val="24"/>
          <w:lang w:val="bg-BG"/>
        </w:rPr>
        <w:t xml:space="preserve"> по силата на влезлия в сила през февруари 1992 г. Закон за реституцията. Следователно задължението на жалбоподателя за </w:t>
      </w:r>
      <w:r w:rsidR="00DE1C08">
        <w:rPr>
          <w:szCs w:val="24"/>
          <w:lang w:val="bg-BG"/>
        </w:rPr>
        <w:lastRenderedPageBreak/>
        <w:t>обезщетени</w:t>
      </w:r>
      <w:r w:rsidR="007F260B">
        <w:rPr>
          <w:szCs w:val="24"/>
          <w:lang w:val="bg-BG"/>
        </w:rPr>
        <w:t>е</w:t>
      </w:r>
      <w:r w:rsidR="00DE1C08">
        <w:rPr>
          <w:szCs w:val="24"/>
          <w:lang w:val="bg-BG"/>
        </w:rPr>
        <w:t xml:space="preserve"> е възникнало на същата дата.</w:t>
      </w:r>
      <w:r w:rsidR="00DE1C08" w:rsidRPr="00DF45F6">
        <w:rPr>
          <w:szCs w:val="24"/>
          <w:lang w:val="bg-BG"/>
        </w:rPr>
        <w:t xml:space="preserve"> </w:t>
      </w:r>
      <w:r w:rsidR="00DE1C08">
        <w:rPr>
          <w:szCs w:val="24"/>
          <w:lang w:val="bg-BG"/>
        </w:rPr>
        <w:t xml:space="preserve">Въз основа на това Софийски </w:t>
      </w:r>
      <w:r w:rsidR="00DB74A7">
        <w:rPr>
          <w:szCs w:val="24"/>
          <w:lang w:val="bg-BG"/>
        </w:rPr>
        <w:t>районен</w:t>
      </w:r>
      <w:r w:rsidR="00DE1C08">
        <w:rPr>
          <w:szCs w:val="24"/>
          <w:lang w:val="bg-BG"/>
        </w:rPr>
        <w:t xml:space="preserve"> съд постановява жалбоподателят да заплати на бившия собственик 1</w:t>
      </w:r>
      <w:r w:rsidR="007F260B">
        <w:rPr>
          <w:szCs w:val="24"/>
          <w:lang w:val="bg-BG"/>
        </w:rPr>
        <w:t> </w:t>
      </w:r>
      <w:r w:rsidR="00DE1C08">
        <w:rPr>
          <w:szCs w:val="24"/>
          <w:lang w:val="bg-BG"/>
        </w:rPr>
        <w:t>807</w:t>
      </w:r>
      <w:r w:rsidR="007F260B">
        <w:rPr>
          <w:szCs w:val="24"/>
          <w:lang w:val="bg-BG"/>
        </w:rPr>
        <w:t>,</w:t>
      </w:r>
      <w:r w:rsidR="00DE1C08">
        <w:rPr>
          <w:szCs w:val="24"/>
          <w:lang w:val="bg-BG"/>
        </w:rPr>
        <w:t>50 лева, еквивалентни на 927 евро</w:t>
      </w:r>
      <w:r w:rsidR="007F260B">
        <w:rPr>
          <w:szCs w:val="24"/>
          <w:lang w:val="bg-BG"/>
        </w:rPr>
        <w:t>,</w:t>
      </w:r>
      <w:r w:rsidR="00DE1C08">
        <w:rPr>
          <w:szCs w:val="24"/>
          <w:lang w:val="bg-BG"/>
        </w:rPr>
        <w:t xml:space="preserve"> като обезщетени</w:t>
      </w:r>
      <w:r w:rsidR="007F260B">
        <w:rPr>
          <w:szCs w:val="24"/>
          <w:lang w:val="bg-BG"/>
        </w:rPr>
        <w:t>е</w:t>
      </w:r>
      <w:r w:rsidR="00DE1C08">
        <w:rPr>
          <w:szCs w:val="24"/>
          <w:lang w:val="bg-BG"/>
        </w:rPr>
        <w:t xml:space="preserve"> за периода от февруари 1992 до март 2002 г. Задължението на жалбоподателя е ограничено до тази дата, защото тогава е било заведен</w:t>
      </w:r>
      <w:r w:rsidR="0024775F">
        <w:rPr>
          <w:szCs w:val="24"/>
          <w:lang w:val="bg-BG"/>
        </w:rPr>
        <w:t xml:space="preserve"> искът</w:t>
      </w:r>
      <w:r w:rsidR="00DE1C08">
        <w:rPr>
          <w:szCs w:val="24"/>
          <w:lang w:val="bg-BG"/>
        </w:rPr>
        <w:t xml:space="preserve"> за обезщетени</w:t>
      </w:r>
      <w:r w:rsidR="007F260B">
        <w:rPr>
          <w:szCs w:val="24"/>
          <w:lang w:val="bg-BG"/>
        </w:rPr>
        <w:t>е</w:t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hu-HU"/>
        </w:rPr>
        <w:t xml:space="preserve"> </w:t>
      </w:r>
      <w:r w:rsidR="00DE1C08">
        <w:rPr>
          <w:szCs w:val="24"/>
          <w:lang w:val="bg-BG"/>
        </w:rPr>
        <w:t xml:space="preserve">Очевидно жалбоподателят не е успял да се позове на правилата за законна давност, която в България е пет години и би могла да доведе до ограничаване на задължението му до периода след март 1997 г. Жалбоподателят </w:t>
      </w:r>
      <w:r w:rsidR="007F260B">
        <w:rPr>
          <w:szCs w:val="24"/>
          <w:lang w:val="bg-BG"/>
        </w:rPr>
        <w:t xml:space="preserve">е бил осъден </w:t>
      </w:r>
      <w:r w:rsidR="00DE1C08">
        <w:rPr>
          <w:szCs w:val="24"/>
          <w:lang w:val="bg-BG"/>
        </w:rPr>
        <w:t>също за заплати 440 лев</w:t>
      </w:r>
      <w:r w:rsidR="007F260B">
        <w:rPr>
          <w:szCs w:val="24"/>
          <w:lang w:val="bg-BG"/>
        </w:rPr>
        <w:t xml:space="preserve">а, еквивалентни на 225 евро, за </w:t>
      </w:r>
      <w:r w:rsidR="00DE1C08">
        <w:rPr>
          <w:szCs w:val="24"/>
          <w:lang w:val="bg-BG"/>
        </w:rPr>
        <w:t>разноските на другата страна.</w:t>
      </w:r>
    </w:p>
    <w:p w:rsidR="00DE1C08" w:rsidRDefault="005A610E">
      <w:pPr>
        <w:pStyle w:val="JuPara"/>
        <w:rPr>
          <w:szCs w:val="24"/>
          <w:lang w:val="hu-HU"/>
        </w:rPr>
      </w:pPr>
      <w:r>
        <w:rPr>
          <w:szCs w:val="24"/>
          <w:lang w:val="hu-HU"/>
        </w:rPr>
        <w:fldChar w:fldCharType="begin"/>
      </w:r>
      <w:r w:rsidR="00DE1C08">
        <w:rPr>
          <w:szCs w:val="24"/>
          <w:lang w:val="hu-HU"/>
        </w:rPr>
        <w:instrText xml:space="preserve"> SEQ level0 \*arabic </w:instrText>
      </w:r>
      <w:r>
        <w:rPr>
          <w:szCs w:val="24"/>
          <w:lang w:val="hu-HU"/>
        </w:rPr>
        <w:fldChar w:fldCharType="separate"/>
      </w:r>
      <w:r w:rsidR="00DE1C08" w:rsidRPr="00DF45F6">
        <w:rPr>
          <w:noProof/>
          <w:szCs w:val="24"/>
          <w:lang w:val="hu-HU"/>
        </w:rPr>
        <w:t>14</w:t>
      </w:r>
      <w:r>
        <w:rPr>
          <w:szCs w:val="24"/>
          <w:lang w:val="hu-HU"/>
        </w:rPr>
        <w:fldChar w:fldCharType="end"/>
      </w:r>
      <w:r w:rsidR="00DF45F6">
        <w:rPr>
          <w:szCs w:val="24"/>
          <w:lang w:val="bg-BG"/>
        </w:rPr>
        <w:t>.</w:t>
      </w:r>
      <w:r w:rsidR="00DF45F6">
        <w:rPr>
          <w:szCs w:val="24"/>
          <w:lang w:val="bg-BG"/>
        </w:rPr>
        <w:tab/>
      </w:r>
      <w:r w:rsidR="00DE1C08">
        <w:rPr>
          <w:szCs w:val="24"/>
          <w:lang w:val="bg-BG"/>
        </w:rPr>
        <w:t>След обжалване от страна на жалбоподателя</w:t>
      </w:r>
      <w:r w:rsidR="007F260B">
        <w:rPr>
          <w:szCs w:val="24"/>
          <w:lang w:val="bg-BG"/>
        </w:rPr>
        <w:t>,</w:t>
      </w:r>
      <w:r w:rsidR="00DE1C08">
        <w:rPr>
          <w:szCs w:val="24"/>
          <w:lang w:val="bg-BG"/>
        </w:rPr>
        <w:t xml:space="preserve"> на 15 октомври 2007 г. решението на Софийски </w:t>
      </w:r>
      <w:r w:rsidR="00DB74A7">
        <w:rPr>
          <w:szCs w:val="24"/>
          <w:lang w:val="bg-BG"/>
        </w:rPr>
        <w:t>районен</w:t>
      </w:r>
      <w:r w:rsidR="00DE1C08">
        <w:rPr>
          <w:szCs w:val="24"/>
          <w:lang w:val="bg-BG"/>
        </w:rPr>
        <w:t xml:space="preserve"> съд е потвърдено от Софийски градски съд.</w:t>
      </w:r>
      <w:r w:rsidR="00DE1C08">
        <w:rPr>
          <w:szCs w:val="24"/>
          <w:lang w:val="hu-HU"/>
        </w:rPr>
        <w:t xml:space="preserve"> </w:t>
      </w:r>
      <w:r w:rsidR="0030174F">
        <w:rPr>
          <w:szCs w:val="24"/>
          <w:lang w:val="bg-BG"/>
        </w:rPr>
        <w:t>С</w:t>
      </w:r>
      <w:r w:rsidR="00DE1C08">
        <w:rPr>
          <w:szCs w:val="24"/>
          <w:lang w:val="bg-BG"/>
        </w:rPr>
        <w:t>мята</w:t>
      </w:r>
      <w:r w:rsidR="0030174F">
        <w:rPr>
          <w:szCs w:val="24"/>
          <w:lang w:val="bg-BG"/>
        </w:rPr>
        <w:t>йки</w:t>
      </w:r>
      <w:r w:rsidR="00DE1C08">
        <w:rPr>
          <w:szCs w:val="24"/>
          <w:lang w:val="bg-BG"/>
        </w:rPr>
        <w:t>, че няма шанс за отмяна, жалбоподателят не обжалва това решение.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hu-HU"/>
        </w:rPr>
        <w:fldChar w:fldCharType="begin"/>
      </w:r>
      <w:r w:rsidR="00DE1C08" w:rsidRPr="00DF45F6">
        <w:rPr>
          <w:szCs w:val="24"/>
          <w:lang w:val="hu-HU"/>
        </w:rPr>
        <w:instrText xml:space="preserve"> SEQ level0 \*arabic </w:instrText>
      </w:r>
      <w:r w:rsidRPr="00DF45F6">
        <w:rPr>
          <w:szCs w:val="24"/>
          <w:lang w:val="hu-HU"/>
        </w:rPr>
        <w:fldChar w:fldCharType="separate"/>
      </w:r>
      <w:r w:rsidR="00DE1C08" w:rsidRPr="00DF45F6">
        <w:rPr>
          <w:noProof/>
          <w:szCs w:val="24"/>
          <w:lang w:val="hu-HU"/>
        </w:rPr>
        <w:t>15</w:t>
      </w:r>
      <w:r w:rsidRPr="00DF45F6">
        <w:rPr>
          <w:szCs w:val="24"/>
          <w:lang w:val="hu-HU"/>
        </w:rPr>
        <w:fldChar w:fldCharType="end"/>
      </w:r>
      <w:r w:rsidR="00DE1C08">
        <w:rPr>
          <w:szCs w:val="24"/>
          <w:lang w:val="bg-BG"/>
        </w:rPr>
        <w:t>.  На 23 август 2006 г. жалбоподателят и дъщеря му пода</w:t>
      </w:r>
      <w:r w:rsidR="0030174F">
        <w:rPr>
          <w:szCs w:val="24"/>
          <w:lang w:val="bg-BG"/>
        </w:rPr>
        <w:t>ват</w:t>
      </w:r>
      <w:r w:rsidR="00DE1C08">
        <w:rPr>
          <w:szCs w:val="24"/>
          <w:lang w:val="bg-BG"/>
        </w:rPr>
        <w:t xml:space="preserve"> </w:t>
      </w:r>
      <w:r w:rsidR="00DE5FEE">
        <w:rPr>
          <w:szCs w:val="24"/>
          <w:lang w:val="bg-BG"/>
        </w:rPr>
        <w:t>искане</w:t>
      </w:r>
      <w:r w:rsidR="00DE1C08">
        <w:rPr>
          <w:szCs w:val="24"/>
          <w:lang w:val="bg-BG"/>
        </w:rPr>
        <w:t xml:space="preserve"> за получаване на </w:t>
      </w:r>
      <w:r w:rsidR="00DE5FEE" w:rsidRPr="00074A66">
        <w:rPr>
          <w:spacing w:val="-2"/>
          <w:lang w:val="bg-BG"/>
        </w:rPr>
        <w:t>компенсаторни записи</w:t>
      </w:r>
      <w:r w:rsidR="00DE1C08">
        <w:rPr>
          <w:szCs w:val="24"/>
          <w:lang w:val="bg-BG"/>
        </w:rPr>
        <w:t xml:space="preserve"> </w:t>
      </w:r>
      <w:r w:rsidR="0024775F">
        <w:rPr>
          <w:szCs w:val="24"/>
          <w:lang w:val="bg-BG"/>
        </w:rPr>
        <w:t xml:space="preserve">като обезщетение </w:t>
      </w:r>
      <w:r w:rsidR="00DE1C08">
        <w:rPr>
          <w:szCs w:val="24"/>
          <w:lang w:val="bg-BG"/>
        </w:rPr>
        <w:t xml:space="preserve">за загубата на апартамента. Към момента на последната комуникация на жалбоподателя със Съда през май 2010 г. областният управител все още не е взел решение за отпускането на </w:t>
      </w:r>
      <w:r w:rsidR="00DE5FEE">
        <w:rPr>
          <w:szCs w:val="24"/>
          <w:lang w:val="bg-BG"/>
        </w:rPr>
        <w:t>записите</w:t>
      </w:r>
      <w:r w:rsidR="00DE1C08">
        <w:rPr>
          <w:szCs w:val="24"/>
          <w:lang w:val="bg-BG"/>
        </w:rPr>
        <w:t>.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16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  През октомври 2006 г. жалбоподателят опраз</w:t>
      </w:r>
      <w:r w:rsidR="0030174F">
        <w:rPr>
          <w:szCs w:val="24"/>
          <w:lang w:val="bg-BG"/>
        </w:rPr>
        <w:t>ва</w:t>
      </w:r>
      <w:r w:rsidR="00DE1C08">
        <w:rPr>
          <w:szCs w:val="24"/>
          <w:lang w:val="bg-BG"/>
        </w:rPr>
        <w:t xml:space="preserve"> апартамента и му е отпуснато общинско жилище под наем.</w:t>
      </w:r>
    </w:p>
    <w:p w:rsidR="00DE1C08" w:rsidRPr="00DF45F6" w:rsidRDefault="00DE1C08">
      <w:pPr>
        <w:pStyle w:val="JuHIRoman"/>
        <w:rPr>
          <w:szCs w:val="24"/>
          <w:lang w:val="ru-RU"/>
        </w:rPr>
      </w:pPr>
      <w:r>
        <w:rPr>
          <w:szCs w:val="24"/>
          <w:lang w:val="bg-BG"/>
        </w:rPr>
        <w:t>II.  ОТНОСИМА ПРЕДИСТОРИЯ, ВЪТРЕШНО ПРАВО И ПРАКТИКА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17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 xml:space="preserve">.  Относимата предистория, вътрешното право и практика относно въздействието </w:t>
      </w:r>
      <w:r w:rsidR="0030174F">
        <w:rPr>
          <w:szCs w:val="24"/>
          <w:lang w:val="bg-BG"/>
        </w:rPr>
        <w:t>на</w:t>
      </w:r>
      <w:r w:rsidR="00DE1C08">
        <w:rPr>
          <w:szCs w:val="24"/>
          <w:lang w:val="bg-BG"/>
        </w:rPr>
        <w:t xml:space="preserve"> реституцията в България върху трети страни са обобщени в решението на Съда по делото </w:t>
      </w:r>
      <w:r w:rsidR="00DE1C08">
        <w:rPr>
          <w:i/>
          <w:szCs w:val="24"/>
          <w:lang w:val="bg-BG"/>
        </w:rPr>
        <w:t>Великови и други срещу България</w:t>
      </w:r>
      <w:r w:rsidR="00DE1C08">
        <w:rPr>
          <w:szCs w:val="24"/>
          <w:lang w:val="bg-BG"/>
        </w:rPr>
        <w:t xml:space="preserve"> (</w:t>
      </w:r>
      <w:r w:rsidR="00DE1C08">
        <w:rPr>
          <w:i/>
          <w:szCs w:val="24"/>
          <w:lang w:val="bg-BG"/>
        </w:rPr>
        <w:t>Velikovi and Others v. Bulgaria)</w:t>
      </w:r>
      <w:r w:rsidR="00DE1C08">
        <w:rPr>
          <w:szCs w:val="24"/>
          <w:lang w:val="bg-BG"/>
        </w:rPr>
        <w:t xml:space="preserve"> (№№</w:t>
      </w:r>
      <w:r w:rsidR="00DE1C08">
        <w:rPr>
          <w:szCs w:val="24"/>
          <w:lang w:val="ru-RU"/>
        </w:rPr>
        <w:t xml:space="preserve"> </w:t>
      </w:r>
      <w:r w:rsidR="00DE1C08">
        <w:rPr>
          <w:szCs w:val="24"/>
          <w:lang w:val="bg-BG"/>
        </w:rPr>
        <w:t>43278/98, 45437/99, 48014/99, 48380/99, 51362/99, 53367/99, 60036/00, 73465/01, и 194/02, 15 март 2007 г.).</w:t>
      </w:r>
    </w:p>
    <w:p w:rsidR="00DE1C08" w:rsidRDefault="005A610E">
      <w:pPr>
        <w:pStyle w:val="JuPara"/>
        <w:rPr>
          <w:i/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18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 xml:space="preserve">.  Относимата съдебна практика относно задълженията за обезщетения на лица, изгубили собствеността си съгласно </w:t>
      </w:r>
      <w:r w:rsidR="005F7629">
        <w:rPr>
          <w:szCs w:val="24"/>
          <w:lang w:val="bg-BG"/>
        </w:rPr>
        <w:t>чл.</w:t>
      </w:r>
      <w:r w:rsidR="00DE1C08">
        <w:rPr>
          <w:szCs w:val="24"/>
          <w:lang w:val="bg-BG"/>
        </w:rPr>
        <w:t xml:space="preserve"> 7 от Закона за реституцията</w:t>
      </w:r>
      <w:r w:rsidR="00DF45F6">
        <w:rPr>
          <w:szCs w:val="24"/>
          <w:lang w:val="bg-BG"/>
        </w:rPr>
        <w:t>,</w:t>
      </w:r>
      <w:r w:rsidR="00DE1C08">
        <w:rPr>
          <w:szCs w:val="24"/>
          <w:lang w:val="bg-BG"/>
        </w:rPr>
        <w:t xml:space="preserve"> </w:t>
      </w:r>
      <w:r w:rsidR="00DB74A7">
        <w:rPr>
          <w:szCs w:val="24"/>
          <w:lang w:val="bg-BG"/>
        </w:rPr>
        <w:t>е</w:t>
      </w:r>
      <w:r w:rsidR="00DE1C08">
        <w:rPr>
          <w:szCs w:val="24"/>
          <w:lang w:val="bg-BG"/>
        </w:rPr>
        <w:t xml:space="preserve"> обобщен</w:t>
      </w:r>
      <w:r w:rsidR="00DB74A7">
        <w:rPr>
          <w:szCs w:val="24"/>
          <w:lang w:val="bg-BG"/>
        </w:rPr>
        <w:t>а</w:t>
      </w:r>
      <w:r w:rsidR="00DE1C08">
        <w:rPr>
          <w:szCs w:val="24"/>
          <w:lang w:val="bg-BG"/>
        </w:rPr>
        <w:t xml:space="preserve"> в решението по делото </w:t>
      </w:r>
      <w:r w:rsidR="00DE1C08">
        <w:rPr>
          <w:i/>
          <w:szCs w:val="24"/>
          <w:lang w:val="bg-BG"/>
        </w:rPr>
        <w:t>Кайрякови срещу България (Kayriakovi v. Bulgaria)</w:t>
      </w:r>
      <w:r w:rsidR="00DE1C08">
        <w:rPr>
          <w:szCs w:val="24"/>
          <w:lang w:val="bg-BG"/>
        </w:rPr>
        <w:t xml:space="preserve"> (№ 30945/04, § 18, 7 януари 2010 г.).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19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  Според българското законодателство правото за ползване на собственост, предвидено в членове 56</w:t>
      </w:r>
      <w:r w:rsidR="0030174F">
        <w:rPr>
          <w:szCs w:val="24"/>
          <w:lang w:val="bg-BG"/>
        </w:rPr>
        <w:t xml:space="preserve"> – </w:t>
      </w:r>
      <w:r w:rsidR="00DE1C08">
        <w:rPr>
          <w:szCs w:val="24"/>
          <w:lang w:val="bg-BG"/>
        </w:rPr>
        <w:t>62 на Закона за собствеността от 1951 г., се счита за вещно право.</w:t>
      </w:r>
    </w:p>
    <w:p w:rsidR="00DE1C08" w:rsidRPr="00DF45F6" w:rsidRDefault="00DE1C08">
      <w:pPr>
        <w:pStyle w:val="JuHHead"/>
        <w:rPr>
          <w:szCs w:val="24"/>
          <w:lang w:val="ru-RU"/>
        </w:rPr>
      </w:pPr>
      <w:r>
        <w:rPr>
          <w:szCs w:val="24"/>
          <w:lang w:val="bg-BG"/>
        </w:rPr>
        <w:lastRenderedPageBreak/>
        <w:t>ПРАВОТО</w:t>
      </w:r>
    </w:p>
    <w:p w:rsidR="00DE1C08" w:rsidRDefault="00DE1C08">
      <w:pPr>
        <w:pStyle w:val="JuHIRoman"/>
        <w:rPr>
          <w:szCs w:val="24"/>
          <w:lang w:val="ru-RU"/>
        </w:rPr>
      </w:pPr>
      <w:r>
        <w:rPr>
          <w:szCs w:val="24"/>
          <w:lang w:val="bg-BG"/>
        </w:rPr>
        <w:t>I.  ТВЪРДЯНО НАРУШЕНИЕ НА ЧЛЕН 1 ОТ ПРОТОКОЛ № 1 ОТНОСНО ЛИШАВАНЕТО НА ЖАЛБОПОДАТЕЛЯ ОТ ПРАВОТО ДА ПОЛЗВА АПАРТАМЕНТА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20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 xml:space="preserve">.  Жалбоподателят се оплаква, че е бил лишен от правото да ползва апартамента си </w:t>
      </w:r>
      <w:r w:rsidR="00DB74A7">
        <w:rPr>
          <w:szCs w:val="24"/>
          <w:lang w:val="bg-BG"/>
        </w:rPr>
        <w:t>произ</w:t>
      </w:r>
      <w:r w:rsidR="00DE1C08">
        <w:rPr>
          <w:szCs w:val="24"/>
          <w:lang w:val="bg-BG"/>
        </w:rPr>
        <w:t>волно и не по негова вина</w:t>
      </w:r>
      <w:r w:rsidR="00DE1C08">
        <w:rPr>
          <w:color w:val="000000"/>
          <w:szCs w:val="24"/>
          <w:lang w:val="bg-BG"/>
        </w:rPr>
        <w:t xml:space="preserve">. </w:t>
      </w:r>
      <w:r w:rsidR="00DE1C08">
        <w:rPr>
          <w:szCs w:val="24"/>
          <w:lang w:val="bg-BG"/>
        </w:rPr>
        <w:t>Той се позовава на член 1 от Протокол № 1, който гласи, както следва:</w:t>
      </w:r>
    </w:p>
    <w:p w:rsidR="00DE1C08" w:rsidRDefault="00DE1C08">
      <w:pPr>
        <w:pStyle w:val="JuQuot"/>
        <w:rPr>
          <w:szCs w:val="24"/>
          <w:lang w:val="bg-BG"/>
        </w:rPr>
      </w:pPr>
      <w:r>
        <w:rPr>
          <w:szCs w:val="24"/>
          <w:lang w:val="bg-BG"/>
        </w:rPr>
        <w:t>„Βсяко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DE1C08" w:rsidRDefault="00DE1C08">
      <w:pPr>
        <w:pStyle w:val="JuQuot"/>
        <w:rPr>
          <w:szCs w:val="24"/>
          <w:lang w:val="bg-BG"/>
        </w:rPr>
      </w:pPr>
      <w:r>
        <w:rPr>
          <w:szCs w:val="24"/>
          <w:lang w:val="bg-BG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глоби.”</w:t>
      </w:r>
    </w:p>
    <w:p w:rsidR="00DE1C08" w:rsidRPr="00DF45F6" w:rsidRDefault="00DE1C08">
      <w:pPr>
        <w:pStyle w:val="JuHA"/>
        <w:rPr>
          <w:szCs w:val="24"/>
          <w:lang w:val="bg-BG"/>
        </w:rPr>
      </w:pPr>
      <w:r>
        <w:rPr>
          <w:szCs w:val="24"/>
          <w:lang w:val="bg-BG"/>
        </w:rPr>
        <w:t>Допустимост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21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  Правителството по</w:t>
      </w:r>
      <w:r w:rsidR="0098493D">
        <w:rPr>
          <w:szCs w:val="24"/>
          <w:lang w:val="bg-BG"/>
        </w:rPr>
        <w:t>иска от</w:t>
      </w:r>
      <w:r w:rsidR="00DE1C08">
        <w:rPr>
          <w:szCs w:val="24"/>
          <w:lang w:val="bg-BG"/>
        </w:rPr>
        <w:t xml:space="preserve"> Съда да </w:t>
      </w:r>
      <w:r w:rsidR="0098493D">
        <w:rPr>
          <w:szCs w:val="24"/>
          <w:lang w:val="bg-BG"/>
        </w:rPr>
        <w:t>отхвърли</w:t>
      </w:r>
      <w:r w:rsidR="00DE1C08">
        <w:rPr>
          <w:szCs w:val="24"/>
          <w:lang w:val="bg-BG"/>
        </w:rPr>
        <w:t xml:space="preserve"> жалбата</w:t>
      </w:r>
      <w:r w:rsidR="0098493D">
        <w:rPr>
          <w:szCs w:val="24"/>
          <w:lang w:val="bg-BG"/>
        </w:rPr>
        <w:t xml:space="preserve"> поради това, че не е подадена в срока, посочен в </w:t>
      </w:r>
      <w:r w:rsidR="00DE1C08">
        <w:rPr>
          <w:szCs w:val="24"/>
          <w:lang w:val="bg-BG"/>
        </w:rPr>
        <w:t>член 35, алинея 1 от Конвенцията.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22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 xml:space="preserve">.  Като прилага подхода, приет в решението </w:t>
      </w:r>
      <w:r w:rsidR="0030174F">
        <w:rPr>
          <w:szCs w:val="24"/>
          <w:lang w:val="bg-BG"/>
        </w:rPr>
        <w:t>му</w:t>
      </w:r>
      <w:r w:rsidR="00DE1C08">
        <w:rPr>
          <w:szCs w:val="24"/>
          <w:lang w:val="bg-BG"/>
        </w:rPr>
        <w:t xml:space="preserve"> по делото </w:t>
      </w:r>
      <w:r w:rsidR="00DE1C08">
        <w:rPr>
          <w:i/>
          <w:szCs w:val="24"/>
          <w:lang w:val="bg-BG"/>
        </w:rPr>
        <w:t>Кайрякови</w:t>
      </w:r>
      <w:r w:rsidR="00DE1C08">
        <w:rPr>
          <w:szCs w:val="24"/>
          <w:lang w:val="bg-BG"/>
        </w:rPr>
        <w:t xml:space="preserve"> (цит. по-горе, §§ 24</w:t>
      </w:r>
      <w:r w:rsidR="0030174F">
        <w:rPr>
          <w:szCs w:val="24"/>
          <w:lang w:val="bg-BG"/>
        </w:rPr>
        <w:t xml:space="preserve"> – </w:t>
      </w:r>
      <w:r w:rsidR="00DE1C08">
        <w:rPr>
          <w:szCs w:val="24"/>
          <w:lang w:val="bg-BG"/>
        </w:rPr>
        <w:t xml:space="preserve">29), Съдът счита, че шестмесечният период в настоящото дело е започнал да тече на 14 септември 2005 г., когато е изтекъл двумесечният срок жалбоподателят да поиска </w:t>
      </w:r>
      <w:r w:rsidR="00DE5FEE" w:rsidRPr="00074A66">
        <w:rPr>
          <w:spacing w:val="-2"/>
          <w:lang w:val="bg-BG"/>
        </w:rPr>
        <w:t>компенсаторни записи</w:t>
      </w:r>
      <w:r w:rsidR="00DE1C08">
        <w:rPr>
          <w:szCs w:val="24"/>
          <w:lang w:val="bg-BG"/>
        </w:rPr>
        <w:t>, предвиден от вътрешното право. Настоящата жалба е подадена на 19 април 2006 г., т.е. повече от шест месеца по-късно. От това следва, че е била подадена след крайния срок и трябва да бъде отхвърлена в съответствие с член 35, алинеи 1 и 4 от Конвенцията.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23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  С оглед на настоящото заключение не е необходимо да се разглежда друго</w:t>
      </w:r>
      <w:r w:rsidR="0030174F">
        <w:rPr>
          <w:szCs w:val="24"/>
          <w:lang w:val="bg-BG"/>
        </w:rPr>
        <w:t>то</w:t>
      </w:r>
      <w:r w:rsidR="00DE1C08">
        <w:rPr>
          <w:szCs w:val="24"/>
          <w:lang w:val="bg-BG"/>
        </w:rPr>
        <w:t xml:space="preserve"> възражение, </w:t>
      </w:r>
      <w:r w:rsidR="00DF45F6">
        <w:rPr>
          <w:szCs w:val="24"/>
          <w:lang w:val="bg-BG"/>
        </w:rPr>
        <w:t>повдигнато</w:t>
      </w:r>
      <w:r w:rsidR="00DE1C08">
        <w:rPr>
          <w:szCs w:val="24"/>
          <w:lang w:val="bg-BG"/>
        </w:rPr>
        <w:t xml:space="preserve"> от </w:t>
      </w:r>
      <w:r w:rsidR="0030174F">
        <w:rPr>
          <w:szCs w:val="24"/>
          <w:lang w:val="bg-BG"/>
        </w:rPr>
        <w:t>Правителството</w:t>
      </w:r>
      <w:r w:rsidR="00DE1C08">
        <w:rPr>
          <w:szCs w:val="24"/>
          <w:lang w:val="bg-BG"/>
        </w:rPr>
        <w:t>, по-специално</w:t>
      </w:r>
      <w:r w:rsidR="0030174F">
        <w:rPr>
          <w:szCs w:val="24"/>
          <w:lang w:val="bg-BG"/>
        </w:rPr>
        <w:t>,</w:t>
      </w:r>
      <w:r w:rsidR="00DE1C08">
        <w:rPr>
          <w:szCs w:val="24"/>
          <w:lang w:val="bg-BG"/>
        </w:rPr>
        <w:t xml:space="preserve"> че жалбоподателят не може да твърди, че е жертва на твърдяното нарушение на член 1 от Протокол </w:t>
      </w:r>
      <w:r w:rsidR="0030174F">
        <w:rPr>
          <w:szCs w:val="24"/>
          <w:lang w:val="bg-BG"/>
        </w:rPr>
        <w:t xml:space="preserve">№ </w:t>
      </w:r>
      <w:r w:rsidR="00DE1C08">
        <w:rPr>
          <w:szCs w:val="24"/>
          <w:lang w:val="bg-BG"/>
        </w:rPr>
        <w:t xml:space="preserve">1, тъй като не е бил собственикът на </w:t>
      </w:r>
      <w:r w:rsidR="0098493D">
        <w:rPr>
          <w:szCs w:val="24"/>
          <w:lang w:val="bg-BG"/>
        </w:rPr>
        <w:t>процесния</w:t>
      </w:r>
      <w:r w:rsidR="00DE1C08">
        <w:rPr>
          <w:szCs w:val="24"/>
          <w:lang w:val="bg-BG"/>
        </w:rPr>
        <w:t xml:space="preserve"> имот.</w:t>
      </w:r>
    </w:p>
    <w:p w:rsidR="00DE1C08" w:rsidRDefault="00DE1C08">
      <w:pPr>
        <w:pStyle w:val="JuHIRoman"/>
        <w:rPr>
          <w:szCs w:val="24"/>
          <w:lang w:val="ru-RU"/>
        </w:rPr>
      </w:pPr>
      <w:r>
        <w:rPr>
          <w:szCs w:val="24"/>
          <w:lang w:val="bg-BG"/>
        </w:rPr>
        <w:lastRenderedPageBreak/>
        <w:t xml:space="preserve">II.  ТВЪРДЯНО НАРУШЕНИЕ НА ЧЛЕН 1 ОТ ПРОТОКОЛ </w:t>
      </w:r>
      <w:r w:rsidR="0030174F">
        <w:rPr>
          <w:szCs w:val="24"/>
          <w:lang w:val="bg-BG"/>
        </w:rPr>
        <w:t xml:space="preserve">№ </w:t>
      </w:r>
      <w:r>
        <w:rPr>
          <w:szCs w:val="24"/>
          <w:lang w:val="bg-BG"/>
        </w:rPr>
        <w:t>1, ЧЕ ЖАЛБОПОДАТЕЛЯТ Е БИЛ ПРИЗНАТ ЗА ЗАДЪЛЖЕН ДА ПЛАТИ ОБЕЗЩЕТЕНИ</w:t>
      </w:r>
      <w:r w:rsidR="0030174F">
        <w:rPr>
          <w:szCs w:val="24"/>
          <w:lang w:val="bg-BG"/>
        </w:rPr>
        <w:t>Е</w:t>
      </w:r>
      <w:r>
        <w:rPr>
          <w:szCs w:val="24"/>
          <w:lang w:val="bg-BG"/>
        </w:rPr>
        <w:t xml:space="preserve"> СЪС ЗАДНА ДАТА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24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 xml:space="preserve">.  Жалбоподателят освен това се оплаква </w:t>
      </w:r>
      <w:r w:rsidR="0030174F">
        <w:rPr>
          <w:szCs w:val="24"/>
          <w:lang w:val="bg-BG"/>
        </w:rPr>
        <w:t>от</w:t>
      </w:r>
      <w:r w:rsidR="00DE1C08">
        <w:rPr>
          <w:szCs w:val="24"/>
          <w:lang w:val="bg-BG"/>
        </w:rPr>
        <w:t xml:space="preserve"> нарушение на член 1 от Протокол № 1, че е бил признат от националните съдилища за задължен да плати обезщетени</w:t>
      </w:r>
      <w:r w:rsidR="0030174F">
        <w:rPr>
          <w:szCs w:val="24"/>
          <w:lang w:val="bg-BG"/>
        </w:rPr>
        <w:t>е</w:t>
      </w:r>
      <w:r w:rsidR="00DE1C08">
        <w:rPr>
          <w:szCs w:val="24"/>
          <w:lang w:val="bg-BG"/>
        </w:rPr>
        <w:t xml:space="preserve"> със задна дата на бившия собственик на апартамента за период, който предхожда решението, </w:t>
      </w:r>
      <w:r w:rsidR="0098493D">
        <w:rPr>
          <w:szCs w:val="24"/>
          <w:lang w:val="bg-BG"/>
        </w:rPr>
        <w:t>прогласило нищожността на титула му на собственост</w:t>
      </w:r>
      <w:r w:rsidR="00DE1C08">
        <w:rPr>
          <w:szCs w:val="24"/>
          <w:lang w:val="bg-BG"/>
        </w:rPr>
        <w:t>.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25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 xml:space="preserve">.  Правителството счита жалбата за недопустима </w:t>
      </w:r>
      <w:r w:rsidR="0098493D">
        <w:rPr>
          <w:szCs w:val="24"/>
          <w:lang w:val="bg-BG"/>
        </w:rPr>
        <w:t>съгласно</w:t>
      </w:r>
      <w:r w:rsidR="00DE1C08">
        <w:rPr>
          <w:szCs w:val="24"/>
          <w:lang w:val="bg-BG"/>
        </w:rPr>
        <w:t xml:space="preserve"> член 35, алинея 1 от Конвенцията поради неизчерпване на вътрешн</w:t>
      </w:r>
      <w:r w:rsidR="0030174F">
        <w:rPr>
          <w:szCs w:val="24"/>
          <w:lang w:val="bg-BG"/>
        </w:rPr>
        <w:t xml:space="preserve">оправните </w:t>
      </w:r>
      <w:r w:rsidR="00DE1C08">
        <w:rPr>
          <w:szCs w:val="24"/>
          <w:lang w:val="bg-BG"/>
        </w:rPr>
        <w:t>средства</w:t>
      </w:r>
      <w:r w:rsidR="0030174F">
        <w:rPr>
          <w:szCs w:val="24"/>
          <w:lang w:val="bg-BG"/>
        </w:rPr>
        <w:t xml:space="preserve"> за защита</w:t>
      </w:r>
      <w:r w:rsidR="00DE1C08">
        <w:rPr>
          <w:szCs w:val="24"/>
          <w:lang w:val="bg-BG"/>
        </w:rPr>
        <w:t>, тъй като жалбоподателят не е обжалвал за отмяна на решението на Софийски градски съд от 15 октомври 2007 г. (вж</w:t>
      </w:r>
      <w:r w:rsidR="0030174F">
        <w:rPr>
          <w:szCs w:val="24"/>
          <w:lang w:val="bg-BG"/>
        </w:rPr>
        <w:t>.</w:t>
      </w:r>
      <w:r w:rsidR="00DE1C08">
        <w:rPr>
          <w:szCs w:val="24"/>
          <w:lang w:val="bg-BG"/>
        </w:rPr>
        <w:t xml:space="preserve"> </w:t>
      </w:r>
      <w:r w:rsidR="0030174F">
        <w:rPr>
          <w:szCs w:val="24"/>
          <w:lang w:val="bg-BG"/>
        </w:rPr>
        <w:t>параграф</w:t>
      </w:r>
      <w:r w:rsidR="00DE1C08">
        <w:rPr>
          <w:szCs w:val="24"/>
          <w:lang w:val="bg-BG"/>
        </w:rPr>
        <w:t xml:space="preserve"> 14 по-горе).</w:t>
      </w:r>
    </w:p>
    <w:p w:rsidR="00DE1C08" w:rsidRPr="00DF45F6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26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  Жалбоподателят оспорва този довод.</w:t>
      </w:r>
    </w:p>
    <w:p w:rsidR="00DE1C08" w:rsidRPr="00DF45F6" w:rsidRDefault="00DE1C08">
      <w:pPr>
        <w:pStyle w:val="JuHA"/>
        <w:rPr>
          <w:szCs w:val="24"/>
          <w:lang w:val="bg-BG"/>
        </w:rPr>
      </w:pPr>
      <w:r>
        <w:rPr>
          <w:szCs w:val="24"/>
          <w:lang w:val="bg-BG"/>
        </w:rPr>
        <w:t>A.  Допустимост</w:t>
      </w:r>
    </w:p>
    <w:p w:rsidR="00DE1C08" w:rsidRPr="00DF45F6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27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 xml:space="preserve">.  По отношение на възражението на правителството за неизчерпването на </w:t>
      </w:r>
      <w:r w:rsidR="0030174F">
        <w:rPr>
          <w:szCs w:val="24"/>
          <w:lang w:val="bg-BG"/>
        </w:rPr>
        <w:t>вътрешноправните средства за защита</w:t>
      </w:r>
      <w:r w:rsidR="00ED69F7">
        <w:rPr>
          <w:szCs w:val="24"/>
          <w:lang w:val="bg-BG"/>
        </w:rPr>
        <w:t>,</w:t>
      </w:r>
      <w:r w:rsidR="00DE1C08">
        <w:rPr>
          <w:szCs w:val="24"/>
          <w:lang w:val="bg-BG"/>
        </w:rPr>
        <w:t xml:space="preserve"> Съдът се </w:t>
      </w:r>
      <w:r w:rsidR="0030174F">
        <w:rPr>
          <w:szCs w:val="24"/>
          <w:lang w:val="bg-BG"/>
        </w:rPr>
        <w:t>позовава на</w:t>
      </w:r>
      <w:r w:rsidR="00DE1C08">
        <w:rPr>
          <w:szCs w:val="24"/>
          <w:lang w:val="bg-BG"/>
        </w:rPr>
        <w:t xml:space="preserve"> своето </w:t>
      </w:r>
      <w:r w:rsidR="0030174F">
        <w:rPr>
          <w:szCs w:val="24"/>
          <w:lang w:val="bg-BG"/>
        </w:rPr>
        <w:t>решение по</w:t>
      </w:r>
      <w:r w:rsidR="00DE1C08">
        <w:rPr>
          <w:szCs w:val="24"/>
          <w:lang w:val="bg-BG"/>
        </w:rPr>
        <w:t xml:space="preserve"> делото </w:t>
      </w:r>
      <w:r w:rsidR="00DE1C08" w:rsidRPr="0030174F">
        <w:rPr>
          <w:i/>
          <w:szCs w:val="24"/>
          <w:lang w:val="bg-BG"/>
        </w:rPr>
        <w:t>Кайрякови</w:t>
      </w:r>
      <w:r w:rsidR="00DE1C08">
        <w:rPr>
          <w:szCs w:val="24"/>
          <w:lang w:val="bg-BG"/>
        </w:rPr>
        <w:t xml:space="preserve"> (цит. по-горе, </w:t>
      </w:r>
      <w:r w:rsidR="00DE1C08">
        <w:rPr>
          <w:color w:val="000000"/>
          <w:szCs w:val="24"/>
          <w:lang w:val="bg-BG"/>
        </w:rPr>
        <w:t>§§ 30</w:t>
      </w:r>
      <w:r w:rsidR="0030174F">
        <w:rPr>
          <w:color w:val="000000"/>
          <w:szCs w:val="24"/>
          <w:lang w:val="bg-BG"/>
        </w:rPr>
        <w:t xml:space="preserve"> –</w:t>
      </w:r>
      <w:r w:rsidR="00DE1C08">
        <w:rPr>
          <w:color w:val="000000"/>
          <w:szCs w:val="24"/>
          <w:lang w:val="bg-BG"/>
        </w:rPr>
        <w:t>36)</w:t>
      </w:r>
      <w:r w:rsidR="00DE1C08">
        <w:rPr>
          <w:szCs w:val="24"/>
          <w:lang w:val="bg-BG"/>
        </w:rPr>
        <w:t xml:space="preserve">, което се отнася за идентична ситуация, </w:t>
      </w:r>
      <w:r w:rsidR="007716E9">
        <w:rPr>
          <w:szCs w:val="24"/>
          <w:lang w:val="bg-BG"/>
        </w:rPr>
        <w:t xml:space="preserve">а именно, </w:t>
      </w:r>
      <w:r w:rsidR="00DE1C08">
        <w:rPr>
          <w:szCs w:val="24"/>
          <w:lang w:val="bg-BG"/>
        </w:rPr>
        <w:t xml:space="preserve">че </w:t>
      </w:r>
      <w:r w:rsidR="007716E9">
        <w:rPr>
          <w:szCs w:val="24"/>
          <w:lang w:val="bg-BG"/>
        </w:rPr>
        <w:t xml:space="preserve">касационната жалба </w:t>
      </w:r>
      <w:r w:rsidR="00DE1C08">
        <w:rPr>
          <w:szCs w:val="24"/>
          <w:lang w:val="bg-BG"/>
        </w:rPr>
        <w:t>не би представлявал</w:t>
      </w:r>
      <w:r w:rsidR="007716E9">
        <w:rPr>
          <w:szCs w:val="24"/>
          <w:lang w:val="bg-BG"/>
        </w:rPr>
        <w:t>а</w:t>
      </w:r>
      <w:r w:rsidR="00DE1C08">
        <w:rPr>
          <w:szCs w:val="24"/>
          <w:lang w:val="bg-BG"/>
        </w:rPr>
        <w:t xml:space="preserve"> ефикасно средство, тъй като практика</w:t>
      </w:r>
      <w:r w:rsidR="007716E9">
        <w:rPr>
          <w:szCs w:val="24"/>
          <w:lang w:val="bg-BG"/>
        </w:rPr>
        <w:t>та</w:t>
      </w:r>
      <w:r w:rsidR="00DE1C08">
        <w:rPr>
          <w:szCs w:val="24"/>
          <w:lang w:val="bg-BG"/>
        </w:rPr>
        <w:t xml:space="preserve"> на националните съдилища лишава всяк</w:t>
      </w:r>
      <w:r w:rsidR="007716E9">
        <w:rPr>
          <w:szCs w:val="24"/>
          <w:lang w:val="bg-BG"/>
        </w:rPr>
        <w:t>о</w:t>
      </w:r>
      <w:r w:rsidR="00DE1C08">
        <w:rPr>
          <w:szCs w:val="24"/>
          <w:lang w:val="bg-BG"/>
        </w:rPr>
        <w:t xml:space="preserve"> такова обжалване от перспективи за успех</w:t>
      </w:r>
      <w:r w:rsidR="00DE1C08">
        <w:rPr>
          <w:color w:val="000000"/>
          <w:szCs w:val="24"/>
          <w:lang w:val="bg-BG"/>
        </w:rPr>
        <w:t>. Съдът не вижда причина да стиг</w:t>
      </w:r>
      <w:r w:rsidR="00ED69F7">
        <w:rPr>
          <w:color w:val="000000"/>
          <w:szCs w:val="24"/>
          <w:lang w:val="bg-BG"/>
        </w:rPr>
        <w:t>не</w:t>
      </w:r>
      <w:r w:rsidR="00DE1C08">
        <w:rPr>
          <w:color w:val="000000"/>
          <w:szCs w:val="24"/>
          <w:lang w:val="bg-BG"/>
        </w:rPr>
        <w:t xml:space="preserve"> до различно заключение в настоящия случай и установява, че не е било нужно жалбоподателят да прибягва до </w:t>
      </w:r>
      <w:r w:rsidR="000A65F2">
        <w:rPr>
          <w:color w:val="000000"/>
          <w:szCs w:val="24"/>
          <w:lang w:val="bg-BG"/>
        </w:rPr>
        <w:t>това средство</w:t>
      </w:r>
      <w:r w:rsidR="00DE1C08">
        <w:rPr>
          <w:color w:val="000000"/>
          <w:szCs w:val="24"/>
          <w:lang w:val="bg-BG"/>
        </w:rPr>
        <w:t>. С</w:t>
      </w:r>
      <w:r w:rsidR="008275AB">
        <w:rPr>
          <w:color w:val="000000"/>
          <w:szCs w:val="24"/>
          <w:lang w:val="bg-BG"/>
        </w:rPr>
        <w:t>ледователно настоящото оплакване</w:t>
      </w:r>
      <w:r w:rsidR="00DE1C08">
        <w:rPr>
          <w:color w:val="000000"/>
          <w:szCs w:val="24"/>
          <w:lang w:val="bg-BG"/>
        </w:rPr>
        <w:t xml:space="preserve"> не може да </w:t>
      </w:r>
      <w:r w:rsidR="008275AB">
        <w:rPr>
          <w:color w:val="000000"/>
          <w:szCs w:val="24"/>
          <w:lang w:val="bg-BG"/>
        </w:rPr>
        <w:t xml:space="preserve">бъде </w:t>
      </w:r>
      <w:r w:rsidR="008275AB">
        <w:rPr>
          <w:rStyle w:val="hps"/>
          <w:lang w:val="bg-BG"/>
        </w:rPr>
        <w:t>отхвърлено</w:t>
      </w:r>
      <w:r w:rsidR="008275AB">
        <w:rPr>
          <w:lang w:val="bg-BG"/>
        </w:rPr>
        <w:t xml:space="preserve"> </w:t>
      </w:r>
      <w:r w:rsidR="008275AB">
        <w:rPr>
          <w:rStyle w:val="hps"/>
          <w:lang w:val="bg-BG"/>
        </w:rPr>
        <w:t>поради неизчерпване</w:t>
      </w:r>
      <w:r w:rsidR="008275AB">
        <w:rPr>
          <w:lang w:val="bg-BG"/>
        </w:rPr>
        <w:t xml:space="preserve"> </w:t>
      </w:r>
      <w:r w:rsidR="008275AB">
        <w:rPr>
          <w:rStyle w:val="hps"/>
          <w:lang w:val="bg-BG"/>
        </w:rPr>
        <w:t>на</w:t>
      </w:r>
      <w:r w:rsidR="008275AB">
        <w:rPr>
          <w:lang w:val="bg-BG"/>
        </w:rPr>
        <w:t xml:space="preserve"> </w:t>
      </w:r>
      <w:r w:rsidR="008275AB">
        <w:rPr>
          <w:rStyle w:val="hps"/>
          <w:lang w:val="bg-BG"/>
        </w:rPr>
        <w:t>вътрешноправните средства за защита.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color w:val="000000"/>
          <w:szCs w:val="24"/>
          <w:lang w:val="bg-BG"/>
        </w:rPr>
        <w:fldChar w:fldCharType="begin"/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="00DE1C08">
        <w:rPr>
          <w:color w:val="000000"/>
          <w:szCs w:val="24"/>
        </w:rPr>
        <w:instrText>SEQ</w:instrText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="00DE1C08">
        <w:rPr>
          <w:color w:val="000000"/>
          <w:szCs w:val="24"/>
        </w:rPr>
        <w:instrText>level</w:instrText>
      </w:r>
      <w:r w:rsidR="00DE1C08" w:rsidRPr="00DF45F6">
        <w:rPr>
          <w:color w:val="000000"/>
          <w:szCs w:val="24"/>
          <w:lang w:val="bg-BG"/>
        </w:rPr>
        <w:instrText>0 \*</w:instrText>
      </w:r>
      <w:r w:rsidR="00DE1C08">
        <w:rPr>
          <w:color w:val="000000"/>
          <w:szCs w:val="24"/>
        </w:rPr>
        <w:instrText>arabic</w:instrText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Pr="00DF45F6">
        <w:rPr>
          <w:color w:val="000000"/>
          <w:szCs w:val="24"/>
          <w:lang w:val="bg-BG"/>
        </w:rPr>
        <w:fldChar w:fldCharType="separate"/>
      </w:r>
      <w:r w:rsidR="00DE1C08" w:rsidRPr="00DF45F6">
        <w:rPr>
          <w:noProof/>
          <w:color w:val="000000"/>
          <w:szCs w:val="24"/>
          <w:lang w:val="bg-BG"/>
        </w:rPr>
        <w:t>28</w:t>
      </w:r>
      <w:r w:rsidRPr="00DF45F6">
        <w:rPr>
          <w:color w:val="000000"/>
          <w:szCs w:val="24"/>
          <w:lang w:val="bg-BG"/>
        </w:rPr>
        <w:fldChar w:fldCharType="end"/>
      </w:r>
      <w:r w:rsidR="00DE1C08">
        <w:rPr>
          <w:szCs w:val="24"/>
          <w:lang w:val="bg-BG"/>
        </w:rPr>
        <w:t xml:space="preserve">.  Съдът установява също, че жалбата </w:t>
      </w:r>
      <w:r w:rsidR="00DE1C08">
        <w:rPr>
          <w:rStyle w:val="hps"/>
          <w:szCs w:val="24"/>
          <w:lang w:val="bg-BG"/>
        </w:rPr>
        <w:t>не</w:t>
      </w:r>
      <w:r w:rsidR="00DE1C08">
        <w:rPr>
          <w:szCs w:val="24"/>
          <w:lang w:val="bg-BG"/>
        </w:rPr>
        <w:t xml:space="preserve"> </w:t>
      </w:r>
      <w:r w:rsidR="00DE1C08">
        <w:rPr>
          <w:rStyle w:val="hps"/>
          <w:szCs w:val="24"/>
          <w:lang w:val="bg-BG"/>
        </w:rPr>
        <w:t>е явно</w:t>
      </w:r>
      <w:r w:rsidR="00DE1C08">
        <w:rPr>
          <w:szCs w:val="24"/>
          <w:lang w:val="bg-BG"/>
        </w:rPr>
        <w:t xml:space="preserve"> </w:t>
      </w:r>
      <w:r w:rsidR="00DE1C08">
        <w:rPr>
          <w:rStyle w:val="hps"/>
          <w:szCs w:val="24"/>
          <w:lang w:val="bg-BG"/>
        </w:rPr>
        <w:t>необоснована</w:t>
      </w:r>
      <w:r w:rsidR="00DE1C08">
        <w:rPr>
          <w:szCs w:val="24"/>
          <w:lang w:val="bg-BG"/>
        </w:rPr>
        <w:t xml:space="preserve"> </w:t>
      </w:r>
      <w:r w:rsidR="00DE1C08">
        <w:rPr>
          <w:rStyle w:val="hps"/>
          <w:szCs w:val="24"/>
          <w:lang w:val="bg-BG"/>
        </w:rPr>
        <w:t>по смисъла на</w:t>
      </w:r>
      <w:r w:rsidR="00DE1C08">
        <w:rPr>
          <w:szCs w:val="24"/>
          <w:lang w:val="bg-BG"/>
        </w:rPr>
        <w:t xml:space="preserve"> </w:t>
      </w:r>
      <w:r w:rsidR="00DE1C08">
        <w:rPr>
          <w:rStyle w:val="hps"/>
          <w:szCs w:val="24"/>
          <w:lang w:val="bg-BG"/>
        </w:rPr>
        <w:t>чл.</w:t>
      </w:r>
      <w:r w:rsidR="00DE1C08">
        <w:rPr>
          <w:szCs w:val="24"/>
          <w:lang w:val="bg-BG"/>
        </w:rPr>
        <w:t xml:space="preserve"> </w:t>
      </w:r>
      <w:r w:rsidR="00DE1C08">
        <w:rPr>
          <w:rStyle w:val="hps"/>
          <w:szCs w:val="24"/>
          <w:lang w:val="bg-BG"/>
        </w:rPr>
        <w:t>35</w:t>
      </w:r>
      <w:r w:rsidR="00DE1C08">
        <w:rPr>
          <w:szCs w:val="24"/>
          <w:lang w:val="bg-BG"/>
        </w:rPr>
        <w:t xml:space="preserve">, ал. </w:t>
      </w:r>
      <w:r w:rsidR="00DE1C08">
        <w:rPr>
          <w:rStyle w:val="hps"/>
          <w:szCs w:val="24"/>
          <w:lang w:val="bg-BG"/>
        </w:rPr>
        <w:t xml:space="preserve">3 </w:t>
      </w:r>
      <w:r w:rsidR="00DE1C08">
        <w:rPr>
          <w:szCs w:val="24"/>
          <w:lang w:val="bg-BG"/>
        </w:rPr>
        <w:t xml:space="preserve">от </w:t>
      </w:r>
      <w:r w:rsidR="00DE1C08">
        <w:rPr>
          <w:rStyle w:val="hps"/>
          <w:szCs w:val="24"/>
          <w:lang w:val="bg-BG"/>
        </w:rPr>
        <w:t>Конвенцията</w:t>
      </w:r>
      <w:r w:rsidR="00DE1C08">
        <w:rPr>
          <w:szCs w:val="24"/>
          <w:lang w:val="bg-BG"/>
        </w:rPr>
        <w:t xml:space="preserve"> </w:t>
      </w:r>
      <w:r w:rsidR="00DE1C08">
        <w:rPr>
          <w:rStyle w:val="hps"/>
          <w:szCs w:val="24"/>
          <w:lang w:val="bg-BG"/>
        </w:rPr>
        <w:t>или</w:t>
      </w:r>
      <w:r w:rsidR="00DE1C08">
        <w:rPr>
          <w:szCs w:val="24"/>
          <w:lang w:val="bg-BG"/>
        </w:rPr>
        <w:t xml:space="preserve"> </w:t>
      </w:r>
      <w:r w:rsidR="00DE1C08">
        <w:rPr>
          <w:rStyle w:val="hps"/>
          <w:szCs w:val="24"/>
          <w:lang w:val="bg-BG"/>
        </w:rPr>
        <w:t>недопустима на</w:t>
      </w:r>
      <w:r w:rsidR="00DE1C08">
        <w:rPr>
          <w:szCs w:val="24"/>
          <w:lang w:val="bg-BG"/>
        </w:rPr>
        <w:t xml:space="preserve"> </w:t>
      </w:r>
      <w:r w:rsidR="00DE1C08">
        <w:rPr>
          <w:rStyle w:val="hps"/>
          <w:szCs w:val="24"/>
          <w:lang w:val="bg-BG"/>
        </w:rPr>
        <w:t>други основания</w:t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ru-RU"/>
        </w:rPr>
        <w:t xml:space="preserve"> </w:t>
      </w:r>
      <w:r w:rsidR="00DE1C08">
        <w:rPr>
          <w:szCs w:val="24"/>
          <w:lang w:val="bg-BG"/>
        </w:rPr>
        <w:t>Следователно трябва да бъде обявена за допустима</w:t>
      </w:r>
    </w:p>
    <w:p w:rsidR="00DE1C08" w:rsidRDefault="00DE1C08">
      <w:pPr>
        <w:pStyle w:val="JuHA"/>
        <w:rPr>
          <w:szCs w:val="24"/>
          <w:lang w:val="ru-RU"/>
        </w:rPr>
      </w:pPr>
      <w:r>
        <w:rPr>
          <w:szCs w:val="24"/>
          <w:lang w:val="bg-BG"/>
        </w:rPr>
        <w:t>Б. По същество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29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  Съдът припомня, че е разглеждал идентичн</w:t>
      </w:r>
      <w:r w:rsidR="008275AB">
        <w:rPr>
          <w:szCs w:val="24"/>
          <w:lang w:val="bg-BG"/>
        </w:rPr>
        <w:t>о</w:t>
      </w:r>
      <w:r w:rsidR="00DE1C08">
        <w:rPr>
          <w:szCs w:val="24"/>
          <w:lang w:val="bg-BG"/>
        </w:rPr>
        <w:t xml:space="preserve"> </w:t>
      </w:r>
      <w:r w:rsidR="008275AB">
        <w:rPr>
          <w:szCs w:val="24"/>
          <w:lang w:val="bg-BG"/>
        </w:rPr>
        <w:t>оплакване</w:t>
      </w:r>
      <w:r w:rsidR="00DE1C08">
        <w:rPr>
          <w:szCs w:val="24"/>
          <w:lang w:val="bg-BG"/>
        </w:rPr>
        <w:t xml:space="preserve"> </w:t>
      </w:r>
      <w:r w:rsidR="008275AB">
        <w:rPr>
          <w:szCs w:val="24"/>
          <w:lang w:val="bg-BG"/>
        </w:rPr>
        <w:t>по</w:t>
      </w:r>
      <w:r w:rsidR="00DE1C08">
        <w:rPr>
          <w:szCs w:val="24"/>
          <w:lang w:val="bg-BG"/>
        </w:rPr>
        <w:t xml:space="preserve"> делото </w:t>
      </w:r>
      <w:r w:rsidR="00DE1C08">
        <w:rPr>
          <w:i/>
          <w:szCs w:val="24"/>
          <w:lang w:val="bg-BG"/>
        </w:rPr>
        <w:t>Кайрякови</w:t>
      </w:r>
      <w:r w:rsidR="00DE1C08">
        <w:rPr>
          <w:szCs w:val="24"/>
          <w:lang w:val="bg-BG"/>
        </w:rPr>
        <w:t xml:space="preserve"> </w:t>
      </w:r>
      <w:r w:rsidR="00DE1C08">
        <w:rPr>
          <w:color w:val="000000"/>
          <w:szCs w:val="24"/>
          <w:lang w:val="bg-BG"/>
        </w:rPr>
        <w:t>(цит. по-горе, §§ 38</w:t>
      </w:r>
      <w:r w:rsidR="00ED69F7">
        <w:rPr>
          <w:color w:val="000000"/>
          <w:szCs w:val="24"/>
          <w:lang w:val="bg-BG"/>
        </w:rPr>
        <w:t xml:space="preserve"> – </w:t>
      </w:r>
      <w:r w:rsidR="00DE1C08">
        <w:rPr>
          <w:color w:val="000000"/>
          <w:szCs w:val="24"/>
          <w:lang w:val="bg-BG"/>
        </w:rPr>
        <w:t>50).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30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 xml:space="preserve">.  Както и </w:t>
      </w:r>
      <w:r w:rsidR="000A65F2">
        <w:rPr>
          <w:szCs w:val="24"/>
          <w:lang w:val="bg-BG"/>
        </w:rPr>
        <w:t>в онзи случай,</w:t>
      </w:r>
      <w:r w:rsidR="00DE1C08">
        <w:rPr>
          <w:szCs w:val="24"/>
          <w:lang w:val="bg-BG"/>
        </w:rPr>
        <w:t xml:space="preserve"> Съдът отбелязва, че Законът за реституцията, прилаган във връзка с относимия закон за договорите, е имал </w:t>
      </w:r>
      <w:r w:rsidR="000A65F2">
        <w:rPr>
          <w:szCs w:val="24"/>
          <w:lang w:val="bg-BG"/>
        </w:rPr>
        <w:t>ефекта</w:t>
      </w:r>
      <w:r w:rsidR="00DE1C08">
        <w:rPr>
          <w:szCs w:val="24"/>
          <w:lang w:val="bg-BG"/>
        </w:rPr>
        <w:t xml:space="preserve"> автоматично да подл</w:t>
      </w:r>
      <w:r w:rsidR="000A65F2">
        <w:rPr>
          <w:szCs w:val="24"/>
          <w:lang w:val="bg-BG"/>
        </w:rPr>
        <w:t>ожи</w:t>
      </w:r>
      <w:r w:rsidR="00DE1C08">
        <w:rPr>
          <w:szCs w:val="24"/>
          <w:lang w:val="bg-BG"/>
        </w:rPr>
        <w:t xml:space="preserve"> жалбоподателя на изплащане на </w:t>
      </w:r>
      <w:r w:rsidR="00791624">
        <w:rPr>
          <w:szCs w:val="24"/>
          <w:lang w:val="bg-BG"/>
        </w:rPr>
        <w:t>обезщетение</w:t>
      </w:r>
      <w:r w:rsidR="00DE1C08">
        <w:rPr>
          <w:szCs w:val="24"/>
          <w:lang w:val="bg-BG"/>
        </w:rPr>
        <w:t xml:space="preserve"> със задна дата заради това, че е живял в апартамент</w:t>
      </w:r>
      <w:r w:rsidR="000A65F2">
        <w:rPr>
          <w:szCs w:val="24"/>
          <w:lang w:val="bg-BG"/>
        </w:rPr>
        <w:t>а</w:t>
      </w:r>
      <w:r w:rsidR="00DE1C08">
        <w:rPr>
          <w:szCs w:val="24"/>
          <w:lang w:val="bg-BG"/>
        </w:rPr>
        <w:t xml:space="preserve"> след 1992 г. Освен това</w:t>
      </w:r>
      <w:r w:rsidR="000A65F2">
        <w:rPr>
          <w:szCs w:val="24"/>
          <w:lang w:val="bg-BG"/>
        </w:rPr>
        <w:t xml:space="preserve"> през първите</w:t>
      </w:r>
      <w:r w:rsidR="00DE1C08">
        <w:rPr>
          <w:szCs w:val="24"/>
          <w:lang w:val="bg-BG"/>
        </w:rPr>
        <w:t xml:space="preserve"> няколко години Законът за реституцията е бил обект на доста </w:t>
      </w:r>
      <w:r w:rsidR="00791624">
        <w:rPr>
          <w:szCs w:val="24"/>
          <w:lang w:val="bg-BG"/>
        </w:rPr>
        <w:t>колебливо</w:t>
      </w:r>
      <w:r w:rsidR="00DE1C08">
        <w:rPr>
          <w:szCs w:val="24"/>
          <w:lang w:val="bg-BG"/>
        </w:rPr>
        <w:t xml:space="preserve"> тълкуване (вж</w:t>
      </w:r>
      <w:r w:rsidR="000A65F2">
        <w:rPr>
          <w:szCs w:val="24"/>
          <w:lang w:val="bg-BG"/>
        </w:rPr>
        <w:t>.</w:t>
      </w:r>
      <w:r w:rsidR="00DE1C08">
        <w:rPr>
          <w:szCs w:val="24"/>
          <w:lang w:val="bg-BG"/>
        </w:rPr>
        <w:t xml:space="preserve"> </w:t>
      </w:r>
      <w:r w:rsidR="00DE1C08">
        <w:rPr>
          <w:i/>
          <w:szCs w:val="24"/>
          <w:lang w:val="bg-BG"/>
        </w:rPr>
        <w:t>Кайрякови</w:t>
      </w:r>
      <w:r w:rsidR="00DE1C08">
        <w:rPr>
          <w:szCs w:val="24"/>
          <w:lang w:val="bg-BG"/>
        </w:rPr>
        <w:t>, цит. по-горе, §§ 43</w:t>
      </w:r>
      <w:r w:rsidR="000A65F2">
        <w:rPr>
          <w:szCs w:val="24"/>
          <w:lang w:val="bg-BG"/>
        </w:rPr>
        <w:t xml:space="preserve"> – </w:t>
      </w:r>
      <w:r w:rsidR="00DE1C08">
        <w:rPr>
          <w:szCs w:val="24"/>
          <w:lang w:val="bg-BG"/>
        </w:rPr>
        <w:t xml:space="preserve">44). Въпреки това жалбоподателят на </w:t>
      </w:r>
      <w:r w:rsidR="00DE1C08">
        <w:rPr>
          <w:szCs w:val="24"/>
          <w:lang w:val="bg-BG"/>
        </w:rPr>
        <w:lastRenderedPageBreak/>
        <w:t xml:space="preserve">практика е бил в ситуация, </w:t>
      </w:r>
      <w:r w:rsidR="000A65F2">
        <w:rPr>
          <w:szCs w:val="24"/>
          <w:lang w:val="bg-BG"/>
        </w:rPr>
        <w:t xml:space="preserve">в която </w:t>
      </w:r>
      <w:r w:rsidR="00DE1C08">
        <w:rPr>
          <w:szCs w:val="24"/>
          <w:lang w:val="bg-BG"/>
        </w:rPr>
        <w:t xml:space="preserve">е можел да избегне </w:t>
      </w:r>
      <w:r w:rsidR="000A65F2">
        <w:rPr>
          <w:szCs w:val="24"/>
          <w:lang w:val="bg-BG"/>
        </w:rPr>
        <w:t>задължението да плати обезщетение,</w:t>
      </w:r>
      <w:r w:rsidR="00DE1C08">
        <w:rPr>
          <w:szCs w:val="24"/>
          <w:lang w:val="bg-BG"/>
        </w:rPr>
        <w:t xml:space="preserve"> ако е </w:t>
      </w:r>
      <w:r w:rsidR="000A65F2">
        <w:rPr>
          <w:szCs w:val="24"/>
          <w:lang w:val="bg-BG"/>
        </w:rPr>
        <w:t xml:space="preserve">бил </w:t>
      </w:r>
      <w:r w:rsidR="00DE1C08">
        <w:rPr>
          <w:szCs w:val="24"/>
          <w:lang w:val="bg-BG"/>
        </w:rPr>
        <w:t xml:space="preserve">напуснал апартамента си непосредствено след приемането на Закона за реституцията през февруари 1992 г. </w:t>
      </w:r>
      <w:r w:rsidR="005F7629">
        <w:rPr>
          <w:szCs w:val="24"/>
          <w:lang w:val="bg-BG"/>
        </w:rPr>
        <w:t xml:space="preserve">По мнение на </w:t>
      </w:r>
      <w:r w:rsidR="00DE1C08">
        <w:rPr>
          <w:szCs w:val="24"/>
          <w:lang w:val="bg-BG"/>
        </w:rPr>
        <w:t>Съд</w:t>
      </w:r>
      <w:r w:rsidR="005F7629">
        <w:rPr>
          <w:szCs w:val="24"/>
          <w:lang w:val="bg-BG"/>
        </w:rPr>
        <w:t xml:space="preserve">а обаче не било </w:t>
      </w:r>
      <w:r w:rsidR="00DE1C08">
        <w:rPr>
          <w:szCs w:val="24"/>
          <w:lang w:val="bg-BG"/>
        </w:rPr>
        <w:t xml:space="preserve">логично </w:t>
      </w:r>
      <w:r w:rsidR="005F7629">
        <w:rPr>
          <w:szCs w:val="24"/>
          <w:lang w:val="bg-BG"/>
        </w:rPr>
        <w:t xml:space="preserve">от него да се </w:t>
      </w:r>
      <w:r w:rsidR="00DE1C08">
        <w:rPr>
          <w:szCs w:val="24"/>
          <w:lang w:val="bg-BG"/>
        </w:rPr>
        <w:t xml:space="preserve">изисква да постъпи така (пак там, § 45). Освен това в настоящия случай делото съгласно </w:t>
      </w:r>
      <w:r w:rsidR="005F7629">
        <w:rPr>
          <w:szCs w:val="24"/>
          <w:lang w:val="bg-BG"/>
        </w:rPr>
        <w:t>чл.</w:t>
      </w:r>
      <w:r w:rsidR="00DE1C08">
        <w:rPr>
          <w:szCs w:val="24"/>
          <w:lang w:val="bg-BG"/>
        </w:rPr>
        <w:t xml:space="preserve"> 7 от Закона за реституцията е било заведено срещу жалбоподателя през декември 1997 г., т.е. повече от пет години след приемането на Закона (вж</w:t>
      </w:r>
      <w:r w:rsidR="005F7629">
        <w:rPr>
          <w:szCs w:val="24"/>
          <w:lang w:val="bg-BG"/>
        </w:rPr>
        <w:t>.</w:t>
      </w:r>
      <w:r w:rsidR="00DE1C08">
        <w:rPr>
          <w:szCs w:val="24"/>
          <w:lang w:val="bg-BG"/>
        </w:rPr>
        <w:t xml:space="preserve"> </w:t>
      </w:r>
      <w:r w:rsidR="008A6209">
        <w:rPr>
          <w:szCs w:val="24"/>
          <w:lang w:val="bg-BG"/>
        </w:rPr>
        <w:t>параграфи</w:t>
      </w:r>
      <w:r w:rsidR="00DE1C08">
        <w:rPr>
          <w:szCs w:val="24"/>
          <w:lang w:val="bg-BG"/>
        </w:rPr>
        <w:t xml:space="preserve"> 8 и 10 по-горе). Не би било </w:t>
      </w:r>
      <w:r w:rsidR="00F60757">
        <w:rPr>
          <w:szCs w:val="24"/>
          <w:lang w:val="bg-BG"/>
        </w:rPr>
        <w:t>разумно</w:t>
      </w:r>
      <w:r w:rsidR="00DE1C08">
        <w:rPr>
          <w:szCs w:val="24"/>
          <w:lang w:val="bg-BG"/>
        </w:rPr>
        <w:t xml:space="preserve"> да се очаква</w:t>
      </w:r>
      <w:r w:rsidR="00F60757">
        <w:rPr>
          <w:szCs w:val="24"/>
          <w:lang w:val="bg-BG"/>
        </w:rPr>
        <w:t>, че</w:t>
      </w:r>
      <w:r w:rsidR="00DE1C08">
        <w:rPr>
          <w:szCs w:val="24"/>
          <w:lang w:val="bg-BG"/>
        </w:rPr>
        <w:t xml:space="preserve"> жалбоподателят </w:t>
      </w:r>
      <w:r w:rsidR="00F60757">
        <w:rPr>
          <w:szCs w:val="24"/>
          <w:lang w:val="bg-BG"/>
        </w:rPr>
        <w:t xml:space="preserve">би могъл </w:t>
      </w:r>
      <w:r w:rsidR="00DE1C08">
        <w:rPr>
          <w:szCs w:val="24"/>
          <w:lang w:val="bg-BG"/>
        </w:rPr>
        <w:t xml:space="preserve">да предвиди </w:t>
      </w:r>
      <w:r w:rsidR="00F60757">
        <w:rPr>
          <w:szCs w:val="24"/>
          <w:lang w:val="bg-BG"/>
        </w:rPr>
        <w:t>този ход на събитията</w:t>
      </w:r>
      <w:r w:rsidR="00DE1C08">
        <w:rPr>
          <w:szCs w:val="24"/>
          <w:lang w:val="bg-BG"/>
        </w:rPr>
        <w:t xml:space="preserve"> и да действа </w:t>
      </w:r>
      <w:r w:rsidR="00F60757">
        <w:rPr>
          <w:szCs w:val="24"/>
          <w:lang w:val="bg-BG"/>
        </w:rPr>
        <w:t xml:space="preserve">по съответен начин така, че да избегне задължението да плати обезщетение. </w:t>
      </w:r>
    </w:p>
    <w:p w:rsidR="00DE1C08" w:rsidRDefault="005A610E">
      <w:pPr>
        <w:pStyle w:val="JuPara"/>
        <w:rPr>
          <w:i/>
          <w:szCs w:val="24"/>
          <w:lang w:val="bg-BG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31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</w:r>
      <w:r w:rsidR="00F60757">
        <w:rPr>
          <w:szCs w:val="24"/>
          <w:lang w:val="bg-BG"/>
        </w:rPr>
        <w:t>Съдът о</w:t>
      </w:r>
      <w:r w:rsidR="00DE1C08">
        <w:rPr>
          <w:szCs w:val="24"/>
          <w:lang w:val="bg-BG"/>
        </w:rPr>
        <w:t xml:space="preserve">свен това отбелязва, че </w:t>
      </w:r>
      <w:r w:rsidR="008A6209">
        <w:rPr>
          <w:szCs w:val="24"/>
          <w:lang w:val="bg-BG"/>
        </w:rPr>
        <w:t>е била прогласена нищожността на титула</w:t>
      </w:r>
      <w:r w:rsidR="00DE1C08">
        <w:rPr>
          <w:szCs w:val="24"/>
          <w:lang w:val="bg-BG"/>
        </w:rPr>
        <w:t xml:space="preserve"> на собственост на жалбоподателя, защото изискваните документи относно продажбата на апартамента през 1968 г. не са били подписани от длъжностните лица</w:t>
      </w:r>
      <w:r w:rsidR="008A6209">
        <w:rPr>
          <w:szCs w:val="24"/>
          <w:lang w:val="bg-BG"/>
        </w:rPr>
        <w:t xml:space="preserve"> със </w:t>
      </w:r>
      <w:r w:rsidR="00DE1C08">
        <w:rPr>
          <w:szCs w:val="24"/>
          <w:lang w:val="bg-BG"/>
        </w:rPr>
        <w:t>съответни пълномощия, а от техните заместници (вж</w:t>
      </w:r>
      <w:r w:rsidR="005B071F">
        <w:rPr>
          <w:szCs w:val="24"/>
          <w:lang w:val="bg-BG"/>
        </w:rPr>
        <w:t>.</w:t>
      </w:r>
      <w:r w:rsidR="00DE1C08">
        <w:rPr>
          <w:szCs w:val="24"/>
          <w:lang w:val="bg-BG"/>
        </w:rPr>
        <w:t xml:space="preserve"> </w:t>
      </w:r>
      <w:r w:rsidR="00E72EBE">
        <w:rPr>
          <w:szCs w:val="24"/>
          <w:lang w:val="bg-BG"/>
        </w:rPr>
        <w:t>параграф</w:t>
      </w:r>
      <w:r w:rsidR="00DE1C08">
        <w:rPr>
          <w:szCs w:val="24"/>
          <w:lang w:val="bg-BG"/>
        </w:rPr>
        <w:t xml:space="preserve"> 11 по-горе). Т</w:t>
      </w:r>
      <w:r w:rsidR="005B071F">
        <w:rPr>
          <w:szCs w:val="24"/>
          <w:lang w:val="bg-BG"/>
        </w:rPr>
        <w:t>о</w:t>
      </w:r>
      <w:r w:rsidR="00DE1C08">
        <w:rPr>
          <w:szCs w:val="24"/>
          <w:lang w:val="bg-BG"/>
        </w:rPr>
        <w:t xml:space="preserve">зи пропуск </w:t>
      </w:r>
      <w:r w:rsidR="005B071F">
        <w:rPr>
          <w:szCs w:val="24"/>
          <w:lang w:val="bg-BG"/>
        </w:rPr>
        <w:t>е по вина на административните</w:t>
      </w:r>
      <w:r w:rsidR="00DE1C08">
        <w:rPr>
          <w:szCs w:val="24"/>
          <w:lang w:val="bg-BG"/>
        </w:rPr>
        <w:t xml:space="preserve"> ор</w:t>
      </w:r>
      <w:r w:rsidR="005B071F">
        <w:rPr>
          <w:szCs w:val="24"/>
          <w:lang w:val="bg-BG"/>
        </w:rPr>
        <w:t>гани, а не на жалбоподателя (вж.</w:t>
      </w:r>
      <w:r w:rsidR="00DE1C08">
        <w:rPr>
          <w:szCs w:val="24"/>
          <w:lang w:val="bg-BG"/>
        </w:rPr>
        <w:t xml:space="preserve"> например </w:t>
      </w:r>
      <w:r w:rsidR="00DE1C08">
        <w:rPr>
          <w:i/>
          <w:szCs w:val="24"/>
          <w:lang w:val="bg-BG"/>
        </w:rPr>
        <w:t>Великови и други</w:t>
      </w:r>
      <w:r w:rsidR="00DE1C08">
        <w:rPr>
          <w:szCs w:val="24"/>
          <w:lang w:val="bg-BG"/>
        </w:rPr>
        <w:t>, цитиран</w:t>
      </w:r>
      <w:r w:rsidR="00E72EBE">
        <w:rPr>
          <w:szCs w:val="24"/>
          <w:lang w:val="bg-BG"/>
        </w:rPr>
        <w:t>о</w:t>
      </w:r>
      <w:r w:rsidR="00DE1C08">
        <w:rPr>
          <w:szCs w:val="24"/>
          <w:lang w:val="bg-BG"/>
        </w:rPr>
        <w:t xml:space="preserve"> по-горе, §§ 218 и 223, и </w:t>
      </w:r>
      <w:r w:rsidR="00DE1C08">
        <w:rPr>
          <w:i/>
          <w:szCs w:val="24"/>
          <w:lang w:val="bg-BG"/>
        </w:rPr>
        <w:t>Панайотова срещу България</w:t>
      </w:r>
      <w:r w:rsidR="00DE1C08">
        <w:rPr>
          <w:szCs w:val="24"/>
          <w:lang w:val="bg-BG"/>
        </w:rPr>
        <w:t xml:space="preserve">, № 27636/04, § 21, 2 юли 2009 г.). Съдът приема, че след като </w:t>
      </w:r>
      <w:r w:rsidR="00E72EBE">
        <w:rPr>
          <w:szCs w:val="24"/>
          <w:lang w:val="bg-BG"/>
        </w:rPr>
        <w:t>искът</w:t>
      </w:r>
      <w:r w:rsidR="00DE1C08">
        <w:rPr>
          <w:szCs w:val="24"/>
          <w:lang w:val="bg-BG"/>
        </w:rPr>
        <w:t xml:space="preserve"> </w:t>
      </w:r>
      <w:r w:rsidR="00E72EBE">
        <w:rPr>
          <w:szCs w:val="24"/>
          <w:lang w:val="bg-BG"/>
        </w:rPr>
        <w:t>по</w:t>
      </w:r>
      <w:r w:rsidR="00DE1C08">
        <w:rPr>
          <w:szCs w:val="24"/>
          <w:lang w:val="bg-BG"/>
        </w:rPr>
        <w:t xml:space="preserve"> </w:t>
      </w:r>
      <w:r w:rsidR="005F7629">
        <w:rPr>
          <w:szCs w:val="24"/>
          <w:lang w:val="bg-BG"/>
        </w:rPr>
        <w:t>чл.</w:t>
      </w:r>
      <w:r w:rsidR="00DE1C08">
        <w:rPr>
          <w:szCs w:val="24"/>
          <w:lang w:val="bg-BG"/>
        </w:rPr>
        <w:t xml:space="preserve"> 7 от Закона за реституцията е бил заведен срещу </w:t>
      </w:r>
      <w:r w:rsidR="005B071F">
        <w:rPr>
          <w:szCs w:val="24"/>
          <w:lang w:val="bg-BG"/>
        </w:rPr>
        <w:t>жалбоподателя</w:t>
      </w:r>
      <w:r w:rsidR="00DE1C08">
        <w:rPr>
          <w:szCs w:val="24"/>
          <w:lang w:val="bg-BG"/>
        </w:rPr>
        <w:t xml:space="preserve"> в края на 1997 г., </w:t>
      </w:r>
      <w:r w:rsidR="005B071F">
        <w:rPr>
          <w:szCs w:val="24"/>
          <w:lang w:val="bg-BG"/>
        </w:rPr>
        <w:t>той</w:t>
      </w:r>
      <w:r w:rsidR="00DE1C08">
        <w:rPr>
          <w:szCs w:val="24"/>
          <w:lang w:val="bg-BG"/>
        </w:rPr>
        <w:t xml:space="preserve"> трябва да е осъзнавал вероятността да загуби апартамента си (вж</w:t>
      </w:r>
      <w:r w:rsidR="005B071F">
        <w:rPr>
          <w:szCs w:val="24"/>
          <w:lang w:val="bg-BG"/>
        </w:rPr>
        <w:t>.</w:t>
      </w:r>
      <w:r w:rsidR="00DE1C08">
        <w:rPr>
          <w:szCs w:val="24"/>
          <w:lang w:val="bg-BG"/>
        </w:rPr>
        <w:t xml:space="preserve"> </w:t>
      </w:r>
      <w:r w:rsidR="00DE1C08">
        <w:rPr>
          <w:i/>
          <w:szCs w:val="24"/>
          <w:lang w:val="bg-BG"/>
        </w:rPr>
        <w:t>Кайрякови</w:t>
      </w:r>
      <w:r w:rsidR="00DE1C08">
        <w:rPr>
          <w:szCs w:val="24"/>
          <w:lang w:val="bg-BG"/>
        </w:rPr>
        <w:t xml:space="preserve">, цит. по-горе, § 47). </w:t>
      </w:r>
      <w:r w:rsidR="00DE1C08">
        <w:rPr>
          <w:color w:val="000000"/>
          <w:szCs w:val="24"/>
          <w:lang w:val="bg-BG"/>
        </w:rPr>
        <w:t>Въпреки това Съдът смята, че автоматичното прилагане на задължени</w:t>
      </w:r>
      <w:r w:rsidR="005B071F">
        <w:rPr>
          <w:color w:val="000000"/>
          <w:szCs w:val="24"/>
          <w:lang w:val="bg-BG"/>
        </w:rPr>
        <w:t>ето</w:t>
      </w:r>
      <w:r w:rsidR="00DE1C08">
        <w:rPr>
          <w:color w:val="000000"/>
          <w:szCs w:val="24"/>
          <w:lang w:val="bg-BG"/>
        </w:rPr>
        <w:t xml:space="preserve"> за обезщетени</w:t>
      </w:r>
      <w:r w:rsidR="005B071F">
        <w:rPr>
          <w:color w:val="000000"/>
          <w:szCs w:val="24"/>
          <w:lang w:val="bg-BG"/>
        </w:rPr>
        <w:t>е</w:t>
      </w:r>
      <w:r w:rsidR="00DE1C08">
        <w:rPr>
          <w:color w:val="000000"/>
          <w:szCs w:val="24"/>
          <w:lang w:val="bg-BG"/>
        </w:rPr>
        <w:t xml:space="preserve"> със задна дата спрямо добросъвест</w:t>
      </w:r>
      <w:r w:rsidR="005B071F">
        <w:rPr>
          <w:color w:val="000000"/>
          <w:szCs w:val="24"/>
          <w:lang w:val="bg-BG"/>
        </w:rPr>
        <w:t>ен</w:t>
      </w:r>
      <w:r w:rsidR="00DE1C08">
        <w:rPr>
          <w:color w:val="000000"/>
          <w:szCs w:val="24"/>
          <w:lang w:val="bg-BG"/>
        </w:rPr>
        <w:t xml:space="preserve"> собствени</w:t>
      </w:r>
      <w:r w:rsidR="005B071F">
        <w:rPr>
          <w:color w:val="000000"/>
          <w:szCs w:val="24"/>
          <w:lang w:val="bg-BG"/>
        </w:rPr>
        <w:t>к</w:t>
      </w:r>
      <w:r w:rsidR="00DE1C08">
        <w:rPr>
          <w:color w:val="000000"/>
          <w:szCs w:val="24"/>
          <w:lang w:val="bg-BG"/>
        </w:rPr>
        <w:t xml:space="preserve"> като </w:t>
      </w:r>
      <w:r w:rsidR="005B071F">
        <w:rPr>
          <w:color w:val="000000"/>
          <w:szCs w:val="24"/>
          <w:lang w:val="bg-BG"/>
        </w:rPr>
        <w:t>жалбоподателя</w:t>
      </w:r>
      <w:r w:rsidR="00DE1C08">
        <w:rPr>
          <w:color w:val="000000"/>
          <w:szCs w:val="24"/>
          <w:lang w:val="bg-BG"/>
        </w:rPr>
        <w:t xml:space="preserve"> не </w:t>
      </w:r>
      <w:r w:rsidR="005B071F">
        <w:rPr>
          <w:color w:val="000000"/>
          <w:szCs w:val="24"/>
          <w:lang w:val="bg-BG"/>
        </w:rPr>
        <w:t xml:space="preserve">е в съгласие </w:t>
      </w:r>
      <w:r w:rsidR="00DE1C08">
        <w:rPr>
          <w:color w:val="000000"/>
          <w:szCs w:val="24"/>
          <w:lang w:val="bg-BG"/>
        </w:rPr>
        <w:t xml:space="preserve">с изискванията на член 1 от Протокол </w:t>
      </w:r>
      <w:r w:rsidR="005B071F">
        <w:rPr>
          <w:color w:val="000000"/>
          <w:szCs w:val="24"/>
          <w:lang w:val="bg-BG"/>
        </w:rPr>
        <w:t xml:space="preserve">№ </w:t>
      </w:r>
      <w:r w:rsidR="00DE1C08">
        <w:rPr>
          <w:color w:val="000000"/>
          <w:szCs w:val="24"/>
          <w:lang w:val="bg-BG"/>
        </w:rPr>
        <w:t>1 за пропорционалност, предсказуемост и справедлив баланс (пак там).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color w:val="000000"/>
          <w:szCs w:val="24"/>
          <w:lang w:val="bg-BG"/>
        </w:rPr>
        <w:fldChar w:fldCharType="begin"/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="00DE1C08">
        <w:rPr>
          <w:color w:val="000000"/>
          <w:szCs w:val="24"/>
        </w:rPr>
        <w:instrText>SEQ</w:instrText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="00DE1C08">
        <w:rPr>
          <w:color w:val="000000"/>
          <w:szCs w:val="24"/>
        </w:rPr>
        <w:instrText>level</w:instrText>
      </w:r>
      <w:r w:rsidR="00DE1C08" w:rsidRPr="00DF45F6">
        <w:rPr>
          <w:color w:val="000000"/>
          <w:szCs w:val="24"/>
          <w:lang w:val="bg-BG"/>
        </w:rPr>
        <w:instrText>0 \*</w:instrText>
      </w:r>
      <w:r w:rsidR="00DE1C08">
        <w:rPr>
          <w:color w:val="000000"/>
          <w:szCs w:val="24"/>
        </w:rPr>
        <w:instrText>arabic</w:instrText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Pr="00DF45F6">
        <w:rPr>
          <w:color w:val="000000"/>
          <w:szCs w:val="24"/>
          <w:lang w:val="bg-BG"/>
        </w:rPr>
        <w:fldChar w:fldCharType="separate"/>
      </w:r>
      <w:r w:rsidR="00DE1C08" w:rsidRPr="00DF45F6">
        <w:rPr>
          <w:noProof/>
          <w:color w:val="000000"/>
          <w:szCs w:val="24"/>
          <w:lang w:val="bg-BG"/>
        </w:rPr>
        <w:t>32</w:t>
      </w:r>
      <w:r w:rsidRPr="00DF45F6">
        <w:rPr>
          <w:color w:val="000000"/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 xml:space="preserve">Съдът отбелязва, че в </w:t>
      </w:r>
      <w:r w:rsidR="00ED7929">
        <w:rPr>
          <w:szCs w:val="24"/>
          <w:lang w:val="bg-BG"/>
        </w:rPr>
        <w:t xml:space="preserve">рамките на производството </w:t>
      </w:r>
      <w:r w:rsidR="00DE1C08">
        <w:rPr>
          <w:szCs w:val="24"/>
          <w:lang w:val="bg-BG"/>
        </w:rPr>
        <w:t>за обезщетени</w:t>
      </w:r>
      <w:r w:rsidR="00ED7929">
        <w:rPr>
          <w:szCs w:val="24"/>
          <w:lang w:val="bg-BG"/>
        </w:rPr>
        <w:t>е</w:t>
      </w:r>
      <w:r w:rsidR="00DE1C08">
        <w:rPr>
          <w:szCs w:val="24"/>
          <w:lang w:val="bg-BG"/>
        </w:rPr>
        <w:t xml:space="preserve"> жалбоподателят не е успял да </w:t>
      </w:r>
      <w:r w:rsidR="00ED7929">
        <w:rPr>
          <w:szCs w:val="24"/>
          <w:lang w:val="bg-BG"/>
        </w:rPr>
        <w:t>се позове на правилото за законната давност</w:t>
      </w:r>
      <w:r w:rsidR="00DE1C08">
        <w:rPr>
          <w:szCs w:val="24"/>
          <w:lang w:val="bg-BG"/>
        </w:rPr>
        <w:t>, ко</w:t>
      </w:r>
      <w:r w:rsidR="00ED7929">
        <w:rPr>
          <w:szCs w:val="24"/>
          <w:lang w:val="bg-BG"/>
        </w:rPr>
        <w:t>е</w:t>
      </w:r>
      <w:r w:rsidR="00DE1C08">
        <w:rPr>
          <w:szCs w:val="24"/>
          <w:lang w:val="bg-BG"/>
        </w:rPr>
        <w:t>то би могл</w:t>
      </w:r>
      <w:r w:rsidR="00ED7929">
        <w:rPr>
          <w:szCs w:val="24"/>
          <w:lang w:val="bg-BG"/>
        </w:rPr>
        <w:t>о</w:t>
      </w:r>
      <w:r w:rsidR="00DE1C08">
        <w:rPr>
          <w:szCs w:val="24"/>
          <w:lang w:val="bg-BG"/>
        </w:rPr>
        <w:t xml:space="preserve"> да доведе до ограничаване на задължението му до период от пет години, тоест от март 1997 до март 2002 г. (вж</w:t>
      </w:r>
      <w:r w:rsidR="00ED7929">
        <w:rPr>
          <w:szCs w:val="24"/>
          <w:lang w:val="bg-BG"/>
        </w:rPr>
        <w:t>.</w:t>
      </w:r>
      <w:r w:rsidR="00DE1C08">
        <w:rPr>
          <w:szCs w:val="24"/>
          <w:lang w:val="bg-BG"/>
        </w:rPr>
        <w:t xml:space="preserve"> </w:t>
      </w:r>
      <w:r w:rsidR="00ED7929">
        <w:rPr>
          <w:szCs w:val="24"/>
          <w:lang w:val="bg-BG"/>
        </w:rPr>
        <w:t>параграф</w:t>
      </w:r>
      <w:r w:rsidR="00DE1C08">
        <w:rPr>
          <w:szCs w:val="24"/>
          <w:lang w:val="bg-BG"/>
        </w:rPr>
        <w:t xml:space="preserve"> 13 по-горе). </w:t>
      </w:r>
      <w:r w:rsidR="00ED7929">
        <w:rPr>
          <w:szCs w:val="24"/>
          <w:lang w:val="bg-BG"/>
        </w:rPr>
        <w:t>В</w:t>
      </w:r>
      <w:r w:rsidR="00DE1C08">
        <w:rPr>
          <w:szCs w:val="24"/>
          <w:lang w:val="bg-BG"/>
        </w:rPr>
        <w:t xml:space="preserve">ъпреки че няма да бъде взето предвид </w:t>
      </w:r>
      <w:r w:rsidR="00791624">
        <w:rPr>
          <w:szCs w:val="24"/>
          <w:lang w:val="bg-BG"/>
        </w:rPr>
        <w:t>при приложението на</w:t>
      </w:r>
      <w:r w:rsidR="00DE1C08">
        <w:rPr>
          <w:szCs w:val="24"/>
          <w:lang w:val="bg-BG"/>
        </w:rPr>
        <w:t xml:space="preserve"> член 41, </w:t>
      </w:r>
      <w:r w:rsidR="00ED7929">
        <w:rPr>
          <w:szCs w:val="24"/>
          <w:lang w:val="bg-BG"/>
        </w:rPr>
        <w:t xml:space="preserve">това все пак </w:t>
      </w:r>
      <w:r w:rsidR="00DE1C08">
        <w:rPr>
          <w:szCs w:val="24"/>
          <w:lang w:val="bg-BG"/>
        </w:rPr>
        <w:t xml:space="preserve">не може да </w:t>
      </w:r>
      <w:r w:rsidR="00ED7929">
        <w:rPr>
          <w:szCs w:val="24"/>
          <w:lang w:val="bg-BG"/>
        </w:rPr>
        <w:t xml:space="preserve">не </w:t>
      </w:r>
      <w:r w:rsidR="00DE1C08">
        <w:rPr>
          <w:szCs w:val="24"/>
          <w:lang w:val="bg-BG"/>
        </w:rPr>
        <w:t>повлияе върху заключението на Съда в горн</w:t>
      </w:r>
      <w:r w:rsidR="00ED7929">
        <w:rPr>
          <w:szCs w:val="24"/>
          <w:lang w:val="bg-BG"/>
        </w:rPr>
        <w:t>ия</w:t>
      </w:r>
      <w:r w:rsidR="00DE1C08">
        <w:rPr>
          <w:szCs w:val="24"/>
          <w:lang w:val="bg-BG"/>
        </w:rPr>
        <w:t xml:space="preserve"> </w:t>
      </w:r>
      <w:r w:rsidR="00ED7929">
        <w:rPr>
          <w:szCs w:val="24"/>
          <w:lang w:val="bg-BG"/>
        </w:rPr>
        <w:t>параграф</w:t>
      </w:r>
      <w:r w:rsidR="00DE1C08">
        <w:rPr>
          <w:szCs w:val="24"/>
          <w:lang w:val="bg-BG"/>
        </w:rPr>
        <w:t xml:space="preserve">, че автоматичното и със задна дата задължение </w:t>
      </w:r>
      <w:r w:rsidR="00791624">
        <w:rPr>
          <w:szCs w:val="24"/>
          <w:lang w:val="bg-BG"/>
        </w:rPr>
        <w:t xml:space="preserve">на жалбоподателя </w:t>
      </w:r>
      <w:r w:rsidR="00ED7929">
        <w:rPr>
          <w:szCs w:val="24"/>
          <w:lang w:val="bg-BG"/>
        </w:rPr>
        <w:t xml:space="preserve">за обезщетение </w:t>
      </w:r>
      <w:r w:rsidR="00DE1C08">
        <w:rPr>
          <w:szCs w:val="24"/>
          <w:lang w:val="bg-BG"/>
        </w:rPr>
        <w:t>е било в нарушение на принципите</w:t>
      </w:r>
      <w:r w:rsidR="00791624">
        <w:rPr>
          <w:szCs w:val="24"/>
          <w:lang w:val="bg-BG"/>
        </w:rPr>
        <w:t xml:space="preserve"> н</w:t>
      </w:r>
      <w:r w:rsidR="00DE1C08">
        <w:rPr>
          <w:szCs w:val="24"/>
          <w:lang w:val="bg-BG"/>
        </w:rPr>
        <w:t xml:space="preserve">а </w:t>
      </w:r>
      <w:r w:rsidR="00DE1C08">
        <w:rPr>
          <w:color w:val="000000"/>
          <w:szCs w:val="24"/>
          <w:lang w:val="bg-BG"/>
        </w:rPr>
        <w:t xml:space="preserve">пропорционалност, предсказуемост и справедлив баланс. </w:t>
      </w:r>
      <w:r w:rsidR="00ED7929">
        <w:rPr>
          <w:color w:val="000000"/>
          <w:szCs w:val="24"/>
          <w:lang w:val="bg-BG"/>
        </w:rPr>
        <w:t>Нещо повече</w:t>
      </w:r>
      <w:r w:rsidR="00DE1C08">
        <w:rPr>
          <w:color w:val="000000"/>
          <w:szCs w:val="24"/>
          <w:lang w:val="bg-BG"/>
        </w:rPr>
        <w:t xml:space="preserve">, дори и да </w:t>
      </w:r>
      <w:r w:rsidR="00ED7929">
        <w:rPr>
          <w:color w:val="000000"/>
          <w:szCs w:val="24"/>
          <w:lang w:val="bg-BG"/>
        </w:rPr>
        <w:t xml:space="preserve">се </w:t>
      </w:r>
      <w:r w:rsidR="00EC7C5D">
        <w:rPr>
          <w:color w:val="000000"/>
          <w:szCs w:val="24"/>
          <w:lang w:val="bg-BG"/>
        </w:rPr>
        <w:t>е бил</w:t>
      </w:r>
      <w:r w:rsidR="00DE1C08">
        <w:rPr>
          <w:color w:val="000000"/>
          <w:szCs w:val="24"/>
          <w:lang w:val="bg-BG"/>
        </w:rPr>
        <w:t xml:space="preserve"> </w:t>
      </w:r>
      <w:r w:rsidR="00ED7929">
        <w:rPr>
          <w:color w:val="000000"/>
          <w:szCs w:val="24"/>
          <w:lang w:val="bg-BG"/>
        </w:rPr>
        <w:t xml:space="preserve">позовал на правилото </w:t>
      </w:r>
      <w:r w:rsidR="00DE1C08">
        <w:rPr>
          <w:color w:val="000000"/>
          <w:szCs w:val="24"/>
          <w:lang w:val="bg-BG"/>
        </w:rPr>
        <w:t>за законна давност, жалбоподателят пак е щял да бъде намерен за отговорен за период</w:t>
      </w:r>
      <w:r w:rsidR="00791624">
        <w:rPr>
          <w:color w:val="000000"/>
          <w:szCs w:val="24"/>
          <w:lang w:val="bg-BG"/>
        </w:rPr>
        <w:t>а</w:t>
      </w:r>
      <w:r w:rsidR="00DE1C08">
        <w:rPr>
          <w:color w:val="000000"/>
          <w:szCs w:val="24"/>
          <w:lang w:val="bg-BG"/>
        </w:rPr>
        <w:t xml:space="preserve">, предхождащ окончателното решение </w:t>
      </w:r>
      <w:r w:rsidR="00E72EBE">
        <w:rPr>
          <w:color w:val="000000"/>
          <w:szCs w:val="24"/>
          <w:lang w:val="bg-BG"/>
        </w:rPr>
        <w:t>по</w:t>
      </w:r>
      <w:r w:rsidR="00DE1C08">
        <w:rPr>
          <w:color w:val="000000"/>
          <w:szCs w:val="24"/>
          <w:lang w:val="bg-BG"/>
        </w:rPr>
        <w:t xml:space="preserve"> про</w:t>
      </w:r>
      <w:r w:rsidR="00E72EBE">
        <w:rPr>
          <w:color w:val="000000"/>
          <w:szCs w:val="24"/>
          <w:lang w:val="bg-BG"/>
        </w:rPr>
        <w:t>изводството</w:t>
      </w:r>
      <w:r w:rsidR="00DE1C08">
        <w:rPr>
          <w:color w:val="000000"/>
          <w:szCs w:val="24"/>
          <w:lang w:val="bg-BG"/>
        </w:rPr>
        <w:t xml:space="preserve"> </w:t>
      </w:r>
      <w:r w:rsidR="00ED7929">
        <w:rPr>
          <w:color w:val="000000"/>
          <w:szCs w:val="24"/>
          <w:lang w:val="bg-BG"/>
        </w:rPr>
        <w:t>по</w:t>
      </w:r>
      <w:r w:rsidR="00DE1C08">
        <w:rPr>
          <w:color w:val="000000"/>
          <w:szCs w:val="24"/>
          <w:lang w:val="bg-BG"/>
        </w:rPr>
        <w:t xml:space="preserve"> </w:t>
      </w:r>
      <w:r w:rsidR="005F7629">
        <w:rPr>
          <w:color w:val="000000"/>
          <w:szCs w:val="24"/>
          <w:lang w:val="bg-BG"/>
        </w:rPr>
        <w:t>чл.</w:t>
      </w:r>
      <w:r w:rsidR="00DE1C08">
        <w:rPr>
          <w:color w:val="000000"/>
          <w:szCs w:val="24"/>
          <w:lang w:val="bg-BG"/>
        </w:rPr>
        <w:t xml:space="preserve"> 7 от Закона за реституцията, </w:t>
      </w:r>
      <w:r w:rsidR="00791624">
        <w:rPr>
          <w:color w:val="000000"/>
          <w:szCs w:val="24"/>
          <w:lang w:val="bg-BG"/>
        </w:rPr>
        <w:t>в който период,</w:t>
      </w:r>
      <w:r w:rsidR="00DE1C08">
        <w:rPr>
          <w:color w:val="000000"/>
          <w:szCs w:val="24"/>
          <w:lang w:val="bg-BG"/>
        </w:rPr>
        <w:t xml:space="preserve"> за всякакви юридически цели</w:t>
      </w:r>
      <w:r w:rsidR="00791624">
        <w:rPr>
          <w:color w:val="000000"/>
          <w:szCs w:val="24"/>
          <w:lang w:val="bg-BG"/>
        </w:rPr>
        <w:t>,</w:t>
      </w:r>
      <w:r w:rsidR="00DE1C08">
        <w:rPr>
          <w:color w:val="000000"/>
          <w:szCs w:val="24"/>
          <w:lang w:val="bg-BG"/>
        </w:rPr>
        <w:t xml:space="preserve"> е било смятано, че той е притежавал валидно вещно право.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color w:val="000000"/>
          <w:szCs w:val="24"/>
          <w:lang w:val="bg-BG"/>
        </w:rPr>
        <w:fldChar w:fldCharType="begin"/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="00DE1C08">
        <w:rPr>
          <w:color w:val="000000"/>
          <w:szCs w:val="24"/>
        </w:rPr>
        <w:instrText>SEQ</w:instrText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="00DE1C08">
        <w:rPr>
          <w:color w:val="000000"/>
          <w:szCs w:val="24"/>
        </w:rPr>
        <w:instrText>level</w:instrText>
      </w:r>
      <w:r w:rsidR="00DE1C08" w:rsidRPr="00DF45F6">
        <w:rPr>
          <w:color w:val="000000"/>
          <w:szCs w:val="24"/>
          <w:lang w:val="bg-BG"/>
        </w:rPr>
        <w:instrText>0 \*</w:instrText>
      </w:r>
      <w:r w:rsidR="00DE1C08">
        <w:rPr>
          <w:color w:val="000000"/>
          <w:szCs w:val="24"/>
        </w:rPr>
        <w:instrText>arabic</w:instrText>
      </w:r>
      <w:r w:rsidR="00DE1C08" w:rsidRPr="00DF45F6">
        <w:rPr>
          <w:color w:val="000000"/>
          <w:szCs w:val="24"/>
          <w:lang w:val="bg-BG"/>
        </w:rPr>
        <w:instrText xml:space="preserve"> </w:instrText>
      </w:r>
      <w:r w:rsidRPr="00DF45F6">
        <w:rPr>
          <w:color w:val="000000"/>
          <w:szCs w:val="24"/>
          <w:lang w:val="bg-BG"/>
        </w:rPr>
        <w:fldChar w:fldCharType="separate"/>
      </w:r>
      <w:r w:rsidR="00DE1C08" w:rsidRPr="00DF45F6">
        <w:rPr>
          <w:noProof/>
          <w:color w:val="000000"/>
          <w:szCs w:val="24"/>
          <w:lang w:val="bg-BG"/>
        </w:rPr>
        <w:t>33</w:t>
      </w:r>
      <w:r w:rsidRPr="00DF45F6">
        <w:rPr>
          <w:color w:val="000000"/>
          <w:szCs w:val="24"/>
          <w:lang w:val="bg-BG"/>
        </w:rPr>
        <w:fldChar w:fldCharType="end"/>
      </w:r>
      <w:r w:rsidR="00DE1C08">
        <w:rPr>
          <w:color w:val="000000"/>
          <w:szCs w:val="24"/>
          <w:lang w:val="bg-BG"/>
        </w:rPr>
        <w:t xml:space="preserve">.  Както и при </w:t>
      </w:r>
      <w:r w:rsidR="00DE1C08">
        <w:rPr>
          <w:i/>
          <w:color w:val="000000"/>
          <w:szCs w:val="24"/>
          <w:lang w:val="bg-BG"/>
        </w:rPr>
        <w:t>Кайрякови</w:t>
      </w:r>
      <w:r w:rsidR="00DE1C08">
        <w:rPr>
          <w:color w:val="000000"/>
          <w:szCs w:val="24"/>
          <w:lang w:val="bg-BG"/>
        </w:rPr>
        <w:t xml:space="preserve"> (цит. по-горе, § 50)</w:t>
      </w:r>
      <w:r w:rsidR="00EC7C5D">
        <w:rPr>
          <w:color w:val="000000"/>
          <w:szCs w:val="24"/>
          <w:lang w:val="bg-BG"/>
        </w:rPr>
        <w:t>,</w:t>
      </w:r>
      <w:r w:rsidR="00DE1C08">
        <w:rPr>
          <w:color w:val="000000"/>
          <w:szCs w:val="24"/>
          <w:lang w:val="bg-BG"/>
        </w:rPr>
        <w:t xml:space="preserve"> Съдът </w:t>
      </w:r>
      <w:r w:rsidR="00EC7C5D">
        <w:rPr>
          <w:color w:val="000000"/>
          <w:szCs w:val="24"/>
          <w:lang w:val="bg-BG"/>
        </w:rPr>
        <w:t>съответно</w:t>
      </w:r>
      <w:r w:rsidR="00DE1C08">
        <w:rPr>
          <w:color w:val="000000"/>
          <w:szCs w:val="24"/>
          <w:lang w:val="bg-BG"/>
        </w:rPr>
        <w:t xml:space="preserve"> установява, че намесата в правата на жалбоподателя съгласно член 1 от </w:t>
      </w:r>
      <w:r w:rsidR="00DE1C08">
        <w:rPr>
          <w:color w:val="000000"/>
          <w:szCs w:val="24"/>
          <w:lang w:val="bg-BG"/>
        </w:rPr>
        <w:lastRenderedPageBreak/>
        <w:t xml:space="preserve">Протокол </w:t>
      </w:r>
      <w:r w:rsidR="00EC7C5D">
        <w:rPr>
          <w:color w:val="000000"/>
          <w:szCs w:val="24"/>
          <w:lang w:val="bg-BG"/>
        </w:rPr>
        <w:t xml:space="preserve">№ </w:t>
      </w:r>
      <w:r w:rsidR="00DE1C08">
        <w:rPr>
          <w:color w:val="000000"/>
          <w:szCs w:val="24"/>
          <w:lang w:val="bg-BG"/>
        </w:rPr>
        <w:t xml:space="preserve">1 е била прекомерна и следователно неоправдана. </w:t>
      </w:r>
      <w:r w:rsidR="00EC7C5D">
        <w:rPr>
          <w:color w:val="000000"/>
          <w:szCs w:val="24"/>
          <w:lang w:val="bg-BG"/>
        </w:rPr>
        <w:t>От това с</w:t>
      </w:r>
      <w:r w:rsidR="00DE1C08">
        <w:rPr>
          <w:color w:val="000000"/>
          <w:szCs w:val="24"/>
          <w:lang w:val="bg-BG"/>
        </w:rPr>
        <w:t xml:space="preserve">ледва, че е </w:t>
      </w:r>
      <w:r w:rsidR="00EC7C5D">
        <w:rPr>
          <w:color w:val="000000"/>
          <w:szCs w:val="24"/>
          <w:lang w:val="bg-BG"/>
        </w:rPr>
        <w:t>налице</w:t>
      </w:r>
      <w:r w:rsidR="00DE1C08">
        <w:rPr>
          <w:color w:val="000000"/>
          <w:szCs w:val="24"/>
          <w:lang w:val="bg-BG"/>
        </w:rPr>
        <w:t xml:space="preserve"> нарушение на тази </w:t>
      </w:r>
      <w:r w:rsidR="00EC7C5D">
        <w:rPr>
          <w:color w:val="000000"/>
          <w:szCs w:val="24"/>
          <w:lang w:val="bg-BG"/>
        </w:rPr>
        <w:t>разпоредба</w:t>
      </w:r>
      <w:r w:rsidR="00DE1C08">
        <w:rPr>
          <w:color w:val="000000"/>
          <w:szCs w:val="24"/>
          <w:lang w:val="bg-BG"/>
        </w:rPr>
        <w:t>.</w:t>
      </w:r>
    </w:p>
    <w:p w:rsidR="00DE1C08" w:rsidRDefault="00DE1C08">
      <w:pPr>
        <w:pStyle w:val="JuHIRoman"/>
        <w:rPr>
          <w:szCs w:val="24"/>
          <w:lang w:val="ru-RU"/>
        </w:rPr>
      </w:pPr>
      <w:r>
        <w:rPr>
          <w:szCs w:val="24"/>
          <w:lang w:val="bg-BG"/>
        </w:rPr>
        <w:t>III.  ПРИЛОЖЕНИЕ НА ЧЛЕН 41 ОТ КОНВЕНЦИЯТА</w:t>
      </w:r>
    </w:p>
    <w:p w:rsidR="00DE1C08" w:rsidRPr="00DF45F6" w:rsidRDefault="005A610E">
      <w:pPr>
        <w:pStyle w:val="JuPara"/>
        <w:keepNext/>
        <w:keepLines/>
        <w:rPr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34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  Член 41 от Конвенцията предвижда:</w:t>
      </w:r>
    </w:p>
    <w:p w:rsidR="00DE1C08" w:rsidRPr="00DF45F6" w:rsidRDefault="00DE1C08">
      <w:pPr>
        <w:pStyle w:val="JuQuot"/>
        <w:keepNext/>
        <w:keepLines/>
        <w:rPr>
          <w:szCs w:val="24"/>
          <w:lang w:val="ru-RU"/>
        </w:rPr>
      </w:pPr>
      <w:r>
        <w:rPr>
          <w:szCs w:val="24"/>
          <w:lang w:val="bg-BG"/>
        </w:rPr>
        <w:t>”Ако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DE1C08" w:rsidRPr="00DF45F6" w:rsidRDefault="00DE1C08">
      <w:pPr>
        <w:pStyle w:val="JuHA"/>
        <w:keepLines w:val="0"/>
        <w:rPr>
          <w:szCs w:val="24"/>
          <w:lang w:val="ru-RU"/>
        </w:rPr>
      </w:pPr>
      <w:r>
        <w:rPr>
          <w:szCs w:val="24"/>
          <w:lang w:val="bg-BG"/>
        </w:rPr>
        <w:t>А.</w:t>
      </w:r>
      <w:r>
        <w:rPr>
          <w:szCs w:val="24"/>
          <w:lang w:val="bg-BG"/>
        </w:rPr>
        <w:tab/>
        <w:t>Вреди</w:t>
      </w:r>
    </w:p>
    <w:p w:rsidR="00DE1C08" w:rsidRPr="00DF45F6" w:rsidRDefault="00EC7C5D">
      <w:pPr>
        <w:pStyle w:val="JuH1"/>
        <w:rPr>
          <w:szCs w:val="24"/>
          <w:lang w:val="ru-RU"/>
        </w:rPr>
      </w:pPr>
      <w:r>
        <w:rPr>
          <w:szCs w:val="24"/>
          <w:lang w:val="bg-BG"/>
        </w:rPr>
        <w:t>1.  Имуществе</w:t>
      </w:r>
      <w:r w:rsidR="00DE1C08">
        <w:rPr>
          <w:szCs w:val="24"/>
          <w:lang w:val="bg-BG"/>
        </w:rPr>
        <w:t>ни вреди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35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>За имуществени вреди, произ</w:t>
      </w:r>
      <w:r w:rsidR="00791624">
        <w:rPr>
          <w:szCs w:val="24"/>
          <w:lang w:val="bg-BG"/>
        </w:rPr>
        <w:t>т</w:t>
      </w:r>
      <w:r w:rsidR="00DE1C08">
        <w:rPr>
          <w:szCs w:val="24"/>
          <w:lang w:val="bg-BG"/>
        </w:rPr>
        <w:t>и</w:t>
      </w:r>
      <w:r w:rsidR="00791624">
        <w:rPr>
          <w:szCs w:val="24"/>
          <w:lang w:val="bg-BG"/>
        </w:rPr>
        <w:t>ч</w:t>
      </w:r>
      <w:r w:rsidR="00DE1C08">
        <w:rPr>
          <w:szCs w:val="24"/>
          <w:lang w:val="bg-BG"/>
        </w:rPr>
        <w:t xml:space="preserve">ащи от </w:t>
      </w:r>
      <w:r w:rsidR="00EC7C5D">
        <w:rPr>
          <w:szCs w:val="24"/>
          <w:lang w:val="bg-BG"/>
        </w:rPr>
        <w:t>решенията</w:t>
      </w:r>
      <w:r w:rsidR="00DE1C08">
        <w:rPr>
          <w:szCs w:val="24"/>
          <w:lang w:val="bg-BG"/>
        </w:rPr>
        <w:t xml:space="preserve"> на вътрешните съдилища, че той е задължен да плати обезщетени</w:t>
      </w:r>
      <w:r w:rsidR="00EC7C5D">
        <w:rPr>
          <w:szCs w:val="24"/>
          <w:lang w:val="bg-BG"/>
        </w:rPr>
        <w:t>е</w:t>
      </w:r>
      <w:r w:rsidR="00DE1C08">
        <w:rPr>
          <w:szCs w:val="24"/>
          <w:lang w:val="bg-BG"/>
        </w:rPr>
        <w:t xml:space="preserve"> на бившия собственик на апартамента, жалбоподателят претендира 1 807,50 лева, еквивалентни на 927 евро</w:t>
      </w:r>
      <w:r w:rsidR="00CB4C88">
        <w:rPr>
          <w:szCs w:val="24"/>
          <w:lang w:val="bg-BG"/>
        </w:rPr>
        <w:t xml:space="preserve"> и</w:t>
      </w:r>
      <w:r w:rsidR="00DE1C08">
        <w:rPr>
          <w:szCs w:val="24"/>
          <w:lang w:val="bg-BG"/>
        </w:rPr>
        <w:t xml:space="preserve"> представлява</w:t>
      </w:r>
      <w:r w:rsidR="00EC7C5D">
        <w:rPr>
          <w:szCs w:val="24"/>
          <w:lang w:val="bg-BG"/>
        </w:rPr>
        <w:t>щи</w:t>
      </w:r>
      <w:r w:rsidR="00DE1C08">
        <w:rPr>
          <w:szCs w:val="24"/>
          <w:lang w:val="bg-BG"/>
        </w:rPr>
        <w:t xml:space="preserve"> сумата, </w:t>
      </w:r>
      <w:r w:rsidR="00CB4C88">
        <w:rPr>
          <w:szCs w:val="24"/>
          <w:lang w:val="bg-BG"/>
        </w:rPr>
        <w:t xml:space="preserve">която му е </w:t>
      </w:r>
      <w:r w:rsidR="00DE1C08">
        <w:rPr>
          <w:szCs w:val="24"/>
          <w:lang w:val="bg-BG"/>
        </w:rPr>
        <w:t>постановен</w:t>
      </w:r>
      <w:r w:rsidR="00CB4C88">
        <w:rPr>
          <w:szCs w:val="24"/>
          <w:lang w:val="bg-BG"/>
        </w:rPr>
        <w:t>о</w:t>
      </w:r>
      <w:r w:rsidR="00DE1C08">
        <w:rPr>
          <w:szCs w:val="24"/>
          <w:lang w:val="bg-BG"/>
        </w:rPr>
        <w:t xml:space="preserve"> да </w:t>
      </w:r>
      <w:r w:rsidR="00E72EBE">
        <w:rPr>
          <w:szCs w:val="24"/>
          <w:lang w:val="bg-BG"/>
        </w:rPr>
        <w:t>за</w:t>
      </w:r>
      <w:r w:rsidR="00DE1C08">
        <w:rPr>
          <w:szCs w:val="24"/>
          <w:lang w:val="bg-BG"/>
        </w:rPr>
        <w:t>плати (вж</w:t>
      </w:r>
      <w:r w:rsidR="00EC7C5D">
        <w:rPr>
          <w:szCs w:val="24"/>
          <w:lang w:val="bg-BG"/>
        </w:rPr>
        <w:t>.</w:t>
      </w:r>
      <w:r w:rsidR="00DE1C08">
        <w:rPr>
          <w:szCs w:val="24"/>
          <w:lang w:val="bg-BG"/>
        </w:rPr>
        <w:t xml:space="preserve"> </w:t>
      </w:r>
      <w:r w:rsidR="00EC7C5D">
        <w:rPr>
          <w:szCs w:val="24"/>
          <w:lang w:val="bg-BG"/>
        </w:rPr>
        <w:t>параграфи</w:t>
      </w:r>
      <w:r w:rsidR="00DE1C08">
        <w:rPr>
          <w:szCs w:val="24"/>
          <w:lang w:val="bg-BG"/>
        </w:rPr>
        <w:t xml:space="preserve"> 13</w:t>
      </w:r>
      <w:r w:rsidR="00EC7C5D">
        <w:rPr>
          <w:szCs w:val="24"/>
          <w:lang w:val="bg-BG"/>
        </w:rPr>
        <w:t xml:space="preserve"> – </w:t>
      </w:r>
      <w:r w:rsidR="00DE1C08">
        <w:rPr>
          <w:szCs w:val="24"/>
          <w:lang w:val="bg-BG"/>
        </w:rPr>
        <w:t>14 по-горе).</w:t>
      </w:r>
    </w:p>
    <w:p w:rsidR="00DE1C08" w:rsidRPr="00DF45F6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36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 xml:space="preserve">Правителството </w:t>
      </w:r>
      <w:r w:rsidR="00CB4C88">
        <w:rPr>
          <w:szCs w:val="24"/>
          <w:lang w:val="bg-BG"/>
        </w:rPr>
        <w:t>приканва</w:t>
      </w:r>
      <w:r w:rsidR="00DE1C08">
        <w:rPr>
          <w:szCs w:val="24"/>
          <w:lang w:val="bg-BG"/>
        </w:rPr>
        <w:t xml:space="preserve"> Съда да </w:t>
      </w:r>
      <w:r w:rsidR="00CB4C88">
        <w:rPr>
          <w:szCs w:val="24"/>
          <w:lang w:val="bg-BG"/>
        </w:rPr>
        <w:t>отхвърли</w:t>
      </w:r>
      <w:r w:rsidR="00DE1C08">
        <w:rPr>
          <w:szCs w:val="24"/>
          <w:lang w:val="bg-BG"/>
        </w:rPr>
        <w:t xml:space="preserve"> т</w:t>
      </w:r>
      <w:r w:rsidR="00CB4C88">
        <w:rPr>
          <w:szCs w:val="24"/>
          <w:lang w:val="bg-BG"/>
        </w:rPr>
        <w:t>ози иск</w:t>
      </w:r>
      <w:r w:rsidR="00DE1C08">
        <w:rPr>
          <w:szCs w:val="24"/>
          <w:lang w:val="bg-BG"/>
        </w:rPr>
        <w:t>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37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 xml:space="preserve">Съдът счита, че жалбоподателят е претърпял </w:t>
      </w:r>
      <w:r w:rsidR="00CB4C88">
        <w:rPr>
          <w:szCs w:val="24"/>
          <w:lang w:val="bg-BG"/>
        </w:rPr>
        <w:t>имуществени вреди</w:t>
      </w:r>
      <w:r w:rsidR="00DE1C08">
        <w:rPr>
          <w:szCs w:val="24"/>
          <w:lang w:val="bg-BG"/>
        </w:rPr>
        <w:t xml:space="preserve"> в резултат на това, че му е било постановено да заплати със задна дата обезщетени</w:t>
      </w:r>
      <w:r w:rsidR="00CB4C88">
        <w:rPr>
          <w:szCs w:val="24"/>
          <w:lang w:val="bg-BG"/>
        </w:rPr>
        <w:t>е</w:t>
      </w:r>
      <w:r w:rsidR="00DE1C08">
        <w:rPr>
          <w:szCs w:val="24"/>
          <w:lang w:val="bg-BG"/>
        </w:rPr>
        <w:t xml:space="preserve"> на бившия собственик на апартамента. </w:t>
      </w:r>
      <w:r w:rsidR="00CB4C88">
        <w:rPr>
          <w:szCs w:val="24"/>
          <w:lang w:val="bg-BG"/>
        </w:rPr>
        <w:t>Що се отнася до</w:t>
      </w:r>
      <w:r w:rsidR="00DE1C08">
        <w:rPr>
          <w:szCs w:val="24"/>
          <w:lang w:val="bg-BG"/>
        </w:rPr>
        <w:t xml:space="preserve"> сума</w:t>
      </w:r>
      <w:r w:rsidR="00CB4C88">
        <w:rPr>
          <w:szCs w:val="24"/>
          <w:lang w:val="bg-BG"/>
        </w:rPr>
        <w:t>та</w:t>
      </w:r>
      <w:r w:rsidR="00DE1C08">
        <w:rPr>
          <w:szCs w:val="24"/>
          <w:lang w:val="bg-BG"/>
        </w:rPr>
        <w:t xml:space="preserve">, </w:t>
      </w:r>
      <w:r w:rsidR="00CB4C88">
        <w:rPr>
          <w:szCs w:val="24"/>
          <w:lang w:val="bg-BG"/>
        </w:rPr>
        <w:t>която да бъде присъдена, С</w:t>
      </w:r>
      <w:r w:rsidR="0047532A">
        <w:rPr>
          <w:szCs w:val="24"/>
          <w:lang w:val="bg-BG"/>
        </w:rPr>
        <w:t>ъдът</w:t>
      </w:r>
      <w:r w:rsidR="00DE1C08">
        <w:rPr>
          <w:szCs w:val="24"/>
          <w:lang w:val="bg-BG"/>
        </w:rPr>
        <w:t xml:space="preserve"> се </w:t>
      </w:r>
      <w:r w:rsidR="0047532A">
        <w:rPr>
          <w:szCs w:val="24"/>
          <w:lang w:val="bg-BG"/>
        </w:rPr>
        <w:t>позовава на</w:t>
      </w:r>
      <w:r w:rsidR="00DE1C08">
        <w:rPr>
          <w:szCs w:val="24"/>
          <w:lang w:val="bg-BG"/>
        </w:rPr>
        <w:t xml:space="preserve"> констатация</w:t>
      </w:r>
      <w:r w:rsidR="00791624">
        <w:rPr>
          <w:szCs w:val="24"/>
          <w:lang w:val="bg-BG"/>
        </w:rPr>
        <w:t>та</w:t>
      </w:r>
      <w:r w:rsidR="00DE1C08">
        <w:rPr>
          <w:szCs w:val="24"/>
          <w:lang w:val="bg-BG"/>
        </w:rPr>
        <w:t xml:space="preserve"> </w:t>
      </w:r>
      <w:r w:rsidR="0047532A">
        <w:rPr>
          <w:szCs w:val="24"/>
          <w:lang w:val="bg-BG"/>
        </w:rPr>
        <w:t xml:space="preserve">си </w:t>
      </w:r>
      <w:r w:rsidR="00DE1C08">
        <w:rPr>
          <w:szCs w:val="24"/>
          <w:lang w:val="bg-BG"/>
        </w:rPr>
        <w:t>по-горе (вж</w:t>
      </w:r>
      <w:r w:rsidR="00CB4C88">
        <w:rPr>
          <w:szCs w:val="24"/>
          <w:lang w:val="bg-BG"/>
        </w:rPr>
        <w:t>.</w:t>
      </w:r>
      <w:r w:rsidR="00DE1C08">
        <w:rPr>
          <w:szCs w:val="24"/>
          <w:lang w:val="bg-BG"/>
        </w:rPr>
        <w:t xml:space="preserve"> </w:t>
      </w:r>
      <w:r w:rsidR="00CB4C88">
        <w:rPr>
          <w:szCs w:val="24"/>
          <w:lang w:val="bg-BG"/>
        </w:rPr>
        <w:t>параграф</w:t>
      </w:r>
      <w:r w:rsidR="00DE1C08">
        <w:rPr>
          <w:szCs w:val="24"/>
          <w:lang w:val="bg-BG"/>
        </w:rPr>
        <w:t xml:space="preserve"> 31), че след декември 1997 г. жалбоподателят трябва да е съзнавал вероятността, че може да загуби апартамента. Той припомня освен това, че жалбоподателят не е успял да </w:t>
      </w:r>
      <w:r w:rsidR="008F7C75">
        <w:rPr>
          <w:szCs w:val="24"/>
          <w:lang w:val="bg-BG"/>
        </w:rPr>
        <w:t>редуци</w:t>
      </w:r>
      <w:r w:rsidR="00694DD1">
        <w:rPr>
          <w:szCs w:val="24"/>
          <w:lang w:val="bg-BG"/>
        </w:rPr>
        <w:t>р</w:t>
      </w:r>
      <w:r w:rsidR="008F7C75">
        <w:rPr>
          <w:szCs w:val="24"/>
          <w:lang w:val="bg-BG"/>
        </w:rPr>
        <w:t>а</w:t>
      </w:r>
      <w:r w:rsidR="00DE1C08">
        <w:rPr>
          <w:szCs w:val="24"/>
          <w:lang w:val="bg-BG"/>
        </w:rPr>
        <w:t xml:space="preserve"> задължение</w:t>
      </w:r>
      <w:r w:rsidR="00694DD1">
        <w:rPr>
          <w:szCs w:val="24"/>
          <w:lang w:val="bg-BG"/>
        </w:rPr>
        <w:t>то</w:t>
      </w:r>
      <w:r w:rsidR="008F7C75">
        <w:rPr>
          <w:szCs w:val="24"/>
          <w:lang w:val="bg-BG"/>
        </w:rPr>
        <w:t xml:space="preserve"> си</w:t>
      </w:r>
      <w:r w:rsidR="00DE1C08">
        <w:rPr>
          <w:szCs w:val="24"/>
          <w:lang w:val="bg-BG"/>
        </w:rPr>
        <w:t xml:space="preserve">, </w:t>
      </w:r>
      <w:r w:rsidR="008F7C75">
        <w:rPr>
          <w:szCs w:val="24"/>
          <w:lang w:val="bg-BG"/>
        </w:rPr>
        <w:t>позовавайки се на правилото</w:t>
      </w:r>
      <w:r w:rsidR="00DE1C08">
        <w:rPr>
          <w:szCs w:val="24"/>
          <w:lang w:val="bg-BG"/>
        </w:rPr>
        <w:t xml:space="preserve"> </w:t>
      </w:r>
      <w:r w:rsidR="008F7C75">
        <w:rPr>
          <w:szCs w:val="24"/>
          <w:lang w:val="bg-BG"/>
        </w:rPr>
        <w:t>з</w:t>
      </w:r>
      <w:r w:rsidR="00DE1C08">
        <w:rPr>
          <w:szCs w:val="24"/>
          <w:lang w:val="bg-BG"/>
        </w:rPr>
        <w:t>а законна давност (вж</w:t>
      </w:r>
      <w:r w:rsidR="008F7C75">
        <w:rPr>
          <w:szCs w:val="24"/>
          <w:lang w:val="bg-BG"/>
        </w:rPr>
        <w:t>.</w:t>
      </w:r>
      <w:r w:rsidR="00DE1C08">
        <w:rPr>
          <w:szCs w:val="24"/>
          <w:lang w:val="bg-BG"/>
        </w:rPr>
        <w:t xml:space="preserve"> </w:t>
      </w:r>
      <w:r w:rsidR="00694DD1">
        <w:rPr>
          <w:szCs w:val="24"/>
          <w:lang w:val="bg-BG"/>
        </w:rPr>
        <w:t>параграфи</w:t>
      </w:r>
      <w:r w:rsidR="00DE1C08">
        <w:rPr>
          <w:szCs w:val="24"/>
          <w:lang w:val="bg-BG"/>
        </w:rPr>
        <w:t xml:space="preserve"> 13 и 32 по-горе). Въз основа на тези съображения и като има предвид обстоятелствата по делото</w:t>
      </w:r>
      <w:r w:rsidR="00694DD1">
        <w:rPr>
          <w:szCs w:val="24"/>
          <w:lang w:val="bg-BG"/>
        </w:rPr>
        <w:t>,</w:t>
      </w:r>
      <w:r w:rsidR="00DE1C08">
        <w:rPr>
          <w:szCs w:val="24"/>
          <w:lang w:val="bg-BG"/>
        </w:rPr>
        <w:t xml:space="preserve"> Съдът присъжда на жалбоподателя 460 евро за имуществени вреди, понесени в резултат </w:t>
      </w:r>
      <w:r w:rsidR="008F7C75">
        <w:rPr>
          <w:szCs w:val="24"/>
          <w:lang w:val="bg-BG"/>
        </w:rPr>
        <w:t>от</w:t>
      </w:r>
      <w:r w:rsidR="00DE1C08">
        <w:rPr>
          <w:szCs w:val="24"/>
          <w:lang w:val="bg-BG"/>
        </w:rPr>
        <w:t xml:space="preserve"> </w:t>
      </w:r>
      <w:r w:rsidR="008F7C75">
        <w:rPr>
          <w:szCs w:val="24"/>
          <w:lang w:val="bg-BG"/>
        </w:rPr>
        <w:t>решение</w:t>
      </w:r>
      <w:r w:rsidR="00DE1C08">
        <w:rPr>
          <w:szCs w:val="24"/>
          <w:lang w:val="bg-BG"/>
        </w:rPr>
        <w:t>то на вътрешните съдилища, задълж</w:t>
      </w:r>
      <w:r w:rsidR="00791624">
        <w:rPr>
          <w:szCs w:val="24"/>
          <w:lang w:val="bg-BG"/>
        </w:rPr>
        <w:t>аващо го</w:t>
      </w:r>
      <w:r w:rsidR="00DE1C08">
        <w:rPr>
          <w:szCs w:val="24"/>
          <w:lang w:val="bg-BG"/>
        </w:rPr>
        <w:t xml:space="preserve"> да заплати обезщетени</w:t>
      </w:r>
      <w:r w:rsidR="008F7C75">
        <w:rPr>
          <w:szCs w:val="24"/>
          <w:lang w:val="bg-BG"/>
        </w:rPr>
        <w:t>е</w:t>
      </w:r>
      <w:r w:rsidR="00DE1C08">
        <w:rPr>
          <w:szCs w:val="24"/>
          <w:lang w:val="bg-BG"/>
        </w:rPr>
        <w:t>.</w:t>
      </w:r>
    </w:p>
    <w:p w:rsidR="00DE1C08" w:rsidRDefault="00DE1C08">
      <w:pPr>
        <w:pStyle w:val="JuH1"/>
        <w:rPr>
          <w:szCs w:val="24"/>
          <w:lang w:val="bg-BG"/>
        </w:rPr>
      </w:pPr>
      <w:r>
        <w:rPr>
          <w:szCs w:val="24"/>
          <w:lang w:val="bg-BG"/>
        </w:rPr>
        <w:t>2.  Неимуществени вреди</w:t>
      </w:r>
    </w:p>
    <w:p w:rsidR="00DE1C08" w:rsidRPr="00DF45F6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38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 xml:space="preserve">Жалбоподателят също така претендира за неимуществени вреди, като твърди, че е изпитал чувство на безпомощност и отчаяние </w:t>
      </w:r>
      <w:r w:rsidR="008F7C75">
        <w:rPr>
          <w:szCs w:val="24"/>
          <w:lang w:val="bg-BG"/>
        </w:rPr>
        <w:t>в</w:t>
      </w:r>
      <w:r w:rsidR="00DE1C08">
        <w:rPr>
          <w:szCs w:val="24"/>
          <w:lang w:val="bg-BG"/>
        </w:rPr>
        <w:t xml:space="preserve"> резултат </w:t>
      </w:r>
      <w:r w:rsidR="008F7C75">
        <w:rPr>
          <w:szCs w:val="24"/>
          <w:lang w:val="bg-BG"/>
        </w:rPr>
        <w:t>от</w:t>
      </w:r>
      <w:r w:rsidR="00DE1C08">
        <w:rPr>
          <w:szCs w:val="24"/>
          <w:lang w:val="bg-BG"/>
        </w:rPr>
        <w:t xml:space="preserve"> нарушени</w:t>
      </w:r>
      <w:r w:rsidR="008F7C75">
        <w:rPr>
          <w:szCs w:val="24"/>
          <w:lang w:val="bg-BG"/>
        </w:rPr>
        <w:t>е</w:t>
      </w:r>
      <w:r w:rsidR="00DE1C08">
        <w:rPr>
          <w:szCs w:val="24"/>
          <w:lang w:val="bg-BG"/>
        </w:rPr>
        <w:t>т</w:t>
      </w:r>
      <w:r w:rsidR="008F7C75">
        <w:rPr>
          <w:szCs w:val="24"/>
          <w:lang w:val="bg-BG"/>
        </w:rPr>
        <w:t>о</w:t>
      </w:r>
      <w:r w:rsidR="00DE1C08">
        <w:rPr>
          <w:szCs w:val="24"/>
          <w:lang w:val="bg-BG"/>
        </w:rPr>
        <w:t xml:space="preserve"> </w:t>
      </w:r>
      <w:r w:rsidR="008F7C75">
        <w:rPr>
          <w:szCs w:val="24"/>
          <w:lang w:val="bg-BG"/>
        </w:rPr>
        <w:t>на</w:t>
      </w:r>
      <w:r w:rsidR="00DE1C08">
        <w:rPr>
          <w:szCs w:val="24"/>
          <w:lang w:val="bg-BG"/>
        </w:rPr>
        <w:t xml:space="preserve"> правата му. Той оставя Съд</w:t>
      </w:r>
      <w:r w:rsidR="008F7C75">
        <w:rPr>
          <w:szCs w:val="24"/>
          <w:lang w:val="bg-BG"/>
        </w:rPr>
        <w:t>ът</w:t>
      </w:r>
      <w:r w:rsidR="00DE1C08">
        <w:rPr>
          <w:szCs w:val="24"/>
          <w:lang w:val="bg-BG"/>
        </w:rPr>
        <w:t xml:space="preserve"> да определи точната сума на обезщетени</w:t>
      </w:r>
      <w:r w:rsidR="008F7C75">
        <w:rPr>
          <w:szCs w:val="24"/>
          <w:lang w:val="bg-BG"/>
        </w:rPr>
        <w:t>ето</w:t>
      </w:r>
      <w:r w:rsidR="00DE1C08">
        <w:rPr>
          <w:szCs w:val="24"/>
          <w:lang w:val="bg-BG"/>
        </w:rPr>
        <w:t>.</w:t>
      </w:r>
    </w:p>
    <w:p w:rsidR="00DE1C08" w:rsidRPr="00DF45F6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39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</w:r>
      <w:r w:rsidR="008F7C75">
        <w:rPr>
          <w:szCs w:val="24"/>
          <w:lang w:val="bg-BG"/>
        </w:rPr>
        <w:t>Правителството приканва Съда да отхвърли този иск.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40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 xml:space="preserve">Съдът счита, че жалбоподателят без съмнение е изпитал безпокойство и отчаяние в резултат </w:t>
      </w:r>
      <w:r w:rsidR="008F7C75">
        <w:rPr>
          <w:szCs w:val="24"/>
          <w:lang w:val="bg-BG"/>
        </w:rPr>
        <w:t>от</w:t>
      </w:r>
      <w:r w:rsidR="00DE1C08">
        <w:rPr>
          <w:szCs w:val="24"/>
          <w:lang w:val="bg-BG"/>
        </w:rPr>
        <w:t xml:space="preserve"> нарушаването на прав</w:t>
      </w:r>
      <w:r w:rsidR="00694DD1">
        <w:rPr>
          <w:szCs w:val="24"/>
          <w:lang w:val="bg-BG"/>
        </w:rPr>
        <w:t>ото</w:t>
      </w:r>
      <w:r w:rsidR="00DE1C08">
        <w:rPr>
          <w:szCs w:val="24"/>
          <w:lang w:val="bg-BG"/>
        </w:rPr>
        <w:t xml:space="preserve"> му на собственост. </w:t>
      </w:r>
      <w:r w:rsidR="00694DD1">
        <w:rPr>
          <w:lang w:val="bg-BG"/>
        </w:rPr>
        <w:t xml:space="preserve">Като взе предвид обстоятелствата по делото и </w:t>
      </w:r>
      <w:r w:rsidR="00694DD1">
        <w:rPr>
          <w:lang w:val="bg-BG"/>
        </w:rPr>
        <w:lastRenderedPageBreak/>
        <w:t>присъждайки по справедливост</w:t>
      </w:r>
      <w:r w:rsidR="00DE1C08">
        <w:rPr>
          <w:szCs w:val="24"/>
          <w:lang w:val="bg-BG"/>
        </w:rPr>
        <w:t>, Съдът му присъжда 3000 евро по този иск.</w:t>
      </w:r>
    </w:p>
    <w:p w:rsidR="00DE1C08" w:rsidRPr="00DF45F6" w:rsidRDefault="00DE1C08">
      <w:pPr>
        <w:pStyle w:val="JuHA"/>
        <w:rPr>
          <w:szCs w:val="24"/>
          <w:lang w:val="bg-BG"/>
        </w:rPr>
      </w:pPr>
      <w:r>
        <w:rPr>
          <w:szCs w:val="24"/>
          <w:lang w:val="bg-BG"/>
        </w:rPr>
        <w:t>Б.</w:t>
      </w:r>
      <w:r>
        <w:rPr>
          <w:szCs w:val="24"/>
          <w:lang w:val="bg-BG"/>
        </w:rPr>
        <w:tab/>
        <w:t>Разноски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41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 xml:space="preserve">Жалбоподателят претендира </w:t>
      </w:r>
      <w:r w:rsidR="008F7C75">
        <w:rPr>
          <w:szCs w:val="24"/>
          <w:lang w:val="bg-BG"/>
        </w:rPr>
        <w:t xml:space="preserve">също </w:t>
      </w:r>
      <w:r w:rsidR="00DE1C08">
        <w:rPr>
          <w:szCs w:val="24"/>
          <w:lang w:val="bg-BG"/>
        </w:rPr>
        <w:t>950 евро за прав</w:t>
      </w:r>
      <w:r w:rsidR="008F7C75">
        <w:rPr>
          <w:szCs w:val="24"/>
          <w:lang w:val="bg-BG"/>
        </w:rPr>
        <w:t>е</w:t>
      </w:r>
      <w:r w:rsidR="00DE1C08">
        <w:rPr>
          <w:szCs w:val="24"/>
          <w:lang w:val="bg-BG"/>
        </w:rPr>
        <w:t>н хонорар</w:t>
      </w:r>
      <w:r w:rsidR="008F7C75">
        <w:rPr>
          <w:szCs w:val="24"/>
          <w:lang w:val="bg-BG"/>
        </w:rPr>
        <w:t xml:space="preserve"> на </w:t>
      </w:r>
      <w:r w:rsidR="00DE1C08">
        <w:rPr>
          <w:szCs w:val="24"/>
          <w:lang w:val="bg-BG"/>
        </w:rPr>
        <w:t>адвокат</w:t>
      </w:r>
      <w:r w:rsidR="008F7C75">
        <w:rPr>
          <w:szCs w:val="24"/>
          <w:lang w:val="bg-BG"/>
        </w:rPr>
        <w:t>а му</w:t>
      </w:r>
      <w:r w:rsidR="00DE1C08">
        <w:rPr>
          <w:szCs w:val="24"/>
          <w:lang w:val="bg-BG"/>
        </w:rPr>
        <w:t xml:space="preserve">, г-н Терзийски, за </w:t>
      </w:r>
      <w:r w:rsidR="008F7C75">
        <w:rPr>
          <w:szCs w:val="24"/>
          <w:lang w:val="bg-BG"/>
        </w:rPr>
        <w:t>представителството</w:t>
      </w:r>
      <w:r w:rsidR="00DE1C08">
        <w:rPr>
          <w:szCs w:val="24"/>
          <w:lang w:val="bg-BG"/>
        </w:rPr>
        <w:t xml:space="preserve"> пред Съда. В подкрепа на това той представя </w:t>
      </w:r>
      <w:r w:rsidR="00694DD1">
        <w:rPr>
          <w:color w:val="000000"/>
          <w:szCs w:val="24"/>
          <w:lang w:val="bg-BG"/>
        </w:rPr>
        <w:t>отчет за отработените часове</w:t>
      </w:r>
      <w:r w:rsidR="00694DD1">
        <w:rPr>
          <w:szCs w:val="24"/>
          <w:lang w:val="bg-BG"/>
        </w:rPr>
        <w:t xml:space="preserve"> </w:t>
      </w:r>
      <w:r w:rsidR="00DE1C08">
        <w:rPr>
          <w:szCs w:val="24"/>
          <w:lang w:val="bg-BG"/>
        </w:rPr>
        <w:t xml:space="preserve">и моли </w:t>
      </w:r>
      <w:r w:rsidR="008F7C75">
        <w:rPr>
          <w:szCs w:val="24"/>
          <w:lang w:val="bg-BG"/>
        </w:rPr>
        <w:t>присъдената</w:t>
      </w:r>
      <w:r w:rsidR="00DE1C08">
        <w:rPr>
          <w:szCs w:val="24"/>
          <w:lang w:val="bg-BG"/>
        </w:rPr>
        <w:t xml:space="preserve"> сум</w:t>
      </w:r>
      <w:r w:rsidR="008F7C75">
        <w:rPr>
          <w:szCs w:val="24"/>
          <w:lang w:val="bg-BG"/>
        </w:rPr>
        <w:t>а</w:t>
      </w:r>
      <w:r w:rsidR="00DE1C08">
        <w:rPr>
          <w:szCs w:val="24"/>
          <w:lang w:val="bg-BG"/>
        </w:rPr>
        <w:t xml:space="preserve"> да бъд</w:t>
      </w:r>
      <w:r w:rsidR="008F7C75">
        <w:rPr>
          <w:szCs w:val="24"/>
          <w:lang w:val="bg-BG"/>
        </w:rPr>
        <w:t>е</w:t>
      </w:r>
      <w:r w:rsidR="00DE1C08">
        <w:rPr>
          <w:szCs w:val="24"/>
          <w:lang w:val="bg-BG"/>
        </w:rPr>
        <w:t xml:space="preserve"> </w:t>
      </w:r>
      <w:r w:rsidR="008F7C75">
        <w:rPr>
          <w:szCs w:val="24"/>
          <w:lang w:val="bg-BG"/>
        </w:rPr>
        <w:t>преведена</w:t>
      </w:r>
      <w:r w:rsidR="00DE1C08">
        <w:rPr>
          <w:szCs w:val="24"/>
          <w:lang w:val="bg-BG"/>
        </w:rPr>
        <w:t xml:space="preserve"> </w:t>
      </w:r>
      <w:r w:rsidR="008F7C75">
        <w:rPr>
          <w:szCs w:val="24"/>
          <w:lang w:val="bg-BG"/>
        </w:rPr>
        <w:t>директно</w:t>
      </w:r>
      <w:r w:rsidR="00DE1C08">
        <w:rPr>
          <w:szCs w:val="24"/>
          <w:lang w:val="bg-BG"/>
        </w:rPr>
        <w:t xml:space="preserve"> </w:t>
      </w:r>
      <w:r w:rsidR="008F7C75">
        <w:rPr>
          <w:szCs w:val="24"/>
          <w:lang w:val="bg-BG"/>
        </w:rPr>
        <w:t>в</w:t>
      </w:r>
      <w:r w:rsidR="00DE1C08">
        <w:rPr>
          <w:szCs w:val="24"/>
          <w:lang w:val="bg-BG"/>
        </w:rPr>
        <w:t xml:space="preserve"> банковата сметка на г-н Терзийски. Жалбоподателят претендира </w:t>
      </w:r>
      <w:r w:rsidR="008F7C75">
        <w:rPr>
          <w:szCs w:val="24"/>
          <w:lang w:val="bg-BG"/>
        </w:rPr>
        <w:t xml:space="preserve">и </w:t>
      </w:r>
      <w:r w:rsidR="00DE1C08">
        <w:rPr>
          <w:szCs w:val="24"/>
          <w:lang w:val="bg-BG"/>
        </w:rPr>
        <w:t xml:space="preserve">440 лева, еквивалентни на 225 евро, за разноски, </w:t>
      </w:r>
      <w:r w:rsidR="008F7C75">
        <w:rPr>
          <w:szCs w:val="24"/>
          <w:lang w:val="bg-BG"/>
        </w:rPr>
        <w:t>направени</w:t>
      </w:r>
      <w:r w:rsidR="00DE1C08">
        <w:rPr>
          <w:szCs w:val="24"/>
          <w:lang w:val="bg-BG"/>
        </w:rPr>
        <w:t xml:space="preserve"> от него във вътрешните </w:t>
      </w:r>
      <w:r w:rsidR="008F7C75">
        <w:rPr>
          <w:szCs w:val="24"/>
          <w:lang w:val="bg-BG"/>
        </w:rPr>
        <w:t>производства</w:t>
      </w:r>
      <w:r w:rsidR="00DE1C08">
        <w:rPr>
          <w:szCs w:val="24"/>
          <w:lang w:val="bg-BG"/>
        </w:rPr>
        <w:t xml:space="preserve">, както е посочено в решението на Софийски </w:t>
      </w:r>
      <w:r w:rsidR="00694DD1">
        <w:rPr>
          <w:szCs w:val="24"/>
          <w:lang w:val="bg-BG"/>
        </w:rPr>
        <w:t>районен</w:t>
      </w:r>
      <w:r w:rsidR="00DE1C08">
        <w:rPr>
          <w:szCs w:val="24"/>
          <w:lang w:val="bg-BG"/>
        </w:rPr>
        <w:t xml:space="preserve"> съд от 14 март 2006 г. (вж</w:t>
      </w:r>
      <w:r w:rsidR="008F7C75">
        <w:rPr>
          <w:szCs w:val="24"/>
          <w:lang w:val="bg-BG"/>
        </w:rPr>
        <w:t>.</w:t>
      </w:r>
      <w:r w:rsidR="00DE1C08">
        <w:rPr>
          <w:szCs w:val="24"/>
          <w:lang w:val="bg-BG"/>
        </w:rPr>
        <w:t xml:space="preserve"> </w:t>
      </w:r>
      <w:r w:rsidR="008F7C75">
        <w:rPr>
          <w:szCs w:val="24"/>
          <w:lang w:val="bg-BG"/>
        </w:rPr>
        <w:t>параграф</w:t>
      </w:r>
      <w:r w:rsidR="00DE1C08">
        <w:rPr>
          <w:szCs w:val="24"/>
          <w:lang w:val="bg-BG"/>
        </w:rPr>
        <w:t xml:space="preserve"> 13 по-горе).</w:t>
      </w:r>
    </w:p>
    <w:p w:rsidR="00DE1C08" w:rsidRPr="00DF45F6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42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>Правителството счита претендирани</w:t>
      </w:r>
      <w:r w:rsidR="008F7C75">
        <w:rPr>
          <w:szCs w:val="24"/>
          <w:lang w:val="bg-BG"/>
        </w:rPr>
        <w:t>те</w:t>
      </w:r>
      <w:r w:rsidR="00DE1C08">
        <w:rPr>
          <w:szCs w:val="24"/>
          <w:lang w:val="bg-BG"/>
        </w:rPr>
        <w:t xml:space="preserve"> суми за прекомерни.</w:t>
      </w:r>
    </w:p>
    <w:p w:rsidR="00DE1C08" w:rsidRDefault="005A610E">
      <w:pPr>
        <w:pStyle w:val="JuPara"/>
        <w:rPr>
          <w:szCs w:val="24"/>
          <w:lang w:val="bg-BG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43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</w:r>
      <w:r w:rsidR="0080654C">
        <w:rPr>
          <w:lang w:val="bg-BG"/>
        </w:rPr>
        <w:t>Съгласно</w:t>
      </w:r>
      <w:r w:rsidR="0080654C" w:rsidRPr="002735D9">
        <w:rPr>
          <w:lang w:val="bg-BG"/>
        </w:rPr>
        <w:t xml:space="preserve"> практика</w:t>
      </w:r>
      <w:r w:rsidR="0080654C">
        <w:rPr>
          <w:lang w:val="bg-BG"/>
        </w:rPr>
        <w:t>та на Съда</w:t>
      </w:r>
      <w:r w:rsidR="0080654C" w:rsidRPr="002735D9">
        <w:rPr>
          <w:lang w:val="bg-BG"/>
        </w:rPr>
        <w:t xml:space="preserve"> жалбоподател</w:t>
      </w:r>
      <w:r w:rsidR="0080654C">
        <w:rPr>
          <w:lang w:val="bg-BG"/>
        </w:rPr>
        <w:t>ите</w:t>
      </w:r>
      <w:r w:rsidR="0080654C" w:rsidRPr="002735D9">
        <w:rPr>
          <w:lang w:val="bg-BG"/>
        </w:rPr>
        <w:t xml:space="preserve"> има</w:t>
      </w:r>
      <w:r w:rsidR="0080654C">
        <w:rPr>
          <w:lang w:val="bg-BG"/>
        </w:rPr>
        <w:t>т</w:t>
      </w:r>
      <w:r w:rsidR="0080654C" w:rsidRPr="002735D9">
        <w:rPr>
          <w:lang w:val="bg-BG"/>
        </w:rPr>
        <w:t xml:space="preserve"> право на възстановяване на </w:t>
      </w:r>
      <w:r w:rsidR="0080654C">
        <w:rPr>
          <w:lang w:val="bg-BG"/>
        </w:rPr>
        <w:t>разноски</w:t>
      </w:r>
      <w:r w:rsidR="0080654C" w:rsidRPr="002735D9">
        <w:rPr>
          <w:lang w:val="bg-BG"/>
        </w:rPr>
        <w:t xml:space="preserve"> </w:t>
      </w:r>
      <w:r w:rsidR="0080654C">
        <w:rPr>
          <w:lang w:val="bg-BG"/>
        </w:rPr>
        <w:t>единствено</w:t>
      </w:r>
      <w:r w:rsidR="0080654C" w:rsidRPr="002735D9">
        <w:rPr>
          <w:lang w:val="bg-BG"/>
        </w:rPr>
        <w:t xml:space="preserve"> доколкото е доказано, че са </w:t>
      </w:r>
      <w:r w:rsidR="0080654C" w:rsidRPr="00D84ECB">
        <w:rPr>
          <w:lang w:val="bg-BG"/>
        </w:rPr>
        <w:t>действително</w:t>
      </w:r>
      <w:r w:rsidR="0080654C">
        <w:rPr>
          <w:lang w:val="bg-BG"/>
        </w:rPr>
        <w:t xml:space="preserve"> </w:t>
      </w:r>
      <w:r w:rsidR="0080654C" w:rsidRPr="00D84ECB">
        <w:rPr>
          <w:lang w:val="bg-BG"/>
        </w:rPr>
        <w:t>и</w:t>
      </w:r>
      <w:r w:rsidR="0080654C">
        <w:rPr>
          <w:lang w:val="bg-BG"/>
        </w:rPr>
        <w:t xml:space="preserve"> </w:t>
      </w:r>
      <w:r w:rsidR="0080654C" w:rsidRPr="00D84ECB">
        <w:rPr>
          <w:lang w:val="bg-BG"/>
        </w:rPr>
        <w:t>по</w:t>
      </w:r>
      <w:r w:rsidR="0080654C">
        <w:rPr>
          <w:lang w:val="bg-BG"/>
        </w:rPr>
        <w:t xml:space="preserve"> </w:t>
      </w:r>
      <w:r w:rsidR="0080654C" w:rsidRPr="00D84ECB">
        <w:rPr>
          <w:lang w:val="bg-BG"/>
        </w:rPr>
        <w:t>необходимост</w:t>
      </w:r>
      <w:r w:rsidR="0080654C">
        <w:rPr>
          <w:lang w:val="bg-BG"/>
        </w:rPr>
        <w:t xml:space="preserve"> </w:t>
      </w:r>
      <w:r w:rsidR="0080654C" w:rsidRPr="00D84ECB">
        <w:rPr>
          <w:lang w:val="bg-BG"/>
        </w:rPr>
        <w:t>направени</w:t>
      </w:r>
      <w:r w:rsidR="0080654C">
        <w:rPr>
          <w:lang w:val="bg-BG"/>
        </w:rPr>
        <w:t xml:space="preserve"> </w:t>
      </w:r>
      <w:r w:rsidR="0080654C" w:rsidRPr="002735D9">
        <w:rPr>
          <w:lang w:val="bg-BG"/>
        </w:rPr>
        <w:t>и са в разумен размер.</w:t>
      </w:r>
      <w:r w:rsidR="0080654C">
        <w:rPr>
          <w:lang w:val="bg-BG"/>
        </w:rPr>
        <w:t xml:space="preserve"> </w:t>
      </w:r>
      <w:r w:rsidR="00DE1C08">
        <w:rPr>
          <w:szCs w:val="24"/>
          <w:lang w:val="bg-BG"/>
        </w:rPr>
        <w:t>В настоящия случай</w:t>
      </w:r>
      <w:r w:rsidR="0080654C">
        <w:rPr>
          <w:szCs w:val="24"/>
          <w:lang w:val="bg-BG"/>
        </w:rPr>
        <w:t xml:space="preserve">, предвид че </w:t>
      </w:r>
      <w:r w:rsidR="00DE1C08">
        <w:rPr>
          <w:szCs w:val="24"/>
          <w:lang w:val="bg-BG"/>
        </w:rPr>
        <w:t>едно от повдигнатите от жалбоподателя оплаквания бе намерено за недопустимо (вж</w:t>
      </w:r>
      <w:r w:rsidR="0080654C">
        <w:rPr>
          <w:szCs w:val="24"/>
          <w:lang w:val="bg-BG"/>
        </w:rPr>
        <w:t>.</w:t>
      </w:r>
      <w:r w:rsidR="00DE1C08">
        <w:rPr>
          <w:szCs w:val="24"/>
          <w:lang w:val="bg-BG"/>
        </w:rPr>
        <w:t xml:space="preserve"> </w:t>
      </w:r>
      <w:r w:rsidR="0080654C">
        <w:rPr>
          <w:szCs w:val="24"/>
          <w:lang w:val="bg-BG"/>
        </w:rPr>
        <w:t>параграф</w:t>
      </w:r>
      <w:r w:rsidR="00DE1C08">
        <w:rPr>
          <w:szCs w:val="24"/>
          <w:lang w:val="bg-BG"/>
        </w:rPr>
        <w:t xml:space="preserve"> 22 по-горе), съдът присъжда сумата от 475 евро за правен хонорар</w:t>
      </w:r>
      <w:r w:rsidR="0080654C">
        <w:rPr>
          <w:szCs w:val="24"/>
          <w:lang w:val="bg-BG"/>
        </w:rPr>
        <w:t xml:space="preserve"> на </w:t>
      </w:r>
      <w:r w:rsidR="00DE1C08">
        <w:rPr>
          <w:szCs w:val="24"/>
          <w:lang w:val="bg-BG"/>
        </w:rPr>
        <w:t xml:space="preserve">г-н Терзийски, </w:t>
      </w:r>
      <w:r w:rsidR="0080654C">
        <w:rPr>
          <w:szCs w:val="24"/>
          <w:lang w:val="bg-BG"/>
        </w:rPr>
        <w:t>която да</w:t>
      </w:r>
      <w:r w:rsidR="00DE1C08">
        <w:rPr>
          <w:szCs w:val="24"/>
          <w:lang w:val="bg-BG"/>
        </w:rPr>
        <w:t xml:space="preserve"> бъде изплатена </w:t>
      </w:r>
      <w:r w:rsidR="0080654C">
        <w:rPr>
          <w:szCs w:val="24"/>
          <w:lang w:val="bg-BG"/>
        </w:rPr>
        <w:t>директно по</w:t>
      </w:r>
      <w:r w:rsidR="00DE1C08">
        <w:rPr>
          <w:szCs w:val="24"/>
          <w:lang w:val="bg-BG"/>
        </w:rPr>
        <w:t xml:space="preserve"> банковата сметка на </w:t>
      </w:r>
      <w:r w:rsidR="0080654C">
        <w:rPr>
          <w:szCs w:val="24"/>
          <w:lang w:val="bg-BG"/>
        </w:rPr>
        <w:t>последния</w:t>
      </w:r>
      <w:r w:rsidR="00DE1C08">
        <w:rPr>
          <w:szCs w:val="24"/>
          <w:lang w:val="bg-BG"/>
        </w:rPr>
        <w:t>.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bg-BG"/>
        </w:rPr>
        <w:fldChar w:fldCharType="begin"/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bg-BG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bg-BG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bg-BG"/>
        </w:rPr>
        <w:instrText xml:space="preserve"> </w:instrText>
      </w:r>
      <w:r w:rsidRPr="00DF45F6">
        <w:rPr>
          <w:szCs w:val="24"/>
          <w:lang w:val="bg-BG"/>
        </w:rPr>
        <w:fldChar w:fldCharType="separate"/>
      </w:r>
      <w:r w:rsidR="00DE1C08" w:rsidRPr="00DF45F6">
        <w:rPr>
          <w:noProof/>
          <w:szCs w:val="24"/>
          <w:lang w:val="bg-BG"/>
        </w:rPr>
        <w:t>44</w:t>
      </w:r>
      <w:r w:rsidRPr="00DF45F6">
        <w:rPr>
          <w:szCs w:val="24"/>
          <w:lang w:val="bg-BG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>По отношение на останалите разноски, възлизащи на 225 евро, Съдът, като взе предвид обстоятелствата по делото, констатира, че те са били действително и необходимо направени и са в разумен размер.</w:t>
      </w:r>
      <w:r w:rsidR="00DE1C08">
        <w:rPr>
          <w:szCs w:val="24"/>
          <w:lang w:val="ru-RU"/>
        </w:rPr>
        <w:t xml:space="preserve"> </w:t>
      </w:r>
      <w:r w:rsidR="00DE1C08">
        <w:rPr>
          <w:szCs w:val="24"/>
          <w:lang w:val="bg-BG"/>
        </w:rPr>
        <w:t>Следователно ги присъжда в пълния им размер.</w:t>
      </w:r>
    </w:p>
    <w:p w:rsidR="00DE1C08" w:rsidRDefault="00DE1C08">
      <w:pPr>
        <w:pStyle w:val="JuHA"/>
        <w:rPr>
          <w:szCs w:val="24"/>
          <w:lang w:val="ru-RU"/>
        </w:rPr>
      </w:pPr>
      <w:r>
        <w:rPr>
          <w:szCs w:val="24"/>
          <w:lang w:val="bg-BG"/>
        </w:rPr>
        <w:t>В.</w:t>
      </w:r>
      <w:r>
        <w:rPr>
          <w:szCs w:val="24"/>
          <w:lang w:val="bg-BG"/>
        </w:rPr>
        <w:tab/>
        <w:t>Лихва за забава</w:t>
      </w:r>
    </w:p>
    <w:p w:rsidR="00DE1C08" w:rsidRDefault="005A610E">
      <w:pPr>
        <w:pStyle w:val="JuPara"/>
        <w:rPr>
          <w:szCs w:val="24"/>
          <w:lang w:val="ru-RU"/>
        </w:rPr>
      </w:pPr>
      <w:r w:rsidRPr="00DF45F6">
        <w:rPr>
          <w:szCs w:val="24"/>
          <w:lang w:val="ru-RU"/>
        </w:rPr>
        <w:fldChar w:fldCharType="begin"/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SEQ</w:instrText>
      </w:r>
      <w:r w:rsidR="00DE1C08" w:rsidRPr="00DF45F6">
        <w:rPr>
          <w:szCs w:val="24"/>
          <w:lang w:val="ru-RU"/>
        </w:rPr>
        <w:instrText xml:space="preserve"> </w:instrText>
      </w:r>
      <w:r w:rsidR="00DE1C08">
        <w:rPr>
          <w:szCs w:val="24"/>
        </w:rPr>
        <w:instrText>level</w:instrText>
      </w:r>
      <w:r w:rsidR="00DE1C08" w:rsidRPr="00DF45F6">
        <w:rPr>
          <w:szCs w:val="24"/>
          <w:lang w:val="ru-RU"/>
        </w:rPr>
        <w:instrText>0 \*</w:instrText>
      </w:r>
      <w:r w:rsidR="00DE1C08">
        <w:rPr>
          <w:szCs w:val="24"/>
        </w:rPr>
        <w:instrText>arabic</w:instrText>
      </w:r>
      <w:r w:rsidR="00DE1C08" w:rsidRPr="00DF45F6">
        <w:rPr>
          <w:szCs w:val="24"/>
          <w:lang w:val="ru-RU"/>
        </w:rPr>
        <w:instrText xml:space="preserve"> </w:instrText>
      </w:r>
      <w:r w:rsidRPr="00DF45F6">
        <w:rPr>
          <w:szCs w:val="24"/>
          <w:lang w:val="ru-RU"/>
        </w:rPr>
        <w:fldChar w:fldCharType="separate"/>
      </w:r>
      <w:r w:rsidR="00DE1C08" w:rsidRPr="00DF45F6">
        <w:rPr>
          <w:noProof/>
          <w:szCs w:val="24"/>
          <w:lang w:val="ru-RU"/>
        </w:rPr>
        <w:t>45</w:t>
      </w:r>
      <w:r w:rsidRPr="00DF45F6">
        <w:rPr>
          <w:szCs w:val="24"/>
          <w:lang w:val="ru-RU"/>
        </w:rPr>
        <w:fldChar w:fldCharType="end"/>
      </w:r>
      <w:r w:rsidR="00DE1C08">
        <w:rPr>
          <w:szCs w:val="24"/>
          <w:lang w:val="bg-BG"/>
        </w:rPr>
        <w:t>.</w:t>
      </w:r>
      <w:r w:rsidR="00DE1C08">
        <w:rPr>
          <w:szCs w:val="24"/>
          <w:lang w:val="bg-BG"/>
        </w:rPr>
        <w:tab/>
        <w:t>Съдът счита за подходящо лихвата за забава да бъде изчислена на основата на пределния лихвен процент по заеми на Европейската централна банка, с добавени три процентни пункта.</w:t>
      </w:r>
    </w:p>
    <w:p w:rsidR="00DE1C08" w:rsidRDefault="00DE1C08">
      <w:pPr>
        <w:pStyle w:val="JuHHead"/>
        <w:rPr>
          <w:szCs w:val="24"/>
          <w:lang w:val="ru-RU"/>
        </w:rPr>
      </w:pPr>
      <w:r>
        <w:rPr>
          <w:szCs w:val="24"/>
          <w:lang w:val="bg-BG"/>
        </w:rPr>
        <w:t>ПО ИЗЛОЖЕНИТЕ СЪОБРАЖЕНИЯ СЪДЪТ ЕДИНОДУШНО</w:t>
      </w:r>
      <w:r w:rsidR="0080654C">
        <w:rPr>
          <w:szCs w:val="24"/>
          <w:lang w:val="bg-BG"/>
        </w:rPr>
        <w:t>:</w:t>
      </w:r>
    </w:p>
    <w:p w:rsidR="00DE1C08" w:rsidRDefault="00DE1C08">
      <w:pPr>
        <w:pStyle w:val="JuList"/>
        <w:rPr>
          <w:szCs w:val="24"/>
          <w:lang w:val="ru-RU"/>
        </w:rPr>
      </w:pPr>
      <w:r>
        <w:rPr>
          <w:szCs w:val="24"/>
          <w:lang w:val="bg-BG"/>
        </w:rPr>
        <w:t>1.  </w:t>
      </w:r>
      <w:r>
        <w:rPr>
          <w:i/>
          <w:szCs w:val="24"/>
          <w:lang w:val="bg-BG"/>
        </w:rPr>
        <w:t xml:space="preserve">Обявява </w:t>
      </w:r>
      <w:r>
        <w:rPr>
          <w:szCs w:val="24"/>
          <w:lang w:val="bg-BG"/>
        </w:rPr>
        <w:t>жалбата</w:t>
      </w:r>
      <w:r w:rsidR="0080654C">
        <w:rPr>
          <w:szCs w:val="24"/>
          <w:lang w:val="bg-BG"/>
        </w:rPr>
        <w:t xml:space="preserve"> за допустима в частта й по отношение на задължението на </w:t>
      </w:r>
      <w:r>
        <w:rPr>
          <w:szCs w:val="24"/>
          <w:lang w:val="bg-BG"/>
        </w:rPr>
        <w:t xml:space="preserve">жалбоподателя </w:t>
      </w:r>
      <w:r w:rsidR="0080654C">
        <w:rPr>
          <w:szCs w:val="24"/>
          <w:lang w:val="bg-BG"/>
        </w:rPr>
        <w:t>да</w:t>
      </w:r>
      <w:r>
        <w:rPr>
          <w:szCs w:val="24"/>
          <w:lang w:val="bg-BG"/>
        </w:rPr>
        <w:t xml:space="preserve"> плати обезщетени</w:t>
      </w:r>
      <w:r w:rsidR="0080654C">
        <w:rPr>
          <w:szCs w:val="24"/>
          <w:lang w:val="bg-BG"/>
        </w:rPr>
        <w:t>е</w:t>
      </w:r>
      <w:r>
        <w:rPr>
          <w:szCs w:val="24"/>
          <w:lang w:val="bg-BG"/>
        </w:rPr>
        <w:t xml:space="preserve"> със задна дата на бившия собственик на апартамента</w:t>
      </w:r>
      <w:r w:rsidR="0080654C">
        <w:rPr>
          <w:szCs w:val="24"/>
          <w:lang w:val="bg-BG"/>
        </w:rPr>
        <w:t>,</w:t>
      </w:r>
      <w:r>
        <w:rPr>
          <w:szCs w:val="24"/>
          <w:lang w:val="bg-BG"/>
        </w:rPr>
        <w:t xml:space="preserve"> </w:t>
      </w:r>
      <w:r w:rsidR="0080654C">
        <w:rPr>
          <w:szCs w:val="24"/>
          <w:lang w:val="bg-BG"/>
        </w:rPr>
        <w:t>а</w:t>
      </w:r>
      <w:r>
        <w:rPr>
          <w:szCs w:val="24"/>
          <w:lang w:val="bg-BG"/>
        </w:rPr>
        <w:t xml:space="preserve"> </w:t>
      </w:r>
      <w:r w:rsidR="0080654C">
        <w:rPr>
          <w:szCs w:val="24"/>
          <w:lang w:val="bg-BG"/>
        </w:rPr>
        <w:t xml:space="preserve">в </w:t>
      </w:r>
      <w:r>
        <w:rPr>
          <w:szCs w:val="24"/>
          <w:lang w:val="bg-BG"/>
        </w:rPr>
        <w:t xml:space="preserve">останалата </w:t>
      </w:r>
      <w:r w:rsidR="0080654C">
        <w:rPr>
          <w:szCs w:val="24"/>
          <w:lang w:val="bg-BG"/>
        </w:rPr>
        <w:t xml:space="preserve">й </w:t>
      </w:r>
      <w:r>
        <w:rPr>
          <w:szCs w:val="24"/>
          <w:lang w:val="bg-BG"/>
        </w:rPr>
        <w:t>част за недопустима;</w:t>
      </w:r>
    </w:p>
    <w:p w:rsidR="00DE1C08" w:rsidRDefault="00DE1C08">
      <w:pPr>
        <w:pStyle w:val="JuList"/>
        <w:rPr>
          <w:szCs w:val="24"/>
          <w:lang w:val="ru-RU"/>
        </w:rPr>
      </w:pPr>
    </w:p>
    <w:p w:rsidR="00DE1C08" w:rsidRDefault="00DE1C08">
      <w:pPr>
        <w:pStyle w:val="JuList"/>
        <w:rPr>
          <w:szCs w:val="24"/>
          <w:lang w:val="ru-RU"/>
        </w:rPr>
      </w:pPr>
      <w:r>
        <w:rPr>
          <w:szCs w:val="24"/>
          <w:lang w:val="bg-BG"/>
        </w:rPr>
        <w:t>2.  </w:t>
      </w:r>
      <w:r>
        <w:rPr>
          <w:i/>
          <w:szCs w:val="24"/>
          <w:lang w:val="bg-BG"/>
        </w:rPr>
        <w:t xml:space="preserve">Постановява, </w:t>
      </w:r>
      <w:r>
        <w:rPr>
          <w:szCs w:val="24"/>
          <w:lang w:val="bg-BG"/>
        </w:rPr>
        <w:t>че е налице нарушение на член 1 от Протокол № 1;</w:t>
      </w:r>
    </w:p>
    <w:p w:rsidR="00DE1C08" w:rsidRDefault="00DE1C08">
      <w:pPr>
        <w:pStyle w:val="JuList"/>
        <w:rPr>
          <w:szCs w:val="24"/>
          <w:lang w:val="ru-RU"/>
        </w:rPr>
      </w:pPr>
    </w:p>
    <w:p w:rsidR="00DE1C08" w:rsidRPr="00DF45F6" w:rsidRDefault="00DE1C08">
      <w:pPr>
        <w:pStyle w:val="JuList"/>
        <w:rPr>
          <w:szCs w:val="24"/>
          <w:lang w:val="ru-RU"/>
        </w:rPr>
      </w:pPr>
      <w:r>
        <w:rPr>
          <w:szCs w:val="24"/>
          <w:lang w:val="bg-BG"/>
        </w:rPr>
        <w:t>3.  </w:t>
      </w:r>
      <w:r>
        <w:rPr>
          <w:i/>
          <w:szCs w:val="24"/>
          <w:lang w:val="bg-BG"/>
        </w:rPr>
        <w:t>Постановява</w:t>
      </w:r>
      <w:r w:rsidR="0080654C">
        <w:rPr>
          <w:i/>
          <w:szCs w:val="24"/>
          <w:lang w:val="bg-BG"/>
        </w:rPr>
        <w:t>:</w:t>
      </w:r>
    </w:p>
    <w:p w:rsidR="00DE1C08" w:rsidRPr="00DF45F6" w:rsidRDefault="00DE1C08">
      <w:pPr>
        <w:pStyle w:val="JuLista"/>
        <w:rPr>
          <w:szCs w:val="24"/>
          <w:lang w:val="ru-RU"/>
        </w:rPr>
      </w:pPr>
      <w:r>
        <w:rPr>
          <w:szCs w:val="24"/>
          <w:lang w:val="bg-BG"/>
        </w:rPr>
        <w:t>а)</w:t>
      </w:r>
      <w:r>
        <w:rPr>
          <w:szCs w:val="24"/>
          <w:lang w:val="bg-BG"/>
        </w:rPr>
        <w:tab/>
        <w:t>ответната държава да заплати на жалбоподателя в срок от три месеца от датата, на която решението става окончателно в съответствие с член 44, алинея 2 от Конвенцията, следните суми в левова равностойност към датата на плащането:</w:t>
      </w:r>
    </w:p>
    <w:p w:rsidR="00DE1C08" w:rsidRPr="00DF45F6" w:rsidRDefault="00DE1C08">
      <w:pPr>
        <w:pStyle w:val="JuListi"/>
        <w:rPr>
          <w:szCs w:val="24"/>
          <w:lang w:val="ru-RU"/>
        </w:rPr>
      </w:pPr>
      <w:r>
        <w:rPr>
          <w:szCs w:val="24"/>
          <w:lang w:val="bg-BG"/>
        </w:rPr>
        <w:t>(i)  </w:t>
      </w:r>
      <w:r w:rsidR="00390683">
        <w:rPr>
          <w:szCs w:val="24"/>
          <w:lang w:val="en-US"/>
        </w:rPr>
        <w:t>EUR</w:t>
      </w:r>
      <w:r w:rsidR="00390683" w:rsidRPr="00390683">
        <w:rPr>
          <w:szCs w:val="24"/>
          <w:lang w:val="ru-RU"/>
        </w:rPr>
        <w:t xml:space="preserve"> </w:t>
      </w:r>
      <w:r>
        <w:rPr>
          <w:szCs w:val="24"/>
          <w:lang w:val="bg-BG"/>
        </w:rPr>
        <w:t xml:space="preserve">3 460 евро (три хиляди четиристотин и шестдесет евро) </w:t>
      </w:r>
      <w:r w:rsidR="00390683">
        <w:rPr>
          <w:szCs w:val="24"/>
          <w:lang w:val="bg-BG"/>
        </w:rPr>
        <w:t>за имуществени и неимуществени вреди</w:t>
      </w:r>
      <w:r w:rsidR="00774EA7">
        <w:rPr>
          <w:szCs w:val="24"/>
          <w:lang w:val="bg-BG"/>
        </w:rPr>
        <w:t>,</w:t>
      </w:r>
      <w:r w:rsidR="00390683">
        <w:rPr>
          <w:szCs w:val="24"/>
          <w:lang w:val="bg-BG"/>
        </w:rPr>
        <w:t xml:space="preserve"> </w:t>
      </w:r>
      <w:r>
        <w:rPr>
          <w:szCs w:val="24"/>
          <w:lang w:val="bg-BG"/>
        </w:rPr>
        <w:t>заедно с всички данъци, които могат да бъдат дължими</w:t>
      </w:r>
      <w:r w:rsidR="00390683" w:rsidRPr="00390683">
        <w:rPr>
          <w:szCs w:val="24"/>
          <w:lang w:val="ru-RU"/>
        </w:rPr>
        <w:t xml:space="preserve"> </w:t>
      </w:r>
      <w:r w:rsidR="00390683">
        <w:rPr>
          <w:szCs w:val="24"/>
          <w:lang w:val="bg-BG"/>
        </w:rPr>
        <w:t>върху тази сума</w:t>
      </w:r>
      <w:r>
        <w:rPr>
          <w:szCs w:val="24"/>
          <w:lang w:val="bg-BG"/>
        </w:rPr>
        <w:t>;</w:t>
      </w:r>
    </w:p>
    <w:p w:rsidR="00DE1C08" w:rsidRPr="00DF45F6" w:rsidRDefault="00DE1C08">
      <w:pPr>
        <w:pStyle w:val="JuListi"/>
        <w:rPr>
          <w:szCs w:val="24"/>
          <w:lang w:val="ru-RU"/>
        </w:rPr>
      </w:pPr>
      <w:r>
        <w:rPr>
          <w:szCs w:val="24"/>
          <w:lang w:val="bg-BG"/>
        </w:rPr>
        <w:t>(ii)  </w:t>
      </w:r>
      <w:r w:rsidR="00390683">
        <w:rPr>
          <w:szCs w:val="24"/>
          <w:lang w:val="en-US"/>
        </w:rPr>
        <w:t>EUR</w:t>
      </w:r>
      <w:r w:rsidR="00390683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700 евро (седемстотин евро) </w:t>
      </w:r>
      <w:r w:rsidR="00390683">
        <w:rPr>
          <w:szCs w:val="24"/>
          <w:lang w:val="bg-BG"/>
        </w:rPr>
        <w:t xml:space="preserve">за разноски, </w:t>
      </w:r>
      <w:r>
        <w:rPr>
          <w:szCs w:val="24"/>
          <w:lang w:val="bg-BG"/>
        </w:rPr>
        <w:t>заедно с всички данъци, които могат да бъдат дължими от жалбоподателя</w:t>
      </w:r>
      <w:r w:rsidR="00390683">
        <w:rPr>
          <w:szCs w:val="24"/>
          <w:lang w:val="bg-BG"/>
        </w:rPr>
        <w:t xml:space="preserve"> върху тази сума</w:t>
      </w:r>
      <w:r>
        <w:rPr>
          <w:szCs w:val="24"/>
          <w:lang w:val="bg-BG"/>
        </w:rPr>
        <w:t xml:space="preserve">, </w:t>
      </w:r>
      <w:r w:rsidR="00390683">
        <w:rPr>
          <w:szCs w:val="24"/>
          <w:lang w:val="en-US"/>
        </w:rPr>
        <w:t>EUR</w:t>
      </w:r>
      <w:r w:rsidR="00390683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475 (четиристотин седемдесет и пет евро) от които да бъдат преведени </w:t>
      </w:r>
      <w:r w:rsidR="0080654C">
        <w:rPr>
          <w:szCs w:val="24"/>
          <w:lang w:val="bg-BG"/>
        </w:rPr>
        <w:t>директно в</w:t>
      </w:r>
      <w:r>
        <w:rPr>
          <w:szCs w:val="24"/>
          <w:lang w:val="bg-BG"/>
        </w:rPr>
        <w:t xml:space="preserve"> банковата сметка на процесуалния представител на жалбоподателя;</w:t>
      </w:r>
    </w:p>
    <w:p w:rsidR="00DE1C08" w:rsidRPr="00DF45F6" w:rsidRDefault="00DE1C08">
      <w:pPr>
        <w:pStyle w:val="JuLista"/>
        <w:rPr>
          <w:szCs w:val="24"/>
          <w:lang w:val="ru-RU"/>
        </w:rPr>
      </w:pPr>
      <w:r>
        <w:rPr>
          <w:szCs w:val="24"/>
          <w:lang w:val="bg-BG"/>
        </w:rPr>
        <w:t>б)</w:t>
      </w:r>
      <w:r>
        <w:rPr>
          <w:szCs w:val="24"/>
          <w:lang w:val="bg-BG"/>
        </w:rPr>
        <w:tab/>
        <w:t xml:space="preserve"> след изтичане на горецитирания тримесечен срок до извършване на плащането ще бъде дължима обикновена лихва върху горната сума в размер, равен на пределния лихвен процент по заеми на Европейската централна банка за периода на забава, с добавени три процентни пункта;</w:t>
      </w:r>
    </w:p>
    <w:p w:rsidR="00DE1C08" w:rsidRPr="00DF45F6" w:rsidRDefault="00DE1C08">
      <w:pPr>
        <w:pStyle w:val="JuLista"/>
        <w:rPr>
          <w:szCs w:val="24"/>
          <w:lang w:val="ru-RU"/>
        </w:rPr>
      </w:pPr>
    </w:p>
    <w:p w:rsidR="00DE1C08" w:rsidRDefault="00DE1C08">
      <w:pPr>
        <w:pStyle w:val="JuList"/>
        <w:rPr>
          <w:szCs w:val="24"/>
          <w:lang w:val="ru-RU"/>
        </w:rPr>
      </w:pPr>
      <w:r>
        <w:rPr>
          <w:szCs w:val="24"/>
          <w:lang w:val="bg-BG"/>
        </w:rPr>
        <w:t>4.</w:t>
      </w:r>
      <w:r>
        <w:rPr>
          <w:szCs w:val="24"/>
          <w:lang w:val="bg-BG"/>
        </w:rPr>
        <w:tab/>
      </w:r>
      <w:r>
        <w:rPr>
          <w:i/>
          <w:szCs w:val="24"/>
          <w:lang w:val="bg-BG"/>
        </w:rPr>
        <w:t>Отхвърля</w:t>
      </w:r>
      <w:r>
        <w:rPr>
          <w:szCs w:val="24"/>
          <w:lang w:val="bg-BG"/>
        </w:rPr>
        <w:t xml:space="preserve"> останалата част от иска на </w:t>
      </w:r>
      <w:r w:rsidR="00DF45F6">
        <w:rPr>
          <w:szCs w:val="24"/>
          <w:lang w:val="bg-BG"/>
        </w:rPr>
        <w:t>жалбоподателя</w:t>
      </w:r>
      <w:r>
        <w:rPr>
          <w:szCs w:val="24"/>
          <w:lang w:val="bg-BG"/>
        </w:rPr>
        <w:t xml:space="preserve"> за справедливо обезщетение</w:t>
      </w:r>
      <w:r w:rsidR="0080654C">
        <w:rPr>
          <w:szCs w:val="24"/>
          <w:lang w:val="bg-BG"/>
        </w:rPr>
        <w:t>.</w:t>
      </w:r>
    </w:p>
    <w:p w:rsidR="00DE1C08" w:rsidRDefault="00DE1C08">
      <w:pPr>
        <w:pStyle w:val="JuList"/>
        <w:rPr>
          <w:szCs w:val="24"/>
          <w:lang w:val="ru-RU"/>
        </w:rPr>
      </w:pPr>
    </w:p>
    <w:p w:rsidR="00DE1C08" w:rsidRDefault="00DE1C08">
      <w:pPr>
        <w:pStyle w:val="JuParaLast"/>
        <w:rPr>
          <w:szCs w:val="24"/>
          <w:lang w:val="ru-RU"/>
        </w:rPr>
      </w:pPr>
      <w:r>
        <w:rPr>
          <w:szCs w:val="24"/>
          <w:lang w:val="bg-BG"/>
        </w:rPr>
        <w:t>Изготвено на английски език и оповестено в писмен вид на 2 септември 2010 г. в съответствие с чл. 77, ал. 2 и 3 от Правилника на Съда.</w:t>
      </w:r>
    </w:p>
    <w:p w:rsidR="00DE1C08" w:rsidRDefault="00DE1C08">
      <w:pPr>
        <w:pStyle w:val="JuSigned"/>
        <w:keepNext/>
        <w:keepLines/>
        <w:rPr>
          <w:szCs w:val="2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bg-BG"/>
        </w:rPr>
        <w:t>Стивън Филипс</w:t>
      </w:r>
      <w:r>
        <w:rPr>
          <w:szCs w:val="24"/>
          <w:lang w:val="ru-RU"/>
        </w:rPr>
        <w:tab/>
      </w:r>
      <w:r>
        <w:rPr>
          <w:szCs w:val="24"/>
          <w:lang w:val="bg-BG"/>
        </w:rPr>
        <w:t xml:space="preserve">Пеер Лоренцен </w:t>
      </w:r>
      <w:r>
        <w:rPr>
          <w:szCs w:val="24"/>
          <w:lang w:val="ru-RU"/>
        </w:rPr>
        <w:br/>
      </w:r>
      <w:r>
        <w:rPr>
          <w:szCs w:val="24"/>
          <w:lang w:val="ru-RU"/>
        </w:rPr>
        <w:tab/>
      </w:r>
      <w:r w:rsidR="008A0362">
        <w:rPr>
          <w:szCs w:val="24"/>
          <w:lang w:val="ru-RU"/>
        </w:rPr>
        <w:t>З</w:t>
      </w:r>
      <w:r>
        <w:rPr>
          <w:szCs w:val="24"/>
          <w:lang w:val="bg-BG"/>
        </w:rPr>
        <w:t>аместник-секретар</w:t>
      </w:r>
      <w:r>
        <w:rPr>
          <w:szCs w:val="24"/>
          <w:lang w:val="ru-RU"/>
        </w:rPr>
        <w:tab/>
      </w:r>
      <w:r>
        <w:rPr>
          <w:szCs w:val="24"/>
          <w:lang w:val="bg-BG"/>
        </w:rPr>
        <w:t>Председател</w:t>
      </w:r>
    </w:p>
    <w:sectPr w:rsidR="00DE1C08" w:rsidSect="005A610E">
      <w:headerReference w:type="even" r:id="rId9"/>
      <w:headerReference w:type="default" r:id="rId10"/>
      <w:footnotePr>
        <w:numRestart w:val="eachPage"/>
      </w:footnotePr>
      <w:pgSz w:w="11906" w:h="16838" w:code="9"/>
      <w:pgMar w:top="2274" w:right="2274" w:bottom="2274" w:left="2274" w:header="1701" w:footer="708" w:gutter="0"/>
      <w:pgNumType w:start="1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23" w:rsidRDefault="0015352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153523" w:rsidRDefault="00153523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23" w:rsidRDefault="0015352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153523" w:rsidRDefault="0015352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08" w:rsidRDefault="005A610E">
    <w:pPr>
      <w:pStyle w:val="Header"/>
      <w:jc w:val="center"/>
      <w:rPr>
        <w:sz w:val="4"/>
        <w:szCs w:val="24"/>
      </w:rPr>
    </w:pPr>
    <w:r w:rsidRPr="005A610E">
      <w:rPr>
        <w:sz w:val="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TranspDocHeaderBigBlack" style="width:322.5pt;height:164.25pt;visibility:visible">
          <v:imagedata r:id="rId1" o:title=""/>
        </v:shape>
      </w:pict>
    </w:r>
  </w:p>
  <w:p w:rsidR="00DE1C08" w:rsidRDefault="00DE1C08">
    <w:pPr>
      <w:pStyle w:val="Header"/>
      <w:jc w:val="center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08" w:rsidRDefault="005A610E">
    <w:pPr>
      <w:pStyle w:val="JuHeader"/>
      <w:rPr>
        <w:szCs w:val="24"/>
      </w:rPr>
    </w:pPr>
    <w:r>
      <w:rPr>
        <w:rStyle w:val="PageNumber"/>
        <w:szCs w:val="24"/>
      </w:rPr>
      <w:fldChar w:fldCharType="begin"/>
    </w:r>
    <w:r w:rsidR="00DE1C08">
      <w:rPr>
        <w:rStyle w:val="PageNumber"/>
        <w:szCs w:val="24"/>
      </w:rPr>
      <w:instrText xml:space="preserve"> PAGE </w:instrText>
    </w:r>
    <w:r>
      <w:rPr>
        <w:rStyle w:val="PageNumber"/>
        <w:szCs w:val="24"/>
      </w:rPr>
      <w:fldChar w:fldCharType="separate"/>
    </w:r>
    <w:r w:rsidR="00B06809">
      <w:rPr>
        <w:rStyle w:val="PageNumber"/>
        <w:noProof/>
        <w:szCs w:val="24"/>
      </w:rPr>
      <w:t>8</w:t>
    </w:r>
    <w:r>
      <w:rPr>
        <w:rStyle w:val="PageNumber"/>
        <w:szCs w:val="24"/>
      </w:rPr>
      <w:fldChar w:fldCharType="end"/>
    </w:r>
    <w:r w:rsidR="00DE1C08">
      <w:rPr>
        <w:szCs w:val="24"/>
      </w:rPr>
      <w:tab/>
    </w:r>
    <w:r w:rsidR="00DE1C08">
      <w:rPr>
        <w:noProof/>
        <w:szCs w:val="24"/>
      </w:rPr>
      <w:t>РЕШЕНИЕ ЙОНКОВ СРЕЩУ БЪЛГАРИЯ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08" w:rsidRDefault="00DE1C08">
    <w:pPr>
      <w:pStyle w:val="JuHeader"/>
      <w:rPr>
        <w:szCs w:val="24"/>
      </w:rPr>
    </w:pPr>
    <w:r>
      <w:rPr>
        <w:szCs w:val="24"/>
      </w:rPr>
      <w:tab/>
    </w:r>
    <w:r>
      <w:rPr>
        <w:noProof/>
        <w:szCs w:val="24"/>
      </w:rPr>
      <w:t>РЕШЕНИЕ ЙОНКОВ СРЕЩУ БЪЛГАРИЯ</w:t>
    </w:r>
    <w:r>
      <w:rPr>
        <w:szCs w:val="24"/>
      </w:rPr>
      <w:tab/>
    </w:r>
    <w:r w:rsidR="005A610E"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 PAGE </w:instrText>
    </w:r>
    <w:r w:rsidR="005A610E">
      <w:rPr>
        <w:rStyle w:val="PageNumber"/>
        <w:szCs w:val="24"/>
      </w:rPr>
      <w:fldChar w:fldCharType="separate"/>
    </w:r>
    <w:r w:rsidR="00B06809">
      <w:rPr>
        <w:rStyle w:val="PageNumber"/>
        <w:noProof/>
        <w:szCs w:val="24"/>
      </w:rPr>
      <w:t>1</w:t>
    </w:r>
    <w:r w:rsidR="005A610E">
      <w:rPr>
        <w:rStyle w:val="PageNumber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05C7E"/>
    <w:multiLevelType w:val="hybridMultilevel"/>
    <w:tmpl w:val="1CF422B4"/>
    <w:lvl w:ilvl="0" w:tplc="6EB2386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stylePaneFormatFilter w:val="3F01"/>
  <w:doNotTrackMoves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ppNatAutre" w:val="0"/>
    <w:docVar w:name="ETRANSMISSION" w:val=" "/>
    <w:docVar w:name="L4_1Annex" w:val="0"/>
    <w:docVar w:name="L4_1Anonymity" w:val="0"/>
    <w:docVar w:name="LW_DocType" w:val="NORMAL"/>
    <w:docVar w:name="SignForeName" w:val="0"/>
  </w:docVars>
  <w:rsids>
    <w:rsidRoot w:val="00D4672C"/>
    <w:rsid w:val="0000063B"/>
    <w:rsid w:val="00015382"/>
    <w:rsid w:val="0002006B"/>
    <w:rsid w:val="00023C3B"/>
    <w:rsid w:val="000264AD"/>
    <w:rsid w:val="00055AC1"/>
    <w:rsid w:val="000726F6"/>
    <w:rsid w:val="00076A67"/>
    <w:rsid w:val="00085837"/>
    <w:rsid w:val="00090C82"/>
    <w:rsid w:val="000A65F2"/>
    <w:rsid w:val="000D6108"/>
    <w:rsid w:val="000E1449"/>
    <w:rsid w:val="000F0FD9"/>
    <w:rsid w:val="000F17FA"/>
    <w:rsid w:val="000F699D"/>
    <w:rsid w:val="00104AD1"/>
    <w:rsid w:val="0011665B"/>
    <w:rsid w:val="0012370D"/>
    <w:rsid w:val="00126213"/>
    <w:rsid w:val="00146447"/>
    <w:rsid w:val="0014738A"/>
    <w:rsid w:val="00153523"/>
    <w:rsid w:val="00160412"/>
    <w:rsid w:val="001641A0"/>
    <w:rsid w:val="001812B2"/>
    <w:rsid w:val="0018504A"/>
    <w:rsid w:val="0019247E"/>
    <w:rsid w:val="00197C29"/>
    <w:rsid w:val="001A0EBE"/>
    <w:rsid w:val="001A7B74"/>
    <w:rsid w:val="001B62B1"/>
    <w:rsid w:val="001B74F7"/>
    <w:rsid w:val="001C636D"/>
    <w:rsid w:val="001D0746"/>
    <w:rsid w:val="001E04F4"/>
    <w:rsid w:val="001F5586"/>
    <w:rsid w:val="001F6C93"/>
    <w:rsid w:val="002266CD"/>
    <w:rsid w:val="00237FA2"/>
    <w:rsid w:val="0024775F"/>
    <w:rsid w:val="00252B31"/>
    <w:rsid w:val="00265656"/>
    <w:rsid w:val="002747CA"/>
    <w:rsid w:val="00274CDB"/>
    <w:rsid w:val="00286FC6"/>
    <w:rsid w:val="002B7F3D"/>
    <w:rsid w:val="002D026C"/>
    <w:rsid w:val="002F6FE9"/>
    <w:rsid w:val="0030174F"/>
    <w:rsid w:val="00305B20"/>
    <w:rsid w:val="0031573C"/>
    <w:rsid w:val="0032093A"/>
    <w:rsid w:val="00325C2B"/>
    <w:rsid w:val="00332547"/>
    <w:rsid w:val="00336887"/>
    <w:rsid w:val="00337600"/>
    <w:rsid w:val="00344C01"/>
    <w:rsid w:val="0034511E"/>
    <w:rsid w:val="00346EB0"/>
    <w:rsid w:val="0036488E"/>
    <w:rsid w:val="00371277"/>
    <w:rsid w:val="00387F38"/>
    <w:rsid w:val="00390683"/>
    <w:rsid w:val="003A696C"/>
    <w:rsid w:val="003D231C"/>
    <w:rsid w:val="003E319C"/>
    <w:rsid w:val="003F30E5"/>
    <w:rsid w:val="003F3BFD"/>
    <w:rsid w:val="003F6AA5"/>
    <w:rsid w:val="00406193"/>
    <w:rsid w:val="004507BF"/>
    <w:rsid w:val="00457A18"/>
    <w:rsid w:val="00460FAD"/>
    <w:rsid w:val="0046556D"/>
    <w:rsid w:val="0047532A"/>
    <w:rsid w:val="00485A6F"/>
    <w:rsid w:val="00491B18"/>
    <w:rsid w:val="004B1A65"/>
    <w:rsid w:val="004B1CF3"/>
    <w:rsid w:val="004C6DFD"/>
    <w:rsid w:val="004E5DFC"/>
    <w:rsid w:val="00516EBF"/>
    <w:rsid w:val="00522362"/>
    <w:rsid w:val="00537E58"/>
    <w:rsid w:val="005413A1"/>
    <w:rsid w:val="005419B6"/>
    <w:rsid w:val="00546F49"/>
    <w:rsid w:val="0056771C"/>
    <w:rsid w:val="005777BA"/>
    <w:rsid w:val="00577E6A"/>
    <w:rsid w:val="00587DC1"/>
    <w:rsid w:val="005972C8"/>
    <w:rsid w:val="005A610E"/>
    <w:rsid w:val="005A76A6"/>
    <w:rsid w:val="005B071F"/>
    <w:rsid w:val="005B16A8"/>
    <w:rsid w:val="005B4233"/>
    <w:rsid w:val="005C0D32"/>
    <w:rsid w:val="005C1929"/>
    <w:rsid w:val="005D396C"/>
    <w:rsid w:val="005D6A5E"/>
    <w:rsid w:val="005E1FC3"/>
    <w:rsid w:val="005E384F"/>
    <w:rsid w:val="005E5A8C"/>
    <w:rsid w:val="005F37D3"/>
    <w:rsid w:val="005F7629"/>
    <w:rsid w:val="005F7A10"/>
    <w:rsid w:val="006060D1"/>
    <w:rsid w:val="006111FF"/>
    <w:rsid w:val="0062787C"/>
    <w:rsid w:val="00640B82"/>
    <w:rsid w:val="00641034"/>
    <w:rsid w:val="0064382B"/>
    <w:rsid w:val="00652282"/>
    <w:rsid w:val="006540F9"/>
    <w:rsid w:val="00655126"/>
    <w:rsid w:val="00660E52"/>
    <w:rsid w:val="0067362F"/>
    <w:rsid w:val="006758FA"/>
    <w:rsid w:val="00694DD1"/>
    <w:rsid w:val="006B325B"/>
    <w:rsid w:val="006B36FF"/>
    <w:rsid w:val="006B3C45"/>
    <w:rsid w:val="006C2B52"/>
    <w:rsid w:val="006C35C5"/>
    <w:rsid w:val="006D0F4D"/>
    <w:rsid w:val="006E2678"/>
    <w:rsid w:val="007156E0"/>
    <w:rsid w:val="007212C1"/>
    <w:rsid w:val="00722B5F"/>
    <w:rsid w:val="00730053"/>
    <w:rsid w:val="00730433"/>
    <w:rsid w:val="007352DD"/>
    <w:rsid w:val="00735781"/>
    <w:rsid w:val="00750E5E"/>
    <w:rsid w:val="0075242D"/>
    <w:rsid w:val="00756D5B"/>
    <w:rsid w:val="00763F9B"/>
    <w:rsid w:val="007716E9"/>
    <w:rsid w:val="00774EA7"/>
    <w:rsid w:val="007827E7"/>
    <w:rsid w:val="00791624"/>
    <w:rsid w:val="0079187F"/>
    <w:rsid w:val="007A1499"/>
    <w:rsid w:val="007A6DBA"/>
    <w:rsid w:val="007B05D4"/>
    <w:rsid w:val="007B0C81"/>
    <w:rsid w:val="007C1CE3"/>
    <w:rsid w:val="007D0D75"/>
    <w:rsid w:val="007F260B"/>
    <w:rsid w:val="0080654C"/>
    <w:rsid w:val="00806E5F"/>
    <w:rsid w:val="00822961"/>
    <w:rsid w:val="008254EA"/>
    <w:rsid w:val="008275AB"/>
    <w:rsid w:val="00835610"/>
    <w:rsid w:val="00837ED0"/>
    <w:rsid w:val="00846856"/>
    <w:rsid w:val="00853345"/>
    <w:rsid w:val="0085370B"/>
    <w:rsid w:val="00860ECB"/>
    <w:rsid w:val="00873915"/>
    <w:rsid w:val="008805A6"/>
    <w:rsid w:val="0088315D"/>
    <w:rsid w:val="00884579"/>
    <w:rsid w:val="00886BB5"/>
    <w:rsid w:val="008968C5"/>
    <w:rsid w:val="008A0362"/>
    <w:rsid w:val="008A38E7"/>
    <w:rsid w:val="008A6209"/>
    <w:rsid w:val="008C6F68"/>
    <w:rsid w:val="008D5DAE"/>
    <w:rsid w:val="008E05A3"/>
    <w:rsid w:val="008F13C5"/>
    <w:rsid w:val="008F1F86"/>
    <w:rsid w:val="008F7C75"/>
    <w:rsid w:val="009301CA"/>
    <w:rsid w:val="00931D4E"/>
    <w:rsid w:val="0094239F"/>
    <w:rsid w:val="0094610F"/>
    <w:rsid w:val="00956501"/>
    <w:rsid w:val="00965BD4"/>
    <w:rsid w:val="009712BC"/>
    <w:rsid w:val="00975912"/>
    <w:rsid w:val="0098042F"/>
    <w:rsid w:val="00981AD0"/>
    <w:rsid w:val="0098493D"/>
    <w:rsid w:val="0098535B"/>
    <w:rsid w:val="00995F44"/>
    <w:rsid w:val="009A180E"/>
    <w:rsid w:val="009B039E"/>
    <w:rsid w:val="009B2EAD"/>
    <w:rsid w:val="009C053B"/>
    <w:rsid w:val="009C33A9"/>
    <w:rsid w:val="009D7BB4"/>
    <w:rsid w:val="009E0670"/>
    <w:rsid w:val="009F2D28"/>
    <w:rsid w:val="009F5625"/>
    <w:rsid w:val="009F5A6D"/>
    <w:rsid w:val="00A012A5"/>
    <w:rsid w:val="00A02D0C"/>
    <w:rsid w:val="00A11833"/>
    <w:rsid w:val="00A253E3"/>
    <w:rsid w:val="00A5331A"/>
    <w:rsid w:val="00A55BD7"/>
    <w:rsid w:val="00A6000D"/>
    <w:rsid w:val="00AB0E7F"/>
    <w:rsid w:val="00AB2166"/>
    <w:rsid w:val="00AD293F"/>
    <w:rsid w:val="00AD57B2"/>
    <w:rsid w:val="00AD640B"/>
    <w:rsid w:val="00AD641C"/>
    <w:rsid w:val="00AE2F4F"/>
    <w:rsid w:val="00AE3C11"/>
    <w:rsid w:val="00AE6148"/>
    <w:rsid w:val="00B0594B"/>
    <w:rsid w:val="00B06809"/>
    <w:rsid w:val="00B36A62"/>
    <w:rsid w:val="00B468E3"/>
    <w:rsid w:val="00B470B0"/>
    <w:rsid w:val="00B64488"/>
    <w:rsid w:val="00B648D1"/>
    <w:rsid w:val="00B662B2"/>
    <w:rsid w:val="00B6763B"/>
    <w:rsid w:val="00B8794E"/>
    <w:rsid w:val="00B921A8"/>
    <w:rsid w:val="00BB5C4B"/>
    <w:rsid w:val="00BB5FA9"/>
    <w:rsid w:val="00BD19AE"/>
    <w:rsid w:val="00BD6588"/>
    <w:rsid w:val="00BD751F"/>
    <w:rsid w:val="00BE50FE"/>
    <w:rsid w:val="00BE5958"/>
    <w:rsid w:val="00BF4B42"/>
    <w:rsid w:val="00C00F0F"/>
    <w:rsid w:val="00C01E1C"/>
    <w:rsid w:val="00C27EF9"/>
    <w:rsid w:val="00C30306"/>
    <w:rsid w:val="00C30671"/>
    <w:rsid w:val="00C3578E"/>
    <w:rsid w:val="00C70EAC"/>
    <w:rsid w:val="00C96EBF"/>
    <w:rsid w:val="00CA33FD"/>
    <w:rsid w:val="00CB4C88"/>
    <w:rsid w:val="00CB4FDF"/>
    <w:rsid w:val="00CC3CE5"/>
    <w:rsid w:val="00CD5D90"/>
    <w:rsid w:val="00CE1C9D"/>
    <w:rsid w:val="00CF471A"/>
    <w:rsid w:val="00D102A7"/>
    <w:rsid w:val="00D1144D"/>
    <w:rsid w:val="00D12A86"/>
    <w:rsid w:val="00D153A2"/>
    <w:rsid w:val="00D15473"/>
    <w:rsid w:val="00D2187C"/>
    <w:rsid w:val="00D24CCA"/>
    <w:rsid w:val="00D26F4F"/>
    <w:rsid w:val="00D34C57"/>
    <w:rsid w:val="00D353F4"/>
    <w:rsid w:val="00D357B5"/>
    <w:rsid w:val="00D3783E"/>
    <w:rsid w:val="00D429A7"/>
    <w:rsid w:val="00D4672C"/>
    <w:rsid w:val="00D62899"/>
    <w:rsid w:val="00D63793"/>
    <w:rsid w:val="00D7116A"/>
    <w:rsid w:val="00D71221"/>
    <w:rsid w:val="00D73488"/>
    <w:rsid w:val="00D8699E"/>
    <w:rsid w:val="00D90810"/>
    <w:rsid w:val="00D96E02"/>
    <w:rsid w:val="00DA444F"/>
    <w:rsid w:val="00DA4FF7"/>
    <w:rsid w:val="00DB42A6"/>
    <w:rsid w:val="00DB6D67"/>
    <w:rsid w:val="00DB74A7"/>
    <w:rsid w:val="00DC2093"/>
    <w:rsid w:val="00DC5C22"/>
    <w:rsid w:val="00DE1C08"/>
    <w:rsid w:val="00DE3149"/>
    <w:rsid w:val="00DE3296"/>
    <w:rsid w:val="00DE5E8F"/>
    <w:rsid w:val="00DE5FEE"/>
    <w:rsid w:val="00DE691D"/>
    <w:rsid w:val="00DF45F6"/>
    <w:rsid w:val="00E30FAC"/>
    <w:rsid w:val="00E32971"/>
    <w:rsid w:val="00E33EF7"/>
    <w:rsid w:val="00E526A4"/>
    <w:rsid w:val="00E72EBE"/>
    <w:rsid w:val="00E81663"/>
    <w:rsid w:val="00E936BB"/>
    <w:rsid w:val="00EB41E9"/>
    <w:rsid w:val="00EC6B5D"/>
    <w:rsid w:val="00EC7C5D"/>
    <w:rsid w:val="00ED12C3"/>
    <w:rsid w:val="00ED3AC7"/>
    <w:rsid w:val="00ED69F7"/>
    <w:rsid w:val="00ED7929"/>
    <w:rsid w:val="00EE47FF"/>
    <w:rsid w:val="00EE7911"/>
    <w:rsid w:val="00EF2384"/>
    <w:rsid w:val="00F1013B"/>
    <w:rsid w:val="00F25B8F"/>
    <w:rsid w:val="00F43FF3"/>
    <w:rsid w:val="00F5124B"/>
    <w:rsid w:val="00F54377"/>
    <w:rsid w:val="00F60757"/>
    <w:rsid w:val="00F71A6A"/>
    <w:rsid w:val="00F73D18"/>
    <w:rsid w:val="00F77352"/>
    <w:rsid w:val="00F91906"/>
    <w:rsid w:val="00FA2F9A"/>
    <w:rsid w:val="00FA39C6"/>
    <w:rsid w:val="00FB1540"/>
    <w:rsid w:val="00FE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0E"/>
    <w:pPr>
      <w:suppressAutoHyphens/>
    </w:pPr>
    <w:rPr>
      <w:rFonts w:ascii="Times New Roman" w:hAnsi="Times New Roman"/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610E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610E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610E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610E"/>
    <w:pPr>
      <w:widowControl w:val="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610E"/>
    <w:pPr>
      <w:widowControl w:val="0"/>
      <w:outlineLvl w:val="4"/>
    </w:pPr>
    <w:rPr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610E"/>
    <w:pPr>
      <w:widowControl w:val="0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610E"/>
    <w:pPr>
      <w:widowControl w:val="0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610E"/>
    <w:pPr>
      <w:widowControl w:val="0"/>
      <w:outlineLvl w:val="7"/>
    </w:pPr>
    <w:rPr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610E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A61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A610E"/>
    <w:rPr>
      <w:rFonts w:cs="Times New Roman"/>
      <w:sz w:val="24"/>
      <w:lang w:val="en-GB" w:bidi="ar-SA"/>
    </w:rPr>
  </w:style>
  <w:style w:type="character" w:customStyle="1" w:styleId="Heading3Char">
    <w:name w:val="Heading 3 Char"/>
    <w:link w:val="Heading3"/>
    <w:uiPriority w:val="9"/>
    <w:semiHidden/>
    <w:locked/>
    <w:rsid w:val="005A61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5A610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5A610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5A610E"/>
    <w:rPr>
      <w:rFonts w:cs="Times New Roman"/>
      <w:sz w:val="24"/>
      <w:lang w:val="en-GB" w:bidi="ar-SA"/>
    </w:rPr>
  </w:style>
  <w:style w:type="character" w:customStyle="1" w:styleId="Heading7Char">
    <w:name w:val="Heading 7 Char"/>
    <w:link w:val="Heading7"/>
    <w:uiPriority w:val="9"/>
    <w:semiHidden/>
    <w:locked/>
    <w:rsid w:val="005A610E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5A610E"/>
    <w:rPr>
      <w:rFonts w:cs="Times New Roman"/>
      <w:b/>
      <w:sz w:val="24"/>
      <w:lang w:val="en-GB" w:bidi="ar-SA"/>
    </w:rPr>
  </w:style>
  <w:style w:type="character" w:customStyle="1" w:styleId="Heading9Char">
    <w:name w:val="Heading 9 Char"/>
    <w:link w:val="Heading9"/>
    <w:uiPriority w:val="9"/>
    <w:semiHidden/>
    <w:locked/>
    <w:rsid w:val="005A610E"/>
    <w:rPr>
      <w:rFonts w:ascii="Cambria" w:eastAsia="Times New Roman" w:hAnsi="Cambria" w:cs="Times New Roman"/>
    </w:rPr>
  </w:style>
  <w:style w:type="character" w:customStyle="1" w:styleId="JuParaCar">
    <w:name w:val="Ju_Para Car"/>
    <w:uiPriority w:val="99"/>
    <w:rsid w:val="005A610E"/>
    <w:rPr>
      <w:rFonts w:cs="Times New Roman"/>
      <w:sz w:val="24"/>
      <w:lang w:val="en-GB" w:bidi="ar-SA"/>
    </w:rPr>
  </w:style>
  <w:style w:type="paragraph" w:customStyle="1" w:styleId="OpiHA">
    <w:name w:val="Opi_H_A"/>
    <w:basedOn w:val="JuHIRoman"/>
    <w:next w:val="OpiPara"/>
    <w:uiPriority w:val="99"/>
    <w:rsid w:val="005A610E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uiPriority w:val="99"/>
    <w:rsid w:val="005A610E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uiPriority w:val="99"/>
    <w:rsid w:val="005A610E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uiPriority w:val="99"/>
    <w:rsid w:val="005A610E"/>
    <w:pPr>
      <w:ind w:firstLine="284"/>
      <w:jc w:val="both"/>
    </w:pPr>
  </w:style>
  <w:style w:type="paragraph" w:customStyle="1" w:styleId="OpiPara">
    <w:name w:val="Opi_Para"/>
    <w:basedOn w:val="JuPara"/>
    <w:uiPriority w:val="99"/>
    <w:rsid w:val="005A610E"/>
  </w:style>
  <w:style w:type="paragraph" w:customStyle="1" w:styleId="OpiH1">
    <w:name w:val="Opi_H_1."/>
    <w:basedOn w:val="OpiHA"/>
    <w:next w:val="OpiPara"/>
    <w:uiPriority w:val="99"/>
    <w:rsid w:val="005A610E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5A610E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5A610E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5A610E"/>
    <w:pPr>
      <w:ind w:left="1038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5A610E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link w:val="Footer"/>
    <w:uiPriority w:val="99"/>
    <w:semiHidden/>
    <w:locked/>
    <w:rsid w:val="005A610E"/>
    <w:rPr>
      <w:rFonts w:ascii="Times New Roman" w:hAnsi="Times New Roman" w:cs="Times New Roman"/>
      <w:sz w:val="20"/>
      <w:szCs w:val="20"/>
    </w:rPr>
  </w:style>
  <w:style w:type="paragraph" w:customStyle="1" w:styleId="JuJudges">
    <w:name w:val="Ju_Judges"/>
    <w:basedOn w:val="Normal"/>
    <w:uiPriority w:val="99"/>
    <w:rsid w:val="005A610E"/>
    <w:pPr>
      <w:tabs>
        <w:tab w:val="left" w:pos="567"/>
        <w:tab w:val="left" w:pos="1134"/>
      </w:tabs>
    </w:pPr>
  </w:style>
  <w:style w:type="character" w:customStyle="1" w:styleId="JuParaChar">
    <w:name w:val="Ju_Para Char"/>
    <w:uiPriority w:val="99"/>
    <w:locked/>
    <w:rsid w:val="005A610E"/>
    <w:rPr>
      <w:rFonts w:cs="Times New Roman"/>
      <w:sz w:val="24"/>
      <w:lang w:val="en-GB" w:bidi="ar-SA"/>
    </w:rPr>
  </w:style>
  <w:style w:type="paragraph" w:customStyle="1" w:styleId="JuHA">
    <w:name w:val="Ju_H_A"/>
    <w:basedOn w:val="JuHIRoman"/>
    <w:next w:val="JuPara"/>
    <w:uiPriority w:val="99"/>
    <w:rsid w:val="005A610E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uiPriority w:val="99"/>
    <w:rsid w:val="005A610E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uiPriority w:val="99"/>
    <w:rsid w:val="005A610E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5A610E"/>
    <w:pPr>
      <w:spacing w:before="240"/>
    </w:pPr>
  </w:style>
  <w:style w:type="paragraph" w:customStyle="1" w:styleId="JuCase">
    <w:name w:val="Ju_Case"/>
    <w:basedOn w:val="JuPara"/>
    <w:next w:val="JuPara"/>
    <w:uiPriority w:val="99"/>
    <w:rsid w:val="005A610E"/>
    <w:rPr>
      <w:b/>
    </w:rPr>
  </w:style>
  <w:style w:type="paragraph" w:customStyle="1" w:styleId="JuList">
    <w:name w:val="Ju_List"/>
    <w:basedOn w:val="JuPara"/>
    <w:uiPriority w:val="99"/>
    <w:rsid w:val="005A610E"/>
    <w:pPr>
      <w:ind w:left="340" w:hanging="340"/>
    </w:pPr>
  </w:style>
  <w:style w:type="paragraph" w:customStyle="1" w:styleId="JuHArticle">
    <w:name w:val="Ju_H_Article"/>
    <w:basedOn w:val="JuHa0"/>
    <w:next w:val="JuQuot"/>
    <w:uiPriority w:val="99"/>
    <w:rsid w:val="005A610E"/>
    <w:pPr>
      <w:ind w:left="0" w:firstLine="0"/>
      <w:jc w:val="center"/>
    </w:pPr>
  </w:style>
  <w:style w:type="paragraph" w:customStyle="1" w:styleId="JuHa0">
    <w:name w:val="Ju_H_a"/>
    <w:basedOn w:val="JuH1"/>
    <w:next w:val="JuPara"/>
    <w:uiPriority w:val="99"/>
    <w:rsid w:val="005A610E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uiPriority w:val="99"/>
    <w:rsid w:val="005A610E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5A610E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5A610E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5A610E"/>
  </w:style>
  <w:style w:type="paragraph" w:customStyle="1" w:styleId="OpiTranslation">
    <w:name w:val="Opi_Translation"/>
    <w:basedOn w:val="OpiHHead"/>
    <w:next w:val="OpiPara"/>
    <w:uiPriority w:val="99"/>
    <w:rsid w:val="005A610E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5A610E"/>
    <w:pPr>
      <w:jc w:val="both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A610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5A610E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5A610E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link w:val="HeaderChar"/>
    <w:uiPriority w:val="99"/>
    <w:rsid w:val="005A610E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link w:val="Header"/>
    <w:uiPriority w:val="99"/>
    <w:semiHidden/>
    <w:locked/>
    <w:rsid w:val="005A610E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5A610E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5A610E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5A610E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5A610E"/>
    <w:pPr>
      <w:ind w:left="346" w:firstLine="0"/>
    </w:pPr>
  </w:style>
  <w:style w:type="paragraph" w:customStyle="1" w:styleId="JuListi">
    <w:name w:val="Ju_List_i"/>
    <w:basedOn w:val="JuLista"/>
    <w:uiPriority w:val="99"/>
    <w:rsid w:val="005A610E"/>
    <w:pPr>
      <w:ind w:left="794"/>
    </w:pPr>
  </w:style>
  <w:style w:type="character" w:styleId="CommentReference">
    <w:name w:val="annotation reference"/>
    <w:uiPriority w:val="99"/>
    <w:semiHidden/>
    <w:rsid w:val="005A61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610E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A610E"/>
    <w:rPr>
      <w:rFonts w:ascii="Times New Roman" w:hAnsi="Times New Roman" w:cs="Times New Roman"/>
      <w:sz w:val="20"/>
      <w:szCs w:val="20"/>
    </w:rPr>
  </w:style>
  <w:style w:type="paragraph" w:customStyle="1" w:styleId="JuInitialled">
    <w:name w:val="Ju_Initialled"/>
    <w:basedOn w:val="JuSigned"/>
    <w:uiPriority w:val="99"/>
    <w:rsid w:val="005A610E"/>
    <w:pPr>
      <w:jc w:val="right"/>
    </w:pPr>
  </w:style>
  <w:style w:type="paragraph" w:customStyle="1" w:styleId="JuHeader">
    <w:name w:val="Ju_Header"/>
    <w:basedOn w:val="Header"/>
    <w:uiPriority w:val="99"/>
    <w:rsid w:val="005A610E"/>
  </w:style>
  <w:style w:type="paragraph" w:customStyle="1" w:styleId="DecHTitle">
    <w:name w:val="Dec_H_Title"/>
    <w:basedOn w:val="Normal"/>
    <w:uiPriority w:val="99"/>
    <w:rsid w:val="005A610E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5A610E"/>
    <w:rPr>
      <w:sz w:val="24"/>
    </w:rPr>
  </w:style>
  <w:style w:type="paragraph" w:customStyle="1" w:styleId="DecList">
    <w:name w:val="Dec_List"/>
    <w:basedOn w:val="Normal"/>
    <w:uiPriority w:val="99"/>
    <w:rsid w:val="005A610E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5A610E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5A610E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rsid w:val="005A610E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610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61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A610E"/>
    <w:rPr>
      <w:rFonts w:ascii="Times New Roman" w:hAnsi="Times New Roman" w:cs="Times New Roman"/>
      <w:b/>
      <w:bCs/>
      <w:sz w:val="20"/>
      <w:szCs w:val="20"/>
    </w:rPr>
  </w:style>
  <w:style w:type="paragraph" w:customStyle="1" w:styleId="PJuPara">
    <w:name w:val="P_Ju_Para"/>
    <w:basedOn w:val="Normal"/>
    <w:uiPriority w:val="99"/>
    <w:rsid w:val="005A610E"/>
    <w:pPr>
      <w:ind w:firstLine="284"/>
      <w:jc w:val="both"/>
    </w:pPr>
  </w:style>
  <w:style w:type="paragraph" w:customStyle="1" w:styleId="PJuQuot">
    <w:name w:val="P_Ju_Quot"/>
    <w:basedOn w:val="Normal"/>
    <w:uiPriority w:val="99"/>
    <w:rsid w:val="005A610E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uiPriority w:val="99"/>
    <w:rsid w:val="005A610E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uiPriority w:val="99"/>
    <w:rsid w:val="005A610E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uiPriority w:val="99"/>
    <w:rsid w:val="005A610E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5A610E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5A610E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5A610E"/>
    <w:pPr>
      <w:spacing w:after="120"/>
    </w:pPr>
  </w:style>
  <w:style w:type="paragraph" w:customStyle="1" w:styleId="SuSubject">
    <w:name w:val="Su_Subject"/>
    <w:basedOn w:val="SuSummary"/>
    <w:uiPriority w:val="99"/>
    <w:rsid w:val="005A610E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uiPriority w:val="99"/>
    <w:rsid w:val="005A610E"/>
    <w:pPr>
      <w:spacing w:after="240"/>
      <w:jc w:val="center"/>
    </w:pPr>
  </w:style>
  <w:style w:type="paragraph" w:customStyle="1" w:styleId="PListCaseNo">
    <w:name w:val="P_List_CaseNo"/>
    <w:basedOn w:val="Normal"/>
    <w:uiPriority w:val="99"/>
    <w:rsid w:val="005A610E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uiPriority w:val="99"/>
    <w:rsid w:val="005A610E"/>
    <w:pPr>
      <w:spacing w:line="288" w:lineRule="auto"/>
    </w:pPr>
  </w:style>
  <w:style w:type="paragraph" w:customStyle="1" w:styleId="PTextIntro">
    <w:name w:val="P_Text_Intro"/>
    <w:basedOn w:val="Normal"/>
    <w:uiPriority w:val="99"/>
    <w:rsid w:val="005A610E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uiPriority w:val="99"/>
    <w:rsid w:val="005A610E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uiPriority w:val="99"/>
    <w:rsid w:val="005A610E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uiPriority w:val="99"/>
    <w:rsid w:val="005A610E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uiPriority w:val="99"/>
    <w:rsid w:val="005A610E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uiPriority w:val="99"/>
    <w:rsid w:val="005A610E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uiPriority w:val="99"/>
    <w:rsid w:val="005A610E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uiPriority w:val="99"/>
    <w:rsid w:val="005A610E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uiPriority w:val="99"/>
    <w:rsid w:val="005A610E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uiPriority w:val="99"/>
    <w:rsid w:val="005A610E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uiPriority w:val="99"/>
    <w:rsid w:val="005A610E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uiPriority w:val="99"/>
    <w:rsid w:val="005A610E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uiPriority w:val="99"/>
    <w:rsid w:val="005A610E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uiPriority w:val="99"/>
    <w:rsid w:val="005A610E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uiPriority w:val="99"/>
    <w:rsid w:val="005A610E"/>
  </w:style>
  <w:style w:type="paragraph" w:customStyle="1" w:styleId="OpiQuotSub">
    <w:name w:val="Opi_Quot_Sub"/>
    <w:basedOn w:val="JuQuotSub"/>
    <w:uiPriority w:val="99"/>
    <w:rsid w:val="005A610E"/>
  </w:style>
  <w:style w:type="character" w:styleId="Hyperlink">
    <w:name w:val="Hyperlink"/>
    <w:uiPriority w:val="99"/>
    <w:rsid w:val="005A610E"/>
    <w:rPr>
      <w:rFonts w:cs="Times New Roman"/>
      <w:color w:val="0000FF"/>
      <w:u w:val="single"/>
    </w:rPr>
  </w:style>
  <w:style w:type="character" w:customStyle="1" w:styleId="ju-005fpara-002cleft-002cfirst-0020line-003a-0020-00200-0020cm--char">
    <w:name w:val="ju-005fpara-002cleft-002cfirst-0020line-003a-0020-00200-0020cm--char"/>
    <w:uiPriority w:val="99"/>
    <w:rsid w:val="005A610E"/>
    <w:rPr>
      <w:rFonts w:cs="Times New Roman"/>
    </w:rPr>
  </w:style>
  <w:style w:type="paragraph" w:customStyle="1" w:styleId="ju-005flist">
    <w:name w:val="ju-005flist"/>
    <w:basedOn w:val="Normal"/>
    <w:uiPriority w:val="99"/>
    <w:rsid w:val="005A610E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ju-005flist--char">
    <w:name w:val="ju-005flist--char"/>
    <w:uiPriority w:val="99"/>
    <w:rsid w:val="005A610E"/>
    <w:rPr>
      <w:rFonts w:cs="Times New Roman"/>
    </w:rPr>
  </w:style>
  <w:style w:type="paragraph" w:customStyle="1" w:styleId="ju-005flist-005fa">
    <w:name w:val="ju-005flist-005fa"/>
    <w:basedOn w:val="Normal"/>
    <w:uiPriority w:val="99"/>
    <w:rsid w:val="005A610E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ju-005flist-005fi">
    <w:name w:val="ju-005flist-005fi"/>
    <w:basedOn w:val="Normal"/>
    <w:uiPriority w:val="99"/>
    <w:rsid w:val="005A610E"/>
    <w:pPr>
      <w:suppressAutoHyphens w:val="0"/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uiPriority w:val="99"/>
    <w:rsid w:val="005A610E"/>
    <w:rPr>
      <w:rFonts w:cs="Times New Roman"/>
      <w:color w:val="800080"/>
      <w:u w:val="single"/>
    </w:rPr>
  </w:style>
  <w:style w:type="character" w:customStyle="1" w:styleId="tw4winMark">
    <w:name w:val="tw4winMark"/>
    <w:uiPriority w:val="99"/>
    <w:rsid w:val="005A610E"/>
    <w:rPr>
      <w:rFonts w:ascii="Courier New" w:hAnsi="Courier New"/>
      <w:vanish/>
      <w:color w:val="800080"/>
      <w:sz w:val="24"/>
      <w:vertAlign w:val="subscript"/>
    </w:rPr>
  </w:style>
  <w:style w:type="character" w:customStyle="1" w:styleId="hps">
    <w:name w:val="hps"/>
    <w:rsid w:val="005A610E"/>
  </w:style>
  <w:style w:type="character" w:customStyle="1" w:styleId="tw4winError">
    <w:name w:val="tw4winError"/>
    <w:uiPriority w:val="99"/>
    <w:rsid w:val="005A610E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5A610E"/>
    <w:rPr>
      <w:color w:val="0000FF"/>
    </w:rPr>
  </w:style>
  <w:style w:type="character" w:customStyle="1" w:styleId="tw4winPopup">
    <w:name w:val="tw4winPopup"/>
    <w:uiPriority w:val="99"/>
    <w:rsid w:val="005A610E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5A610E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5A610E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5A610E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5A610E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7CD8-8626-4468-B353-76B87923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2949</Words>
  <Characters>16815</Characters>
  <Application>Microsoft Office Word</Application>
  <DocSecurity>0</DocSecurity>
  <Lines>140</Lines>
  <Paragraphs>39</Paragraphs>
  <ScaleCrop>false</ScaleCrop>
  <LinksUpToDate>false</LinksUpToDate>
  <CharactersWithSpaces>19725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2016-01-19T20:50:00Z</dcterms:created>
  <dcterms:modified xsi:type="dcterms:W3CDTF">2016-01-19T20:50:00Z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