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6" w:rsidRPr="0043275A" w:rsidRDefault="003760C6" w:rsidP="003760C6">
      <w:pPr>
        <w:jc w:val="center"/>
        <w:rPr>
          <w:b/>
          <w:szCs w:val="24"/>
          <w:lang w:val="bg-BG"/>
        </w:rPr>
      </w:pPr>
      <w:bookmarkStart w:id="0" w:name="_GoBack"/>
      <w:r w:rsidRPr="0043275A">
        <w:rPr>
          <w:b/>
          <w:szCs w:val="24"/>
          <w:lang w:val="bg-BG"/>
        </w:rPr>
        <w:t>ЕВРОПЕЙСКИ СЪД ПО ПРАВАТА НА ЧОВЕКА</w:t>
      </w:r>
    </w:p>
    <w:p w:rsidR="003760C6" w:rsidRPr="0043275A" w:rsidRDefault="003760C6" w:rsidP="003760C6">
      <w:pPr>
        <w:rPr>
          <w:b/>
          <w:szCs w:val="24"/>
          <w:lang w:val="bg-BG"/>
        </w:rPr>
      </w:pPr>
    </w:p>
    <w:p w:rsidR="003760C6" w:rsidRPr="00343A00" w:rsidRDefault="003760C6" w:rsidP="003760C6">
      <w:pPr>
        <w:jc w:val="center"/>
        <w:rPr>
          <w:b/>
          <w:szCs w:val="24"/>
          <w:lang w:val="bg-BG"/>
        </w:rPr>
      </w:pPr>
    </w:p>
    <w:p w:rsidR="003760C6" w:rsidRPr="00343A00" w:rsidRDefault="003760C6" w:rsidP="003760C6">
      <w:pPr>
        <w:jc w:val="center"/>
        <w:rPr>
          <w:szCs w:val="24"/>
          <w:lang w:val="bg-BG"/>
        </w:rPr>
      </w:pPr>
      <w:r w:rsidRPr="00343A00">
        <w:rPr>
          <w:szCs w:val="24"/>
          <w:lang w:val="bg-BG"/>
        </w:rPr>
        <w:t>ПЕТО ОТДЕЛЕНИЕ</w:t>
      </w:r>
    </w:p>
    <w:p w:rsidR="003760C6" w:rsidRPr="00343A00" w:rsidRDefault="003760C6" w:rsidP="003760C6">
      <w:pPr>
        <w:jc w:val="center"/>
        <w:rPr>
          <w:szCs w:val="24"/>
          <w:lang w:val="bg-BG"/>
        </w:rPr>
      </w:pPr>
    </w:p>
    <w:p w:rsidR="003760C6" w:rsidRPr="00343A00" w:rsidRDefault="003760C6" w:rsidP="003760C6">
      <w:pPr>
        <w:jc w:val="center"/>
        <w:rPr>
          <w:szCs w:val="24"/>
          <w:lang w:val="bg-BG"/>
        </w:rPr>
      </w:pPr>
    </w:p>
    <w:p w:rsidR="003760C6" w:rsidRPr="00343A00" w:rsidRDefault="003760C6" w:rsidP="003760C6">
      <w:pPr>
        <w:jc w:val="center"/>
        <w:rPr>
          <w:b/>
          <w:lang w:val="bg-BG"/>
        </w:rPr>
      </w:pPr>
      <w:r w:rsidRPr="00343A00">
        <w:rPr>
          <w:b/>
          <w:szCs w:val="24"/>
          <w:lang w:val="bg-BG"/>
        </w:rPr>
        <w:t xml:space="preserve">РЕШЕНИЕ </w:t>
      </w:r>
    </w:p>
    <w:p w:rsidR="003760C6" w:rsidRPr="00343A00" w:rsidRDefault="00964B5B" w:rsidP="003760C6">
      <w:pPr>
        <w:jc w:val="center"/>
        <w:rPr>
          <w:b/>
          <w:szCs w:val="24"/>
          <w:lang w:val="bg-BG"/>
        </w:rPr>
      </w:pPr>
      <w:r w:rsidRPr="00343A00">
        <w:rPr>
          <w:b/>
          <w:szCs w:val="24"/>
          <w:lang w:val="bg-BG"/>
        </w:rPr>
        <w:t>П</w:t>
      </w:r>
      <w:r w:rsidR="003760C6" w:rsidRPr="00343A00">
        <w:rPr>
          <w:b/>
          <w:szCs w:val="24"/>
          <w:lang w:val="bg-BG"/>
        </w:rPr>
        <w:t xml:space="preserve">О ДОПУСТИМОСТТА  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:rsidR="003760C6" w:rsidRPr="00343A00" w:rsidRDefault="003760C6" w:rsidP="003760C6">
      <w:pPr>
        <w:autoSpaceDE w:val="0"/>
        <w:autoSpaceDN w:val="0"/>
        <w:adjustRightInd w:val="0"/>
        <w:jc w:val="center"/>
        <w:rPr>
          <w:szCs w:val="24"/>
          <w:lang w:val="bg-BG"/>
        </w:rPr>
      </w:pPr>
      <w:r w:rsidRPr="00343A00">
        <w:rPr>
          <w:lang w:val="bg-BG"/>
        </w:rPr>
        <w:t xml:space="preserve">на </w:t>
      </w:r>
      <w:r w:rsidRPr="00343A00">
        <w:rPr>
          <w:szCs w:val="24"/>
          <w:lang w:val="bg-BG"/>
        </w:rPr>
        <w:t>жалба № 15013/04</w:t>
      </w:r>
      <w:r w:rsidR="00964B5B" w:rsidRPr="00343A00">
        <w:rPr>
          <w:szCs w:val="24"/>
          <w:lang w:val="bg-BG"/>
        </w:rPr>
        <w:t>,</w:t>
      </w:r>
      <w:r w:rsidRPr="00343A00">
        <w:rPr>
          <w:szCs w:val="24"/>
          <w:lang w:val="bg-BG"/>
        </w:rPr>
        <w:t xml:space="preserve"> </w:t>
      </w:r>
    </w:p>
    <w:p w:rsidR="003760C6" w:rsidRPr="00343A00" w:rsidRDefault="00964B5B" w:rsidP="003760C6">
      <w:pPr>
        <w:autoSpaceDE w:val="0"/>
        <w:autoSpaceDN w:val="0"/>
        <w:adjustRightInd w:val="0"/>
        <w:jc w:val="center"/>
        <w:rPr>
          <w:szCs w:val="24"/>
          <w:lang w:val="bg-BG"/>
        </w:rPr>
      </w:pPr>
      <w:r w:rsidRPr="00343A00">
        <w:rPr>
          <w:szCs w:val="24"/>
          <w:lang w:val="bg-BG"/>
        </w:rPr>
        <w:t xml:space="preserve">подадена </w:t>
      </w:r>
      <w:r w:rsidR="003760C6" w:rsidRPr="00343A00">
        <w:rPr>
          <w:szCs w:val="24"/>
          <w:lang w:val="bg-BG"/>
        </w:rPr>
        <w:t xml:space="preserve">от Светла Желязкова ТОДОРОВА и </w:t>
      </w:r>
      <w:r w:rsidR="00B022F8">
        <w:rPr>
          <w:szCs w:val="24"/>
          <w:lang w:val="bg-BG"/>
        </w:rPr>
        <w:br/>
      </w:r>
      <w:r w:rsidR="003760C6" w:rsidRPr="00343A00">
        <w:rPr>
          <w:szCs w:val="24"/>
          <w:lang w:val="bg-BG"/>
        </w:rPr>
        <w:t>Вили Тодоров ТОДОРОВ</w:t>
      </w:r>
      <w:r w:rsidRPr="00343A00">
        <w:rPr>
          <w:szCs w:val="24"/>
          <w:lang w:val="bg-BG"/>
        </w:rPr>
        <w:t xml:space="preserve"> </w:t>
      </w:r>
      <w:r w:rsidR="003760C6" w:rsidRPr="00343A00">
        <w:rPr>
          <w:szCs w:val="24"/>
          <w:lang w:val="bg-BG"/>
        </w:rPr>
        <w:t>срещу България</w:t>
      </w:r>
    </w:p>
    <w:p w:rsidR="003760C6" w:rsidRPr="00343A00" w:rsidRDefault="003760C6" w:rsidP="003B497F">
      <w:pPr>
        <w:pStyle w:val="JuParaChar"/>
        <w:rPr>
          <w:lang w:val="bg-BG"/>
        </w:rPr>
      </w:pPr>
    </w:p>
    <w:p w:rsidR="003760C6" w:rsidRPr="00343A00" w:rsidRDefault="003760C6" w:rsidP="003B497F">
      <w:pPr>
        <w:pStyle w:val="JuParaChar"/>
        <w:rPr>
          <w:lang w:val="bg-BG"/>
        </w:rPr>
      </w:pP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szCs w:val="24"/>
          <w:lang w:val="bg-BG"/>
        </w:rPr>
        <w:t>Европейският съд по правата на човека (Пето от</w:t>
      </w:r>
      <w:r w:rsidRPr="00343A00">
        <w:rPr>
          <w:lang w:val="bg-BG"/>
        </w:rPr>
        <w:t xml:space="preserve">деление), заседаващ </w:t>
      </w:r>
      <w:r w:rsidR="009B79BE" w:rsidRPr="00343A00">
        <w:rPr>
          <w:lang w:val="bg-BG"/>
        </w:rPr>
        <w:t>на 29 юни 2010 г</w:t>
      </w:r>
      <w:r w:rsidR="009B79BE">
        <w:rPr>
          <w:lang w:val="bg-BG"/>
        </w:rPr>
        <w:t>.</w:t>
      </w:r>
      <w:r w:rsidR="009B79BE" w:rsidRPr="00343A00">
        <w:rPr>
          <w:lang w:val="bg-BG"/>
        </w:rPr>
        <w:t xml:space="preserve"> </w:t>
      </w:r>
      <w:r w:rsidR="009B79BE">
        <w:rPr>
          <w:lang w:val="bg-BG"/>
        </w:rPr>
        <w:t xml:space="preserve">като камара </w:t>
      </w:r>
      <w:r w:rsidRPr="00343A00">
        <w:rPr>
          <w:lang w:val="bg-BG"/>
        </w:rPr>
        <w:t>в състав: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 xml:space="preserve">Пеер Лоренцен (Peer Lorenzen), </w:t>
      </w:r>
      <w:r w:rsidRPr="009B79BE">
        <w:rPr>
          <w:i/>
          <w:lang w:val="bg-BG"/>
        </w:rPr>
        <w:t>председател</w:t>
      </w:r>
      <w:r w:rsidRPr="00343A00">
        <w:rPr>
          <w:lang w:val="bg-BG"/>
        </w:rPr>
        <w:t>,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Ренате Йегер (Renate Jaeger),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Райт Марусте (Rait Maruste),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Изабел Беро-Льофевър (Isabelle Berro-Lefèvre),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Миряна Лазарова Трайковска (Mirjana Lazarova Trajkovska),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Здравка Калайджиева,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 xml:space="preserve">Гана Юдкивска (Ganna Yudkivska), </w:t>
      </w:r>
      <w:r w:rsidRPr="009B79BE">
        <w:rPr>
          <w:i/>
          <w:lang w:val="bg-BG"/>
        </w:rPr>
        <w:t>съдии</w:t>
      </w:r>
      <w:r w:rsidRPr="00343A00">
        <w:rPr>
          <w:lang w:val="bg-BG"/>
        </w:rPr>
        <w:t xml:space="preserve">, </w:t>
      </w:r>
    </w:p>
    <w:p w:rsidR="003760C6" w:rsidRPr="00343A00" w:rsidRDefault="003760C6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 xml:space="preserve">и </w:t>
      </w:r>
      <w:proofErr w:type="spellStart"/>
      <w:r w:rsidRPr="00343A00">
        <w:rPr>
          <w:lang w:val="bg-BG"/>
        </w:rPr>
        <w:t>Клаудия</w:t>
      </w:r>
      <w:proofErr w:type="spellEnd"/>
      <w:r w:rsidRPr="00343A00">
        <w:rPr>
          <w:lang w:val="bg-BG"/>
        </w:rPr>
        <w:t xml:space="preserve"> </w:t>
      </w:r>
      <w:proofErr w:type="spellStart"/>
      <w:r w:rsidRPr="00343A00">
        <w:rPr>
          <w:lang w:val="bg-BG"/>
        </w:rPr>
        <w:t>Вестердик</w:t>
      </w:r>
      <w:proofErr w:type="spellEnd"/>
      <w:r w:rsidRPr="00343A00">
        <w:rPr>
          <w:lang w:val="bg-BG"/>
        </w:rPr>
        <w:t xml:space="preserve"> (</w:t>
      </w:r>
      <w:proofErr w:type="spellStart"/>
      <w:r w:rsidRPr="00343A00">
        <w:rPr>
          <w:lang w:val="bg-BG"/>
        </w:rPr>
        <w:t>Claudia</w:t>
      </w:r>
      <w:proofErr w:type="spellEnd"/>
      <w:r w:rsidRPr="00343A00">
        <w:rPr>
          <w:lang w:val="bg-BG"/>
        </w:rPr>
        <w:t xml:space="preserve"> </w:t>
      </w:r>
      <w:proofErr w:type="spellStart"/>
      <w:r w:rsidRPr="00343A00">
        <w:rPr>
          <w:lang w:val="bg-BG"/>
        </w:rPr>
        <w:t>Westerdiek</w:t>
      </w:r>
      <w:proofErr w:type="spellEnd"/>
      <w:r w:rsidRPr="00343A00">
        <w:rPr>
          <w:lang w:val="bg-BG"/>
        </w:rPr>
        <w:t xml:space="preserve">), </w:t>
      </w:r>
      <w:r w:rsidRPr="009B79BE">
        <w:rPr>
          <w:i/>
          <w:lang w:val="bg-BG"/>
        </w:rPr>
        <w:t xml:space="preserve">секретар на </w:t>
      </w:r>
      <w:r w:rsidR="009B79BE" w:rsidRPr="009B79BE">
        <w:rPr>
          <w:i/>
          <w:lang w:val="bg-BG"/>
        </w:rPr>
        <w:t>Отделението</w:t>
      </w:r>
      <w:r w:rsidRPr="00343A00">
        <w:rPr>
          <w:lang w:val="bg-BG"/>
        </w:rPr>
        <w:t xml:space="preserve">, </w:t>
      </w:r>
    </w:p>
    <w:p w:rsidR="003760C6" w:rsidRPr="00343A00" w:rsidRDefault="00964B5B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п</w:t>
      </w:r>
      <w:r w:rsidR="003760C6" w:rsidRPr="00343A00">
        <w:rPr>
          <w:lang w:val="bg-BG"/>
        </w:rPr>
        <w:t>редвид горепосочената жалба, подадена на 20 април 2004 г</w:t>
      </w:r>
      <w:r w:rsidR="009B79BE">
        <w:rPr>
          <w:lang w:val="bg-BG"/>
        </w:rPr>
        <w:t xml:space="preserve">., </w:t>
      </w:r>
    </w:p>
    <w:p w:rsidR="003760C6" w:rsidRPr="00343A00" w:rsidRDefault="00964B5B" w:rsidP="003760C6">
      <w:pPr>
        <w:autoSpaceDE w:val="0"/>
        <w:autoSpaceDN w:val="0"/>
        <w:adjustRightInd w:val="0"/>
        <w:jc w:val="both"/>
        <w:rPr>
          <w:lang w:val="bg-BG"/>
        </w:rPr>
      </w:pPr>
      <w:r w:rsidRPr="00343A00">
        <w:rPr>
          <w:lang w:val="bg-BG"/>
        </w:rPr>
        <w:t>п</w:t>
      </w:r>
      <w:r w:rsidR="003760C6" w:rsidRPr="00343A00">
        <w:rPr>
          <w:lang w:val="bg-BG"/>
        </w:rPr>
        <w:t xml:space="preserve">редвид бележките, направени от Правителството, </w:t>
      </w:r>
    </w:p>
    <w:p w:rsidR="003B497F" w:rsidRPr="00343A00" w:rsidRDefault="009B79BE" w:rsidP="003760C6">
      <w:pPr>
        <w:pStyle w:val="JuParaChar"/>
        <w:rPr>
          <w:lang w:val="bg-BG"/>
        </w:rPr>
      </w:pPr>
      <w:r>
        <w:rPr>
          <w:lang w:val="bg-BG"/>
        </w:rPr>
        <w:t>с</w:t>
      </w:r>
      <w:r w:rsidR="003760C6" w:rsidRPr="00343A00">
        <w:rPr>
          <w:lang w:val="bg-BG"/>
        </w:rPr>
        <w:t xml:space="preserve">лед обсъждане </w:t>
      </w:r>
      <w:r>
        <w:rPr>
          <w:lang w:val="bg-BG"/>
        </w:rPr>
        <w:t xml:space="preserve">в закрито заседание </w:t>
      </w:r>
      <w:r w:rsidR="003760C6" w:rsidRPr="00343A00">
        <w:rPr>
          <w:lang w:val="bg-BG"/>
        </w:rPr>
        <w:t>постанов</w:t>
      </w:r>
      <w:r>
        <w:rPr>
          <w:lang w:val="bg-BG"/>
        </w:rPr>
        <w:t>и</w:t>
      </w:r>
      <w:r w:rsidR="003760C6" w:rsidRPr="00343A00">
        <w:rPr>
          <w:lang w:val="bg-BG"/>
        </w:rPr>
        <w:t xml:space="preserve"> следното решение.</w:t>
      </w:r>
    </w:p>
    <w:p w:rsidR="003B497F" w:rsidRPr="00343A00" w:rsidRDefault="004270C8" w:rsidP="003B497F">
      <w:pPr>
        <w:pStyle w:val="JuHHead"/>
        <w:rPr>
          <w:lang w:val="bg-BG"/>
        </w:rPr>
      </w:pPr>
      <w:r w:rsidRPr="00343A00">
        <w:rPr>
          <w:lang w:val="bg-BG"/>
        </w:rPr>
        <w:lastRenderedPageBreak/>
        <w:t>ФАКТИТЕ</w:t>
      </w:r>
    </w:p>
    <w:p w:rsidR="003B497F" w:rsidRPr="00343A00" w:rsidRDefault="004270C8" w:rsidP="003B497F">
      <w:pPr>
        <w:pStyle w:val="JuPara"/>
        <w:rPr>
          <w:lang w:val="bg-BG"/>
        </w:rPr>
      </w:pPr>
      <w:r w:rsidRPr="00343A00">
        <w:rPr>
          <w:lang w:val="bg-BG"/>
        </w:rPr>
        <w:t>Жалбоподателите, г</w:t>
      </w:r>
      <w:r w:rsidR="009B79BE">
        <w:rPr>
          <w:lang w:val="bg-BG"/>
        </w:rPr>
        <w:t>-</w:t>
      </w:r>
      <w:r w:rsidRPr="00343A00">
        <w:rPr>
          <w:lang w:val="bg-BG"/>
        </w:rPr>
        <w:t>жа Светла Желязкова Тодорова и г</w:t>
      </w:r>
      <w:r w:rsidR="009B79BE">
        <w:rPr>
          <w:lang w:val="bg-BG"/>
        </w:rPr>
        <w:t>-</w:t>
      </w:r>
      <w:r w:rsidRPr="00343A00">
        <w:rPr>
          <w:lang w:val="bg-BG"/>
        </w:rPr>
        <w:t xml:space="preserve">н Вили Тодоров </w:t>
      </w:r>
      <w:proofErr w:type="spellStart"/>
      <w:r w:rsidRPr="00343A00">
        <w:rPr>
          <w:lang w:val="bg-BG"/>
        </w:rPr>
        <w:t>Тодоров</w:t>
      </w:r>
      <w:proofErr w:type="spellEnd"/>
      <w:r w:rsidRPr="00343A00">
        <w:rPr>
          <w:lang w:val="bg-BG"/>
        </w:rPr>
        <w:t xml:space="preserve">, неин съпруг, са български граждани, родени съответно през 1958 и 1953 </w:t>
      </w:r>
      <w:r w:rsidR="00964B5B" w:rsidRPr="00343A00">
        <w:rPr>
          <w:lang w:val="bg-BG"/>
        </w:rPr>
        <w:t>г</w:t>
      </w:r>
      <w:r w:rsidRPr="00343A00">
        <w:rPr>
          <w:lang w:val="bg-BG"/>
        </w:rPr>
        <w:t>. и живеещи в Бургас. Те се представляват пред Съда от г-н Г. Митрев, адвокат в София. Българското превителство („Правителството</w:t>
      </w:r>
      <w:r w:rsidR="007F59DA" w:rsidRPr="00343A00">
        <w:rPr>
          <w:lang w:val="bg-BG"/>
        </w:rPr>
        <w:t>”</w:t>
      </w:r>
      <w:r w:rsidRPr="00343A00">
        <w:rPr>
          <w:lang w:val="bg-BG"/>
        </w:rPr>
        <w:t xml:space="preserve">) се представлява от своите агенти </w:t>
      </w:r>
      <w:r w:rsidR="009B79BE">
        <w:rPr>
          <w:lang w:val="bg-BG"/>
        </w:rPr>
        <w:t xml:space="preserve">– </w:t>
      </w:r>
      <w:r w:rsidRPr="00343A00">
        <w:rPr>
          <w:lang w:val="bg-BG"/>
        </w:rPr>
        <w:t>г-жа М. Димова и г-н В. Обретенов от Министерство на правосъдието.</w:t>
      </w:r>
    </w:p>
    <w:p w:rsidR="003B497F" w:rsidRPr="00343A00" w:rsidRDefault="003B497F" w:rsidP="003B497F">
      <w:pPr>
        <w:pStyle w:val="JuHA"/>
        <w:rPr>
          <w:lang w:val="bg-BG"/>
        </w:rPr>
      </w:pPr>
      <w:r w:rsidRPr="00343A00">
        <w:t>A</w:t>
      </w:r>
      <w:r w:rsidRPr="00343A00">
        <w:rPr>
          <w:lang w:val="bg-BG"/>
        </w:rPr>
        <w:t>.</w:t>
      </w:r>
      <w:r w:rsidRPr="00343A00">
        <w:t>  </w:t>
      </w:r>
      <w:r w:rsidR="004270C8" w:rsidRPr="00343A00">
        <w:rPr>
          <w:lang w:val="bg-BG"/>
        </w:rPr>
        <w:t>Обстоятелства по делото</w:t>
      </w:r>
    </w:p>
    <w:p w:rsidR="003B497F" w:rsidRPr="00343A00" w:rsidRDefault="004270C8" w:rsidP="003B497F">
      <w:pPr>
        <w:pStyle w:val="JuH1"/>
        <w:rPr>
          <w:lang w:val="bg-BG"/>
        </w:rPr>
      </w:pPr>
      <w:r w:rsidRPr="00343A00">
        <w:rPr>
          <w:lang w:val="bg-BG"/>
        </w:rPr>
        <w:t>1. Смъртта на господин Диян Тодоров</w:t>
      </w:r>
    </w:p>
    <w:p w:rsidR="004270C8" w:rsidRPr="00343A00" w:rsidRDefault="004270C8" w:rsidP="009B79BE">
      <w:pPr>
        <w:autoSpaceDE w:val="0"/>
        <w:autoSpaceDN w:val="0"/>
        <w:adjustRightInd w:val="0"/>
        <w:ind w:firstLine="426"/>
        <w:jc w:val="both"/>
        <w:rPr>
          <w:lang w:val="bg-BG"/>
        </w:rPr>
      </w:pPr>
      <w:r w:rsidRPr="00343A00">
        <w:rPr>
          <w:lang w:val="bg-BG"/>
        </w:rPr>
        <w:t xml:space="preserve">На 14 март 2002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, </w:t>
      </w:r>
      <w:r w:rsidR="00964B5B" w:rsidRPr="00343A00">
        <w:rPr>
          <w:lang w:val="bg-BG"/>
        </w:rPr>
        <w:t>около</w:t>
      </w:r>
      <w:r w:rsidRPr="00343A00">
        <w:rPr>
          <w:lang w:val="bg-BG"/>
        </w:rPr>
        <w:t xml:space="preserve"> 14 часа, синът на жалбоподателите, г-н Диян Тодоров, 23</w:t>
      </w:r>
      <w:r w:rsidR="009B79BE">
        <w:rPr>
          <w:lang w:val="bg-BG"/>
        </w:rPr>
        <w:t>-</w:t>
      </w:r>
      <w:r w:rsidRPr="00343A00">
        <w:rPr>
          <w:lang w:val="bg-BG"/>
        </w:rPr>
        <w:t xml:space="preserve">годишен, е арестуван </w:t>
      </w:r>
      <w:r w:rsidR="00964B5B" w:rsidRPr="00343A00">
        <w:rPr>
          <w:lang w:val="bg-BG"/>
        </w:rPr>
        <w:t xml:space="preserve">при обир </w:t>
      </w:r>
      <w:r w:rsidRPr="00343A00">
        <w:rPr>
          <w:lang w:val="bg-BG"/>
        </w:rPr>
        <w:t>на местопрестъплението от полицейски патрул. Отведен е в I РПУ в гр. Бургас, където е обискиран и разпитан.</w:t>
      </w:r>
    </w:p>
    <w:p w:rsidR="004270C8" w:rsidRPr="00343A00" w:rsidRDefault="004270C8" w:rsidP="009B79BE">
      <w:pPr>
        <w:autoSpaceDE w:val="0"/>
        <w:autoSpaceDN w:val="0"/>
        <w:adjustRightInd w:val="0"/>
        <w:ind w:firstLine="284"/>
        <w:jc w:val="both"/>
        <w:rPr>
          <w:lang w:val="bg-BG"/>
        </w:rPr>
      </w:pPr>
      <w:r w:rsidRPr="00343A00">
        <w:rPr>
          <w:lang w:val="bg-BG"/>
        </w:rPr>
        <w:t>С постановление, издадено същия ден, г-н Диян Тодоров е задържан за 24 часа, считано от 17:30 часа. Затворен е в килия на първия етаж на полицейското управление.</w:t>
      </w:r>
    </w:p>
    <w:p w:rsidR="003B497F" w:rsidRPr="00343A00" w:rsidRDefault="004270C8" w:rsidP="004270C8">
      <w:pPr>
        <w:pStyle w:val="JuPara"/>
        <w:rPr>
          <w:lang w:val="bg-BG"/>
        </w:rPr>
      </w:pPr>
      <w:r w:rsidRPr="00343A00">
        <w:rPr>
          <w:lang w:val="bg-BG"/>
        </w:rPr>
        <w:t xml:space="preserve">Към 23 часа старши сержант Р. А. открива безжизненото тяло на задържания, в седнало положение на пейка в килията, с шнур, затегнат около врата му и завързан за напречна метална греда, разположена на около 1,20 метра от пода. Извиканият от полицаите екип </w:t>
      </w:r>
      <w:r w:rsidR="00964B5B" w:rsidRPr="00343A00">
        <w:rPr>
          <w:lang w:val="bg-BG"/>
        </w:rPr>
        <w:t>на</w:t>
      </w:r>
      <w:r w:rsidRPr="00343A00">
        <w:rPr>
          <w:lang w:val="bg-BG"/>
        </w:rPr>
        <w:t xml:space="preserve"> Бърза помощ пристига на място и прави напразни опити да реанимира младежа. Смъртта на г-н Диян Тодоров е констатирана малко по-късно.</w:t>
      </w:r>
    </w:p>
    <w:p w:rsidR="003B497F" w:rsidRPr="00343A00" w:rsidRDefault="004270C8" w:rsidP="003B497F">
      <w:pPr>
        <w:pStyle w:val="JuH1"/>
        <w:rPr>
          <w:lang w:val="bg-BG"/>
        </w:rPr>
      </w:pPr>
      <w:r w:rsidRPr="00343A00">
        <w:rPr>
          <w:lang w:val="bg-BG"/>
        </w:rPr>
        <w:t>2. Разследването на смъртта на г-н Диян Тодоров</w:t>
      </w:r>
    </w:p>
    <w:p w:rsidR="004270C8" w:rsidRPr="00343A00" w:rsidRDefault="004270C8" w:rsidP="009B79BE">
      <w:pPr>
        <w:autoSpaceDE w:val="0"/>
        <w:autoSpaceDN w:val="0"/>
        <w:adjustRightInd w:val="0"/>
        <w:ind w:firstLine="426"/>
        <w:jc w:val="both"/>
        <w:rPr>
          <w:lang w:val="bg-BG"/>
        </w:rPr>
      </w:pPr>
      <w:r w:rsidRPr="00343A00">
        <w:rPr>
          <w:lang w:val="bg-BG"/>
        </w:rPr>
        <w:t xml:space="preserve">На 14 март 2002 </w:t>
      </w:r>
      <w:r w:rsidR="009B79BE">
        <w:rPr>
          <w:lang w:val="bg-BG"/>
        </w:rPr>
        <w:t>г.</w:t>
      </w:r>
      <w:r w:rsidRPr="00343A00">
        <w:rPr>
          <w:lang w:val="bg-BG"/>
        </w:rPr>
        <w:t>, в 23:00 часа, полицейски служител информира военния следовател за смъртта на задържания. Военният следовател отива в полицейското управление и между 00:15 и 01:05 часа извършва оглед в присъствие</w:t>
      </w:r>
      <w:r w:rsidR="00997F1E" w:rsidRPr="00343A00">
        <w:rPr>
          <w:lang w:val="bg-BG"/>
        </w:rPr>
        <w:t>то</w:t>
      </w:r>
      <w:r w:rsidRPr="00343A00">
        <w:rPr>
          <w:lang w:val="bg-BG"/>
        </w:rPr>
        <w:t xml:space="preserve"> на трима полицаи </w:t>
      </w:r>
      <w:r w:rsidR="00997F1E" w:rsidRPr="00343A00">
        <w:rPr>
          <w:lang w:val="bg-BG"/>
        </w:rPr>
        <w:t>и</w:t>
      </w:r>
      <w:r w:rsidRPr="00343A00">
        <w:rPr>
          <w:lang w:val="bg-BG"/>
        </w:rPr>
        <w:t xml:space="preserve"> съдебен лекар. След огледа трупът на младежа е преместен в Съдебна медицина за аутопсия.</w:t>
      </w:r>
    </w:p>
    <w:p w:rsidR="004270C8" w:rsidRPr="00343A00" w:rsidRDefault="004270C8" w:rsidP="009B79BE">
      <w:pPr>
        <w:autoSpaceDE w:val="0"/>
        <w:autoSpaceDN w:val="0"/>
        <w:adjustRightInd w:val="0"/>
        <w:ind w:firstLine="426"/>
        <w:jc w:val="both"/>
        <w:rPr>
          <w:lang w:val="bg-BG"/>
        </w:rPr>
      </w:pPr>
      <w:r w:rsidRPr="00343A00">
        <w:rPr>
          <w:lang w:val="bg-BG"/>
        </w:rPr>
        <w:t xml:space="preserve">С постановление от 15 март 2002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военният следовател образува наказателно производство срещу неизвестен извършител. Предварителното следствие цели изясняване на обстоятелствата около смъртта на г-н Диян Тодоров. Същия ден е извършен допълнителен оглед на килията в полицейското управление и съдебен лекар прави аутопсия на трупа. В своето заключение той отбелязва липсата на каквото и да външно нараняване по трупа, с изключение на резка от обесване</w:t>
      </w:r>
      <w:r w:rsidR="00997F1E" w:rsidRPr="00343A00">
        <w:rPr>
          <w:lang w:val="bg-BG"/>
        </w:rPr>
        <w:t>то</w:t>
      </w:r>
      <w:r w:rsidRPr="00343A00">
        <w:rPr>
          <w:lang w:val="bg-BG"/>
        </w:rPr>
        <w:t xml:space="preserve"> на врата и няколко стари белега на лявата китка. Аутопсията разкрива също наличие на кръв, изпълнила вътрешните органи, и оток на белите дробове и мозъка. Съдебният лекар </w:t>
      </w:r>
      <w:r w:rsidRPr="00343A00">
        <w:rPr>
          <w:lang w:val="bg-BG"/>
        </w:rPr>
        <w:lastRenderedPageBreak/>
        <w:t>заключава, че смъртта е настъпила вследствие на мозъчния оток, предизвикан от обесването.</w:t>
      </w:r>
    </w:p>
    <w:p w:rsidR="003B497F" w:rsidRPr="00343A00" w:rsidRDefault="004270C8" w:rsidP="004270C8">
      <w:pPr>
        <w:pStyle w:val="JuPara"/>
        <w:rPr>
          <w:lang w:val="bg-BG"/>
        </w:rPr>
      </w:pPr>
      <w:r w:rsidRPr="00343A00">
        <w:rPr>
          <w:lang w:val="bg-BG"/>
        </w:rPr>
        <w:t xml:space="preserve">Следователят назначава биохимичен анализ на кръвна проба, взета от трупа. </w:t>
      </w:r>
      <w:r w:rsidR="00A730DC" w:rsidRPr="00343A00">
        <w:rPr>
          <w:lang w:val="bg-BG"/>
        </w:rPr>
        <w:t>Х</w:t>
      </w:r>
      <w:r w:rsidRPr="00343A00">
        <w:rPr>
          <w:lang w:val="bg-BG"/>
        </w:rPr>
        <w:t>имици</w:t>
      </w:r>
      <w:r w:rsidR="00A730DC" w:rsidRPr="00343A00">
        <w:rPr>
          <w:lang w:val="bg-BG"/>
        </w:rPr>
        <w:t>те</w:t>
      </w:r>
      <w:r w:rsidRPr="00343A00">
        <w:rPr>
          <w:lang w:val="bg-BG"/>
        </w:rPr>
        <w:t xml:space="preserve"> заключават, че липсват </w:t>
      </w:r>
      <w:r w:rsidR="00997F1E" w:rsidRPr="00343A00">
        <w:rPr>
          <w:lang w:val="bg-BG"/>
        </w:rPr>
        <w:t>каквито и да е</w:t>
      </w:r>
      <w:r w:rsidRPr="00343A00">
        <w:rPr>
          <w:lang w:val="bg-BG"/>
        </w:rPr>
        <w:t xml:space="preserve"> следи от следните химически вещества: алкалоиди, барбитурати, фенотиазини, имипрамини, бензодиазепини или друг лекарствен продукт на азотна основа.</w:t>
      </w:r>
    </w:p>
    <w:p w:rsidR="003B497F" w:rsidRPr="00343A00" w:rsidRDefault="004270C8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Между 19 март и 10 май 2002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следователят разпитва тримата полицаи, намирали се в I РПУ във вечерта на инцидента, лекаря от Бърза помощ, опитал се да реанимира младежа, единия от полицаите, арестували младежа, двамата жалбоподатели, брата и приятелката на г-н Диян Тодоров.</w:t>
      </w:r>
    </w:p>
    <w:p w:rsidR="003B497F" w:rsidRPr="00343A00" w:rsidRDefault="00A730DC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Следователят назначава психиатрична експертиза </w:t>
      </w:r>
      <w:r w:rsidRPr="00343A00">
        <w:rPr>
          <w:rStyle w:val="ju-005fpara-002cleft-002cfirst-0020line-003a-0020-00200-0020cm--char"/>
          <w:i/>
          <w:iCs/>
          <w:lang w:val="bg-BG"/>
        </w:rPr>
        <w:t>post mortem</w:t>
      </w:r>
      <w:r w:rsidRPr="00343A00">
        <w:rPr>
          <w:lang w:val="bg-BG"/>
        </w:rPr>
        <w:t>. Психиатърът основава заключения</w:t>
      </w:r>
      <w:r w:rsidR="00997F1E" w:rsidRPr="00343A00">
        <w:rPr>
          <w:lang w:val="bg-BG"/>
        </w:rPr>
        <w:t>та си на</w:t>
      </w:r>
      <w:r w:rsidRPr="00343A00">
        <w:rPr>
          <w:lang w:val="bg-BG"/>
        </w:rPr>
        <w:t xml:space="preserve"> данни за личността на младежа, в</w:t>
      </w:r>
      <w:r w:rsidR="00997F1E" w:rsidRPr="00343A00">
        <w:rPr>
          <w:lang w:val="bg-BG"/>
        </w:rPr>
        <w:t>зети от</w:t>
      </w:r>
      <w:r w:rsidRPr="00343A00">
        <w:rPr>
          <w:lang w:val="bg-BG"/>
        </w:rPr>
        <w:t xml:space="preserve"> показанията на разпитаните свидетели и </w:t>
      </w:r>
      <w:r w:rsidR="00997F1E" w:rsidRPr="00343A00">
        <w:rPr>
          <w:lang w:val="bg-BG"/>
        </w:rPr>
        <w:t>от</w:t>
      </w:r>
      <w:r w:rsidRPr="00343A00">
        <w:rPr>
          <w:lang w:val="bg-BG"/>
        </w:rPr>
        <w:t xml:space="preserve"> материалите по делото. В доклада си той уточнява, че г-н Диян Тодоров не е страдал от психични заболявания. Според </w:t>
      </w:r>
      <w:r w:rsidR="00997F1E" w:rsidRPr="00343A00">
        <w:rPr>
          <w:lang w:val="bg-BG"/>
        </w:rPr>
        <w:t>вещото лице</w:t>
      </w:r>
      <w:r w:rsidRPr="00343A00">
        <w:rPr>
          <w:lang w:val="bg-BG"/>
        </w:rPr>
        <w:t xml:space="preserve"> в деня на арестуването му младежът се е намирал вероятно в състояние на остра стресова реакция и предвид миналото му на наркозависим вероятно е бил в криза на абстиненция. Специалистът заключава, че способността за разсъждение на г-н Диян Тодоров вероятно е била нарушена, което е улеснило вземането на решение да пристъпи към фаталното действие.</w:t>
      </w:r>
    </w:p>
    <w:p w:rsidR="003B497F" w:rsidRPr="00343A00" w:rsidRDefault="00A730DC" w:rsidP="003B497F">
      <w:pPr>
        <w:pStyle w:val="JuPara"/>
        <w:rPr>
          <w:lang w:val="bg-BG"/>
        </w:rPr>
      </w:pPr>
      <w:r w:rsidRPr="00343A00">
        <w:rPr>
          <w:lang w:val="bg-BG"/>
        </w:rPr>
        <w:t>Следователят събира документни доказателства за арестуването на сина на жалбоподателите.</w:t>
      </w:r>
    </w:p>
    <w:p w:rsidR="003B497F" w:rsidRPr="00343A00" w:rsidRDefault="00A730DC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На 9 септември 2002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той изпраща преписката на сливенския военен прокурор с мнение за пре</w:t>
      </w:r>
      <w:r w:rsidR="00997F1E" w:rsidRPr="00343A00">
        <w:rPr>
          <w:lang w:val="bg-BG"/>
        </w:rPr>
        <w:t>кратя</w:t>
      </w:r>
      <w:r w:rsidRPr="00343A00">
        <w:rPr>
          <w:lang w:val="bg-BG"/>
        </w:rPr>
        <w:t>ване на наказателното производство срещу неизвестен извършител, тъй като в хода на разследването не е установено извърше</w:t>
      </w:r>
      <w:r w:rsidR="00997F1E" w:rsidRPr="00343A00">
        <w:rPr>
          <w:lang w:val="bg-BG"/>
        </w:rPr>
        <w:t>но</w:t>
      </w:r>
      <w:r w:rsidRPr="00343A00">
        <w:rPr>
          <w:lang w:val="bg-BG"/>
        </w:rPr>
        <w:t xml:space="preserve"> престъпление.</w:t>
      </w:r>
    </w:p>
    <w:p w:rsidR="003B497F" w:rsidRPr="00343A00" w:rsidRDefault="00A730DC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На 7 октомври 2002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сливенският военен прокурор връща преписката на следователя за доразследване. Той нарежда да се </w:t>
      </w:r>
      <w:r w:rsidR="00997F1E" w:rsidRPr="00343A00">
        <w:rPr>
          <w:lang w:val="bg-BG"/>
        </w:rPr>
        <w:t>провери</w:t>
      </w:r>
      <w:r w:rsidRPr="00343A00">
        <w:rPr>
          <w:lang w:val="bg-BG"/>
        </w:rPr>
        <w:t xml:space="preserve"> дали младежът е претърсен и дали полицаите са взели всички необходими мерки, за да му отнемат предметите, които биха му позволили да се самонарани или самоубие. Доразследването е извършено между 10 октомври 2002 и 29 януари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Разследващият разпитва редица свидетели на ареста на г-н Диян Тодоров – полицаите, които са го залови</w:t>
      </w:r>
      <w:r w:rsidR="00997F1E" w:rsidRPr="00343A00">
        <w:rPr>
          <w:lang w:val="bg-BG"/>
        </w:rPr>
        <w:t>л</w:t>
      </w:r>
      <w:r w:rsidRPr="00343A00">
        <w:rPr>
          <w:lang w:val="bg-BG"/>
        </w:rPr>
        <w:t xml:space="preserve">и и отвели в полицейското управление, и членовете на екипа </w:t>
      </w:r>
      <w:r w:rsidR="00997F1E" w:rsidRPr="00343A00">
        <w:rPr>
          <w:lang w:val="bg-BG"/>
        </w:rPr>
        <w:t>на</w:t>
      </w:r>
      <w:r w:rsidRPr="00343A00">
        <w:rPr>
          <w:lang w:val="bg-BG"/>
        </w:rPr>
        <w:t xml:space="preserve"> Бърза помощ; събрани са и документни доказателства. Преписката е изпратена отново на военния прокурор.</w:t>
      </w:r>
    </w:p>
    <w:p w:rsidR="003B497F" w:rsidRPr="00343A00" w:rsidRDefault="00A730DC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С постановление от 10 юли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сливенският военен прокурор решава да прекрати наказателното преследване. Въз основа на доказателствата, събрани в хода на следствието, той установява, че г-н Диян Тодоров се е обесил с шнура на своя анорак, което е довело до мозъчен оток, станал пряка причина за смъртта според резултатите от </w:t>
      </w:r>
      <w:r w:rsidRPr="00343A00">
        <w:rPr>
          <w:lang w:val="bg-BG"/>
        </w:rPr>
        <w:lastRenderedPageBreak/>
        <w:t xml:space="preserve">аутопсията. Прокурорът отбелязва, че според резултатите от биохимичната експертиза г-н Диян Тодоров не е бил под влияние на алкохол или наркотици. Той отбелязва също, че психиатърът е посочил, че задържаният, който е наркоман, вероятно е изпаднал в криза на абстиненция и че макар </w:t>
      </w:r>
      <w:r w:rsidR="00997F1E" w:rsidRPr="00343A00">
        <w:rPr>
          <w:lang w:val="bg-BG"/>
        </w:rPr>
        <w:t xml:space="preserve">и </w:t>
      </w:r>
      <w:r w:rsidRPr="00343A00">
        <w:rPr>
          <w:lang w:val="bg-BG"/>
        </w:rPr>
        <w:t xml:space="preserve">г-н Диян Тодоров да не е проявявал склонност към самоубийство, арестуването му вероятно е предизвикало остра стресова реакция, улеснила преминаването към действие. Прокурорът отхвърля версията за евентуално участие в случилото се на полицаите, арестували, разпитали и надзиравали г-н Диян Тодоров по време на задържането му. Той отбелязва, че материалите по делото свидетелстват за отсъствие на каквото и да е физическо или словесно насилие и на каквато и да е подбуда към самоубийство от страна на полицаите. </w:t>
      </w:r>
      <w:r w:rsidR="00997F1E" w:rsidRPr="00343A00">
        <w:rPr>
          <w:lang w:val="bg-BG"/>
        </w:rPr>
        <w:t>Прокурорът</w:t>
      </w:r>
      <w:r w:rsidRPr="00343A00">
        <w:rPr>
          <w:lang w:val="bg-BG"/>
        </w:rPr>
        <w:t xml:space="preserve"> подчертава, че макар нищо в поведението на задържания да не е подсказ</w:t>
      </w:r>
      <w:r w:rsidR="00927333" w:rsidRPr="00343A00">
        <w:rPr>
          <w:lang w:val="bg-BG"/>
        </w:rPr>
        <w:t>в</w:t>
      </w:r>
      <w:r w:rsidRPr="00343A00">
        <w:rPr>
          <w:lang w:val="bg-BG"/>
        </w:rPr>
        <w:t>ало на полицаите, че лицето възнамерява да се самоубие, като предпазна мярка те са му отнели колана и връзките на обувките. Прокурорът заключава, че полицаите биха отнели и шнура на анорака, ако го</w:t>
      </w:r>
      <w:r w:rsidR="008F79D5">
        <w:rPr>
          <w:lang w:val="bg-BG"/>
        </w:rPr>
        <w:t xml:space="preserve"> бяха</w:t>
      </w:r>
      <w:r w:rsidRPr="00343A00">
        <w:rPr>
          <w:lang w:val="bg-BG"/>
        </w:rPr>
        <w:t xml:space="preserve"> видели.</w:t>
      </w:r>
    </w:p>
    <w:p w:rsidR="003B497F" w:rsidRPr="00343A00" w:rsidRDefault="00387B84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Жалбоподателите оспорват постановлението пред </w:t>
      </w:r>
      <w:r w:rsidR="00927333" w:rsidRPr="00343A00">
        <w:rPr>
          <w:lang w:val="bg-BG"/>
        </w:rPr>
        <w:t>С</w:t>
      </w:r>
      <w:r w:rsidRPr="00343A00">
        <w:rPr>
          <w:lang w:val="bg-BG"/>
        </w:rPr>
        <w:t xml:space="preserve">ливенския военен съд. Те поддържат, че полицаите не са взели всички необходими мерки за осигуряване безопасността на техния син. Жалбоподателите твърдят по-точно, че няма изготвен протокол, доказващ, че задържаният е претърсен и че са му отнети коланът и връзките на обувките. Освен това полицаите не са забелязали шнура на анорака му. Жалбоподателите оспорват и резултатите от аутопсията и искат да се направи тройна медицинска експертиза и хистологичен анализ на проби, взети от белега от обесването, за да се установи дали той не се е появил </w:t>
      </w:r>
      <w:r w:rsidRPr="00343A00">
        <w:rPr>
          <w:i/>
        </w:rPr>
        <w:t>post</w:t>
      </w:r>
      <w:r w:rsidRPr="00343A00">
        <w:rPr>
          <w:i/>
          <w:lang w:val="bg-BG"/>
        </w:rPr>
        <w:t xml:space="preserve"> </w:t>
      </w:r>
      <w:r w:rsidRPr="00343A00">
        <w:rPr>
          <w:i/>
        </w:rPr>
        <w:t>mortem</w:t>
      </w:r>
      <w:r w:rsidRPr="00343A00">
        <w:rPr>
          <w:lang w:val="bg-BG"/>
        </w:rPr>
        <w:t>. Те изтъкват, че аутопсията е извършена преди да е дадено разрешение от страна на следователя и че трупът на сина им е погребан без разрешение на прокурора. Според жалбоподателите тезата, че синът им е бил в състояние на абстиненция, е само предположение на психиатъра, непотвърдено от никакво доказателство. Те настояват да се направи възстановка с манекен, за да се види правдоподобно ли е подобен шнур да предизвка смърт чрез удушаване на сина им в седнало положение. Жалбоподателите искат също да се установят и разпитат редица свидетели на ареста на сина им, както и лица, намирали се в полицейското управление вечерта на смъртта му.</w:t>
      </w:r>
    </w:p>
    <w:p w:rsidR="003B497F" w:rsidRPr="00343A00" w:rsidRDefault="00387B84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На 14 август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</w:t>
      </w:r>
      <w:r w:rsidR="00927333" w:rsidRPr="00343A00">
        <w:rPr>
          <w:lang w:val="bg-BG"/>
        </w:rPr>
        <w:t>С</w:t>
      </w:r>
      <w:r w:rsidRPr="00343A00">
        <w:rPr>
          <w:lang w:val="bg-BG"/>
        </w:rPr>
        <w:t xml:space="preserve">ливенският военен съд отменя постановлението на военния прокурор. Съдът заключава, че разследването не е позволило да се установи дали г-н Диян Тодоров е претърсен преди задържането му, кой точно му е отнел колана и връзките на обувките, къде са оставени на съхранение въпросните вещи и защо полицаите не са съставили протокол. Съдът отбелязва </w:t>
      </w:r>
      <w:r w:rsidRPr="00343A00">
        <w:rPr>
          <w:lang w:val="bg-BG"/>
        </w:rPr>
        <w:lastRenderedPageBreak/>
        <w:t>също, че разследването не дава отговор на въпроса дали е имало други задържани в полицейското управление едновременно с младежа и дали други лица, намирали се в управлението същата вечер, са могли да бъдат в контакт с</w:t>
      </w:r>
      <w:r w:rsidR="00927333" w:rsidRPr="00343A00">
        <w:rPr>
          <w:lang w:val="bg-BG"/>
        </w:rPr>
        <w:t>ъс</w:t>
      </w:r>
      <w:r w:rsidRPr="00343A00">
        <w:rPr>
          <w:lang w:val="bg-BG"/>
        </w:rPr>
        <w:t xml:space="preserve"> задържания. Делото е върнато в досъдебна фаза за доразследване.</w:t>
      </w:r>
    </w:p>
    <w:p w:rsidR="003B497F" w:rsidRPr="00343A00" w:rsidRDefault="00EC4190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След връщането на делото военният следовател разпитва отново полицаите, арестували младежа, както и тези, намирали се в полицейското управление в деня на инцидента, за да установи дали задържаният е претърсен и дали са взети необходимите мерки за предотвратяване на самоубийството му. На 29 септември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делото е изпратено на военния прокурор с препоръка за прекратяване на наказателното преследване.</w:t>
      </w:r>
    </w:p>
    <w:p w:rsidR="003B497F" w:rsidRPr="00343A00" w:rsidRDefault="00EC4190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С постановление от 9 октомври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сливенският военният прокурор прекратява наказателното производство. Въз основа на събраните доказателства той приема за установено, че г-н Диян Тодоров се е обесил с шнура на своя анорак. Отбелязва, че полицаите, арестували и надзиравали младежа след задържането му</w:t>
      </w:r>
      <w:r w:rsidR="00927333" w:rsidRPr="00343A00">
        <w:rPr>
          <w:lang w:val="bg-BG"/>
        </w:rPr>
        <w:t>,</w:t>
      </w:r>
      <w:r w:rsidRPr="00343A00">
        <w:rPr>
          <w:lang w:val="bg-BG"/>
        </w:rPr>
        <w:t xml:space="preserve"> са взели всички мерки, които е можело разумно да се прием</w:t>
      </w:r>
      <w:r w:rsidR="00927333" w:rsidRPr="00343A00">
        <w:rPr>
          <w:lang w:val="bg-BG"/>
        </w:rPr>
        <w:t xml:space="preserve">ат за </w:t>
      </w:r>
      <w:r w:rsidRPr="00343A00">
        <w:rPr>
          <w:lang w:val="bg-BG"/>
        </w:rPr>
        <w:t xml:space="preserve">необходими за осигуряване безопасността на задържания, че полицаите са му отнели колана и връзките на обувките, преди да го затворят в ареста, но че не </w:t>
      </w:r>
      <w:r w:rsidR="00927333" w:rsidRPr="00343A00">
        <w:rPr>
          <w:lang w:val="bg-BG"/>
        </w:rPr>
        <w:t>са</w:t>
      </w:r>
      <w:r w:rsidRPr="00343A00">
        <w:rPr>
          <w:lang w:val="bg-BG"/>
        </w:rPr>
        <w:t xml:space="preserve"> видели шнура на анорака му и че нищо в поведението на младежа в деня на инцидента не е позволявало да се предположи, че той възнамерява да се самоуби</w:t>
      </w:r>
      <w:r w:rsidR="00927333" w:rsidRPr="00343A00">
        <w:rPr>
          <w:lang w:val="bg-BG"/>
        </w:rPr>
        <w:t>е</w:t>
      </w:r>
      <w:r w:rsidRPr="00343A00">
        <w:rPr>
          <w:lang w:val="bg-BG"/>
        </w:rPr>
        <w:t>. Прокурорът приема, че следователят е събрал показанията на всички свидетели, имащи отношение към случая: същата вечер не е имало други задържани в полицейското управление и единствените лица, контактували с г-н Диян Тодоров преди смъртта му, са полицаите, вече разпитани от следователя.</w:t>
      </w:r>
    </w:p>
    <w:p w:rsidR="003B497F" w:rsidRPr="00343A00" w:rsidRDefault="00EC4190" w:rsidP="003B497F">
      <w:pPr>
        <w:pStyle w:val="JuParaChar"/>
        <w:rPr>
          <w:lang w:val="bg-BG"/>
        </w:rPr>
      </w:pPr>
      <w:r w:rsidRPr="00343A00">
        <w:rPr>
          <w:lang w:val="bg-BG"/>
        </w:rPr>
        <w:t xml:space="preserve">Жалбоподателите получават препис от постановлението на 20 октомври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. Те не го обжалват пред </w:t>
      </w:r>
      <w:r w:rsidR="00927333" w:rsidRPr="00343A00">
        <w:rPr>
          <w:lang w:val="bg-BG"/>
        </w:rPr>
        <w:t>С</w:t>
      </w:r>
      <w:r w:rsidRPr="00343A00">
        <w:rPr>
          <w:lang w:val="bg-BG"/>
        </w:rPr>
        <w:t>ливенския военен съд.</w:t>
      </w:r>
    </w:p>
    <w:p w:rsidR="003B497F" w:rsidRPr="00343A00" w:rsidRDefault="00EC4190" w:rsidP="003B497F">
      <w:pPr>
        <w:pStyle w:val="JuHA"/>
        <w:rPr>
          <w:lang w:val="bg-BG"/>
        </w:rPr>
      </w:pPr>
      <w:r w:rsidRPr="00343A00">
        <w:rPr>
          <w:lang w:val="bg-BG"/>
        </w:rPr>
        <w:t xml:space="preserve">Б. </w:t>
      </w:r>
      <w:r w:rsidR="008F79D5">
        <w:rPr>
          <w:lang w:val="bg-BG"/>
        </w:rPr>
        <w:t>Приложимо</w:t>
      </w:r>
      <w:r w:rsidRPr="00343A00">
        <w:rPr>
          <w:lang w:val="bg-BG"/>
        </w:rPr>
        <w:t xml:space="preserve"> вътрешно право</w:t>
      </w:r>
    </w:p>
    <w:p w:rsidR="003B497F" w:rsidRPr="00343A00" w:rsidRDefault="00EC4190" w:rsidP="003B497F">
      <w:pPr>
        <w:pStyle w:val="JuPara"/>
        <w:rPr>
          <w:lang w:val="bg-BG"/>
        </w:rPr>
      </w:pPr>
      <w:r w:rsidRPr="00343A00">
        <w:rPr>
          <w:lang w:val="bg-BG"/>
        </w:rPr>
        <w:t>Член 388 от стария Наказателно-процесуален кодекс (отменен през 2006</w:t>
      </w:r>
      <w:r w:rsidR="00927333" w:rsidRPr="00343A00">
        <w:rPr>
          <w:lang w:val="bg-BG"/>
        </w:rPr>
        <w:t xml:space="preserve"> г.</w:t>
      </w:r>
      <w:r w:rsidRPr="00343A00">
        <w:rPr>
          <w:lang w:val="bg-BG"/>
        </w:rPr>
        <w:t>), в сила към времето на обстоятелствата, гласи, че наказателни дела, по които обвиняеми са полицаи, са от компетентността на военните съдилища. Досъдебното производство по такива дела се води от военни прокурори и следователи.</w:t>
      </w:r>
    </w:p>
    <w:p w:rsidR="003B497F" w:rsidRPr="00343A00" w:rsidRDefault="00D3676F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Съгласно член 21, алинея 1, точка 1 и член 237, алинея 1, точка 1 от същия кодекс прокурорът </w:t>
      </w:r>
      <w:r w:rsidR="00927333" w:rsidRPr="00343A00">
        <w:rPr>
          <w:lang w:val="bg-BG"/>
        </w:rPr>
        <w:t xml:space="preserve">може да </w:t>
      </w:r>
      <w:r w:rsidRPr="00343A00">
        <w:rPr>
          <w:lang w:val="bg-BG"/>
        </w:rPr>
        <w:t>прекрат</w:t>
      </w:r>
      <w:r w:rsidR="00927333" w:rsidRPr="00343A00">
        <w:rPr>
          <w:lang w:val="bg-BG"/>
        </w:rPr>
        <w:t>и</w:t>
      </w:r>
      <w:r w:rsidRPr="00343A00">
        <w:rPr>
          <w:lang w:val="bg-BG"/>
        </w:rPr>
        <w:t xml:space="preserve"> наказателното производство, </w:t>
      </w:r>
      <w:r w:rsidR="00927333" w:rsidRPr="00343A00">
        <w:rPr>
          <w:lang w:val="bg-BG"/>
        </w:rPr>
        <w:t>когато</w:t>
      </w:r>
      <w:r w:rsidRPr="00343A00">
        <w:rPr>
          <w:lang w:val="bg-BG"/>
        </w:rPr>
        <w:t xml:space="preserve"> извършеното деяние не съставлява престъпление. Препис от постановлението на прокурора за прекратяването на наказателното производство се изпраща на заинтересованите лица, които имат възможност да </w:t>
      </w:r>
      <w:r w:rsidR="00927333" w:rsidRPr="00343A00">
        <w:rPr>
          <w:lang w:val="bg-BG"/>
        </w:rPr>
        <w:t xml:space="preserve">го </w:t>
      </w:r>
      <w:r w:rsidRPr="00343A00">
        <w:rPr>
          <w:lang w:val="bg-BG"/>
        </w:rPr>
        <w:t>обжалват пред съответния първоинстанционен съд в седемдневен срок</w:t>
      </w:r>
      <w:r w:rsidR="00160FB6">
        <w:rPr>
          <w:lang w:val="bg-BG"/>
        </w:rPr>
        <w:t>,</w:t>
      </w:r>
      <w:r w:rsidRPr="00343A00">
        <w:rPr>
          <w:lang w:val="bg-BG"/>
        </w:rPr>
        <w:t xml:space="preserve"> считано от получаването </w:t>
      </w:r>
      <w:r w:rsidRPr="00343A00">
        <w:rPr>
          <w:lang w:val="bg-BG"/>
        </w:rPr>
        <w:lastRenderedPageBreak/>
        <w:t xml:space="preserve">на преписа от постановлението (член 237, алинея 3 от същия </w:t>
      </w:r>
      <w:r w:rsidR="00160FB6">
        <w:rPr>
          <w:lang w:val="bg-BG"/>
        </w:rPr>
        <w:t>к</w:t>
      </w:r>
      <w:r w:rsidRPr="00343A00">
        <w:rPr>
          <w:lang w:val="bg-BG"/>
        </w:rPr>
        <w:t xml:space="preserve">одекс). Съдът е длъжен да установи дали постановлението е достатъчно мотивирано и дали решението за прекратяване на съдебното преследване е взето в съответствие с вътрешноправните процесуални и метериалноправни норми (член 237, алинея 4 </w:t>
      </w:r>
      <w:r w:rsidR="00160FB6">
        <w:rPr>
          <w:lang w:val="bg-BG"/>
        </w:rPr>
        <w:t>от</w:t>
      </w:r>
      <w:r w:rsidRPr="00343A00">
        <w:rPr>
          <w:lang w:val="bg-BG"/>
        </w:rPr>
        <w:t xml:space="preserve"> кодекса). Той може да потвърди постановлението на прокуратурата, да го измени или да го отмени, като върне делото за доразследване с указание към органите на предварителното следствие да проведат необходимите следствени действия (член 237, алинея 5). Решението на първоинстанционния съд не подлежи на обжалване пред по-горен съд.</w:t>
      </w:r>
    </w:p>
    <w:p w:rsidR="003B497F" w:rsidRPr="00343A00" w:rsidRDefault="00D3676F" w:rsidP="003B497F">
      <w:pPr>
        <w:pStyle w:val="JuHHead"/>
        <w:rPr>
          <w:lang w:val="bg-BG"/>
        </w:rPr>
      </w:pPr>
      <w:r w:rsidRPr="00343A00">
        <w:rPr>
          <w:lang w:val="bg-BG"/>
        </w:rPr>
        <w:t>ТВЪРДЯНИ НАРУШЕНИЯ</w:t>
      </w:r>
    </w:p>
    <w:p w:rsidR="003B497F" w:rsidRPr="00343A00" w:rsidRDefault="00D3676F" w:rsidP="003B497F">
      <w:pPr>
        <w:pStyle w:val="JuParaChar"/>
        <w:rPr>
          <w:lang w:val="bg-BG"/>
        </w:rPr>
      </w:pPr>
      <w:r w:rsidRPr="00343A00">
        <w:rPr>
          <w:lang w:val="bg-BG"/>
        </w:rPr>
        <w:t xml:space="preserve">Като изтъкват член 2 от Конвенцията, жалбоподателите се </w:t>
      </w:r>
      <w:r w:rsidR="00927333" w:rsidRPr="00343A00">
        <w:rPr>
          <w:lang w:val="bg-BG"/>
        </w:rPr>
        <w:t>жал</w:t>
      </w:r>
      <w:r w:rsidRPr="00343A00">
        <w:rPr>
          <w:lang w:val="bg-BG"/>
        </w:rPr>
        <w:t xml:space="preserve">ват от неефективността на разследването, проведено във връзка със смъртта на сина им, и оспорват заключението на органите на досъдебното </w:t>
      </w:r>
      <w:r w:rsidR="00927333" w:rsidRPr="00343A00">
        <w:rPr>
          <w:lang w:val="bg-BG"/>
        </w:rPr>
        <w:t xml:space="preserve">производство </w:t>
      </w:r>
      <w:r w:rsidRPr="00343A00">
        <w:rPr>
          <w:lang w:val="bg-BG"/>
        </w:rPr>
        <w:t>за липса на каквото и да е участие на полицаите в събитията, свързани със смъртта на младежа. Като се позовават на същия член, те твърдят, че полицаите, арестували, разпитали и надзиравали сина им по време на задържането, не са взели необходимите мерки за опазване на живота му.</w:t>
      </w:r>
    </w:p>
    <w:p w:rsidR="003B497F" w:rsidRPr="00343A00" w:rsidRDefault="00D3676F" w:rsidP="003B497F">
      <w:pPr>
        <w:pStyle w:val="JuHHead"/>
        <w:rPr>
          <w:lang w:val="bg-BG"/>
        </w:rPr>
      </w:pPr>
      <w:r w:rsidRPr="00343A00">
        <w:rPr>
          <w:lang w:val="bg-BG"/>
        </w:rPr>
        <w:t>ПРАВОТО</w:t>
      </w:r>
    </w:p>
    <w:p w:rsidR="003B497F" w:rsidRPr="00343A00" w:rsidRDefault="007F59DA" w:rsidP="003B497F">
      <w:pPr>
        <w:pStyle w:val="JuParaChar"/>
        <w:rPr>
          <w:lang w:val="bg-BG"/>
        </w:rPr>
      </w:pPr>
      <w:r w:rsidRPr="00343A00">
        <w:rPr>
          <w:lang w:val="bg-BG"/>
        </w:rPr>
        <w:t>Жалбоподателите се жалват от неефективността на разследването за смъртта на сина им и оспорват резултатите от него. Те твърдят също, че полицаите, участвали в ареста, разпита и надзираването на младежа не са взели необходимите мерки за предотвратяване на самоубийството му по време на задържането. Заинтересованите лица се позовават на член 2 от Конвенцията, който гласи следното в частта си, отнасяща се към дадения случай:</w:t>
      </w:r>
    </w:p>
    <w:p w:rsidR="003B497F" w:rsidRPr="00343A00" w:rsidRDefault="007F59DA" w:rsidP="003B497F">
      <w:pPr>
        <w:pStyle w:val="JuQuot"/>
        <w:rPr>
          <w:lang w:val="bg-BG"/>
        </w:rPr>
      </w:pPr>
      <w:r w:rsidRPr="00343A00">
        <w:rPr>
          <w:lang w:val="bg-BG"/>
        </w:rPr>
        <w:t>„</w:t>
      </w:r>
      <w:r w:rsidR="00D40DC2" w:rsidRPr="00343A00">
        <w:rPr>
          <w:color w:val="000000"/>
          <w:lang w:val="bg-BG"/>
        </w:rPr>
        <w:t xml:space="preserve">Правото на живот на всеки се защищава от закона. </w:t>
      </w:r>
      <w:r w:rsidRPr="00343A00">
        <w:rPr>
          <w:lang w:val="bg-BG"/>
        </w:rPr>
        <w:t xml:space="preserve"> (...).”</w:t>
      </w:r>
    </w:p>
    <w:p w:rsidR="003B497F" w:rsidRPr="00343A00" w:rsidRDefault="00B806C4" w:rsidP="003B497F">
      <w:pPr>
        <w:pStyle w:val="JuPara"/>
        <w:rPr>
          <w:lang w:val="bg-BG"/>
        </w:rPr>
      </w:pPr>
      <w:r w:rsidRPr="00343A00">
        <w:rPr>
          <w:lang w:val="bg-BG"/>
        </w:rPr>
        <w:t>Правителството е на мнение, че жалбоподателите не са изчерпали всички правни средства за защита, предостав</w:t>
      </w:r>
      <w:r w:rsidR="00D40DC2" w:rsidRPr="00343A00">
        <w:rPr>
          <w:lang w:val="bg-BG"/>
        </w:rPr>
        <w:t>ени им от</w:t>
      </w:r>
      <w:r w:rsidRPr="00343A00">
        <w:rPr>
          <w:lang w:val="bg-BG"/>
        </w:rPr>
        <w:t xml:space="preserve"> вътрешното законодателство, за да поправят твърдяните нарушения на член 2 на Конвенцията. То отбелязва, че те не са обжалвали пред вътрешните съдилища, по член 237, алинея 3 от стария НПК, постановлението за прекратяване на производството от 9 октомври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</w:t>
      </w:r>
      <w:r w:rsidR="00D40DC2" w:rsidRPr="00343A00">
        <w:rPr>
          <w:lang w:val="bg-BG"/>
        </w:rPr>
        <w:t>Н</w:t>
      </w:r>
      <w:r w:rsidRPr="00343A00">
        <w:rPr>
          <w:lang w:val="bg-BG"/>
        </w:rPr>
        <w:t xml:space="preserve">е са завели и граждански иск за вреди в съответствие с приложимите </w:t>
      </w:r>
      <w:r w:rsidR="00D40DC2" w:rsidRPr="00343A00">
        <w:rPr>
          <w:lang w:val="bg-BG"/>
        </w:rPr>
        <w:t>в</w:t>
      </w:r>
      <w:r w:rsidRPr="00343A00">
        <w:rPr>
          <w:lang w:val="bg-BG"/>
        </w:rPr>
        <w:t xml:space="preserve"> случая </w:t>
      </w:r>
      <w:r w:rsidRPr="00343A00">
        <w:rPr>
          <w:lang w:val="bg-BG"/>
        </w:rPr>
        <w:lastRenderedPageBreak/>
        <w:t>разпоредби на Закона за отговорността на държавата и общините за вреди.</w:t>
      </w:r>
    </w:p>
    <w:p w:rsidR="003B497F" w:rsidRPr="00343A00" w:rsidRDefault="00B806C4" w:rsidP="003B497F">
      <w:pPr>
        <w:pStyle w:val="JuPara"/>
        <w:rPr>
          <w:lang w:val="bg-BG"/>
        </w:rPr>
      </w:pPr>
      <w:r w:rsidRPr="00343A00">
        <w:rPr>
          <w:lang w:val="bg-BG"/>
        </w:rPr>
        <w:t>Жалбоподателите не представ</w:t>
      </w:r>
      <w:r w:rsidR="003F6B50" w:rsidRPr="00343A00">
        <w:rPr>
          <w:lang w:val="bg-BG"/>
        </w:rPr>
        <w:t>ят</w:t>
      </w:r>
      <w:r w:rsidRPr="00343A00">
        <w:rPr>
          <w:lang w:val="bg-BG"/>
        </w:rPr>
        <w:t xml:space="preserve"> бележки относно изчерпването на вътрешноправните средства за защита.</w:t>
      </w:r>
    </w:p>
    <w:p w:rsidR="003B497F" w:rsidRPr="00343A00" w:rsidRDefault="00BC4FA0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Съдът припомня, че правилото за изчерпване на вътрешноправните средства за защита, предвидено в член 35 § 1 от Конвенцията, налага на жалбоподателте задължението да използват на първо място </w:t>
      </w:r>
      <w:r w:rsidR="005662D4" w:rsidRPr="00343A00">
        <w:rPr>
          <w:lang w:val="bg-BG"/>
        </w:rPr>
        <w:t>средствата, които са нормално налични и достатъчни във вътрешния правен мир, за да получат обезщетение за твърдяните от тях нарушения. Въпросните средства следва да съществуват в достатъчна степен на сигурност, на практика както и на теория, без да им липсват търсените ефективност и достъпност</w:t>
      </w:r>
      <w:r w:rsidR="00160FB6">
        <w:rPr>
          <w:lang w:val="bg-BG"/>
        </w:rPr>
        <w:t xml:space="preserve"> (в</w:t>
      </w:r>
      <w:r w:rsidRPr="00343A00">
        <w:rPr>
          <w:lang w:val="bg-BG"/>
        </w:rPr>
        <w:t>ж</w:t>
      </w:r>
      <w:r w:rsidR="00160FB6">
        <w:rPr>
          <w:lang w:val="bg-BG"/>
        </w:rPr>
        <w:t>.</w:t>
      </w:r>
      <w:r w:rsidRPr="00343A00">
        <w:rPr>
          <w:lang w:val="bg-BG"/>
        </w:rPr>
        <w:t xml:space="preserve">, наред с много други, </w:t>
      </w:r>
      <w:proofErr w:type="spellStart"/>
      <w:r w:rsidRPr="00343A00">
        <w:rPr>
          <w:i/>
          <w:lang w:val="bg-BG"/>
        </w:rPr>
        <w:t>Салман</w:t>
      </w:r>
      <w:proofErr w:type="spellEnd"/>
      <w:r w:rsidRPr="00343A00">
        <w:rPr>
          <w:i/>
          <w:lang w:val="bg-BG"/>
        </w:rPr>
        <w:t xml:space="preserve"> </w:t>
      </w:r>
      <w:proofErr w:type="spellStart"/>
      <w:r w:rsidRPr="00343A00">
        <w:rPr>
          <w:i/>
          <w:lang w:val="bg-BG"/>
        </w:rPr>
        <w:t>cрещу</w:t>
      </w:r>
      <w:proofErr w:type="spellEnd"/>
      <w:r w:rsidRPr="00343A00">
        <w:rPr>
          <w:lang w:val="bg-BG"/>
        </w:rPr>
        <w:t xml:space="preserve"> Турция </w:t>
      </w:r>
      <w:r w:rsidR="00160FB6">
        <w:rPr>
          <w:lang w:val="bg-BG"/>
        </w:rPr>
        <w:t>(</w:t>
      </w:r>
      <w:r w:rsidRPr="00343A00">
        <w:rPr>
          <w:i/>
          <w:lang w:val="it-IT"/>
        </w:rPr>
        <w:t>Salman c. Turquie</w:t>
      </w:r>
      <w:r w:rsidR="00160FB6">
        <w:rPr>
          <w:i/>
          <w:lang w:val="bg-BG"/>
        </w:rPr>
        <w:t>)</w:t>
      </w:r>
      <w:r w:rsidRPr="00343A00">
        <w:rPr>
          <w:lang w:val="bg-BG"/>
        </w:rPr>
        <w:t xml:space="preserve"> [</w:t>
      </w:r>
      <w:r w:rsidR="00160FB6">
        <w:rPr>
          <w:lang w:val="bg-BG"/>
        </w:rPr>
        <w:t>ГК</w:t>
      </w:r>
      <w:r w:rsidRPr="00343A00">
        <w:rPr>
          <w:lang w:val="bg-BG"/>
        </w:rPr>
        <w:t xml:space="preserve">], № 21986/93, § 81, ЕСПЧ 2000-VII, и </w:t>
      </w:r>
      <w:r w:rsidRPr="00343A00">
        <w:rPr>
          <w:i/>
          <w:lang w:val="bg-BG"/>
        </w:rPr>
        <w:t xml:space="preserve">Илхан </w:t>
      </w:r>
      <w:proofErr w:type="spellStart"/>
      <w:r w:rsidRPr="00343A00">
        <w:rPr>
          <w:i/>
          <w:lang w:val="bg-BG"/>
        </w:rPr>
        <w:t>cрещу</w:t>
      </w:r>
      <w:proofErr w:type="spellEnd"/>
      <w:r w:rsidRPr="00343A00">
        <w:rPr>
          <w:i/>
          <w:lang w:val="bg-BG"/>
        </w:rPr>
        <w:t xml:space="preserve"> Турция </w:t>
      </w:r>
      <w:r w:rsidR="00160FB6">
        <w:rPr>
          <w:i/>
          <w:lang w:val="bg-BG"/>
        </w:rPr>
        <w:t>(</w:t>
      </w:r>
      <w:r w:rsidRPr="00343A00">
        <w:rPr>
          <w:i/>
          <w:lang w:val="bg-BG"/>
        </w:rPr>
        <w:t>İ</w:t>
      </w:r>
      <w:proofErr w:type="spellStart"/>
      <w:r w:rsidRPr="00343A00">
        <w:rPr>
          <w:i/>
        </w:rPr>
        <w:t>lhan</w:t>
      </w:r>
      <w:proofErr w:type="spellEnd"/>
      <w:r w:rsidRPr="00343A00">
        <w:rPr>
          <w:i/>
          <w:lang w:val="bg-BG"/>
        </w:rPr>
        <w:t xml:space="preserve"> </w:t>
      </w:r>
      <w:r w:rsidRPr="00343A00">
        <w:rPr>
          <w:i/>
        </w:rPr>
        <w:t>c</w:t>
      </w:r>
      <w:r w:rsidRPr="00343A00">
        <w:rPr>
          <w:i/>
          <w:lang w:val="bg-BG"/>
        </w:rPr>
        <w:t xml:space="preserve">. </w:t>
      </w:r>
      <w:r w:rsidRPr="00343A00">
        <w:rPr>
          <w:i/>
        </w:rPr>
        <w:t>Turquie</w:t>
      </w:r>
      <w:r w:rsidR="00160FB6">
        <w:rPr>
          <w:i/>
          <w:lang w:val="bg-BG"/>
        </w:rPr>
        <w:t>)</w:t>
      </w:r>
      <w:r w:rsidRPr="00343A00">
        <w:rPr>
          <w:lang w:val="bg-BG"/>
        </w:rPr>
        <w:t xml:space="preserve"> [</w:t>
      </w:r>
      <w:r w:rsidR="00160FB6">
        <w:rPr>
          <w:lang w:val="bg-BG"/>
        </w:rPr>
        <w:t>ГК</w:t>
      </w:r>
      <w:r w:rsidRPr="00343A00">
        <w:rPr>
          <w:lang w:val="bg-BG"/>
        </w:rPr>
        <w:t>], № 22277/93, § 58, ЕСПЧ 2000-VII).</w:t>
      </w:r>
    </w:p>
    <w:p w:rsidR="00BC4FA0" w:rsidRPr="00343A00" w:rsidRDefault="00BC4FA0" w:rsidP="00160FB6">
      <w:pPr>
        <w:autoSpaceDE w:val="0"/>
        <w:autoSpaceDN w:val="0"/>
        <w:adjustRightInd w:val="0"/>
        <w:ind w:firstLine="284"/>
        <w:jc w:val="both"/>
        <w:rPr>
          <w:lang w:val="bg-BG"/>
        </w:rPr>
      </w:pPr>
      <w:r w:rsidRPr="00343A00">
        <w:rPr>
          <w:lang w:val="bg-BG"/>
        </w:rPr>
        <w:t xml:space="preserve">Съдът припомня освен това, че </w:t>
      </w:r>
      <w:r w:rsidR="005662D4" w:rsidRPr="00343A00">
        <w:rPr>
          <w:lang w:val="bg-BG"/>
        </w:rPr>
        <w:t xml:space="preserve">е задължение на Правителството, отправящо възражение за неизчерпване на вътрешноправните средства, да убеди </w:t>
      </w:r>
      <w:r w:rsidR="005662D4" w:rsidRPr="00343A00">
        <w:rPr>
          <w:lang w:val="bg-BG" w:eastAsia="en-US"/>
        </w:rPr>
        <w:t>Съда,</w:t>
      </w:r>
      <w:r w:rsidR="005662D4" w:rsidRPr="00343A00">
        <w:rPr>
          <w:lang w:val="bg-BG"/>
        </w:rPr>
        <w:t xml:space="preserve"> че средството, което цитира, е било ефективно и налично както на теория, така и на практика по времето на деянието. След като това бъде направено, задължение на жалбоподателя е да докаже, че изтъкнатото от правителството средство наистина е било използвано или че, независимо по каква причина, то не е било нито адекватно, нито ефективно от гледна точка на обстоятелствата по делото, или още, че специфични обстоятелства са го освобождавали от задължението да го упражни</w:t>
      </w:r>
      <w:r w:rsidRPr="00343A00">
        <w:rPr>
          <w:lang w:val="bg-BG"/>
        </w:rPr>
        <w:t xml:space="preserve"> (</w:t>
      </w:r>
      <w:proofErr w:type="spellStart"/>
      <w:r w:rsidRPr="00343A00">
        <w:rPr>
          <w:i/>
          <w:lang w:val="bg-BG"/>
        </w:rPr>
        <w:t>Акдивар</w:t>
      </w:r>
      <w:proofErr w:type="spellEnd"/>
      <w:r w:rsidRPr="00343A00">
        <w:rPr>
          <w:i/>
          <w:lang w:val="bg-BG"/>
        </w:rPr>
        <w:t xml:space="preserve"> и други </w:t>
      </w:r>
      <w:proofErr w:type="spellStart"/>
      <w:r w:rsidRPr="00343A00">
        <w:rPr>
          <w:i/>
          <w:lang w:val="bg-BG"/>
        </w:rPr>
        <w:t>c</w:t>
      </w:r>
      <w:r w:rsidR="005662D4" w:rsidRPr="00343A00">
        <w:rPr>
          <w:i/>
          <w:lang w:val="bg-BG"/>
        </w:rPr>
        <w:t>рещу</w:t>
      </w:r>
      <w:proofErr w:type="spellEnd"/>
      <w:r w:rsidRPr="00343A00">
        <w:rPr>
          <w:i/>
          <w:lang w:val="bg-BG"/>
        </w:rPr>
        <w:t xml:space="preserve"> Турция</w:t>
      </w:r>
      <w:r w:rsidR="005662D4" w:rsidRPr="00343A00">
        <w:rPr>
          <w:i/>
          <w:lang w:val="bg-BG"/>
        </w:rPr>
        <w:t xml:space="preserve"> </w:t>
      </w:r>
      <w:r w:rsidR="00160FB6">
        <w:rPr>
          <w:i/>
          <w:lang w:val="bg-BG"/>
        </w:rPr>
        <w:t>(</w:t>
      </w:r>
      <w:proofErr w:type="spellStart"/>
      <w:r w:rsidR="005662D4" w:rsidRPr="00343A00">
        <w:rPr>
          <w:i/>
          <w:lang w:val="bg-BG"/>
        </w:rPr>
        <w:t>Akdivar</w:t>
      </w:r>
      <w:proofErr w:type="spellEnd"/>
      <w:r w:rsidR="005662D4" w:rsidRPr="00343A00">
        <w:rPr>
          <w:i/>
          <w:lang w:val="bg-BG"/>
        </w:rPr>
        <w:t xml:space="preserve"> </w:t>
      </w:r>
      <w:proofErr w:type="spellStart"/>
      <w:r w:rsidR="005662D4" w:rsidRPr="00343A00">
        <w:rPr>
          <w:i/>
          <w:lang w:val="bg-BG"/>
        </w:rPr>
        <w:t>et</w:t>
      </w:r>
      <w:proofErr w:type="spellEnd"/>
      <w:r w:rsidR="005662D4" w:rsidRPr="00343A00">
        <w:rPr>
          <w:i/>
          <w:lang w:val="bg-BG"/>
        </w:rPr>
        <w:t xml:space="preserve"> </w:t>
      </w:r>
      <w:proofErr w:type="spellStart"/>
      <w:r w:rsidR="005662D4" w:rsidRPr="00343A00">
        <w:rPr>
          <w:i/>
          <w:lang w:val="bg-BG"/>
        </w:rPr>
        <w:t>autres</w:t>
      </w:r>
      <w:proofErr w:type="spellEnd"/>
      <w:r w:rsidR="005662D4" w:rsidRPr="00343A00">
        <w:rPr>
          <w:i/>
          <w:lang w:val="bg-BG"/>
        </w:rPr>
        <w:t xml:space="preserve"> c. </w:t>
      </w:r>
      <w:proofErr w:type="spellStart"/>
      <w:r w:rsidR="005662D4" w:rsidRPr="00343A00">
        <w:rPr>
          <w:i/>
          <w:lang w:val="bg-BG"/>
        </w:rPr>
        <w:t>Turquie</w:t>
      </w:r>
      <w:proofErr w:type="spellEnd"/>
      <w:r w:rsidR="00160FB6">
        <w:rPr>
          <w:i/>
          <w:lang w:val="bg-BG"/>
        </w:rPr>
        <w:t>)</w:t>
      </w:r>
      <w:r w:rsidRPr="00343A00">
        <w:rPr>
          <w:lang w:val="bg-BG"/>
        </w:rPr>
        <w:t>, 16 септември 1996, § 68, Сборник с постановления и решения: 1996-1V).</w:t>
      </w:r>
    </w:p>
    <w:p w:rsidR="003B497F" w:rsidRPr="00343A00" w:rsidRDefault="00BC4FA0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В конкретния случай Съдът отбелязва, че Правителството ответник споменава две различни правни средства за защита, които жалбоподателите са пропуснали да изчерпят – предвиденото в член 237, алинея 3 от стария НПК и завеждането на граждански иск за </w:t>
      </w:r>
      <w:r w:rsidR="005662D4" w:rsidRPr="00343A00">
        <w:rPr>
          <w:lang w:val="bg-BG"/>
        </w:rPr>
        <w:t xml:space="preserve">вреди </w:t>
      </w:r>
      <w:r w:rsidRPr="00343A00">
        <w:rPr>
          <w:lang w:val="bg-BG"/>
        </w:rPr>
        <w:t>срещу държавата. Съдът счита за целесъобразно да разгледа първо въпрос</w:t>
      </w:r>
      <w:r w:rsidR="005662D4" w:rsidRPr="00343A00">
        <w:rPr>
          <w:lang w:val="bg-BG"/>
        </w:rPr>
        <w:t>а</w:t>
      </w:r>
      <w:r w:rsidRPr="00343A00">
        <w:rPr>
          <w:lang w:val="bg-BG"/>
        </w:rPr>
        <w:t xml:space="preserve"> дали правното средство, предвидено в стария НПК, може да се разглежда като достатъчно достъпно и ефективно от гледна точка на </w:t>
      </w:r>
      <w:r w:rsidR="005662D4" w:rsidRPr="00343A00">
        <w:rPr>
          <w:lang w:val="bg-BG"/>
        </w:rPr>
        <w:t>конкрет</w:t>
      </w:r>
      <w:r w:rsidRPr="00343A00">
        <w:rPr>
          <w:lang w:val="bg-BG"/>
        </w:rPr>
        <w:t>ното дело.</w:t>
      </w:r>
    </w:p>
    <w:p w:rsidR="003B497F" w:rsidRPr="00343A00" w:rsidRDefault="00BC4FA0" w:rsidP="003B497F">
      <w:pPr>
        <w:pStyle w:val="JuPara"/>
        <w:rPr>
          <w:lang w:val="bg-BG"/>
        </w:rPr>
      </w:pPr>
      <w:r w:rsidRPr="00343A00">
        <w:rPr>
          <w:lang w:val="bg-BG"/>
        </w:rPr>
        <w:t>Съдът отбелязва, че член 237, алинея 3 от въпросния Кодекс позволява на заинтересованите лица да обжалват постановлението на прокуратурата за прекратяване на производството пред първоинстанционен съд. Жалбата може да бъде подадена в седемдневен срок от получаването на препис от постановлението на прокуратурата, без това да е обвързано с каквото и да е предварително разрешение от страна на съдебните или административни органи.</w:t>
      </w:r>
    </w:p>
    <w:p w:rsidR="003B497F" w:rsidRPr="00343A00" w:rsidRDefault="00387A4E" w:rsidP="003B497F">
      <w:pPr>
        <w:pStyle w:val="JuPara"/>
        <w:rPr>
          <w:szCs w:val="24"/>
          <w:lang w:val="bg-BG"/>
        </w:rPr>
      </w:pPr>
      <w:r w:rsidRPr="00343A00">
        <w:rPr>
          <w:lang w:val="bg-BG"/>
        </w:rPr>
        <w:t xml:space="preserve">Съдът отбелязва след това, че сезираният с подобна жалба съд е длъжен да се произнесе както върху основателността на заключенията </w:t>
      </w:r>
      <w:r w:rsidRPr="00343A00">
        <w:rPr>
          <w:lang w:val="bg-BG"/>
        </w:rPr>
        <w:lastRenderedPageBreak/>
        <w:t>на прокуратурата, така и върху съответствието на обжалваното постановление с вътрешните материалноправни и процесуални норми. Констатирането от съда на пропуск в наказателното производство може да доведе до връщане на делото в досъдебна фаза и първоинстанционният съд може да разпореди на органите на досъдебното производство да осъществят необходимите следствени действия. Съдът заключава от това, че въпросното правно средство за защита е достатъчно достъпно и ефективно на теория за жалбоподателите и че упражнявайки го, те са можели да повдигнат оплакванията си, основани на материалноправния и процесуален аспект на член 2 от Конвенцията.</w:t>
      </w:r>
    </w:p>
    <w:p w:rsidR="003B497F" w:rsidRPr="00343A00" w:rsidRDefault="00757CEA" w:rsidP="003B497F">
      <w:pPr>
        <w:pStyle w:val="JuPara"/>
        <w:rPr>
          <w:lang w:val="bg-BG"/>
        </w:rPr>
      </w:pPr>
      <w:r w:rsidRPr="00343A00">
        <w:rPr>
          <w:lang w:val="bg-BG"/>
        </w:rPr>
        <w:t xml:space="preserve">Що се отнася до достъпността и ефективността на практика на въпросното правно средство, Съдът отбелязва, че жалбоподателите </w:t>
      </w:r>
      <w:r w:rsidR="003F6B50" w:rsidRPr="00343A00">
        <w:rPr>
          <w:lang w:val="bg-BG"/>
        </w:rPr>
        <w:t>в действителност</w:t>
      </w:r>
      <w:r w:rsidRPr="00343A00">
        <w:rPr>
          <w:lang w:val="bg-BG"/>
        </w:rPr>
        <w:t xml:space="preserve"> веднъж са използвали възможността, предоставена им от член 237, алинея 3 от стария НПК, да оспорят първото постановление на прокуратурата за прекратяване на производството от 10 юли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В резултат на жалбата им делото е върнато за доразследване. Те получават препис от последното постановление на прокуратурата за прекратяване на производството от 20 октомври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и имат възможност да го обжалват пред </w:t>
      </w:r>
      <w:r w:rsidR="003F6B50" w:rsidRPr="00343A00">
        <w:rPr>
          <w:lang w:val="bg-BG"/>
        </w:rPr>
        <w:t>С</w:t>
      </w:r>
      <w:r w:rsidRPr="00343A00">
        <w:rPr>
          <w:lang w:val="bg-BG"/>
        </w:rPr>
        <w:t xml:space="preserve">ливенския военен съд до 27 октомври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 xml:space="preserve"> Налага се изводът, че те не са упражнили правото си да поискат отмяна на това последно постановление на военната прокуратура.</w:t>
      </w:r>
    </w:p>
    <w:p w:rsidR="003B497F" w:rsidRPr="00343A00" w:rsidRDefault="00757CEA" w:rsidP="003B497F">
      <w:pPr>
        <w:pStyle w:val="JuPara"/>
        <w:rPr>
          <w:lang w:val="bg-BG"/>
        </w:rPr>
      </w:pPr>
      <w:r w:rsidRPr="00343A00">
        <w:rPr>
          <w:lang w:val="bg-BG"/>
        </w:rPr>
        <w:t>Съдът отбелязва, че жалбоподателите не изл</w:t>
      </w:r>
      <w:r w:rsidR="003F6B50" w:rsidRPr="00343A00">
        <w:rPr>
          <w:lang w:val="bg-BG"/>
        </w:rPr>
        <w:t>агат</w:t>
      </w:r>
      <w:r w:rsidRPr="00343A00">
        <w:rPr>
          <w:lang w:val="bg-BG"/>
        </w:rPr>
        <w:t xml:space="preserve"> никакъв аргумент, за да докажат, че вътрешноправното средство за защита по член 237, алинея 3 от стария НПК не би било достатъчно ефективно в техния случай и не посоч</w:t>
      </w:r>
      <w:r w:rsidR="003F6B50" w:rsidRPr="00343A00">
        <w:rPr>
          <w:lang w:val="bg-BG"/>
        </w:rPr>
        <w:t>ват</w:t>
      </w:r>
      <w:r w:rsidRPr="00343A00">
        <w:rPr>
          <w:lang w:val="bg-BG"/>
        </w:rPr>
        <w:t xml:space="preserve"> никакво особено обстоятелство, освобождаващо ги </w:t>
      </w:r>
      <w:r w:rsidR="003F6B50" w:rsidRPr="00343A00">
        <w:rPr>
          <w:lang w:val="bg-BG"/>
        </w:rPr>
        <w:t xml:space="preserve">от </w:t>
      </w:r>
      <w:r w:rsidRPr="00343A00">
        <w:rPr>
          <w:lang w:val="bg-BG"/>
        </w:rPr>
        <w:t>упражняване</w:t>
      </w:r>
      <w:r w:rsidR="003F6B50" w:rsidRPr="00343A00">
        <w:rPr>
          <w:lang w:val="bg-BG"/>
        </w:rPr>
        <w:t>то</w:t>
      </w:r>
      <w:r w:rsidRPr="00343A00">
        <w:rPr>
          <w:lang w:val="bg-BG"/>
        </w:rPr>
        <w:t xml:space="preserve"> на въпросното средство. От друга страна, Съдът отбелязва, че въпросното наказателно производство не е съществено забавено и не страда от други недостатъци, позволяващи да се заключи, че жалбата срещу постановлението за прекратяване от 9 октомври 2003 </w:t>
      </w:r>
      <w:r w:rsidR="009B79BE">
        <w:rPr>
          <w:lang w:val="bg-BG"/>
        </w:rPr>
        <w:t>г.</w:t>
      </w:r>
      <w:r w:rsidRPr="00343A00">
        <w:rPr>
          <w:lang w:val="bg-BG"/>
        </w:rPr>
        <w:t>, издадено от военния прокурор, би била по начало обречена на неуспех или лишена от всякакво основание.</w:t>
      </w:r>
    </w:p>
    <w:p w:rsidR="003B497F" w:rsidRPr="00343A00" w:rsidRDefault="00757CEA" w:rsidP="003B497F">
      <w:pPr>
        <w:pStyle w:val="JuPara"/>
        <w:rPr>
          <w:lang w:val="bg-BG"/>
        </w:rPr>
      </w:pPr>
      <w:r w:rsidRPr="00343A00">
        <w:rPr>
          <w:lang w:val="bg-BG"/>
        </w:rPr>
        <w:t>Тези факти са достатъчни на Съда, за да заключи, че заинтересованите лица не са изчерпали вътрешноправното средство за защита по член 237, алинея 3 от стария Наказателно-процесуален кодекс, ко</w:t>
      </w:r>
      <w:r w:rsidR="003F6B50" w:rsidRPr="00343A00">
        <w:rPr>
          <w:lang w:val="bg-BG"/>
        </w:rPr>
        <w:t>е</w:t>
      </w:r>
      <w:r w:rsidRPr="00343A00">
        <w:rPr>
          <w:lang w:val="bg-BG"/>
        </w:rPr>
        <w:t>то е бил</w:t>
      </w:r>
      <w:r w:rsidR="003F6B50" w:rsidRPr="00343A00">
        <w:rPr>
          <w:lang w:val="bg-BG"/>
        </w:rPr>
        <w:t>о</w:t>
      </w:r>
      <w:r w:rsidRPr="00343A00">
        <w:rPr>
          <w:lang w:val="bg-BG"/>
        </w:rPr>
        <w:t>, както на теория, така и на практика, достатъчно достъпн</w:t>
      </w:r>
      <w:r w:rsidR="003F6B50" w:rsidRPr="00343A00">
        <w:rPr>
          <w:lang w:val="bg-BG"/>
        </w:rPr>
        <w:t>о</w:t>
      </w:r>
      <w:r w:rsidRPr="00343A00">
        <w:rPr>
          <w:lang w:val="bg-BG"/>
        </w:rPr>
        <w:t xml:space="preserve"> и ефективн</w:t>
      </w:r>
      <w:r w:rsidR="003F6B50" w:rsidRPr="00343A00">
        <w:rPr>
          <w:lang w:val="bg-BG"/>
        </w:rPr>
        <w:t>о</w:t>
      </w:r>
      <w:r w:rsidRPr="00343A00">
        <w:rPr>
          <w:lang w:val="bg-BG"/>
        </w:rPr>
        <w:t xml:space="preserve"> за поправяне на твърдяните </w:t>
      </w:r>
      <w:r w:rsidR="003F6B50" w:rsidRPr="00343A00">
        <w:rPr>
          <w:lang w:val="bg-BG"/>
        </w:rPr>
        <w:t xml:space="preserve">от тях </w:t>
      </w:r>
      <w:r w:rsidRPr="00343A00">
        <w:rPr>
          <w:lang w:val="bg-BG"/>
        </w:rPr>
        <w:t xml:space="preserve">нарушения на член 2 от Конвенцията. Като изхожда от тази констатация и при отсъствието на информация от страна на жалбоподателите дали са завели дело за обезщетение срещу държавата, Съдът не се счита длъжен да разглежда </w:t>
      </w:r>
      <w:r w:rsidRPr="00343A00">
        <w:rPr>
          <w:i/>
          <w:lang w:val="bg-BG"/>
        </w:rPr>
        <w:t>in abstracto</w:t>
      </w:r>
      <w:r w:rsidRPr="00343A00">
        <w:rPr>
          <w:lang w:val="bg-BG"/>
        </w:rPr>
        <w:t xml:space="preserve"> дали подобен граждански иск би бил вътрешноправно средство за защита, подлежащо на изчерпване по настоящото дело, както твърди Правителството.</w:t>
      </w:r>
    </w:p>
    <w:p w:rsidR="003B497F" w:rsidRPr="00343A00" w:rsidRDefault="00757CEA" w:rsidP="003B497F">
      <w:pPr>
        <w:pStyle w:val="JuPara"/>
        <w:rPr>
          <w:lang w:val="bg-BG"/>
        </w:rPr>
      </w:pPr>
      <w:r w:rsidRPr="00343A00">
        <w:rPr>
          <w:lang w:val="bg-BG"/>
        </w:rPr>
        <w:lastRenderedPageBreak/>
        <w:t>Ето защо Съдът е на мнение, че е редно настоящата жалба да бъде отхвърлена поради неизчерпване на вътрешноправните средства за защита в съответствие с член 35 §§ 1 и 4 от Конвенцията.</w:t>
      </w:r>
    </w:p>
    <w:p w:rsidR="003B497F" w:rsidRPr="00343A00" w:rsidRDefault="00757CEA" w:rsidP="003B497F">
      <w:pPr>
        <w:pStyle w:val="JuParaLast"/>
        <w:rPr>
          <w:lang w:val="bg-BG"/>
        </w:rPr>
      </w:pPr>
      <w:r w:rsidRPr="00343A00">
        <w:rPr>
          <w:lang w:val="bg-BG"/>
        </w:rPr>
        <w:t>По тези причин</w:t>
      </w:r>
      <w:r w:rsidR="003F6B50" w:rsidRPr="00343A00">
        <w:rPr>
          <w:lang w:val="bg-BG"/>
        </w:rPr>
        <w:t>и</w:t>
      </w:r>
      <w:r w:rsidRPr="00343A00">
        <w:rPr>
          <w:lang w:val="bg-BG"/>
        </w:rPr>
        <w:t xml:space="preserve"> Съдът единодушно</w:t>
      </w:r>
    </w:p>
    <w:p w:rsidR="003B497F" w:rsidRPr="00343A00" w:rsidRDefault="00757CEA" w:rsidP="003B497F">
      <w:pPr>
        <w:pStyle w:val="DecList"/>
        <w:rPr>
          <w:lang w:val="bg-BG"/>
        </w:rPr>
      </w:pPr>
      <w:r w:rsidRPr="00343A00">
        <w:rPr>
          <w:i/>
          <w:lang w:val="bg-BG"/>
        </w:rPr>
        <w:t>Обявява</w:t>
      </w:r>
      <w:r w:rsidRPr="00343A00">
        <w:rPr>
          <w:lang w:val="bg-BG"/>
        </w:rPr>
        <w:t xml:space="preserve"> жалбата за недопустима</w:t>
      </w:r>
      <w:r w:rsidR="003B497F" w:rsidRPr="00343A00">
        <w:rPr>
          <w:lang w:val="bg-BG"/>
        </w:rPr>
        <w:t>.</w:t>
      </w:r>
    </w:p>
    <w:p w:rsidR="003B497F" w:rsidRPr="00757CEA" w:rsidRDefault="00757CEA" w:rsidP="003B497F">
      <w:pPr>
        <w:pStyle w:val="JuSigned"/>
        <w:keepNext/>
        <w:keepLines/>
        <w:rPr>
          <w:lang w:val="bg-BG"/>
        </w:rPr>
      </w:pPr>
      <w:r w:rsidRPr="00343A00">
        <w:rPr>
          <w:lang w:val="bg-BG"/>
        </w:rPr>
        <w:t>Клаудия Вестердик</w:t>
      </w:r>
      <w:r w:rsidR="003B497F" w:rsidRPr="00343A00">
        <w:rPr>
          <w:lang w:val="bg-BG"/>
        </w:rPr>
        <w:tab/>
      </w:r>
      <w:r w:rsidRPr="00343A00">
        <w:rPr>
          <w:lang w:val="bg-BG"/>
        </w:rPr>
        <w:t>Пеер Лоренцен</w:t>
      </w:r>
      <w:r w:rsidR="003B497F" w:rsidRPr="00343A00">
        <w:rPr>
          <w:lang w:val="bg-BG"/>
        </w:rPr>
        <w:br/>
      </w:r>
      <w:r w:rsidR="003B497F" w:rsidRPr="00343A00">
        <w:rPr>
          <w:lang w:val="bg-BG"/>
        </w:rPr>
        <w:tab/>
      </w:r>
      <w:r w:rsidRPr="00343A00">
        <w:rPr>
          <w:lang w:val="bg-BG"/>
        </w:rPr>
        <w:t>Секретар</w:t>
      </w:r>
      <w:r w:rsidR="003B497F" w:rsidRPr="00343A00">
        <w:rPr>
          <w:lang w:val="bg-BG"/>
        </w:rPr>
        <w:tab/>
      </w:r>
      <w:r w:rsidRPr="00343A00">
        <w:rPr>
          <w:lang w:val="bg-BG"/>
        </w:rPr>
        <w:t>Председател</w:t>
      </w:r>
    </w:p>
    <w:bookmarkEnd w:id="0"/>
    <w:p w:rsidR="00E03041" w:rsidRPr="00757CEA" w:rsidRDefault="00E03041" w:rsidP="006A72CC">
      <w:pPr>
        <w:jc w:val="both"/>
        <w:rPr>
          <w:lang w:val="bg-BG"/>
        </w:rPr>
      </w:pPr>
    </w:p>
    <w:sectPr w:rsidR="00E03041" w:rsidRPr="00757CEA" w:rsidSect="003B4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2273" w:right="2273" w:bottom="2273" w:left="2273" w:header="1701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B5" w:rsidRDefault="008619B5">
      <w:r>
        <w:separator/>
      </w:r>
    </w:p>
  </w:endnote>
  <w:endnote w:type="continuationSeparator" w:id="0">
    <w:p w:rsidR="008619B5" w:rsidRDefault="0086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04" w:rsidRDefault="00021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04" w:rsidRDefault="00021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04" w:rsidRDefault="00021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B5" w:rsidRDefault="008619B5">
      <w:r>
        <w:separator/>
      </w:r>
    </w:p>
  </w:footnote>
  <w:footnote w:type="continuationSeparator" w:id="0">
    <w:p w:rsidR="008619B5" w:rsidRDefault="0086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7F" w:rsidRPr="003760C6" w:rsidRDefault="003B497F">
    <w:pPr>
      <w:pStyle w:val="JuHeader"/>
      <w:rPr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75A">
      <w:rPr>
        <w:rStyle w:val="PageNumber"/>
        <w:noProof/>
      </w:rPr>
      <w:t>8</w:t>
    </w:r>
    <w:r>
      <w:rPr>
        <w:rStyle w:val="PageNumber"/>
      </w:rPr>
      <w:fldChar w:fldCharType="end"/>
    </w:r>
    <w:r>
      <w:tab/>
    </w:r>
    <w:r w:rsidR="003760C6">
      <w:rPr>
        <w:lang w:val="bg-BG"/>
      </w:rPr>
      <w:t>РЕШЕНИЕ ТОДОРОВИ СРЕЩУ БЪЛГАРИЯ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7F" w:rsidRDefault="003B497F">
    <w:pPr>
      <w:pStyle w:val="JuHeader"/>
    </w:pPr>
    <w:r>
      <w:tab/>
    </w:r>
    <w:r w:rsidR="003760C6">
      <w:rPr>
        <w:lang w:val="bg-BG"/>
      </w:rPr>
      <w:t>РЕШЕНИЕ ТОДОРОВИ СРЕЩУ 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75A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7F" w:rsidRPr="00C00F0F" w:rsidRDefault="00C5363D">
    <w:pPr>
      <w:pStyle w:val="Header"/>
      <w:jc w:val="center"/>
      <w:rPr>
        <w:sz w:val="4"/>
        <w:szCs w:val="4"/>
      </w:rPr>
    </w:pPr>
    <w:r w:rsidRPr="00D02F69">
      <w:rPr>
        <w:noProof/>
        <w:sz w:val="4"/>
        <w:szCs w:val="4"/>
        <w:lang w:val="en-US" w:eastAsia="en-US"/>
      </w:rPr>
      <w:drawing>
        <wp:inline distT="0" distB="0" distL="0" distR="0">
          <wp:extent cx="4099560" cy="2087880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208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97F" w:rsidRDefault="003B4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BCE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6F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3E8A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CCC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141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729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C02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D20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CD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DA5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BE6CBD"/>
    <w:multiLevelType w:val="hybridMultilevel"/>
    <w:tmpl w:val="5B122094"/>
    <w:lvl w:ilvl="0" w:tplc="4FDAD2AA">
      <w:start w:val="1"/>
      <w:numFmt w:val="decimal"/>
      <w:pStyle w:val="AppQuestion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F"/>
    <w:rsid w:val="000013E5"/>
    <w:rsid w:val="0001289C"/>
    <w:rsid w:val="00014AB3"/>
    <w:rsid w:val="0001645E"/>
    <w:rsid w:val="00020A5B"/>
    <w:rsid w:val="00021B04"/>
    <w:rsid w:val="00027B09"/>
    <w:rsid w:val="00027E6D"/>
    <w:rsid w:val="00030B62"/>
    <w:rsid w:val="00030F4D"/>
    <w:rsid w:val="0003136C"/>
    <w:rsid w:val="00031D0E"/>
    <w:rsid w:val="00032CD0"/>
    <w:rsid w:val="000366E5"/>
    <w:rsid w:val="00040A87"/>
    <w:rsid w:val="00046ACC"/>
    <w:rsid w:val="000508F9"/>
    <w:rsid w:val="0006318E"/>
    <w:rsid w:val="000656DA"/>
    <w:rsid w:val="00066A2D"/>
    <w:rsid w:val="0007567E"/>
    <w:rsid w:val="000765E9"/>
    <w:rsid w:val="00077A7D"/>
    <w:rsid w:val="00082BB3"/>
    <w:rsid w:val="00087F76"/>
    <w:rsid w:val="00091424"/>
    <w:rsid w:val="000941AD"/>
    <w:rsid w:val="00094A63"/>
    <w:rsid w:val="00096647"/>
    <w:rsid w:val="000A3C09"/>
    <w:rsid w:val="000A7FF6"/>
    <w:rsid w:val="000B62BE"/>
    <w:rsid w:val="000B75A7"/>
    <w:rsid w:val="000C0811"/>
    <w:rsid w:val="000C2340"/>
    <w:rsid w:val="000C2F15"/>
    <w:rsid w:val="000C6AC3"/>
    <w:rsid w:val="000D5C38"/>
    <w:rsid w:val="000D6314"/>
    <w:rsid w:val="000D76DB"/>
    <w:rsid w:val="000E3E87"/>
    <w:rsid w:val="000E5E09"/>
    <w:rsid w:val="000E62CA"/>
    <w:rsid w:val="000F039A"/>
    <w:rsid w:val="000F58A3"/>
    <w:rsid w:val="000F5C65"/>
    <w:rsid w:val="000F7F8A"/>
    <w:rsid w:val="00104566"/>
    <w:rsid w:val="0010734F"/>
    <w:rsid w:val="00110925"/>
    <w:rsid w:val="0011204B"/>
    <w:rsid w:val="00112420"/>
    <w:rsid w:val="001135B2"/>
    <w:rsid w:val="00115612"/>
    <w:rsid w:val="00116189"/>
    <w:rsid w:val="00117146"/>
    <w:rsid w:val="00117439"/>
    <w:rsid w:val="00117944"/>
    <w:rsid w:val="00120C11"/>
    <w:rsid w:val="001218B0"/>
    <w:rsid w:val="00122A0D"/>
    <w:rsid w:val="00124A08"/>
    <w:rsid w:val="00125D66"/>
    <w:rsid w:val="00140BA8"/>
    <w:rsid w:val="00143994"/>
    <w:rsid w:val="00144F15"/>
    <w:rsid w:val="001461B2"/>
    <w:rsid w:val="001467B1"/>
    <w:rsid w:val="00147B3B"/>
    <w:rsid w:val="00150153"/>
    <w:rsid w:val="00153C94"/>
    <w:rsid w:val="001545D7"/>
    <w:rsid w:val="00156617"/>
    <w:rsid w:val="00160FB6"/>
    <w:rsid w:val="0016464C"/>
    <w:rsid w:val="001667A6"/>
    <w:rsid w:val="00172389"/>
    <w:rsid w:val="00176435"/>
    <w:rsid w:val="00177F54"/>
    <w:rsid w:val="00191096"/>
    <w:rsid w:val="001914ED"/>
    <w:rsid w:val="00191BBA"/>
    <w:rsid w:val="001924A2"/>
    <w:rsid w:val="0019666F"/>
    <w:rsid w:val="00196F13"/>
    <w:rsid w:val="001A0257"/>
    <w:rsid w:val="001A0C50"/>
    <w:rsid w:val="001A33CA"/>
    <w:rsid w:val="001A37C1"/>
    <w:rsid w:val="001A71F5"/>
    <w:rsid w:val="001A721C"/>
    <w:rsid w:val="001B1854"/>
    <w:rsid w:val="001B37D2"/>
    <w:rsid w:val="001C0C72"/>
    <w:rsid w:val="001C114B"/>
    <w:rsid w:val="001C1535"/>
    <w:rsid w:val="001C2C70"/>
    <w:rsid w:val="001C5E1E"/>
    <w:rsid w:val="001C7B30"/>
    <w:rsid w:val="001D073C"/>
    <w:rsid w:val="001D2C3B"/>
    <w:rsid w:val="001D3611"/>
    <w:rsid w:val="001D3F7A"/>
    <w:rsid w:val="001E1E65"/>
    <w:rsid w:val="001E41BD"/>
    <w:rsid w:val="001E6E11"/>
    <w:rsid w:val="001F1118"/>
    <w:rsid w:val="001F40B0"/>
    <w:rsid w:val="001F56EC"/>
    <w:rsid w:val="001F70A1"/>
    <w:rsid w:val="0020060B"/>
    <w:rsid w:val="00204B5F"/>
    <w:rsid w:val="00205A8A"/>
    <w:rsid w:val="00211DD2"/>
    <w:rsid w:val="00214FCA"/>
    <w:rsid w:val="0023044E"/>
    <w:rsid w:val="002400F2"/>
    <w:rsid w:val="00240382"/>
    <w:rsid w:val="00240ABD"/>
    <w:rsid w:val="00241A17"/>
    <w:rsid w:val="00241B47"/>
    <w:rsid w:val="00246598"/>
    <w:rsid w:val="00246F0C"/>
    <w:rsid w:val="00251BE8"/>
    <w:rsid w:val="00253AB2"/>
    <w:rsid w:val="00253BCE"/>
    <w:rsid w:val="0025548F"/>
    <w:rsid w:val="00255491"/>
    <w:rsid w:val="00260B19"/>
    <w:rsid w:val="0026204C"/>
    <w:rsid w:val="00267B31"/>
    <w:rsid w:val="00275A14"/>
    <w:rsid w:val="0027606E"/>
    <w:rsid w:val="00276A06"/>
    <w:rsid w:val="00282ECD"/>
    <w:rsid w:val="002843AF"/>
    <w:rsid w:val="00284640"/>
    <w:rsid w:val="00287B35"/>
    <w:rsid w:val="00291376"/>
    <w:rsid w:val="002916AF"/>
    <w:rsid w:val="00291C91"/>
    <w:rsid w:val="0029374B"/>
    <w:rsid w:val="002945E9"/>
    <w:rsid w:val="00295235"/>
    <w:rsid w:val="00297F6F"/>
    <w:rsid w:val="002A22B5"/>
    <w:rsid w:val="002A5449"/>
    <w:rsid w:val="002C1FF3"/>
    <w:rsid w:val="002D2203"/>
    <w:rsid w:val="002D3104"/>
    <w:rsid w:val="002D55CF"/>
    <w:rsid w:val="002E5825"/>
    <w:rsid w:val="002F31FE"/>
    <w:rsid w:val="002F5576"/>
    <w:rsid w:val="002F682B"/>
    <w:rsid w:val="00300AF4"/>
    <w:rsid w:val="00301951"/>
    <w:rsid w:val="00302880"/>
    <w:rsid w:val="00310F78"/>
    <w:rsid w:val="00311E38"/>
    <w:rsid w:val="003129DA"/>
    <w:rsid w:val="00312CE9"/>
    <w:rsid w:val="003148DC"/>
    <w:rsid w:val="00316871"/>
    <w:rsid w:val="003201A8"/>
    <w:rsid w:val="00321C61"/>
    <w:rsid w:val="00327BCE"/>
    <w:rsid w:val="00331CC1"/>
    <w:rsid w:val="00332D71"/>
    <w:rsid w:val="00333CC3"/>
    <w:rsid w:val="00333FA4"/>
    <w:rsid w:val="00343A00"/>
    <w:rsid w:val="00345840"/>
    <w:rsid w:val="00345F2F"/>
    <w:rsid w:val="00347441"/>
    <w:rsid w:val="00351706"/>
    <w:rsid w:val="0035227C"/>
    <w:rsid w:val="003522E9"/>
    <w:rsid w:val="0035254F"/>
    <w:rsid w:val="00352E18"/>
    <w:rsid w:val="003538B3"/>
    <w:rsid w:val="00355F45"/>
    <w:rsid w:val="00356BDB"/>
    <w:rsid w:val="0035788B"/>
    <w:rsid w:val="0036190A"/>
    <w:rsid w:val="003624A9"/>
    <w:rsid w:val="00366D78"/>
    <w:rsid w:val="003707AC"/>
    <w:rsid w:val="0037415C"/>
    <w:rsid w:val="003760C6"/>
    <w:rsid w:val="00376710"/>
    <w:rsid w:val="00384DD4"/>
    <w:rsid w:val="00384EE6"/>
    <w:rsid w:val="00387A4E"/>
    <w:rsid w:val="00387B84"/>
    <w:rsid w:val="00392A67"/>
    <w:rsid w:val="00392E6E"/>
    <w:rsid w:val="00393D98"/>
    <w:rsid w:val="003A6493"/>
    <w:rsid w:val="003B4686"/>
    <w:rsid w:val="003B497F"/>
    <w:rsid w:val="003B4DDE"/>
    <w:rsid w:val="003B4E64"/>
    <w:rsid w:val="003C4738"/>
    <w:rsid w:val="003C50EE"/>
    <w:rsid w:val="003C630E"/>
    <w:rsid w:val="003D0782"/>
    <w:rsid w:val="003D1724"/>
    <w:rsid w:val="003D76D0"/>
    <w:rsid w:val="003D77A3"/>
    <w:rsid w:val="003E0089"/>
    <w:rsid w:val="003E2515"/>
    <w:rsid w:val="003E4665"/>
    <w:rsid w:val="003F1EE9"/>
    <w:rsid w:val="003F2B54"/>
    <w:rsid w:val="003F5570"/>
    <w:rsid w:val="003F6B50"/>
    <w:rsid w:val="00401333"/>
    <w:rsid w:val="00412007"/>
    <w:rsid w:val="00412500"/>
    <w:rsid w:val="0042008E"/>
    <w:rsid w:val="004209CA"/>
    <w:rsid w:val="004251EA"/>
    <w:rsid w:val="00426794"/>
    <w:rsid w:val="004270C8"/>
    <w:rsid w:val="0043275A"/>
    <w:rsid w:val="00433F84"/>
    <w:rsid w:val="00434887"/>
    <w:rsid w:val="00435340"/>
    <w:rsid w:val="00436823"/>
    <w:rsid w:val="00436C7D"/>
    <w:rsid w:val="004400DD"/>
    <w:rsid w:val="00442CFC"/>
    <w:rsid w:val="00451367"/>
    <w:rsid w:val="00455091"/>
    <w:rsid w:val="0045602B"/>
    <w:rsid w:val="004612BA"/>
    <w:rsid w:val="00464515"/>
    <w:rsid w:val="004674A0"/>
    <w:rsid w:val="00467E88"/>
    <w:rsid w:val="004807C6"/>
    <w:rsid w:val="00481A5F"/>
    <w:rsid w:val="00483B8B"/>
    <w:rsid w:val="00483DC4"/>
    <w:rsid w:val="004903D8"/>
    <w:rsid w:val="004916F1"/>
    <w:rsid w:val="004921CD"/>
    <w:rsid w:val="004923C2"/>
    <w:rsid w:val="00493393"/>
    <w:rsid w:val="0049513A"/>
    <w:rsid w:val="0049608E"/>
    <w:rsid w:val="00497796"/>
    <w:rsid w:val="00497D40"/>
    <w:rsid w:val="004A29E9"/>
    <w:rsid w:val="004A4C48"/>
    <w:rsid w:val="004B0C5B"/>
    <w:rsid w:val="004B5BDC"/>
    <w:rsid w:val="004B6F9F"/>
    <w:rsid w:val="004C33E1"/>
    <w:rsid w:val="004D0084"/>
    <w:rsid w:val="004D1DEE"/>
    <w:rsid w:val="004D244A"/>
    <w:rsid w:val="004D3B9A"/>
    <w:rsid w:val="004D44ED"/>
    <w:rsid w:val="004E5A7E"/>
    <w:rsid w:val="004E7230"/>
    <w:rsid w:val="004F27EA"/>
    <w:rsid w:val="004F6267"/>
    <w:rsid w:val="004F6F24"/>
    <w:rsid w:val="00502474"/>
    <w:rsid w:val="0050402E"/>
    <w:rsid w:val="0050687D"/>
    <w:rsid w:val="00507298"/>
    <w:rsid w:val="00511227"/>
    <w:rsid w:val="00511500"/>
    <w:rsid w:val="005120F6"/>
    <w:rsid w:val="005129DC"/>
    <w:rsid w:val="00513EC2"/>
    <w:rsid w:val="00522D01"/>
    <w:rsid w:val="00530011"/>
    <w:rsid w:val="0053407F"/>
    <w:rsid w:val="00537773"/>
    <w:rsid w:val="005401E4"/>
    <w:rsid w:val="00544892"/>
    <w:rsid w:val="0054510D"/>
    <w:rsid w:val="005453B6"/>
    <w:rsid w:val="005457AF"/>
    <w:rsid w:val="005516F1"/>
    <w:rsid w:val="0055600B"/>
    <w:rsid w:val="00557D36"/>
    <w:rsid w:val="005640AE"/>
    <w:rsid w:val="005649E0"/>
    <w:rsid w:val="00566062"/>
    <w:rsid w:val="005662D4"/>
    <w:rsid w:val="00567981"/>
    <w:rsid w:val="00567F09"/>
    <w:rsid w:val="00570DBC"/>
    <w:rsid w:val="00573CE4"/>
    <w:rsid w:val="005740A2"/>
    <w:rsid w:val="00583517"/>
    <w:rsid w:val="00584D8C"/>
    <w:rsid w:val="00586E82"/>
    <w:rsid w:val="005956D5"/>
    <w:rsid w:val="005B060B"/>
    <w:rsid w:val="005B139D"/>
    <w:rsid w:val="005B3811"/>
    <w:rsid w:val="005B5D9E"/>
    <w:rsid w:val="005C7BEB"/>
    <w:rsid w:val="005C7EE9"/>
    <w:rsid w:val="005D1CFC"/>
    <w:rsid w:val="005E066A"/>
    <w:rsid w:val="005E181B"/>
    <w:rsid w:val="005E46DD"/>
    <w:rsid w:val="005E68BE"/>
    <w:rsid w:val="005F126F"/>
    <w:rsid w:val="005F1BC1"/>
    <w:rsid w:val="005F4512"/>
    <w:rsid w:val="005F5ADC"/>
    <w:rsid w:val="005F5D79"/>
    <w:rsid w:val="00601F5D"/>
    <w:rsid w:val="00603FD4"/>
    <w:rsid w:val="006101E6"/>
    <w:rsid w:val="00612F46"/>
    <w:rsid w:val="00614825"/>
    <w:rsid w:val="006153D7"/>
    <w:rsid w:val="006210E2"/>
    <w:rsid w:val="00624D43"/>
    <w:rsid w:val="00632260"/>
    <w:rsid w:val="00633CD5"/>
    <w:rsid w:val="006350C5"/>
    <w:rsid w:val="00636268"/>
    <w:rsid w:val="00644790"/>
    <w:rsid w:val="006454E8"/>
    <w:rsid w:val="00645C24"/>
    <w:rsid w:val="00655694"/>
    <w:rsid w:val="00661840"/>
    <w:rsid w:val="0066217E"/>
    <w:rsid w:val="00664987"/>
    <w:rsid w:val="0066615A"/>
    <w:rsid w:val="0066705F"/>
    <w:rsid w:val="00673C05"/>
    <w:rsid w:val="006868D3"/>
    <w:rsid w:val="00695255"/>
    <w:rsid w:val="00696DD2"/>
    <w:rsid w:val="006A09FE"/>
    <w:rsid w:val="006A72CC"/>
    <w:rsid w:val="006B4573"/>
    <w:rsid w:val="006B7F54"/>
    <w:rsid w:val="006C3275"/>
    <w:rsid w:val="006C6241"/>
    <w:rsid w:val="006D2AED"/>
    <w:rsid w:val="006D4E69"/>
    <w:rsid w:val="006E0564"/>
    <w:rsid w:val="006E1453"/>
    <w:rsid w:val="006E1CC9"/>
    <w:rsid w:val="006E5B3B"/>
    <w:rsid w:val="006E6B5E"/>
    <w:rsid w:val="006E7C18"/>
    <w:rsid w:val="006F1D1B"/>
    <w:rsid w:val="006F2544"/>
    <w:rsid w:val="006F3432"/>
    <w:rsid w:val="006F4B5B"/>
    <w:rsid w:val="006F5E85"/>
    <w:rsid w:val="00702070"/>
    <w:rsid w:val="0070263D"/>
    <w:rsid w:val="007032C0"/>
    <w:rsid w:val="00705430"/>
    <w:rsid w:val="00711AD2"/>
    <w:rsid w:val="00712D16"/>
    <w:rsid w:val="00713941"/>
    <w:rsid w:val="00715A2B"/>
    <w:rsid w:val="00715D8A"/>
    <w:rsid w:val="007303B1"/>
    <w:rsid w:val="00731D7B"/>
    <w:rsid w:val="00732D3D"/>
    <w:rsid w:val="00732FBE"/>
    <w:rsid w:val="007365B7"/>
    <w:rsid w:val="007524C2"/>
    <w:rsid w:val="00754390"/>
    <w:rsid w:val="0075644A"/>
    <w:rsid w:val="00757CEA"/>
    <w:rsid w:val="007613B0"/>
    <w:rsid w:val="007619AF"/>
    <w:rsid w:val="0076242D"/>
    <w:rsid w:val="00764A23"/>
    <w:rsid w:val="007667F1"/>
    <w:rsid w:val="00776E8B"/>
    <w:rsid w:val="00777FFE"/>
    <w:rsid w:val="0078231F"/>
    <w:rsid w:val="00792D87"/>
    <w:rsid w:val="007950FA"/>
    <w:rsid w:val="007957CA"/>
    <w:rsid w:val="00796E17"/>
    <w:rsid w:val="007A3DCB"/>
    <w:rsid w:val="007A4296"/>
    <w:rsid w:val="007A4FCA"/>
    <w:rsid w:val="007B0A11"/>
    <w:rsid w:val="007B12C6"/>
    <w:rsid w:val="007B2B22"/>
    <w:rsid w:val="007B420A"/>
    <w:rsid w:val="007C18E1"/>
    <w:rsid w:val="007C1CDE"/>
    <w:rsid w:val="007C291D"/>
    <w:rsid w:val="007C5BE9"/>
    <w:rsid w:val="007C64A6"/>
    <w:rsid w:val="007D597F"/>
    <w:rsid w:val="007D6A2C"/>
    <w:rsid w:val="007D7F30"/>
    <w:rsid w:val="007E06BF"/>
    <w:rsid w:val="007F1EC0"/>
    <w:rsid w:val="007F5245"/>
    <w:rsid w:val="007F59DA"/>
    <w:rsid w:val="00800071"/>
    <w:rsid w:val="00800C0C"/>
    <w:rsid w:val="00807939"/>
    <w:rsid w:val="00812AA8"/>
    <w:rsid w:val="00816667"/>
    <w:rsid w:val="00820AF8"/>
    <w:rsid w:val="00824D22"/>
    <w:rsid w:val="008268B9"/>
    <w:rsid w:val="00827B4E"/>
    <w:rsid w:val="00847C62"/>
    <w:rsid w:val="00853C18"/>
    <w:rsid w:val="00855B6A"/>
    <w:rsid w:val="00860801"/>
    <w:rsid w:val="00860EE0"/>
    <w:rsid w:val="008619B5"/>
    <w:rsid w:val="00863C64"/>
    <w:rsid w:val="00865D4B"/>
    <w:rsid w:val="008669C0"/>
    <w:rsid w:val="00870016"/>
    <w:rsid w:val="00872982"/>
    <w:rsid w:val="00882D3D"/>
    <w:rsid w:val="00883B2B"/>
    <w:rsid w:val="00884E46"/>
    <w:rsid w:val="0088521E"/>
    <w:rsid w:val="00890C1A"/>
    <w:rsid w:val="00891584"/>
    <w:rsid w:val="00894F97"/>
    <w:rsid w:val="008971B8"/>
    <w:rsid w:val="008A0D4B"/>
    <w:rsid w:val="008A477A"/>
    <w:rsid w:val="008A52D2"/>
    <w:rsid w:val="008A7598"/>
    <w:rsid w:val="008B0A5A"/>
    <w:rsid w:val="008B3721"/>
    <w:rsid w:val="008C00B3"/>
    <w:rsid w:val="008C61ED"/>
    <w:rsid w:val="008C6AD3"/>
    <w:rsid w:val="008C731E"/>
    <w:rsid w:val="008D332C"/>
    <w:rsid w:val="008D7718"/>
    <w:rsid w:val="008E41AC"/>
    <w:rsid w:val="008E5371"/>
    <w:rsid w:val="008E6B2B"/>
    <w:rsid w:val="008E77B1"/>
    <w:rsid w:val="008F0F84"/>
    <w:rsid w:val="008F3D10"/>
    <w:rsid w:val="008F40A6"/>
    <w:rsid w:val="008F70B6"/>
    <w:rsid w:val="008F79D5"/>
    <w:rsid w:val="0090678E"/>
    <w:rsid w:val="00912C32"/>
    <w:rsid w:val="0091421C"/>
    <w:rsid w:val="009151FB"/>
    <w:rsid w:val="00927333"/>
    <w:rsid w:val="0092768D"/>
    <w:rsid w:val="00934CCC"/>
    <w:rsid w:val="0094159A"/>
    <w:rsid w:val="00942EAE"/>
    <w:rsid w:val="00944B19"/>
    <w:rsid w:val="0095054B"/>
    <w:rsid w:val="009535C5"/>
    <w:rsid w:val="009535F0"/>
    <w:rsid w:val="00953DA4"/>
    <w:rsid w:val="00953ED9"/>
    <w:rsid w:val="00954B43"/>
    <w:rsid w:val="00964B5B"/>
    <w:rsid w:val="00967E21"/>
    <w:rsid w:val="00974234"/>
    <w:rsid w:val="009752D1"/>
    <w:rsid w:val="00981D33"/>
    <w:rsid w:val="00983CDC"/>
    <w:rsid w:val="00983CFB"/>
    <w:rsid w:val="0098628F"/>
    <w:rsid w:val="009870ED"/>
    <w:rsid w:val="00987B90"/>
    <w:rsid w:val="00991FFD"/>
    <w:rsid w:val="0099276E"/>
    <w:rsid w:val="00997F1E"/>
    <w:rsid w:val="009A0521"/>
    <w:rsid w:val="009A0DA5"/>
    <w:rsid w:val="009A47CC"/>
    <w:rsid w:val="009A5F0F"/>
    <w:rsid w:val="009B0F8B"/>
    <w:rsid w:val="009B393D"/>
    <w:rsid w:val="009B398B"/>
    <w:rsid w:val="009B4B8A"/>
    <w:rsid w:val="009B79BE"/>
    <w:rsid w:val="009C3412"/>
    <w:rsid w:val="009C4FED"/>
    <w:rsid w:val="009D383C"/>
    <w:rsid w:val="009D6271"/>
    <w:rsid w:val="009E16CD"/>
    <w:rsid w:val="009E5164"/>
    <w:rsid w:val="009E7165"/>
    <w:rsid w:val="009F13FD"/>
    <w:rsid w:val="009F1456"/>
    <w:rsid w:val="009F4B4F"/>
    <w:rsid w:val="009F5B51"/>
    <w:rsid w:val="009F6B8A"/>
    <w:rsid w:val="009F72FE"/>
    <w:rsid w:val="009F7417"/>
    <w:rsid w:val="00A010E7"/>
    <w:rsid w:val="00A073B2"/>
    <w:rsid w:val="00A139F5"/>
    <w:rsid w:val="00A206D4"/>
    <w:rsid w:val="00A271E4"/>
    <w:rsid w:val="00A27E5B"/>
    <w:rsid w:val="00A30474"/>
    <w:rsid w:val="00A36F25"/>
    <w:rsid w:val="00A37F70"/>
    <w:rsid w:val="00A40104"/>
    <w:rsid w:val="00A4203E"/>
    <w:rsid w:val="00A42A19"/>
    <w:rsid w:val="00A42B7E"/>
    <w:rsid w:val="00A42D4F"/>
    <w:rsid w:val="00A471B5"/>
    <w:rsid w:val="00A477DA"/>
    <w:rsid w:val="00A47EB2"/>
    <w:rsid w:val="00A53845"/>
    <w:rsid w:val="00A5456D"/>
    <w:rsid w:val="00A54ABC"/>
    <w:rsid w:val="00A60F70"/>
    <w:rsid w:val="00A61A71"/>
    <w:rsid w:val="00A62376"/>
    <w:rsid w:val="00A72147"/>
    <w:rsid w:val="00A72FBA"/>
    <w:rsid w:val="00A730DC"/>
    <w:rsid w:val="00A756FB"/>
    <w:rsid w:val="00A7658D"/>
    <w:rsid w:val="00A8580F"/>
    <w:rsid w:val="00A86523"/>
    <w:rsid w:val="00A86D65"/>
    <w:rsid w:val="00A87ED5"/>
    <w:rsid w:val="00A95564"/>
    <w:rsid w:val="00AB759B"/>
    <w:rsid w:val="00AB7857"/>
    <w:rsid w:val="00AB78AF"/>
    <w:rsid w:val="00AD17B8"/>
    <w:rsid w:val="00AD1EE9"/>
    <w:rsid w:val="00AD49CD"/>
    <w:rsid w:val="00AE04F4"/>
    <w:rsid w:val="00AE24E9"/>
    <w:rsid w:val="00AE2746"/>
    <w:rsid w:val="00AE5272"/>
    <w:rsid w:val="00AE5F0E"/>
    <w:rsid w:val="00AE7CC4"/>
    <w:rsid w:val="00AF0A4D"/>
    <w:rsid w:val="00AF122C"/>
    <w:rsid w:val="00AF2718"/>
    <w:rsid w:val="00AF3305"/>
    <w:rsid w:val="00AF36F0"/>
    <w:rsid w:val="00AF3FD0"/>
    <w:rsid w:val="00AF5DDD"/>
    <w:rsid w:val="00AF65B0"/>
    <w:rsid w:val="00B022F8"/>
    <w:rsid w:val="00B02767"/>
    <w:rsid w:val="00B13BC5"/>
    <w:rsid w:val="00B13C17"/>
    <w:rsid w:val="00B17D20"/>
    <w:rsid w:val="00B17DF9"/>
    <w:rsid w:val="00B20833"/>
    <w:rsid w:val="00B2361E"/>
    <w:rsid w:val="00B2418E"/>
    <w:rsid w:val="00B25CA7"/>
    <w:rsid w:val="00B25EF7"/>
    <w:rsid w:val="00B26DF4"/>
    <w:rsid w:val="00B26EFA"/>
    <w:rsid w:val="00B27296"/>
    <w:rsid w:val="00B4297E"/>
    <w:rsid w:val="00B4304A"/>
    <w:rsid w:val="00B445E6"/>
    <w:rsid w:val="00B52A43"/>
    <w:rsid w:val="00B60A3D"/>
    <w:rsid w:val="00B724A3"/>
    <w:rsid w:val="00B74BED"/>
    <w:rsid w:val="00B77916"/>
    <w:rsid w:val="00B806C4"/>
    <w:rsid w:val="00B816F1"/>
    <w:rsid w:val="00B82E04"/>
    <w:rsid w:val="00B83E08"/>
    <w:rsid w:val="00B9055B"/>
    <w:rsid w:val="00B91B4C"/>
    <w:rsid w:val="00BA2A98"/>
    <w:rsid w:val="00BA2CE3"/>
    <w:rsid w:val="00BA6792"/>
    <w:rsid w:val="00BB1D7B"/>
    <w:rsid w:val="00BB2B38"/>
    <w:rsid w:val="00BB3D3D"/>
    <w:rsid w:val="00BB461A"/>
    <w:rsid w:val="00BC0873"/>
    <w:rsid w:val="00BC0ADC"/>
    <w:rsid w:val="00BC4FA0"/>
    <w:rsid w:val="00BD13FD"/>
    <w:rsid w:val="00BD22BD"/>
    <w:rsid w:val="00BD679F"/>
    <w:rsid w:val="00BE0319"/>
    <w:rsid w:val="00BE0C28"/>
    <w:rsid w:val="00BE2593"/>
    <w:rsid w:val="00BE6266"/>
    <w:rsid w:val="00BE69B5"/>
    <w:rsid w:val="00BF0FC2"/>
    <w:rsid w:val="00BF297E"/>
    <w:rsid w:val="00C06631"/>
    <w:rsid w:val="00C1136F"/>
    <w:rsid w:val="00C11722"/>
    <w:rsid w:val="00C204F4"/>
    <w:rsid w:val="00C30B4B"/>
    <w:rsid w:val="00C34411"/>
    <w:rsid w:val="00C34519"/>
    <w:rsid w:val="00C421C2"/>
    <w:rsid w:val="00C42FB4"/>
    <w:rsid w:val="00C43032"/>
    <w:rsid w:val="00C43738"/>
    <w:rsid w:val="00C44467"/>
    <w:rsid w:val="00C5363D"/>
    <w:rsid w:val="00C54A34"/>
    <w:rsid w:val="00C55610"/>
    <w:rsid w:val="00C61DCF"/>
    <w:rsid w:val="00C64CE2"/>
    <w:rsid w:val="00C66DAF"/>
    <w:rsid w:val="00C70A2E"/>
    <w:rsid w:val="00C73502"/>
    <w:rsid w:val="00C75BA3"/>
    <w:rsid w:val="00C76A5A"/>
    <w:rsid w:val="00C8164D"/>
    <w:rsid w:val="00C83C73"/>
    <w:rsid w:val="00C85BCF"/>
    <w:rsid w:val="00C8786A"/>
    <w:rsid w:val="00C91419"/>
    <w:rsid w:val="00C94C0A"/>
    <w:rsid w:val="00CA0D43"/>
    <w:rsid w:val="00CA49C4"/>
    <w:rsid w:val="00CB40ED"/>
    <w:rsid w:val="00CB4C1B"/>
    <w:rsid w:val="00CB4DB4"/>
    <w:rsid w:val="00CB68F4"/>
    <w:rsid w:val="00CC04BB"/>
    <w:rsid w:val="00CC34E3"/>
    <w:rsid w:val="00CC51C1"/>
    <w:rsid w:val="00CC586C"/>
    <w:rsid w:val="00CD0B25"/>
    <w:rsid w:val="00CD59E2"/>
    <w:rsid w:val="00CE0D75"/>
    <w:rsid w:val="00CE542D"/>
    <w:rsid w:val="00D01F54"/>
    <w:rsid w:val="00D02F69"/>
    <w:rsid w:val="00D04ECC"/>
    <w:rsid w:val="00D05D2F"/>
    <w:rsid w:val="00D0702D"/>
    <w:rsid w:val="00D12675"/>
    <w:rsid w:val="00D2116B"/>
    <w:rsid w:val="00D21808"/>
    <w:rsid w:val="00D31657"/>
    <w:rsid w:val="00D32E2E"/>
    <w:rsid w:val="00D331E0"/>
    <w:rsid w:val="00D33238"/>
    <w:rsid w:val="00D3676F"/>
    <w:rsid w:val="00D40065"/>
    <w:rsid w:val="00D40DC2"/>
    <w:rsid w:val="00D423A5"/>
    <w:rsid w:val="00D50A07"/>
    <w:rsid w:val="00D57554"/>
    <w:rsid w:val="00D62545"/>
    <w:rsid w:val="00D647D6"/>
    <w:rsid w:val="00D678A7"/>
    <w:rsid w:val="00D72925"/>
    <w:rsid w:val="00D74D64"/>
    <w:rsid w:val="00D756FE"/>
    <w:rsid w:val="00D77C73"/>
    <w:rsid w:val="00D80463"/>
    <w:rsid w:val="00D85A8C"/>
    <w:rsid w:val="00D87D48"/>
    <w:rsid w:val="00D900C1"/>
    <w:rsid w:val="00D9482D"/>
    <w:rsid w:val="00D96735"/>
    <w:rsid w:val="00DA0C16"/>
    <w:rsid w:val="00DB160B"/>
    <w:rsid w:val="00DB4429"/>
    <w:rsid w:val="00DB600A"/>
    <w:rsid w:val="00DB711B"/>
    <w:rsid w:val="00DC1C73"/>
    <w:rsid w:val="00DC20C1"/>
    <w:rsid w:val="00DC5BD5"/>
    <w:rsid w:val="00DC76DE"/>
    <w:rsid w:val="00DD798A"/>
    <w:rsid w:val="00DE2815"/>
    <w:rsid w:val="00DE3282"/>
    <w:rsid w:val="00DE64B6"/>
    <w:rsid w:val="00DF160B"/>
    <w:rsid w:val="00DF4A61"/>
    <w:rsid w:val="00DF59E5"/>
    <w:rsid w:val="00DF6E7B"/>
    <w:rsid w:val="00E00346"/>
    <w:rsid w:val="00E0189E"/>
    <w:rsid w:val="00E02E13"/>
    <w:rsid w:val="00E03041"/>
    <w:rsid w:val="00E0642A"/>
    <w:rsid w:val="00E12F49"/>
    <w:rsid w:val="00E14EED"/>
    <w:rsid w:val="00E17AEC"/>
    <w:rsid w:val="00E23CFC"/>
    <w:rsid w:val="00E23E03"/>
    <w:rsid w:val="00E23EF3"/>
    <w:rsid w:val="00E26A6C"/>
    <w:rsid w:val="00E3142F"/>
    <w:rsid w:val="00E32A90"/>
    <w:rsid w:val="00E334CD"/>
    <w:rsid w:val="00E4413F"/>
    <w:rsid w:val="00E53348"/>
    <w:rsid w:val="00E57AE6"/>
    <w:rsid w:val="00E617B0"/>
    <w:rsid w:val="00E61A74"/>
    <w:rsid w:val="00E65004"/>
    <w:rsid w:val="00E67C52"/>
    <w:rsid w:val="00E7130F"/>
    <w:rsid w:val="00E743B1"/>
    <w:rsid w:val="00E74C86"/>
    <w:rsid w:val="00E753EA"/>
    <w:rsid w:val="00E75B30"/>
    <w:rsid w:val="00E7654C"/>
    <w:rsid w:val="00E81C79"/>
    <w:rsid w:val="00E8683F"/>
    <w:rsid w:val="00E87657"/>
    <w:rsid w:val="00E94EC2"/>
    <w:rsid w:val="00E97384"/>
    <w:rsid w:val="00EA3DBE"/>
    <w:rsid w:val="00EA429A"/>
    <w:rsid w:val="00EA42AA"/>
    <w:rsid w:val="00EA5AB6"/>
    <w:rsid w:val="00EB6958"/>
    <w:rsid w:val="00EC1EFE"/>
    <w:rsid w:val="00EC207C"/>
    <w:rsid w:val="00EC26A9"/>
    <w:rsid w:val="00EC4190"/>
    <w:rsid w:val="00ED74DD"/>
    <w:rsid w:val="00EE0715"/>
    <w:rsid w:val="00EE0DF9"/>
    <w:rsid w:val="00EE5CA6"/>
    <w:rsid w:val="00EE7404"/>
    <w:rsid w:val="00EF08A9"/>
    <w:rsid w:val="00EF396E"/>
    <w:rsid w:val="00EF7FCA"/>
    <w:rsid w:val="00F06946"/>
    <w:rsid w:val="00F20F93"/>
    <w:rsid w:val="00F230D9"/>
    <w:rsid w:val="00F35165"/>
    <w:rsid w:val="00F51712"/>
    <w:rsid w:val="00F560FA"/>
    <w:rsid w:val="00F576BB"/>
    <w:rsid w:val="00F628C4"/>
    <w:rsid w:val="00F65353"/>
    <w:rsid w:val="00F7181A"/>
    <w:rsid w:val="00F742EF"/>
    <w:rsid w:val="00F74465"/>
    <w:rsid w:val="00F7614D"/>
    <w:rsid w:val="00F774EE"/>
    <w:rsid w:val="00F77985"/>
    <w:rsid w:val="00F80493"/>
    <w:rsid w:val="00F80B32"/>
    <w:rsid w:val="00F80B97"/>
    <w:rsid w:val="00F81492"/>
    <w:rsid w:val="00F827A1"/>
    <w:rsid w:val="00F91869"/>
    <w:rsid w:val="00F91AAA"/>
    <w:rsid w:val="00F958C1"/>
    <w:rsid w:val="00FA1214"/>
    <w:rsid w:val="00FA4177"/>
    <w:rsid w:val="00FA4D80"/>
    <w:rsid w:val="00FA7E0D"/>
    <w:rsid w:val="00FB2C82"/>
    <w:rsid w:val="00FB69AB"/>
    <w:rsid w:val="00FB7B3A"/>
    <w:rsid w:val="00FC0DE4"/>
    <w:rsid w:val="00FC1ACE"/>
    <w:rsid w:val="00FC3106"/>
    <w:rsid w:val="00FC3812"/>
    <w:rsid w:val="00FC7D94"/>
    <w:rsid w:val="00FD0FD5"/>
    <w:rsid w:val="00FD3AEC"/>
    <w:rsid w:val="00FD79A3"/>
    <w:rsid w:val="00FE0C45"/>
    <w:rsid w:val="00FE6499"/>
    <w:rsid w:val="00FF3DF2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97F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3B497F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B497F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B497F"/>
    <w:pPr>
      <w:keepNext/>
      <w:spacing w:before="120" w:after="60"/>
      <w:ind w:left="1418" w:hanging="851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Left,First line:  0 cm"/>
    <w:basedOn w:val="Normal"/>
    <w:link w:val="JuParaCar"/>
    <w:rsid w:val="003B497F"/>
    <w:pPr>
      <w:ind w:firstLine="284"/>
      <w:jc w:val="both"/>
    </w:pPr>
  </w:style>
  <w:style w:type="paragraph" w:customStyle="1" w:styleId="JuCase">
    <w:name w:val="Ju_Case"/>
    <w:basedOn w:val="JuPara"/>
    <w:next w:val="JuPara"/>
    <w:rsid w:val="003B497F"/>
    <w:rPr>
      <w:b/>
    </w:rPr>
  </w:style>
  <w:style w:type="paragraph" w:customStyle="1" w:styleId="JuJudges">
    <w:name w:val="Ju_Judges"/>
    <w:basedOn w:val="Normal"/>
    <w:rsid w:val="003B497F"/>
    <w:pPr>
      <w:tabs>
        <w:tab w:val="left" w:pos="567"/>
        <w:tab w:val="left" w:pos="1134"/>
      </w:tabs>
    </w:pPr>
  </w:style>
  <w:style w:type="paragraph" w:customStyle="1" w:styleId="JuCourt">
    <w:name w:val="Ju_Court"/>
    <w:basedOn w:val="JuJudges"/>
    <w:rsid w:val="003B497F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Head">
    <w:name w:val="Ju_H_Head"/>
    <w:basedOn w:val="Normal"/>
    <w:next w:val="JuPara"/>
    <w:rsid w:val="003B497F"/>
    <w:pPr>
      <w:keepNext/>
      <w:keepLines/>
      <w:spacing w:before="720" w:after="240"/>
      <w:jc w:val="both"/>
    </w:pPr>
    <w:rPr>
      <w:sz w:val="28"/>
    </w:rPr>
  </w:style>
  <w:style w:type="paragraph" w:customStyle="1" w:styleId="JuHIRoman">
    <w:name w:val="Ju_H_I_Roman"/>
    <w:basedOn w:val="JuHHead"/>
    <w:next w:val="JuPara"/>
    <w:rsid w:val="003B497F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A">
    <w:name w:val="Ju_H_A"/>
    <w:basedOn w:val="JuHIRoman"/>
    <w:next w:val="JuPara"/>
    <w:rsid w:val="003B497F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Ha0">
    <w:name w:val="Ju_H_a"/>
    <w:basedOn w:val="JuH1"/>
    <w:next w:val="JuPara"/>
    <w:rsid w:val="003B497F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3B497F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Hi">
    <w:name w:val="Ju_H_i"/>
    <w:basedOn w:val="JuHa0"/>
    <w:next w:val="JuPara"/>
    <w:rsid w:val="003B497F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customStyle="1" w:styleId="JuHalpha">
    <w:name w:val="Ju_H_alpha"/>
    <w:basedOn w:val="JuHi"/>
    <w:next w:val="JuPara"/>
    <w:rsid w:val="003B497F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H">
    <w:name w:val="Ju_H_–"/>
    <w:basedOn w:val="JuHalpha"/>
    <w:next w:val="JuPara"/>
    <w:rsid w:val="003B497F"/>
    <w:pPr>
      <w:tabs>
        <w:tab w:val="clear" w:pos="1372"/>
      </w:tabs>
      <w:ind w:left="1236" w:firstLine="0"/>
    </w:pPr>
    <w:rPr>
      <w:i/>
    </w:rPr>
  </w:style>
  <w:style w:type="paragraph" w:customStyle="1" w:styleId="PJuPara">
    <w:name w:val="P_Ju_Para"/>
    <w:basedOn w:val="Normal"/>
    <w:rsid w:val="003B497F"/>
    <w:pPr>
      <w:ind w:firstLine="284"/>
      <w:jc w:val="both"/>
    </w:pPr>
  </w:style>
  <w:style w:type="paragraph" w:customStyle="1" w:styleId="PJuQuot">
    <w:name w:val="P_Ju_Quot"/>
    <w:basedOn w:val="Normal"/>
    <w:rsid w:val="003B497F"/>
    <w:pPr>
      <w:spacing w:before="120" w:after="120"/>
      <w:ind w:left="403" w:firstLine="176"/>
      <w:jc w:val="both"/>
    </w:pPr>
    <w:rPr>
      <w:sz w:val="20"/>
    </w:rPr>
  </w:style>
  <w:style w:type="paragraph" w:styleId="Header">
    <w:name w:val="header"/>
    <w:basedOn w:val="Normal"/>
    <w:rsid w:val="003B497F"/>
    <w:pPr>
      <w:tabs>
        <w:tab w:val="center" w:pos="3686"/>
        <w:tab w:val="right" w:pos="7371"/>
      </w:tabs>
    </w:pPr>
    <w:rPr>
      <w:sz w:val="18"/>
    </w:rPr>
  </w:style>
  <w:style w:type="paragraph" w:customStyle="1" w:styleId="JuSigned">
    <w:name w:val="Ju_Signed"/>
    <w:basedOn w:val="Normal"/>
    <w:next w:val="JuParaLast"/>
    <w:rsid w:val="003B497F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3B497F"/>
    <w:pPr>
      <w:keepNext/>
      <w:keepLines/>
      <w:spacing w:before="240"/>
    </w:pPr>
  </w:style>
  <w:style w:type="paragraph" w:customStyle="1" w:styleId="JuInitialled">
    <w:name w:val="Ju_Initialled"/>
    <w:basedOn w:val="JuSigned"/>
    <w:rsid w:val="003B497F"/>
    <w:pPr>
      <w:tabs>
        <w:tab w:val="clear" w:pos="851"/>
      </w:tabs>
      <w:jc w:val="right"/>
    </w:pPr>
  </w:style>
  <w:style w:type="paragraph" w:customStyle="1" w:styleId="JuList">
    <w:name w:val="Ju_List"/>
    <w:basedOn w:val="JuPara"/>
    <w:rsid w:val="003B497F"/>
    <w:pPr>
      <w:ind w:left="340" w:hanging="340"/>
    </w:pPr>
  </w:style>
  <w:style w:type="paragraph" w:customStyle="1" w:styleId="JuLista">
    <w:name w:val="Ju_List_a"/>
    <w:basedOn w:val="JuList"/>
    <w:rsid w:val="003B497F"/>
    <w:pPr>
      <w:ind w:left="346" w:firstLine="0"/>
    </w:pPr>
  </w:style>
  <w:style w:type="paragraph" w:customStyle="1" w:styleId="JuListi">
    <w:name w:val="Ju_List_i"/>
    <w:basedOn w:val="JuLista"/>
    <w:rsid w:val="003B497F"/>
    <w:pPr>
      <w:ind w:left="794"/>
    </w:pPr>
  </w:style>
  <w:style w:type="character" w:customStyle="1" w:styleId="JuNames">
    <w:name w:val="Ju_Names"/>
    <w:rsid w:val="003B497F"/>
    <w:rPr>
      <w:smallCaps/>
    </w:rPr>
  </w:style>
  <w:style w:type="paragraph" w:customStyle="1" w:styleId="JuQuot">
    <w:name w:val="Ju_Quot"/>
    <w:basedOn w:val="JuPara"/>
    <w:rsid w:val="003B497F"/>
    <w:pPr>
      <w:spacing w:before="120" w:after="120"/>
      <w:ind w:left="425" w:firstLine="142"/>
    </w:pPr>
    <w:rPr>
      <w:sz w:val="20"/>
    </w:rPr>
  </w:style>
  <w:style w:type="paragraph" w:customStyle="1" w:styleId="PListArticleSubject">
    <w:name w:val="P_List_ArticleSubject"/>
    <w:basedOn w:val="Normal"/>
    <w:rsid w:val="003B497F"/>
    <w:pPr>
      <w:tabs>
        <w:tab w:val="left" w:pos="2977"/>
      </w:tabs>
      <w:ind w:left="2977" w:hanging="2977"/>
    </w:pPr>
  </w:style>
  <w:style w:type="paragraph" w:customStyle="1" w:styleId="OpiPara">
    <w:name w:val="Opi_Para"/>
    <w:basedOn w:val="JuPara"/>
    <w:rsid w:val="003B497F"/>
  </w:style>
  <w:style w:type="paragraph" w:customStyle="1" w:styleId="OpiHA">
    <w:name w:val="Opi_H_A"/>
    <w:basedOn w:val="JuHIRoman"/>
    <w:next w:val="OpiPara"/>
    <w:rsid w:val="003B497F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3B497F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3B497F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3B497F"/>
    <w:pPr>
      <w:spacing w:before="0"/>
      <w:jc w:val="center"/>
    </w:pPr>
  </w:style>
  <w:style w:type="paragraph" w:customStyle="1" w:styleId="OpiTranslation">
    <w:name w:val="Opi_Translation"/>
    <w:basedOn w:val="OpiHHead"/>
    <w:next w:val="OpiPara"/>
    <w:rsid w:val="003B497F"/>
    <w:rPr>
      <w:i/>
      <w:sz w:val="24"/>
    </w:rPr>
  </w:style>
  <w:style w:type="paragraph" w:customStyle="1" w:styleId="OpiHi">
    <w:name w:val="Opi_H_i"/>
    <w:basedOn w:val="OpiHa0"/>
    <w:next w:val="OpiPara"/>
    <w:rsid w:val="003B497F"/>
    <w:pPr>
      <w:ind w:left="1038"/>
    </w:pPr>
    <w:rPr>
      <w:b w:val="0"/>
      <w:i/>
    </w:rPr>
  </w:style>
  <w:style w:type="paragraph" w:customStyle="1" w:styleId="PListCaseNo">
    <w:name w:val="P_List_CaseNo"/>
    <w:basedOn w:val="Normal"/>
    <w:rsid w:val="003B497F"/>
    <w:pPr>
      <w:tabs>
        <w:tab w:val="left" w:pos="1276"/>
      </w:tabs>
      <w:spacing w:line="288" w:lineRule="auto"/>
      <w:ind w:left="1276" w:hanging="1276"/>
    </w:pPr>
  </w:style>
  <w:style w:type="paragraph" w:customStyle="1" w:styleId="OpiQuot">
    <w:name w:val="Opi_Quot"/>
    <w:basedOn w:val="JuQuot"/>
    <w:rsid w:val="003B497F"/>
  </w:style>
  <w:style w:type="character" w:styleId="PageNumber">
    <w:name w:val="page number"/>
    <w:rsid w:val="003B497F"/>
    <w:rPr>
      <w:sz w:val="18"/>
    </w:rPr>
  </w:style>
  <w:style w:type="character" w:styleId="FootnoteReference">
    <w:name w:val="footnote reference"/>
    <w:semiHidden/>
    <w:rsid w:val="003B497F"/>
    <w:rPr>
      <w:vertAlign w:val="superscript"/>
    </w:rPr>
  </w:style>
  <w:style w:type="paragraph" w:customStyle="1" w:styleId="SuCoverTitle1">
    <w:name w:val="Su_Cover_Title1"/>
    <w:basedOn w:val="Normal"/>
    <w:next w:val="SuCoverTitle2"/>
    <w:rsid w:val="003B497F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3B497F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3B497F"/>
    <w:pPr>
      <w:ind w:left="567"/>
    </w:pPr>
  </w:style>
  <w:style w:type="paragraph" w:customStyle="1" w:styleId="JuParaSub">
    <w:name w:val="Ju_Para_Sub"/>
    <w:basedOn w:val="JuPara"/>
    <w:rsid w:val="003B497F"/>
    <w:pPr>
      <w:ind w:left="284"/>
    </w:pPr>
  </w:style>
  <w:style w:type="paragraph" w:customStyle="1" w:styleId="SuPara">
    <w:name w:val="Su_Para"/>
    <w:basedOn w:val="SuKeywords"/>
    <w:rsid w:val="003B497F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3B497F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3B497F"/>
    <w:pPr>
      <w:spacing w:after="120"/>
    </w:pPr>
  </w:style>
  <w:style w:type="paragraph" w:customStyle="1" w:styleId="SuSubject">
    <w:name w:val="Su_Subject"/>
    <w:basedOn w:val="SuSummary"/>
    <w:rsid w:val="003B497F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3B497F"/>
    <w:pPr>
      <w:spacing w:after="240"/>
      <w:jc w:val="center"/>
    </w:pPr>
  </w:style>
  <w:style w:type="paragraph" w:customStyle="1" w:styleId="DecHTitle">
    <w:name w:val="Dec_H_Title"/>
    <w:basedOn w:val="Normal"/>
    <w:rsid w:val="003B497F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3B497F"/>
    <w:rPr>
      <w:sz w:val="24"/>
    </w:rPr>
  </w:style>
  <w:style w:type="paragraph" w:customStyle="1" w:styleId="DecList">
    <w:name w:val="Dec_List"/>
    <w:basedOn w:val="Normal"/>
    <w:rsid w:val="003B497F"/>
    <w:pPr>
      <w:spacing w:before="240"/>
      <w:ind w:left="284"/>
      <w:jc w:val="both"/>
    </w:pPr>
  </w:style>
  <w:style w:type="paragraph" w:styleId="Footer">
    <w:name w:val="footer"/>
    <w:basedOn w:val="Normal"/>
    <w:rsid w:val="003B497F"/>
    <w:pPr>
      <w:tabs>
        <w:tab w:val="center" w:pos="3686"/>
        <w:tab w:val="right" w:pos="7371"/>
      </w:tabs>
    </w:pPr>
    <w:rPr>
      <w:sz w:val="18"/>
    </w:rPr>
  </w:style>
  <w:style w:type="paragraph" w:styleId="FootnoteText">
    <w:name w:val="footnote text"/>
    <w:basedOn w:val="Normal"/>
    <w:semiHidden/>
    <w:rsid w:val="003B497F"/>
    <w:pPr>
      <w:jc w:val="both"/>
    </w:pPr>
    <w:rPr>
      <w:sz w:val="20"/>
    </w:rPr>
  </w:style>
  <w:style w:type="paragraph" w:customStyle="1" w:styleId="JuHeader">
    <w:name w:val="Ju_Header"/>
    <w:basedOn w:val="Header"/>
    <w:rsid w:val="003B497F"/>
  </w:style>
  <w:style w:type="paragraph" w:customStyle="1" w:styleId="PListCases">
    <w:name w:val="P_List_Cases"/>
    <w:basedOn w:val="Normal"/>
    <w:rsid w:val="003B497F"/>
    <w:pPr>
      <w:spacing w:line="288" w:lineRule="auto"/>
    </w:pPr>
  </w:style>
  <w:style w:type="paragraph" w:customStyle="1" w:styleId="PTextIntro">
    <w:name w:val="P_Text_Intro"/>
    <w:basedOn w:val="Normal"/>
    <w:rsid w:val="003B497F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3B497F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3B497F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3B497F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3B497F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3B497F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3B497F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3B497F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3B497F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3B497F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3B497F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3B497F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3B497F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3B497F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3B497F"/>
  </w:style>
  <w:style w:type="paragraph" w:customStyle="1" w:styleId="OpiQuotSub">
    <w:name w:val="Opi_Quot_Sub"/>
    <w:basedOn w:val="JuQuotSub"/>
    <w:rsid w:val="003B497F"/>
  </w:style>
  <w:style w:type="paragraph" w:customStyle="1" w:styleId="JuHArticle">
    <w:name w:val="Ju_H_Article"/>
    <w:basedOn w:val="JuHa0"/>
    <w:next w:val="JuQuot"/>
    <w:rsid w:val="003B497F"/>
    <w:pPr>
      <w:ind w:left="0" w:firstLine="0"/>
      <w:jc w:val="center"/>
    </w:pPr>
  </w:style>
  <w:style w:type="paragraph" w:customStyle="1" w:styleId="AppQuestion">
    <w:name w:val="App_Question"/>
    <w:basedOn w:val="ListBullet"/>
    <w:rsid w:val="003B497F"/>
    <w:pPr>
      <w:numPr>
        <w:numId w:val="11"/>
      </w:numPr>
    </w:pPr>
    <w:rPr>
      <w:b/>
      <w:color w:val="333333"/>
      <w:lang w:val="en-GB"/>
    </w:rPr>
  </w:style>
  <w:style w:type="paragraph" w:styleId="ListBullet">
    <w:name w:val="List Bullet"/>
    <w:basedOn w:val="Normal"/>
    <w:rsid w:val="003B497F"/>
    <w:pPr>
      <w:numPr>
        <w:numId w:val="1"/>
      </w:numPr>
    </w:pPr>
  </w:style>
  <w:style w:type="character" w:styleId="CommentReference">
    <w:name w:val="annotation reference"/>
    <w:semiHidden/>
    <w:rsid w:val="003B497F"/>
    <w:rPr>
      <w:sz w:val="16"/>
    </w:rPr>
  </w:style>
  <w:style w:type="paragraph" w:customStyle="1" w:styleId="JuParaChar">
    <w:name w:val="Ju_Para Char"/>
    <w:basedOn w:val="Normal"/>
    <w:link w:val="JuParaCharChar"/>
    <w:rsid w:val="003B497F"/>
    <w:pPr>
      <w:ind w:firstLine="284"/>
      <w:jc w:val="both"/>
    </w:pPr>
  </w:style>
  <w:style w:type="paragraph" w:styleId="CommentText">
    <w:name w:val="annotation text"/>
    <w:basedOn w:val="Normal"/>
    <w:semiHidden/>
    <w:rsid w:val="003B497F"/>
    <w:rPr>
      <w:sz w:val="20"/>
    </w:rPr>
  </w:style>
  <w:style w:type="character" w:styleId="Hyperlink">
    <w:name w:val="Hyperlink"/>
    <w:rsid w:val="003B497F"/>
    <w:rPr>
      <w:color w:val="0000FF"/>
      <w:u w:val="single"/>
    </w:rPr>
  </w:style>
  <w:style w:type="character" w:customStyle="1" w:styleId="JuParaCharChar">
    <w:name w:val="Ju_Para Char Char"/>
    <w:link w:val="JuParaChar"/>
    <w:rsid w:val="003B497F"/>
    <w:rPr>
      <w:sz w:val="24"/>
      <w:lang w:val="fr-FR" w:eastAsia="fr-FR" w:bidi="ar-SA"/>
    </w:rPr>
  </w:style>
  <w:style w:type="character" w:customStyle="1" w:styleId="JuParaCar">
    <w:name w:val="Ju_Para Car"/>
    <w:link w:val="JuPara"/>
    <w:rsid w:val="003B497F"/>
    <w:rPr>
      <w:sz w:val="24"/>
      <w:lang w:val="fr-FR" w:eastAsia="fr-FR" w:bidi="ar-SA"/>
    </w:rPr>
  </w:style>
  <w:style w:type="paragraph" w:styleId="BalloonText">
    <w:name w:val="Balloon Text"/>
    <w:basedOn w:val="Normal"/>
    <w:semiHidden/>
    <w:rsid w:val="003B497F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3760C6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rsid w:val="00A730DC"/>
  </w:style>
  <w:style w:type="paragraph" w:customStyle="1" w:styleId="CharCharCharCharCharCharChar0">
    <w:name w:val="Char Char Char Char Char Char Char"/>
    <w:basedOn w:val="Normal"/>
    <w:rsid w:val="007F59DA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  <w:style w:type="paragraph" w:customStyle="1" w:styleId="CharCharCharCharCharCharChar1">
    <w:name w:val="Char Char Char Char Char Char Char"/>
    <w:basedOn w:val="Normal"/>
    <w:rsid w:val="00757CEA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97F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3B497F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B497F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B497F"/>
    <w:pPr>
      <w:keepNext/>
      <w:spacing w:before="120" w:after="60"/>
      <w:ind w:left="1418" w:hanging="851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Left,First line:  0 cm"/>
    <w:basedOn w:val="Normal"/>
    <w:link w:val="JuParaCar"/>
    <w:rsid w:val="003B497F"/>
    <w:pPr>
      <w:ind w:firstLine="284"/>
      <w:jc w:val="both"/>
    </w:pPr>
  </w:style>
  <w:style w:type="paragraph" w:customStyle="1" w:styleId="JuCase">
    <w:name w:val="Ju_Case"/>
    <w:basedOn w:val="JuPara"/>
    <w:next w:val="JuPara"/>
    <w:rsid w:val="003B497F"/>
    <w:rPr>
      <w:b/>
    </w:rPr>
  </w:style>
  <w:style w:type="paragraph" w:customStyle="1" w:styleId="JuJudges">
    <w:name w:val="Ju_Judges"/>
    <w:basedOn w:val="Normal"/>
    <w:rsid w:val="003B497F"/>
    <w:pPr>
      <w:tabs>
        <w:tab w:val="left" w:pos="567"/>
        <w:tab w:val="left" w:pos="1134"/>
      </w:tabs>
    </w:pPr>
  </w:style>
  <w:style w:type="paragraph" w:customStyle="1" w:styleId="JuCourt">
    <w:name w:val="Ju_Court"/>
    <w:basedOn w:val="JuJudges"/>
    <w:rsid w:val="003B497F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Head">
    <w:name w:val="Ju_H_Head"/>
    <w:basedOn w:val="Normal"/>
    <w:next w:val="JuPara"/>
    <w:rsid w:val="003B497F"/>
    <w:pPr>
      <w:keepNext/>
      <w:keepLines/>
      <w:spacing w:before="720" w:after="240"/>
      <w:jc w:val="both"/>
    </w:pPr>
    <w:rPr>
      <w:sz w:val="28"/>
    </w:rPr>
  </w:style>
  <w:style w:type="paragraph" w:customStyle="1" w:styleId="JuHIRoman">
    <w:name w:val="Ju_H_I_Roman"/>
    <w:basedOn w:val="JuHHead"/>
    <w:next w:val="JuPara"/>
    <w:rsid w:val="003B497F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A">
    <w:name w:val="Ju_H_A"/>
    <w:basedOn w:val="JuHIRoman"/>
    <w:next w:val="JuPara"/>
    <w:rsid w:val="003B497F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Ha0">
    <w:name w:val="Ju_H_a"/>
    <w:basedOn w:val="JuH1"/>
    <w:next w:val="JuPara"/>
    <w:rsid w:val="003B497F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3B497F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Hi">
    <w:name w:val="Ju_H_i"/>
    <w:basedOn w:val="JuHa0"/>
    <w:next w:val="JuPara"/>
    <w:rsid w:val="003B497F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customStyle="1" w:styleId="JuHalpha">
    <w:name w:val="Ju_H_alpha"/>
    <w:basedOn w:val="JuHi"/>
    <w:next w:val="JuPara"/>
    <w:rsid w:val="003B497F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H">
    <w:name w:val="Ju_H_–"/>
    <w:basedOn w:val="JuHalpha"/>
    <w:next w:val="JuPara"/>
    <w:rsid w:val="003B497F"/>
    <w:pPr>
      <w:tabs>
        <w:tab w:val="clear" w:pos="1372"/>
      </w:tabs>
      <w:ind w:left="1236" w:firstLine="0"/>
    </w:pPr>
    <w:rPr>
      <w:i/>
    </w:rPr>
  </w:style>
  <w:style w:type="paragraph" w:customStyle="1" w:styleId="PJuPara">
    <w:name w:val="P_Ju_Para"/>
    <w:basedOn w:val="Normal"/>
    <w:rsid w:val="003B497F"/>
    <w:pPr>
      <w:ind w:firstLine="284"/>
      <w:jc w:val="both"/>
    </w:pPr>
  </w:style>
  <w:style w:type="paragraph" w:customStyle="1" w:styleId="PJuQuot">
    <w:name w:val="P_Ju_Quot"/>
    <w:basedOn w:val="Normal"/>
    <w:rsid w:val="003B497F"/>
    <w:pPr>
      <w:spacing w:before="120" w:after="120"/>
      <w:ind w:left="403" w:firstLine="176"/>
      <w:jc w:val="both"/>
    </w:pPr>
    <w:rPr>
      <w:sz w:val="20"/>
    </w:rPr>
  </w:style>
  <w:style w:type="paragraph" w:styleId="Header">
    <w:name w:val="header"/>
    <w:basedOn w:val="Normal"/>
    <w:rsid w:val="003B497F"/>
    <w:pPr>
      <w:tabs>
        <w:tab w:val="center" w:pos="3686"/>
        <w:tab w:val="right" w:pos="7371"/>
      </w:tabs>
    </w:pPr>
    <w:rPr>
      <w:sz w:val="18"/>
    </w:rPr>
  </w:style>
  <w:style w:type="paragraph" w:customStyle="1" w:styleId="JuSigned">
    <w:name w:val="Ju_Signed"/>
    <w:basedOn w:val="Normal"/>
    <w:next w:val="JuParaLast"/>
    <w:rsid w:val="003B497F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3B497F"/>
    <w:pPr>
      <w:keepNext/>
      <w:keepLines/>
      <w:spacing w:before="240"/>
    </w:pPr>
  </w:style>
  <w:style w:type="paragraph" w:customStyle="1" w:styleId="JuInitialled">
    <w:name w:val="Ju_Initialled"/>
    <w:basedOn w:val="JuSigned"/>
    <w:rsid w:val="003B497F"/>
    <w:pPr>
      <w:tabs>
        <w:tab w:val="clear" w:pos="851"/>
      </w:tabs>
      <w:jc w:val="right"/>
    </w:pPr>
  </w:style>
  <w:style w:type="paragraph" w:customStyle="1" w:styleId="JuList">
    <w:name w:val="Ju_List"/>
    <w:basedOn w:val="JuPara"/>
    <w:rsid w:val="003B497F"/>
    <w:pPr>
      <w:ind w:left="340" w:hanging="340"/>
    </w:pPr>
  </w:style>
  <w:style w:type="paragraph" w:customStyle="1" w:styleId="JuLista">
    <w:name w:val="Ju_List_a"/>
    <w:basedOn w:val="JuList"/>
    <w:rsid w:val="003B497F"/>
    <w:pPr>
      <w:ind w:left="346" w:firstLine="0"/>
    </w:pPr>
  </w:style>
  <w:style w:type="paragraph" w:customStyle="1" w:styleId="JuListi">
    <w:name w:val="Ju_List_i"/>
    <w:basedOn w:val="JuLista"/>
    <w:rsid w:val="003B497F"/>
    <w:pPr>
      <w:ind w:left="794"/>
    </w:pPr>
  </w:style>
  <w:style w:type="character" w:customStyle="1" w:styleId="JuNames">
    <w:name w:val="Ju_Names"/>
    <w:rsid w:val="003B497F"/>
    <w:rPr>
      <w:smallCaps/>
    </w:rPr>
  </w:style>
  <w:style w:type="paragraph" w:customStyle="1" w:styleId="JuQuot">
    <w:name w:val="Ju_Quot"/>
    <w:basedOn w:val="JuPara"/>
    <w:rsid w:val="003B497F"/>
    <w:pPr>
      <w:spacing w:before="120" w:after="120"/>
      <w:ind w:left="425" w:firstLine="142"/>
    </w:pPr>
    <w:rPr>
      <w:sz w:val="20"/>
    </w:rPr>
  </w:style>
  <w:style w:type="paragraph" w:customStyle="1" w:styleId="PListArticleSubject">
    <w:name w:val="P_List_ArticleSubject"/>
    <w:basedOn w:val="Normal"/>
    <w:rsid w:val="003B497F"/>
    <w:pPr>
      <w:tabs>
        <w:tab w:val="left" w:pos="2977"/>
      </w:tabs>
      <w:ind w:left="2977" w:hanging="2977"/>
    </w:pPr>
  </w:style>
  <w:style w:type="paragraph" w:customStyle="1" w:styleId="OpiPara">
    <w:name w:val="Opi_Para"/>
    <w:basedOn w:val="JuPara"/>
    <w:rsid w:val="003B497F"/>
  </w:style>
  <w:style w:type="paragraph" w:customStyle="1" w:styleId="OpiHA">
    <w:name w:val="Opi_H_A"/>
    <w:basedOn w:val="JuHIRoman"/>
    <w:next w:val="OpiPara"/>
    <w:rsid w:val="003B497F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3B497F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3B497F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3B497F"/>
    <w:pPr>
      <w:spacing w:before="0"/>
      <w:jc w:val="center"/>
    </w:pPr>
  </w:style>
  <w:style w:type="paragraph" w:customStyle="1" w:styleId="OpiTranslation">
    <w:name w:val="Opi_Translation"/>
    <w:basedOn w:val="OpiHHead"/>
    <w:next w:val="OpiPara"/>
    <w:rsid w:val="003B497F"/>
    <w:rPr>
      <w:i/>
      <w:sz w:val="24"/>
    </w:rPr>
  </w:style>
  <w:style w:type="paragraph" w:customStyle="1" w:styleId="OpiHi">
    <w:name w:val="Opi_H_i"/>
    <w:basedOn w:val="OpiHa0"/>
    <w:next w:val="OpiPara"/>
    <w:rsid w:val="003B497F"/>
    <w:pPr>
      <w:ind w:left="1038"/>
    </w:pPr>
    <w:rPr>
      <w:b w:val="0"/>
      <w:i/>
    </w:rPr>
  </w:style>
  <w:style w:type="paragraph" w:customStyle="1" w:styleId="PListCaseNo">
    <w:name w:val="P_List_CaseNo"/>
    <w:basedOn w:val="Normal"/>
    <w:rsid w:val="003B497F"/>
    <w:pPr>
      <w:tabs>
        <w:tab w:val="left" w:pos="1276"/>
      </w:tabs>
      <w:spacing w:line="288" w:lineRule="auto"/>
      <w:ind w:left="1276" w:hanging="1276"/>
    </w:pPr>
  </w:style>
  <w:style w:type="paragraph" w:customStyle="1" w:styleId="OpiQuot">
    <w:name w:val="Opi_Quot"/>
    <w:basedOn w:val="JuQuot"/>
    <w:rsid w:val="003B497F"/>
  </w:style>
  <w:style w:type="character" w:styleId="PageNumber">
    <w:name w:val="page number"/>
    <w:rsid w:val="003B497F"/>
    <w:rPr>
      <w:sz w:val="18"/>
    </w:rPr>
  </w:style>
  <w:style w:type="character" w:styleId="FootnoteReference">
    <w:name w:val="footnote reference"/>
    <w:semiHidden/>
    <w:rsid w:val="003B497F"/>
    <w:rPr>
      <w:vertAlign w:val="superscript"/>
    </w:rPr>
  </w:style>
  <w:style w:type="paragraph" w:customStyle="1" w:styleId="SuCoverTitle1">
    <w:name w:val="Su_Cover_Title1"/>
    <w:basedOn w:val="Normal"/>
    <w:next w:val="SuCoverTitle2"/>
    <w:rsid w:val="003B497F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3B497F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3B497F"/>
    <w:pPr>
      <w:ind w:left="567"/>
    </w:pPr>
  </w:style>
  <w:style w:type="paragraph" w:customStyle="1" w:styleId="JuParaSub">
    <w:name w:val="Ju_Para_Sub"/>
    <w:basedOn w:val="JuPara"/>
    <w:rsid w:val="003B497F"/>
    <w:pPr>
      <w:ind w:left="284"/>
    </w:pPr>
  </w:style>
  <w:style w:type="paragraph" w:customStyle="1" w:styleId="SuPara">
    <w:name w:val="Su_Para"/>
    <w:basedOn w:val="SuKeywords"/>
    <w:rsid w:val="003B497F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3B497F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3B497F"/>
    <w:pPr>
      <w:spacing w:after="120"/>
    </w:pPr>
  </w:style>
  <w:style w:type="paragraph" w:customStyle="1" w:styleId="SuSubject">
    <w:name w:val="Su_Subject"/>
    <w:basedOn w:val="SuSummary"/>
    <w:rsid w:val="003B497F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3B497F"/>
    <w:pPr>
      <w:spacing w:after="240"/>
      <w:jc w:val="center"/>
    </w:pPr>
  </w:style>
  <w:style w:type="paragraph" w:customStyle="1" w:styleId="DecHTitle">
    <w:name w:val="Dec_H_Title"/>
    <w:basedOn w:val="Normal"/>
    <w:rsid w:val="003B497F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3B497F"/>
    <w:rPr>
      <w:sz w:val="24"/>
    </w:rPr>
  </w:style>
  <w:style w:type="paragraph" w:customStyle="1" w:styleId="DecList">
    <w:name w:val="Dec_List"/>
    <w:basedOn w:val="Normal"/>
    <w:rsid w:val="003B497F"/>
    <w:pPr>
      <w:spacing w:before="240"/>
      <w:ind w:left="284"/>
      <w:jc w:val="both"/>
    </w:pPr>
  </w:style>
  <w:style w:type="paragraph" w:styleId="Footer">
    <w:name w:val="footer"/>
    <w:basedOn w:val="Normal"/>
    <w:rsid w:val="003B497F"/>
    <w:pPr>
      <w:tabs>
        <w:tab w:val="center" w:pos="3686"/>
        <w:tab w:val="right" w:pos="7371"/>
      </w:tabs>
    </w:pPr>
    <w:rPr>
      <w:sz w:val="18"/>
    </w:rPr>
  </w:style>
  <w:style w:type="paragraph" w:styleId="FootnoteText">
    <w:name w:val="footnote text"/>
    <w:basedOn w:val="Normal"/>
    <w:semiHidden/>
    <w:rsid w:val="003B497F"/>
    <w:pPr>
      <w:jc w:val="both"/>
    </w:pPr>
    <w:rPr>
      <w:sz w:val="20"/>
    </w:rPr>
  </w:style>
  <w:style w:type="paragraph" w:customStyle="1" w:styleId="JuHeader">
    <w:name w:val="Ju_Header"/>
    <w:basedOn w:val="Header"/>
    <w:rsid w:val="003B497F"/>
  </w:style>
  <w:style w:type="paragraph" w:customStyle="1" w:styleId="PListCases">
    <w:name w:val="P_List_Cases"/>
    <w:basedOn w:val="Normal"/>
    <w:rsid w:val="003B497F"/>
    <w:pPr>
      <w:spacing w:line="288" w:lineRule="auto"/>
    </w:pPr>
  </w:style>
  <w:style w:type="paragraph" w:customStyle="1" w:styleId="PTextIntro">
    <w:name w:val="P_Text_Intro"/>
    <w:basedOn w:val="Normal"/>
    <w:rsid w:val="003B497F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3B497F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3B497F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3B497F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3B497F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3B497F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3B497F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3B497F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3B497F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3B497F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3B497F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3B497F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3B497F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3B497F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3B497F"/>
  </w:style>
  <w:style w:type="paragraph" w:customStyle="1" w:styleId="OpiQuotSub">
    <w:name w:val="Opi_Quot_Sub"/>
    <w:basedOn w:val="JuQuotSub"/>
    <w:rsid w:val="003B497F"/>
  </w:style>
  <w:style w:type="paragraph" w:customStyle="1" w:styleId="JuHArticle">
    <w:name w:val="Ju_H_Article"/>
    <w:basedOn w:val="JuHa0"/>
    <w:next w:val="JuQuot"/>
    <w:rsid w:val="003B497F"/>
    <w:pPr>
      <w:ind w:left="0" w:firstLine="0"/>
      <w:jc w:val="center"/>
    </w:pPr>
  </w:style>
  <w:style w:type="paragraph" w:customStyle="1" w:styleId="AppQuestion">
    <w:name w:val="App_Question"/>
    <w:basedOn w:val="ListBullet"/>
    <w:rsid w:val="003B497F"/>
    <w:pPr>
      <w:numPr>
        <w:numId w:val="11"/>
      </w:numPr>
    </w:pPr>
    <w:rPr>
      <w:b/>
      <w:color w:val="333333"/>
      <w:lang w:val="en-GB"/>
    </w:rPr>
  </w:style>
  <w:style w:type="paragraph" w:styleId="ListBullet">
    <w:name w:val="List Bullet"/>
    <w:basedOn w:val="Normal"/>
    <w:rsid w:val="003B497F"/>
    <w:pPr>
      <w:numPr>
        <w:numId w:val="1"/>
      </w:numPr>
    </w:pPr>
  </w:style>
  <w:style w:type="character" w:styleId="CommentReference">
    <w:name w:val="annotation reference"/>
    <w:semiHidden/>
    <w:rsid w:val="003B497F"/>
    <w:rPr>
      <w:sz w:val="16"/>
    </w:rPr>
  </w:style>
  <w:style w:type="paragraph" w:customStyle="1" w:styleId="JuParaChar">
    <w:name w:val="Ju_Para Char"/>
    <w:basedOn w:val="Normal"/>
    <w:link w:val="JuParaCharChar"/>
    <w:rsid w:val="003B497F"/>
    <w:pPr>
      <w:ind w:firstLine="284"/>
      <w:jc w:val="both"/>
    </w:pPr>
  </w:style>
  <w:style w:type="paragraph" w:styleId="CommentText">
    <w:name w:val="annotation text"/>
    <w:basedOn w:val="Normal"/>
    <w:semiHidden/>
    <w:rsid w:val="003B497F"/>
    <w:rPr>
      <w:sz w:val="20"/>
    </w:rPr>
  </w:style>
  <w:style w:type="character" w:styleId="Hyperlink">
    <w:name w:val="Hyperlink"/>
    <w:rsid w:val="003B497F"/>
    <w:rPr>
      <w:color w:val="0000FF"/>
      <w:u w:val="single"/>
    </w:rPr>
  </w:style>
  <w:style w:type="character" w:customStyle="1" w:styleId="JuParaCharChar">
    <w:name w:val="Ju_Para Char Char"/>
    <w:link w:val="JuParaChar"/>
    <w:rsid w:val="003B497F"/>
    <w:rPr>
      <w:sz w:val="24"/>
      <w:lang w:val="fr-FR" w:eastAsia="fr-FR" w:bidi="ar-SA"/>
    </w:rPr>
  </w:style>
  <w:style w:type="character" w:customStyle="1" w:styleId="JuParaCar">
    <w:name w:val="Ju_Para Car"/>
    <w:link w:val="JuPara"/>
    <w:rsid w:val="003B497F"/>
    <w:rPr>
      <w:sz w:val="24"/>
      <w:lang w:val="fr-FR" w:eastAsia="fr-FR" w:bidi="ar-SA"/>
    </w:rPr>
  </w:style>
  <w:style w:type="paragraph" w:styleId="BalloonText">
    <w:name w:val="Balloon Text"/>
    <w:basedOn w:val="Normal"/>
    <w:semiHidden/>
    <w:rsid w:val="003B497F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3760C6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rsid w:val="00A730DC"/>
  </w:style>
  <w:style w:type="paragraph" w:customStyle="1" w:styleId="CharCharCharCharCharCharChar0">
    <w:name w:val="Char Char Char Char Char Char Char"/>
    <w:basedOn w:val="Normal"/>
    <w:rsid w:val="007F59DA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  <w:style w:type="paragraph" w:customStyle="1" w:styleId="CharCharCharCharCharCharChar1">
    <w:name w:val="Char Char Char Char Char Char Char"/>
    <w:basedOn w:val="Normal"/>
    <w:rsid w:val="00757CEA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2016-01-27T11:22:00Z</dcterms:created>
  <dcterms:modified xsi:type="dcterms:W3CDTF">2016-01-27T11:22:00Z</dcterms:modified>
</cp:coreProperties>
</file>