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4A9A" w14:textId="77777777" w:rsidR="00333CAF" w:rsidRPr="00AE04DE" w:rsidRDefault="00333CAF" w:rsidP="00E44D97">
      <w:pPr>
        <w:jc w:val="center"/>
        <w:rPr>
          <w:rFonts w:ascii="Times New Roman" w:hAnsi="Times New Roman" w:cs="Times New Roman"/>
          <w:noProof/>
        </w:rPr>
      </w:pPr>
    </w:p>
    <w:p w14:paraId="0A69EE49" w14:textId="77777777" w:rsidR="0098410D" w:rsidRPr="00AE04DE" w:rsidRDefault="0098410D" w:rsidP="00E44D97">
      <w:pPr>
        <w:jc w:val="center"/>
      </w:pPr>
    </w:p>
    <w:p w14:paraId="1CE70F35" w14:textId="77777777" w:rsidR="0098410D" w:rsidRPr="00AE04DE" w:rsidRDefault="00F039D9" w:rsidP="00E44D97">
      <w:pPr>
        <w:pStyle w:val="DecHTitle"/>
      </w:pPr>
      <w:r w:rsidRPr="00AE04DE">
        <w:t>ТРЕТО ОТДЕЛЕНИЕ</w:t>
      </w:r>
    </w:p>
    <w:p w14:paraId="673F2FEE" w14:textId="77777777" w:rsidR="008E6217" w:rsidRPr="00AE04DE" w:rsidRDefault="00F039D9" w:rsidP="00E44D97">
      <w:pPr>
        <w:pStyle w:val="JuTitle"/>
      </w:pPr>
      <w:r w:rsidRPr="00AE04DE">
        <w:rPr>
          <w:color w:val="000000" w:themeColor="text1"/>
        </w:rPr>
        <w:t xml:space="preserve">ДЕЛО НА </w:t>
      </w:r>
      <w:r w:rsidRPr="00AE04DE">
        <w:t>ПАНАЙОТОВ срещу БЪЛГАРИЯ</w:t>
      </w:r>
    </w:p>
    <w:p w14:paraId="7E1EA8D4" w14:textId="77777777" w:rsidR="00D74888" w:rsidRPr="00AE04DE" w:rsidRDefault="00F039D9" w:rsidP="00E44D97">
      <w:pPr>
        <w:pStyle w:val="ECHRCoverTitle4"/>
      </w:pPr>
      <w:r w:rsidRPr="00AE04DE">
        <w:t>(Жалба № 5883/18)</w:t>
      </w:r>
    </w:p>
    <w:p w14:paraId="793FD861" w14:textId="77777777" w:rsidR="0098410D" w:rsidRPr="00AE04DE" w:rsidRDefault="0098410D" w:rsidP="00E44D97">
      <w:pPr>
        <w:pStyle w:val="DecHCase"/>
      </w:pPr>
    </w:p>
    <w:p w14:paraId="215CFBC0" w14:textId="77777777" w:rsidR="0054716E" w:rsidRPr="00AE04DE" w:rsidRDefault="0054716E" w:rsidP="00E44D97">
      <w:pPr>
        <w:pStyle w:val="DecHCase"/>
      </w:pPr>
    </w:p>
    <w:p w14:paraId="0732A7A1" w14:textId="77777777" w:rsidR="0054716E" w:rsidRPr="00AE04DE" w:rsidRDefault="0054716E" w:rsidP="00E44D97">
      <w:pPr>
        <w:pStyle w:val="DecHCase"/>
      </w:pPr>
    </w:p>
    <w:p w14:paraId="3D558BC7" w14:textId="77777777" w:rsidR="0098410D" w:rsidRPr="00AE04DE" w:rsidRDefault="0098410D" w:rsidP="00E44D97">
      <w:pPr>
        <w:pStyle w:val="DecHCase"/>
      </w:pPr>
    </w:p>
    <w:p w14:paraId="15E0254A" w14:textId="77777777" w:rsidR="00AC4CD4" w:rsidRPr="00AE04DE" w:rsidRDefault="00AC4CD4" w:rsidP="00E44D97">
      <w:pPr>
        <w:pStyle w:val="DecHCase"/>
      </w:pPr>
    </w:p>
    <w:p w14:paraId="5303531C" w14:textId="77777777" w:rsidR="0098410D" w:rsidRPr="00AE04DE" w:rsidRDefault="0098410D" w:rsidP="00E44D97">
      <w:pPr>
        <w:pStyle w:val="DecHCase"/>
      </w:pPr>
    </w:p>
    <w:p w14:paraId="41984119" w14:textId="77777777" w:rsidR="0098410D" w:rsidRPr="00AE04DE" w:rsidRDefault="00F039D9" w:rsidP="00E44D97">
      <w:pPr>
        <w:pStyle w:val="DecHCase"/>
      </w:pPr>
      <w:r w:rsidRPr="00AE04DE">
        <w:t>РЕШЕНИЕ</w:t>
      </w:r>
      <w:r w:rsidRPr="00AE04DE">
        <w:br/>
      </w:r>
    </w:p>
    <w:p w14:paraId="09063374" w14:textId="77777777" w:rsidR="0098410D" w:rsidRPr="00AE04DE" w:rsidRDefault="00F039D9" w:rsidP="00E44D97">
      <w:pPr>
        <w:pStyle w:val="DecHCase"/>
      </w:pPr>
      <w:r w:rsidRPr="00AE04DE">
        <w:t>СТРАСБУРГ</w:t>
      </w:r>
    </w:p>
    <w:p w14:paraId="4DF094AC" w14:textId="77777777" w:rsidR="0098410D" w:rsidRPr="00AE04DE" w:rsidRDefault="00F039D9" w:rsidP="00E44D97">
      <w:pPr>
        <w:pStyle w:val="DecHCase"/>
      </w:pPr>
      <w:r w:rsidRPr="00AE04DE">
        <w:rPr>
          <w:rFonts w:ascii="Times New Roman" w:hAnsi="Times New Roman"/>
        </w:rPr>
        <w:t>21.01.2025 г.</w:t>
      </w:r>
    </w:p>
    <w:p w14:paraId="218478C8" w14:textId="77777777" w:rsidR="00AC4CD4" w:rsidRPr="00AE04DE" w:rsidRDefault="00AC4CD4" w:rsidP="00E44D97">
      <w:pPr>
        <w:pStyle w:val="JuPara"/>
      </w:pPr>
    </w:p>
    <w:p w14:paraId="721A5284" w14:textId="77777777" w:rsidR="002422B6" w:rsidRPr="00AE04DE" w:rsidRDefault="00F039D9" w:rsidP="00E44D97">
      <w:pPr>
        <w:rPr>
          <w:i/>
          <w:sz w:val="22"/>
        </w:rPr>
      </w:pPr>
      <w:r w:rsidRPr="00AE04DE">
        <w:rPr>
          <w:i/>
          <w:sz w:val="22"/>
        </w:rPr>
        <w:t>Настоящото решение е окончателно, но може да бъде предмет на редакционен преглед.</w:t>
      </w:r>
    </w:p>
    <w:p w14:paraId="76DC8531" w14:textId="77777777" w:rsidR="0098410D" w:rsidRPr="00AE04DE" w:rsidRDefault="0098410D" w:rsidP="00E44D97">
      <w:pPr>
        <w:sectPr w:rsidR="0098410D" w:rsidRPr="00AE04DE"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04EE90BB" w14:textId="77777777" w:rsidR="0098410D" w:rsidRPr="00AE04DE" w:rsidRDefault="00F039D9" w:rsidP="00E44D97">
      <w:pPr>
        <w:pStyle w:val="JuCase"/>
      </w:pPr>
      <w:r w:rsidRPr="00AE04DE">
        <w:lastRenderedPageBreak/>
        <w:t>По делото Панайотов срещу България,</w:t>
      </w:r>
    </w:p>
    <w:p w14:paraId="4F330703" w14:textId="77777777" w:rsidR="009F4C8F" w:rsidRPr="00AE04DE" w:rsidRDefault="00F039D9" w:rsidP="00E44D97">
      <w:pPr>
        <w:pStyle w:val="JuPara"/>
      </w:pPr>
      <w:r w:rsidRPr="00AE04DE">
        <w:t>Европейският съд по правата на човека (трето отделение), заседаващ като комитет в състав:</w:t>
      </w:r>
    </w:p>
    <w:p w14:paraId="73A0D6F4" w14:textId="77777777" w:rsidR="00A92625" w:rsidRPr="00AE04DE" w:rsidRDefault="00F039D9" w:rsidP="00E44D97">
      <w:pPr>
        <w:pStyle w:val="JuJudges"/>
      </w:pPr>
      <w:r w:rsidRPr="00AE04DE">
        <w:tab/>
        <w:t xml:space="preserve">Петер </w:t>
      </w:r>
      <w:proofErr w:type="spellStart"/>
      <w:r w:rsidRPr="00AE04DE">
        <w:t>Руусма</w:t>
      </w:r>
      <w:proofErr w:type="spellEnd"/>
      <w:r w:rsidRPr="00AE04DE">
        <w:t xml:space="preserve">, </w:t>
      </w:r>
      <w:r w:rsidRPr="00AE04DE">
        <w:rPr>
          <w:i/>
        </w:rPr>
        <w:t>председател</w:t>
      </w:r>
      <w:r w:rsidRPr="00AE04DE">
        <w:t>,</w:t>
      </w:r>
      <w:r w:rsidRPr="00AE04DE">
        <w:br/>
      </w:r>
      <w:r w:rsidRPr="00AE04DE">
        <w:tab/>
        <w:t>Диана Ковачева,</w:t>
      </w:r>
      <w:r w:rsidRPr="00AE04DE">
        <w:br/>
      </w:r>
      <w:r w:rsidRPr="00AE04DE">
        <w:tab/>
      </w:r>
      <w:proofErr w:type="spellStart"/>
      <w:r w:rsidRPr="00AE04DE">
        <w:t>Матея</w:t>
      </w:r>
      <w:proofErr w:type="spellEnd"/>
      <w:r w:rsidRPr="00AE04DE">
        <w:t xml:space="preserve"> </w:t>
      </w:r>
      <w:proofErr w:type="spellStart"/>
      <w:r w:rsidRPr="00AE04DE">
        <w:t>Дурович</w:t>
      </w:r>
      <w:proofErr w:type="spellEnd"/>
      <w:r w:rsidRPr="00AE04DE">
        <w:rPr>
          <w:i/>
        </w:rPr>
        <w:t>, съдии</w:t>
      </w:r>
      <w:r w:rsidRPr="00AE04DE">
        <w:t>,</w:t>
      </w:r>
      <w:r w:rsidRPr="00AE04DE">
        <w:br/>
        <w:t xml:space="preserve">и Олга </w:t>
      </w:r>
      <w:proofErr w:type="spellStart"/>
      <w:r w:rsidRPr="00AE04DE">
        <w:t>Чернишова</w:t>
      </w:r>
      <w:proofErr w:type="spellEnd"/>
      <w:r w:rsidRPr="00AE04DE">
        <w:t xml:space="preserve">, </w:t>
      </w:r>
      <w:r w:rsidRPr="00AE04DE">
        <w:rPr>
          <w:i/>
        </w:rPr>
        <w:t>заместник-секретар на отделението,</w:t>
      </w:r>
    </w:p>
    <w:p w14:paraId="7C6338D0" w14:textId="77777777" w:rsidR="00333CAF" w:rsidRPr="00AE04DE" w:rsidRDefault="00F039D9" w:rsidP="00E44D97">
      <w:pPr>
        <w:pStyle w:val="JuPara"/>
      </w:pPr>
      <w:r w:rsidRPr="00AE04DE">
        <w:t>Като взе предвид:</w:t>
      </w:r>
    </w:p>
    <w:p w14:paraId="05876C3E" w14:textId="77777777" w:rsidR="00333CAF" w:rsidRPr="00AE04DE" w:rsidRDefault="00F039D9" w:rsidP="00E44D97">
      <w:pPr>
        <w:pStyle w:val="JuPara"/>
      </w:pPr>
      <w:r w:rsidRPr="00AE04DE">
        <w:t>жалбата (№ 5883/18) срещу България, подадена в Съда съгласно член 34 от Конвенцията за защита на правата на човека и основните свободи („Конвенцията“) на 25 януари 2018 г. от български гражданин, г-н Панайот Куртев Панайотов („жалбоподател“), който е роден през 1978 г., живее в гр. Варна и е представляван от г-н Я. Янков, адвокат, практикуващ във Варна;</w:t>
      </w:r>
    </w:p>
    <w:p w14:paraId="3750308F" w14:textId="77777777" w:rsidR="00333CAF" w:rsidRPr="00AE04DE" w:rsidRDefault="00F039D9" w:rsidP="00E44D97">
      <w:pPr>
        <w:pStyle w:val="JuPara"/>
      </w:pPr>
      <w:r w:rsidRPr="00AE04DE">
        <w:t>решението за уведомяване на българското правителство („правителството”), представлявано от своя представител – г-жа Силвина Собаджиева</w:t>
      </w:r>
      <w:r w:rsidRPr="00AE04DE">
        <w:rPr>
          <w:sz w:val="23"/>
        </w:rPr>
        <w:t xml:space="preserve">, </w:t>
      </w:r>
      <w:r w:rsidRPr="00AE04DE">
        <w:t>от Министерство на правосъдието.</w:t>
      </w:r>
    </w:p>
    <w:p w14:paraId="1A63B3F8" w14:textId="2486F88A" w:rsidR="00333CAF" w:rsidRPr="00AE04DE" w:rsidRDefault="00A87DE5" w:rsidP="00E44D97">
      <w:pPr>
        <w:pStyle w:val="JuPara"/>
      </w:pPr>
      <w:r w:rsidRPr="00AE04DE">
        <w:t xml:space="preserve">Становищата </w:t>
      </w:r>
      <w:r w:rsidR="00F039D9" w:rsidRPr="00AE04DE">
        <w:t>на страните;</w:t>
      </w:r>
    </w:p>
    <w:p w14:paraId="7DFBF8A6" w14:textId="77777777" w:rsidR="009F4C8F" w:rsidRPr="00AE04DE" w:rsidRDefault="00F039D9" w:rsidP="00E44D97">
      <w:pPr>
        <w:pStyle w:val="JuPara"/>
      </w:pPr>
      <w:r w:rsidRPr="00AE04DE">
        <w:t>След закрито заседание, проведено на 17 декември 2024 г.,</w:t>
      </w:r>
    </w:p>
    <w:p w14:paraId="467EE40D" w14:textId="77777777" w:rsidR="009F4C8F" w:rsidRPr="00AE04DE" w:rsidRDefault="00F039D9" w:rsidP="00E44D97">
      <w:pPr>
        <w:pStyle w:val="JuPara"/>
      </w:pPr>
      <w:r w:rsidRPr="00AE04DE">
        <w:t>Постанови следното решение, прието на тази дата:</w:t>
      </w:r>
    </w:p>
    <w:p w14:paraId="0CFFA85C" w14:textId="77777777" w:rsidR="00333CAF" w:rsidRPr="00AE04DE" w:rsidRDefault="00F039D9" w:rsidP="00E44D97">
      <w:pPr>
        <w:pStyle w:val="JuHHead"/>
        <w:numPr>
          <w:ilvl w:val="0"/>
          <w:numId w:val="0"/>
        </w:numPr>
      </w:pPr>
      <w:r w:rsidRPr="00AE04DE">
        <w:t>ПРЕДМЕТ НА ДЕЛОТО</w:t>
      </w:r>
    </w:p>
    <w:p w14:paraId="46EA7889" w14:textId="5301EA4B"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w:t>
      </w:r>
      <w:r w:rsidRPr="00AE04DE">
        <w:fldChar w:fldCharType="end"/>
      </w:r>
      <w:r w:rsidRPr="00AE04DE">
        <w:t xml:space="preserve">.  Жалбата </w:t>
      </w:r>
      <w:r w:rsidR="00D13F51">
        <w:t xml:space="preserve">касае </w:t>
      </w:r>
      <w:r w:rsidRPr="00AE04DE">
        <w:t>правото на достъп до съд в административното</w:t>
      </w:r>
      <w:r w:rsidR="00D13F51">
        <w:t xml:space="preserve"> производство и по-специално </w:t>
      </w:r>
      <w:r w:rsidRPr="00AE04DE">
        <w:t xml:space="preserve">прилагането на процесуалните правила относно сроковете за </w:t>
      </w:r>
      <w:r w:rsidR="00D13F51">
        <w:t xml:space="preserve">обжалване на </w:t>
      </w:r>
      <w:r w:rsidRPr="00AE04DE">
        <w:t>административни актове</w:t>
      </w:r>
      <w:r w:rsidR="00A87DE5" w:rsidRPr="00AE04DE">
        <w:t xml:space="preserve"> пред съда</w:t>
      </w:r>
      <w:r w:rsidRPr="00AE04DE">
        <w:t>.</w:t>
      </w:r>
    </w:p>
    <w:bookmarkStart w:id="0" w:name="paragraph00002"/>
    <w:p w14:paraId="2C1EF291" w14:textId="31FB5330" w:rsidR="00333CAF" w:rsidRPr="00AE04DE" w:rsidRDefault="00F039D9" w:rsidP="00E44D97">
      <w:pPr>
        <w:pStyle w:val="JuPara"/>
      </w:pPr>
      <w:r w:rsidRPr="00AE04DE">
        <w:fldChar w:fldCharType="begin"/>
      </w:r>
      <w:r w:rsidRPr="00AE04DE">
        <w:instrText xml:space="preserve"> SEQ level0 \*arabic \* MERGEFORMAT </w:instrText>
      </w:r>
      <w:r w:rsidRPr="00AE04DE">
        <w:fldChar w:fldCharType="separate"/>
      </w:r>
      <w:r w:rsidR="00536C3B">
        <w:rPr>
          <w:noProof/>
        </w:rPr>
        <w:t>2</w:t>
      </w:r>
      <w:r w:rsidRPr="00AE04DE">
        <w:fldChar w:fldCharType="end"/>
      </w:r>
      <w:bookmarkEnd w:id="0"/>
      <w:r w:rsidRPr="00AE04DE">
        <w:t xml:space="preserve">.  През 2016 г. жалбоподателят участва в търг с тайно наддаване за държавен имот, организиран от администрацията на областния управител на Варна. На 2 и 3 февруари 2016 г. областният управител издава две заповеди: основна заповед, с която друг участник в търга получава имота, и последваща заповед за отстраняване на техническа грешка. В заповедите се посочва, че те подлежат на </w:t>
      </w:r>
      <w:r w:rsidR="00450A8F">
        <w:t xml:space="preserve">обжалване </w:t>
      </w:r>
      <w:r w:rsidRPr="00AE04DE">
        <w:t xml:space="preserve">в </w:t>
      </w:r>
      <w:r w:rsidR="00A306AD">
        <w:t>14-</w:t>
      </w:r>
      <w:r w:rsidRPr="00AE04DE">
        <w:t xml:space="preserve">дневен срок от датата на </w:t>
      </w:r>
      <w:r w:rsidR="00450A8F">
        <w:t>обявя</w:t>
      </w:r>
      <w:r w:rsidRPr="00AE04DE">
        <w:t xml:space="preserve">ването им и че ще бъдат публично оповестени чрез поставянето им на таблото за обявления на Областна администрация </w:t>
      </w:r>
      <w:r w:rsidR="00A306AD">
        <w:t xml:space="preserve">- </w:t>
      </w:r>
      <w:r w:rsidRPr="00AE04DE">
        <w:t xml:space="preserve">Варна и на нейната интернет страница. Заповедите са </w:t>
      </w:r>
      <w:r w:rsidR="005834A7">
        <w:t>обяве</w:t>
      </w:r>
      <w:r w:rsidRPr="00AE04DE">
        <w:t xml:space="preserve">ни на интернет страницата на Областна администрация </w:t>
      </w:r>
      <w:r w:rsidR="00A306AD">
        <w:t xml:space="preserve">- </w:t>
      </w:r>
      <w:r w:rsidRPr="00AE04DE">
        <w:t>Варна в деня на издаването им. Ж</w:t>
      </w:r>
      <w:r w:rsidR="00A87DE5" w:rsidRPr="00AE04DE">
        <w:t>албоподателят достъпва</w:t>
      </w:r>
      <w:r w:rsidRPr="00AE04DE">
        <w:t xml:space="preserve"> заповедите на интернет страницата и</w:t>
      </w:r>
      <w:r w:rsidR="00A87DE5" w:rsidRPr="00AE04DE">
        <w:t xml:space="preserve"> на 4 февруари 2016 г. подава чрез</w:t>
      </w:r>
      <w:r w:rsidRPr="00AE04DE">
        <w:t xml:space="preserve"> областния управител</w:t>
      </w:r>
      <w:r w:rsidR="00A87DE5" w:rsidRPr="00AE04DE">
        <w:t xml:space="preserve"> жалба</w:t>
      </w:r>
      <w:r w:rsidRPr="00AE04DE">
        <w:t xml:space="preserve">, която на 9 февруари 2016 г. е </w:t>
      </w:r>
      <w:r w:rsidR="00A87DE5" w:rsidRPr="00AE04DE">
        <w:t xml:space="preserve">внесена в </w:t>
      </w:r>
      <w:r w:rsidRPr="00AE04DE">
        <w:t>Административен съд - Варна. На 9 февруари 2016 г. жалбоподателят получава п</w:t>
      </w:r>
      <w:r w:rsidR="00450A8F">
        <w:t>о пощата официално съобщение</w:t>
      </w:r>
      <w:r w:rsidRPr="00AE04DE">
        <w:t>, с което е</w:t>
      </w:r>
      <w:r w:rsidR="00A306AD">
        <w:t xml:space="preserve"> уведомен</w:t>
      </w:r>
      <w:r w:rsidRPr="00AE04DE">
        <w:t>, че заповедите са издадени и пуб</w:t>
      </w:r>
      <w:r w:rsidR="00AE04DE" w:rsidRPr="00AE04DE">
        <w:t>лично оповестени. В него</w:t>
      </w:r>
      <w:r w:rsidR="00A87DE5" w:rsidRPr="00AE04DE">
        <w:t xml:space="preserve"> </w:t>
      </w:r>
      <w:r w:rsidRPr="00AE04DE">
        <w:t xml:space="preserve">се посочва също, че заповедите подлежат на </w:t>
      </w:r>
      <w:r w:rsidR="00450A8F">
        <w:t xml:space="preserve">обжалване </w:t>
      </w:r>
      <w:r w:rsidRPr="00AE04DE">
        <w:t xml:space="preserve">в срок от </w:t>
      </w:r>
      <w:r w:rsidR="00A306AD">
        <w:t xml:space="preserve">14 </w:t>
      </w:r>
      <w:r w:rsidRPr="00AE04DE">
        <w:t xml:space="preserve">дни от датата на </w:t>
      </w:r>
      <w:r w:rsidR="00450A8F">
        <w:t>обявя</w:t>
      </w:r>
      <w:r w:rsidRPr="00AE04DE">
        <w:t>ването им. Копия от самите заповеди не са пр</w:t>
      </w:r>
      <w:r w:rsidR="00AE04DE" w:rsidRPr="00AE04DE">
        <w:t xml:space="preserve">иложени към </w:t>
      </w:r>
      <w:r w:rsidR="00450A8F">
        <w:t>съобщението</w:t>
      </w:r>
      <w:r w:rsidRPr="00AE04DE">
        <w:t>.</w:t>
      </w:r>
    </w:p>
    <w:bookmarkStart w:id="1" w:name="paragraph00003"/>
    <w:p w14:paraId="3A4C7380" w14:textId="154AA89A" w:rsidR="00333CAF" w:rsidRPr="00AE04DE" w:rsidRDefault="00F039D9" w:rsidP="00E44D97">
      <w:pPr>
        <w:pStyle w:val="JuPara"/>
      </w:pPr>
      <w:r w:rsidRPr="00AE04DE">
        <w:lastRenderedPageBreak/>
        <w:fldChar w:fldCharType="begin"/>
      </w:r>
      <w:r w:rsidRPr="00AE04DE">
        <w:instrText xml:space="preserve"> SEQ level0 \*arabic \* MERGEFORMAT </w:instrText>
      </w:r>
      <w:r w:rsidRPr="00AE04DE">
        <w:fldChar w:fldCharType="separate"/>
      </w:r>
      <w:r w:rsidR="00536C3B">
        <w:rPr>
          <w:noProof/>
        </w:rPr>
        <w:t>3</w:t>
      </w:r>
      <w:r w:rsidRPr="00AE04DE">
        <w:fldChar w:fldCharType="end"/>
      </w:r>
      <w:bookmarkEnd w:id="1"/>
      <w:r w:rsidRPr="00AE04DE">
        <w:t>.  На 31 октомври 2016 г. Административен съд - Варна, пот</w:t>
      </w:r>
      <w:r w:rsidR="00A87DE5" w:rsidRPr="00AE04DE">
        <w:t>върждавайки, че жалбата е подадена</w:t>
      </w:r>
      <w:r w:rsidRPr="00AE04DE">
        <w:t xml:space="preserve"> в срок, отменя оспорените заповеди</w:t>
      </w:r>
      <w:r w:rsidR="001F2DC4" w:rsidRPr="00AE04DE">
        <w:t>, заради допуснати при издаването им нарушения на процесуалните правила</w:t>
      </w:r>
      <w:r w:rsidRPr="00AE04DE">
        <w:t>. Областният управител подава касацио</w:t>
      </w:r>
      <w:r w:rsidR="001F2DC4" w:rsidRPr="00AE04DE">
        <w:t>нна жалба, като твърди, че жалбата</w:t>
      </w:r>
      <w:r w:rsidRPr="00AE04DE">
        <w:t xml:space="preserve"> на жалбоподателя </w:t>
      </w:r>
      <w:r w:rsidR="001F2DC4" w:rsidRPr="00AE04DE">
        <w:t>е преждевременна</w:t>
      </w:r>
      <w:r w:rsidRPr="00AE04DE">
        <w:t>, тъй като е подаден</w:t>
      </w:r>
      <w:r w:rsidR="001F2DC4" w:rsidRPr="00AE04DE">
        <w:t>а</w:t>
      </w:r>
      <w:r w:rsidRPr="00AE04DE">
        <w:t xml:space="preserve">, преди </w:t>
      </w:r>
      <w:r w:rsidR="001F2DC4" w:rsidRPr="00AE04DE">
        <w:t xml:space="preserve">той да получи уведомлението </w:t>
      </w:r>
      <w:r w:rsidRPr="00AE04DE">
        <w:t>за заповедите. Жалбоподателят се противопоставя на това, като твърди, че е подал</w:t>
      </w:r>
      <w:r w:rsidR="001F2DC4" w:rsidRPr="00AE04DE">
        <w:t xml:space="preserve"> жалбата</w:t>
      </w:r>
      <w:r w:rsidRPr="00AE04DE">
        <w:t xml:space="preserve">, след като е научил за заповедите от интернет страницата на Областна администрация </w:t>
      </w:r>
      <w:r w:rsidR="001F2DC4" w:rsidRPr="00AE04DE">
        <w:t xml:space="preserve">- </w:t>
      </w:r>
      <w:r w:rsidRPr="00AE04DE">
        <w:t>Варна, където те са б</w:t>
      </w:r>
      <w:r w:rsidR="001F2DC4" w:rsidRPr="00AE04DE">
        <w:t>или официално</w:t>
      </w:r>
      <w:r w:rsidR="00450A8F">
        <w:t xml:space="preserve"> обявени</w:t>
      </w:r>
      <w:r w:rsidR="001F2DC4" w:rsidRPr="00AE04DE">
        <w:t xml:space="preserve">, и </w:t>
      </w:r>
      <w:r w:rsidRPr="00AE04DE">
        <w:t xml:space="preserve">следователно </w:t>
      </w:r>
      <w:r w:rsidR="001F2DC4" w:rsidRPr="00AE04DE">
        <w:t xml:space="preserve">жалбата </w:t>
      </w:r>
      <w:r w:rsidRPr="00AE04DE">
        <w:t>му е допустим</w:t>
      </w:r>
      <w:r w:rsidR="001F2DC4" w:rsidRPr="00AE04DE">
        <w:t>а</w:t>
      </w:r>
      <w:r w:rsidRPr="00AE04DE">
        <w:t>.</w:t>
      </w:r>
    </w:p>
    <w:bookmarkStart w:id="2" w:name="paragraph00004"/>
    <w:p w14:paraId="21F7D2A3" w14:textId="59C853DA" w:rsidR="00333CAF" w:rsidRPr="00AE04DE" w:rsidRDefault="00F039D9" w:rsidP="00E44D97">
      <w:pPr>
        <w:pStyle w:val="JuPara"/>
      </w:pPr>
      <w:r w:rsidRPr="00AE04DE">
        <w:fldChar w:fldCharType="begin"/>
      </w:r>
      <w:r w:rsidRPr="00AE04DE">
        <w:instrText xml:space="preserve"> SEQ level0 \*arabic \* MERGEFORMAT </w:instrText>
      </w:r>
      <w:r w:rsidRPr="00AE04DE">
        <w:fldChar w:fldCharType="separate"/>
      </w:r>
      <w:r w:rsidR="00536C3B">
        <w:rPr>
          <w:noProof/>
        </w:rPr>
        <w:t>4</w:t>
      </w:r>
      <w:r w:rsidRPr="00AE04DE">
        <w:fldChar w:fldCharType="end"/>
      </w:r>
      <w:bookmarkEnd w:id="2"/>
      <w:r w:rsidRPr="00AE04DE">
        <w:t xml:space="preserve">.  С окончателно решение, постановено на 14 декември 2017 г., Върховният административен съд („ВАС“) отменя решението на Административния съд - Варна, </w:t>
      </w:r>
      <w:r w:rsidR="00AE04DE" w:rsidRPr="00AE04DE">
        <w:t xml:space="preserve">утвърждавайки </w:t>
      </w:r>
      <w:r w:rsidRPr="00AE04DE">
        <w:t>правната сила на заповеди</w:t>
      </w:r>
      <w:r w:rsidR="001F2DC4" w:rsidRPr="00AE04DE">
        <w:t>те. Той приема, че съгласно чл. 149, ал.</w:t>
      </w:r>
      <w:r w:rsidRPr="00AE04DE">
        <w:t xml:space="preserve"> 1 от </w:t>
      </w:r>
      <w:proofErr w:type="spellStart"/>
      <w:r w:rsidRPr="00AE04DE">
        <w:t>Административнопроцесуалния</w:t>
      </w:r>
      <w:proofErr w:type="spellEnd"/>
      <w:r w:rsidRPr="00AE04DE">
        <w:t xml:space="preserve"> кодекс (АПК) срокът за </w:t>
      </w:r>
      <w:r w:rsidR="001F2DC4" w:rsidRPr="00AE04DE">
        <w:t>подаване на жалба е започнал</w:t>
      </w:r>
      <w:r w:rsidRPr="00AE04DE">
        <w:t xml:space="preserve"> да тече от 9 февруари 2016 г., когато </w:t>
      </w:r>
      <w:r w:rsidR="00E713C5" w:rsidRPr="00E713C5">
        <w:t>жалбоподателят</w:t>
      </w:r>
      <w:r w:rsidRPr="00AE04DE">
        <w:t xml:space="preserve"> е получил официално </w:t>
      </w:r>
      <w:r w:rsidR="00450A8F">
        <w:t xml:space="preserve">съобщение </w:t>
      </w:r>
      <w:r w:rsidRPr="00AE04DE">
        <w:t xml:space="preserve">за заповедите по пощата. Поради това той отхвърля </w:t>
      </w:r>
      <w:r w:rsidR="001F2DC4" w:rsidRPr="00AE04DE">
        <w:t xml:space="preserve">жалбата </w:t>
      </w:r>
      <w:r w:rsidR="00536C3B">
        <w:t>на жалбоподателя на основание</w:t>
      </w:r>
      <w:r w:rsidRPr="00AE04DE">
        <w:t>, че е бил</w:t>
      </w:r>
      <w:r w:rsidR="001F2DC4" w:rsidRPr="00AE04DE">
        <w:t>а преждевременна, без да я</w:t>
      </w:r>
      <w:r w:rsidRPr="00AE04DE">
        <w:t xml:space="preserve"> разглежда по същество.</w:t>
      </w:r>
    </w:p>
    <w:p w14:paraId="3B588896" w14:textId="62CA1BBF" w:rsidR="00333CAF" w:rsidRPr="00AE04DE" w:rsidRDefault="00071791" w:rsidP="00E44D97">
      <w:pPr>
        <w:pStyle w:val="JuPara"/>
      </w:pPr>
      <w:fldSimple w:instr=" SEQ level0 \*arabic \* MERGEFORMAT ">
        <w:bookmarkStart w:id="3" w:name="paragraph00005"/>
        <w:r w:rsidR="00536C3B">
          <w:rPr>
            <w:noProof/>
          </w:rPr>
          <w:t>5</w:t>
        </w:r>
        <w:bookmarkEnd w:id="3"/>
      </w:fldSimple>
      <w:r w:rsidR="00F039D9" w:rsidRPr="00AE04DE">
        <w:t>.  От преписката по делото е видно, че на 28 януари 2016 г. жалбоподателят е участвал в четири п</w:t>
      </w:r>
      <w:r w:rsidR="00AE04DE" w:rsidRPr="00AE04DE">
        <w:t>ублични търга, организирани от Варненската о</w:t>
      </w:r>
      <w:r w:rsidR="00F039D9" w:rsidRPr="00AE04DE">
        <w:t xml:space="preserve">бластна администрация. На 4 февруари 2016 г. той </w:t>
      </w:r>
      <w:r w:rsidR="00AE04DE" w:rsidRPr="00AE04DE">
        <w:t xml:space="preserve">подава </w:t>
      </w:r>
      <w:r w:rsidR="00F039D9" w:rsidRPr="00AE04DE">
        <w:t xml:space="preserve">четири </w:t>
      </w:r>
      <w:r w:rsidR="00AE04DE" w:rsidRPr="00AE04DE">
        <w:t xml:space="preserve">жалби </w:t>
      </w:r>
      <w:r w:rsidR="00F039D9" w:rsidRPr="00AE04DE">
        <w:t>с</w:t>
      </w:r>
      <w:r w:rsidR="00AE04DE" w:rsidRPr="00AE04DE">
        <w:t xml:space="preserve">рещу четирите различни заповеди, възлагащи </w:t>
      </w:r>
      <w:r w:rsidR="00F039D9" w:rsidRPr="00AE04DE">
        <w:t xml:space="preserve">държавни имоти на други участници в търговете, преди да е получил официално </w:t>
      </w:r>
      <w:r w:rsidR="00450A8F">
        <w:t>съобщение</w:t>
      </w:r>
      <w:r w:rsidR="00AE04DE" w:rsidRPr="00AE04DE">
        <w:t xml:space="preserve"> </w:t>
      </w:r>
      <w:r w:rsidR="00F039D9" w:rsidRPr="00AE04DE">
        <w:t>за тези заповеди. Съставите на ВАС, к</w:t>
      </w:r>
      <w:r w:rsidR="003629E5">
        <w:t>оито разглеждат другите три жалби</w:t>
      </w:r>
      <w:r w:rsidR="00F039D9" w:rsidRPr="00AE04DE">
        <w:t xml:space="preserve"> на жалбоподателя, ги разглеждат по същество, като приемат, че те са подадени в срок.</w:t>
      </w:r>
    </w:p>
    <w:p w14:paraId="4E7CC65F" w14:textId="7DB35720"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6</w:t>
      </w:r>
      <w:r w:rsidRPr="00AE04DE">
        <w:fldChar w:fldCharType="end"/>
      </w:r>
      <w:r w:rsidR="00AE04DE" w:rsidRPr="00AE04DE">
        <w:t>.  Жалбоподателят се оплаква, позовавайки се на член 6 § 1 и член</w:t>
      </w:r>
      <w:r w:rsidRPr="00AE04DE">
        <w:t xml:space="preserve"> 13 от Конвенцията, че му е отказан достъп до съд за оспорване на заповедите на областния управител и че решението на ВА</w:t>
      </w:r>
      <w:r w:rsidR="00AE04DE" w:rsidRPr="00AE04DE">
        <w:t>С се основава на твърде формалистично</w:t>
      </w:r>
      <w:r w:rsidRPr="00AE04DE">
        <w:t xml:space="preserve"> тълкуване на съответните разпоредби.</w:t>
      </w:r>
    </w:p>
    <w:p w14:paraId="23D30939" w14:textId="10E6285E" w:rsidR="00333CAF" w:rsidRPr="00AE04DE" w:rsidRDefault="00AE04DE" w:rsidP="00E44D97">
      <w:pPr>
        <w:pStyle w:val="JuHHead"/>
      </w:pPr>
      <w:r w:rsidRPr="00AE04DE">
        <w:t xml:space="preserve">ОТНОСИМО </w:t>
      </w:r>
      <w:r w:rsidR="00F039D9" w:rsidRPr="00AE04DE">
        <w:t>вътрешно право и практика</w:t>
      </w:r>
    </w:p>
    <w:bookmarkStart w:id="4" w:name="paragraph00065"/>
    <w:p w14:paraId="721599F5" w14:textId="5F3B98AA" w:rsidR="00333CAF" w:rsidRPr="00AE04DE" w:rsidRDefault="00F039D9" w:rsidP="00450A8F">
      <w:pPr>
        <w:pStyle w:val="JuPara"/>
      </w:pPr>
      <w:r w:rsidRPr="00AE04DE">
        <w:fldChar w:fldCharType="begin"/>
      </w:r>
      <w:r w:rsidRPr="00AE04DE">
        <w:instrText xml:space="preserve"> SEQ level0 \*arabic \* MERGEFORMAT </w:instrText>
      </w:r>
      <w:r w:rsidRPr="00AE04DE">
        <w:fldChar w:fldCharType="separate"/>
      </w:r>
      <w:r w:rsidR="00536C3B">
        <w:rPr>
          <w:noProof/>
        </w:rPr>
        <w:t>7</w:t>
      </w:r>
      <w:r w:rsidRPr="00AE04DE">
        <w:fldChar w:fldCharType="end"/>
      </w:r>
      <w:bookmarkEnd w:id="4"/>
      <w:r w:rsidR="00AE04DE" w:rsidRPr="00AE04DE">
        <w:t xml:space="preserve">.  Съгласно чл. 149, ал. 1 </w:t>
      </w:r>
      <w:r w:rsidRPr="00AE04DE">
        <w:t xml:space="preserve">АПК административен акт </w:t>
      </w:r>
      <w:r w:rsidR="00AE04DE" w:rsidRPr="00AE04DE">
        <w:t xml:space="preserve">може да бъде </w:t>
      </w:r>
      <w:r w:rsidR="005B02C0">
        <w:t>оспорен в 14</w:t>
      </w:r>
      <w:r w:rsidR="00450A8F">
        <w:t xml:space="preserve"> </w:t>
      </w:r>
      <w:r w:rsidR="005B02C0">
        <w:t xml:space="preserve">- дневен срок </w:t>
      </w:r>
      <w:r w:rsidRPr="00AE04DE">
        <w:t xml:space="preserve">от </w:t>
      </w:r>
      <w:r w:rsidR="00450A8F">
        <w:t xml:space="preserve">съобщаването му на страните. </w:t>
      </w:r>
      <w:r w:rsidR="00AE04DE">
        <w:t>Освен това чл. 159, ал. 1, т.</w:t>
      </w:r>
      <w:r w:rsidRPr="00AE04DE">
        <w:t xml:space="preserve"> 5 АПК предвижда, че </w:t>
      </w:r>
      <w:r w:rsidR="00AE04DE">
        <w:t>жалбата не се разглежда, ако е подадена</w:t>
      </w:r>
      <w:r w:rsidRPr="00AE04DE">
        <w:t xml:space="preserve"> извън срока. Правителството представи на Съда решения на </w:t>
      </w:r>
      <w:r w:rsidR="00AE04DE">
        <w:t xml:space="preserve">национални </w:t>
      </w:r>
      <w:r w:rsidRPr="00AE04DE">
        <w:t>съдилища по дела, по които</w:t>
      </w:r>
      <w:r w:rsidR="00CB71EC">
        <w:t xml:space="preserve"> </w:t>
      </w:r>
      <w:r w:rsidR="007224FD">
        <w:t xml:space="preserve">са подавани </w:t>
      </w:r>
      <w:r w:rsidR="00CB71EC">
        <w:t>преждевременни жалби</w:t>
      </w:r>
      <w:r w:rsidRPr="00AE04DE">
        <w:t>, преди оспорваните актове да са влезли в сила. Нито един от тез</w:t>
      </w:r>
      <w:r w:rsidR="00CB71EC">
        <w:t>и примери не се отнася до жалби, подадени</w:t>
      </w:r>
      <w:r w:rsidRPr="00AE04DE">
        <w:t xml:space="preserve"> преди жалбоподателите д</w:t>
      </w:r>
      <w:r w:rsidR="00CB71EC">
        <w:t xml:space="preserve">а са получили официално </w:t>
      </w:r>
      <w:r w:rsidR="00450A8F">
        <w:t>съобщение</w:t>
      </w:r>
      <w:r w:rsidRPr="00AE04DE">
        <w:t xml:space="preserve">. При две други решения </w:t>
      </w:r>
      <w:r w:rsidR="00CB71EC">
        <w:t xml:space="preserve">националните </w:t>
      </w:r>
      <w:r w:rsidRPr="00AE04DE">
        <w:t>съдилища са</w:t>
      </w:r>
      <w:r w:rsidR="00CB71EC">
        <w:t xml:space="preserve"> намерили,</w:t>
      </w:r>
      <w:r w:rsidRPr="00AE04DE">
        <w:t xml:space="preserve"> по </w:t>
      </w:r>
      <w:r w:rsidR="001A0D81">
        <w:t xml:space="preserve">същество, че трябва да се </w:t>
      </w:r>
      <w:proofErr w:type="spellStart"/>
      <w:r w:rsidR="001A0D81">
        <w:t>презюмира</w:t>
      </w:r>
      <w:proofErr w:type="spellEnd"/>
      <w:r w:rsidRPr="00AE04DE">
        <w:t>, че ж</w:t>
      </w:r>
      <w:r w:rsidR="00A306AD">
        <w:t>албоподателите са били запознати</w:t>
      </w:r>
      <w:r w:rsidRPr="00AE04DE">
        <w:t xml:space="preserve"> със съдържанието на оспорвания акт, когато са подали </w:t>
      </w:r>
      <w:r w:rsidR="001A0D81">
        <w:t xml:space="preserve">жалба срещу него </w:t>
      </w:r>
      <w:r w:rsidRPr="00AE04DE">
        <w:t>преди по</w:t>
      </w:r>
      <w:r w:rsidR="001A0D81">
        <w:t xml:space="preserve">лучаването на </w:t>
      </w:r>
      <w:r w:rsidR="001A0D81">
        <w:lastRenderedPageBreak/>
        <w:t xml:space="preserve">официално </w:t>
      </w:r>
      <w:r w:rsidR="00450A8F">
        <w:t>съобщение</w:t>
      </w:r>
      <w:r w:rsidR="001A0D81">
        <w:t xml:space="preserve"> и че фактът, че жа</w:t>
      </w:r>
      <w:r w:rsidRPr="00AE04DE">
        <w:t>лбата е подадена преди получава</w:t>
      </w:r>
      <w:r w:rsidR="001A0D81">
        <w:t xml:space="preserve">нето на такова </w:t>
      </w:r>
      <w:r w:rsidR="00450A8F">
        <w:t>съобщение</w:t>
      </w:r>
      <w:r w:rsidRPr="00AE04DE">
        <w:t>, не е основание да</w:t>
      </w:r>
      <w:r w:rsidR="00970541">
        <w:t xml:space="preserve"> се откаже разглеждането ѝ като такава извън срока </w:t>
      </w:r>
      <w:r w:rsidRPr="00AE04DE">
        <w:t>(</w:t>
      </w:r>
      <w:proofErr w:type="spellStart"/>
      <w:r w:rsidRPr="00AE04DE">
        <w:rPr>
          <w:i/>
        </w:rPr>
        <w:t>опр</w:t>
      </w:r>
      <w:proofErr w:type="spellEnd"/>
      <w:r w:rsidRPr="00AE04DE">
        <w:rPr>
          <w:i/>
        </w:rPr>
        <w:t>. № 12764 от 22.10.2018 г. по адм. д. № 11160/2018, ВАС</w:t>
      </w:r>
      <w:r w:rsidRPr="00AE04DE">
        <w:t xml:space="preserve">, и </w:t>
      </w:r>
      <w:proofErr w:type="spellStart"/>
      <w:r w:rsidRPr="00AE04DE">
        <w:rPr>
          <w:i/>
        </w:rPr>
        <w:t>опр</w:t>
      </w:r>
      <w:proofErr w:type="spellEnd"/>
      <w:r w:rsidRPr="00AE04DE">
        <w:rPr>
          <w:i/>
        </w:rPr>
        <w:t>. № 2950 от 12.03.2024 г. по адм. д. № 2175/ 2024 г., ВАС</w:t>
      </w:r>
      <w:r w:rsidRPr="00AE04DE">
        <w:t>).</w:t>
      </w:r>
    </w:p>
    <w:bookmarkStart w:id="5" w:name="paragraph00007"/>
    <w:p w14:paraId="41C04C6E" w14:textId="7A4383D9" w:rsidR="00333CAF" w:rsidRPr="00AE04DE" w:rsidRDefault="00F039D9" w:rsidP="00E44D97">
      <w:pPr>
        <w:pStyle w:val="JuPara"/>
      </w:pPr>
      <w:r w:rsidRPr="00AE04DE">
        <w:fldChar w:fldCharType="begin"/>
      </w:r>
      <w:r w:rsidRPr="00AE04DE">
        <w:instrText xml:space="preserve"> SEQ level0 \*arabic \* MERGEFORMAT </w:instrText>
      </w:r>
      <w:r w:rsidRPr="00AE04DE">
        <w:fldChar w:fldCharType="separate"/>
      </w:r>
      <w:r w:rsidR="00536C3B">
        <w:rPr>
          <w:noProof/>
        </w:rPr>
        <w:t>8</w:t>
      </w:r>
      <w:r w:rsidRPr="00AE04DE">
        <w:fldChar w:fldCharType="end"/>
      </w:r>
      <w:bookmarkEnd w:id="5"/>
      <w:r w:rsidR="00970541">
        <w:t xml:space="preserve">.  Освен това чл. 239, ал. 1, т. 5 </w:t>
      </w:r>
      <w:r w:rsidRPr="00AE04DE">
        <w:t xml:space="preserve">АПК позволява отмяна на окончателно съдебно решение, когато в резултат на нарушение на съответните процесуални правила страната е била лишена от възможността да участва в производството. Правителството представи едно решение на </w:t>
      </w:r>
      <w:r w:rsidR="00970541">
        <w:t xml:space="preserve">националния </w:t>
      </w:r>
      <w:r w:rsidRPr="00AE04DE">
        <w:t>съд, по което тази разпоредба е приложена във връзка със срока за предявяване на</w:t>
      </w:r>
      <w:r w:rsidR="00970541">
        <w:t xml:space="preserve"> жалба</w:t>
      </w:r>
      <w:r w:rsidRPr="00AE04DE">
        <w:t xml:space="preserve">. В този случай е допуснато делото да бъде възобновено, тъй като ВАС по своя инициатива е установил, че </w:t>
      </w:r>
      <w:r w:rsidR="00970541">
        <w:t xml:space="preserve">жалбата е подадена </w:t>
      </w:r>
      <w:r w:rsidRPr="00AE04DE">
        <w:t xml:space="preserve">след изтичането на срока и че жалбоподателят е възпрепятстван да представи аргументите си дали </w:t>
      </w:r>
      <w:r w:rsidR="00970541">
        <w:t xml:space="preserve">жалбата е подадена </w:t>
      </w:r>
      <w:r w:rsidRPr="00AE04DE">
        <w:t>в рамките на срока в хода на редовното съдебно производство (</w:t>
      </w:r>
      <w:proofErr w:type="spellStart"/>
      <w:r w:rsidRPr="00AE04DE">
        <w:rPr>
          <w:i/>
        </w:rPr>
        <w:t>реш</w:t>
      </w:r>
      <w:proofErr w:type="spellEnd"/>
      <w:r w:rsidRPr="00AE04DE">
        <w:rPr>
          <w:i/>
        </w:rPr>
        <w:t>. № 4817 от 22.04.2016 г. По адм. Д. № 2002/2016 г., ВАС</w:t>
      </w:r>
      <w:r w:rsidRPr="00AE04DE">
        <w:t>).</w:t>
      </w:r>
    </w:p>
    <w:p w14:paraId="0940FEB1" w14:textId="1D86B4F4" w:rsidR="00333CAF" w:rsidRPr="00AE04DE" w:rsidRDefault="00970541" w:rsidP="00E44D97">
      <w:pPr>
        <w:pStyle w:val="JuHHead"/>
      </w:pPr>
      <w:r>
        <w:t>ПРЕ</w:t>
      </w:r>
      <w:r w:rsidR="00F039D9" w:rsidRPr="00AE04DE">
        <w:t>ЦЕНКАТА НА СЪДА</w:t>
      </w:r>
    </w:p>
    <w:p w14:paraId="1D7780E7" w14:textId="5BEDFC22" w:rsidR="00333CAF" w:rsidRPr="00AE04DE" w:rsidRDefault="00A306AD" w:rsidP="00E44D97">
      <w:pPr>
        <w:pStyle w:val="JuHIRoman"/>
        <w:numPr>
          <w:ilvl w:val="0"/>
          <w:numId w:val="0"/>
        </w:numPr>
        <w:ind w:left="369"/>
      </w:pPr>
      <w:r>
        <w:t>ТВЪРДЯНО</w:t>
      </w:r>
      <w:r w:rsidR="00F039D9" w:rsidRPr="00AE04DE">
        <w:t xml:space="preserve"> НАРУШЕНИЕ НА ЧЛЕН 6 § 1 И ЧЛЕН 13 ОТ КОНВЕНЦИЯТА</w:t>
      </w:r>
    </w:p>
    <w:p w14:paraId="0C98E507" w14:textId="77777777" w:rsidR="00333CAF" w:rsidRPr="00AE04DE" w:rsidRDefault="00F039D9" w:rsidP="00E44D97">
      <w:pPr>
        <w:pStyle w:val="JuHA"/>
      </w:pPr>
      <w:r w:rsidRPr="00AE04DE">
        <w:t>Допустимост</w:t>
      </w:r>
    </w:p>
    <w:p w14:paraId="6096FF7A" w14:textId="77777777" w:rsidR="00333CAF" w:rsidRPr="00AE04DE" w:rsidRDefault="00F039D9" w:rsidP="00E44D97">
      <w:pPr>
        <w:pStyle w:val="JuH1"/>
      </w:pPr>
      <w:r w:rsidRPr="00AE04DE">
        <w:t>Приложимост на член 6 § 1 от Конвенцията</w:t>
      </w:r>
    </w:p>
    <w:p w14:paraId="1BD3E588" w14:textId="3F5B3B3B"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9</w:t>
      </w:r>
      <w:r w:rsidRPr="00AE04DE">
        <w:fldChar w:fldCharType="end"/>
      </w:r>
      <w:r w:rsidRPr="00AE04DE">
        <w:t xml:space="preserve">.  Правителството </w:t>
      </w:r>
      <w:r w:rsidR="00830578">
        <w:t xml:space="preserve">моли </w:t>
      </w:r>
      <w:r w:rsidRPr="00AE04DE">
        <w:t xml:space="preserve">Съда да обяви жалбата за недопустима като несъвместима </w:t>
      </w:r>
      <w:proofErr w:type="spellStart"/>
      <w:r w:rsidRPr="00AE04DE">
        <w:rPr>
          <w:i/>
        </w:rPr>
        <w:t>ratione</w:t>
      </w:r>
      <w:proofErr w:type="spellEnd"/>
      <w:r w:rsidRPr="00AE04DE">
        <w:rPr>
          <w:i/>
        </w:rPr>
        <w:t xml:space="preserve"> </w:t>
      </w:r>
      <w:proofErr w:type="spellStart"/>
      <w:r w:rsidRPr="00AE04DE">
        <w:rPr>
          <w:i/>
        </w:rPr>
        <w:t>materiae</w:t>
      </w:r>
      <w:proofErr w:type="spellEnd"/>
      <w:r w:rsidRPr="00AE04DE">
        <w:t xml:space="preserve"> с член 6 § 1 от Конвенцията, като твърди, че според практиката на Съда в конкретния случай не е налице „гражданско право“.</w:t>
      </w:r>
    </w:p>
    <w:p w14:paraId="2B194FB3" w14:textId="4C31A956"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10</w:t>
      </w:r>
      <w:r w:rsidRPr="00AE04DE">
        <w:fldChar w:fldCharType="end"/>
      </w:r>
      <w:r w:rsidRPr="00AE04DE">
        <w:t>.  Съдът обаче</w:t>
      </w:r>
      <w:r w:rsidR="007224FD">
        <w:t xml:space="preserve"> </w:t>
      </w:r>
      <w:r w:rsidR="00A93D1F">
        <w:t>изтъква</w:t>
      </w:r>
      <w:r w:rsidR="007224FD">
        <w:t>, че вече е намирал</w:t>
      </w:r>
      <w:r w:rsidRPr="00AE04DE">
        <w:t xml:space="preserve">, че участниците в публични търгове се ползват от процесуални гаранции </w:t>
      </w:r>
      <w:r w:rsidR="00A93D1F">
        <w:t xml:space="preserve">по </w:t>
      </w:r>
      <w:r w:rsidRPr="00AE04DE">
        <w:t>член 6 § 1 от Конвенцията, при условие че веднъж предоставеното предимство или привилегия поражда гражданско право (вж. </w:t>
      </w:r>
      <w:bookmarkStart w:id="6" w:name="_cl42091Panayotov588318"/>
      <w:proofErr w:type="spellStart"/>
      <w:r w:rsidRPr="00AE04DE">
        <w:rPr>
          <w:i/>
        </w:rPr>
        <w:t>Marina</w:t>
      </w:r>
      <w:proofErr w:type="spellEnd"/>
      <w:r w:rsidRPr="00AE04DE">
        <w:rPr>
          <w:i/>
        </w:rPr>
        <w:t xml:space="preserve"> </w:t>
      </w:r>
      <w:proofErr w:type="spellStart"/>
      <w:r w:rsidRPr="00AE04DE">
        <w:rPr>
          <w:i/>
        </w:rPr>
        <w:t>Aucanada</w:t>
      </w:r>
      <w:proofErr w:type="spellEnd"/>
      <w:r w:rsidRPr="00AE04DE">
        <w:rPr>
          <w:i/>
        </w:rPr>
        <w:t xml:space="preserve"> Group S.L. v. </w:t>
      </w:r>
      <w:proofErr w:type="spellStart"/>
      <w:r w:rsidRPr="00AE04DE">
        <w:rPr>
          <w:i/>
        </w:rPr>
        <w:t>Spain</w:t>
      </w:r>
      <w:bookmarkEnd w:id="6"/>
      <w:proofErr w:type="spellEnd"/>
      <w:r w:rsidRPr="00AE04DE">
        <w:t>, № 7567/19, § 33, 8 ноември 2022 г., с допълнителни препратки). Съдът счита, че в настоящия случай жалбоподателят се е ползвал с процесуално право на законосъобразно и правилн</w:t>
      </w:r>
      <w:r w:rsidR="00970541">
        <w:t>о произнасяне по неговото тръжно предложение</w:t>
      </w:r>
      <w:r w:rsidRPr="00AE04DE">
        <w:t xml:space="preserve"> (вж. </w:t>
      </w:r>
      <w:proofErr w:type="spellStart"/>
      <w:r w:rsidRPr="00AE04DE">
        <w:rPr>
          <w:i/>
        </w:rPr>
        <w:t>Mirovni</w:t>
      </w:r>
      <w:proofErr w:type="spellEnd"/>
      <w:r w:rsidRPr="00AE04DE">
        <w:rPr>
          <w:i/>
        </w:rPr>
        <w:t> </w:t>
      </w:r>
      <w:proofErr w:type="spellStart"/>
      <w:r w:rsidRPr="00AE04DE">
        <w:rPr>
          <w:i/>
        </w:rPr>
        <w:t>Inštitut</w:t>
      </w:r>
      <w:proofErr w:type="spellEnd"/>
      <w:r w:rsidRPr="00AE04DE">
        <w:rPr>
          <w:i/>
        </w:rPr>
        <w:t xml:space="preserve"> v. </w:t>
      </w:r>
      <w:proofErr w:type="spellStart"/>
      <w:r w:rsidRPr="00AE04DE">
        <w:rPr>
          <w:i/>
        </w:rPr>
        <w:t>Slovenia</w:t>
      </w:r>
      <w:proofErr w:type="spellEnd"/>
      <w:r w:rsidRPr="00AE04DE">
        <w:t>, № 32303/13, §§ 28-29, 13 март 2018 г.).</w:t>
      </w:r>
    </w:p>
    <w:p w14:paraId="05134FD6" w14:textId="5550A175"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11</w:t>
      </w:r>
      <w:r w:rsidRPr="00AE04DE">
        <w:fldChar w:fldCharType="end"/>
      </w:r>
      <w:r w:rsidRPr="00AE04DE">
        <w:t>.  От това следва, че член 6 § 1 е приложим.</w:t>
      </w:r>
    </w:p>
    <w:p w14:paraId="50EA74FF" w14:textId="77777777" w:rsidR="00333CAF" w:rsidRPr="00AE04DE" w:rsidRDefault="00F039D9" w:rsidP="00E44D97">
      <w:pPr>
        <w:pStyle w:val="JuH1"/>
      </w:pPr>
      <w:r w:rsidRPr="00AE04DE">
        <w:t>Изчерпване на вътрешните средства за правна защита</w:t>
      </w:r>
    </w:p>
    <w:p w14:paraId="4D973393" w14:textId="4BC5E74A"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12</w:t>
      </w:r>
      <w:r w:rsidRPr="00AE04DE">
        <w:fldChar w:fldCharType="end"/>
      </w:r>
      <w:r w:rsidRPr="00AE04DE">
        <w:t xml:space="preserve">.  Правителството твърди, че жалбоподателят не е изчерпал наличните вътрешноправни средства за защита. Те твърдят, че той е </w:t>
      </w:r>
      <w:r w:rsidRPr="00AE04DE">
        <w:lastRenderedPageBreak/>
        <w:t>могъл да подаде искане за възобновяване</w:t>
      </w:r>
      <w:r w:rsidR="00970541">
        <w:t xml:space="preserve"> на производството съгласно чл. 239, ал. 1, т. 5 </w:t>
      </w:r>
      <w:r w:rsidRPr="00AE04DE">
        <w:t xml:space="preserve">АПК (вж. параграф </w:t>
      </w:r>
      <w:r w:rsidR="00F039D9" w:rsidRPr="00AE04DE">
        <w:fldChar w:fldCharType="begin"/>
      </w:r>
      <w:r w:rsidR="00F039D9" w:rsidRPr="00AE04DE">
        <w:instrText xml:space="preserve">REF paragraph00007 \h \* CharFormat </w:instrText>
      </w:r>
      <w:r w:rsidR="00F039D9" w:rsidRPr="00AE04DE">
        <w:fldChar w:fldCharType="separate"/>
      </w:r>
      <w:r w:rsidR="00536C3B">
        <w:t>8</w:t>
      </w:r>
      <w:r w:rsidR="00F039D9" w:rsidRPr="00AE04DE">
        <w:fldChar w:fldCharType="end"/>
      </w:r>
      <w:r w:rsidRPr="00AE04DE">
        <w:t xml:space="preserve"> по-горе).</w:t>
      </w:r>
    </w:p>
    <w:p w14:paraId="3CA27F8B" w14:textId="38E3D0F1"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13</w:t>
      </w:r>
      <w:r w:rsidRPr="00AE04DE">
        <w:fldChar w:fldCharType="end"/>
      </w:r>
      <w:r w:rsidRPr="00AE04DE">
        <w:t xml:space="preserve">.  Съдът многократно е постановявал, че искането за възобновяване на делото обикновено не може да се разглежда като ефективно средство за правна защита по смисъла на член 35 § 1 от Конвенцията, но ситуацията може да бъде различна, ако може да се установи, че съгласно вътрешното право такова искане действително може да се счита за ефективно (вж. </w:t>
      </w:r>
      <w:proofErr w:type="spellStart"/>
      <w:r w:rsidRPr="00AE04DE">
        <w:rPr>
          <w:i/>
        </w:rPr>
        <w:t>Vainio</w:t>
      </w:r>
      <w:proofErr w:type="spellEnd"/>
      <w:r w:rsidRPr="00AE04DE">
        <w:rPr>
          <w:i/>
        </w:rPr>
        <w:t xml:space="preserve"> v. </w:t>
      </w:r>
      <w:proofErr w:type="spellStart"/>
      <w:r w:rsidRPr="00AE04DE">
        <w:rPr>
          <w:i/>
        </w:rPr>
        <w:t>Finland</w:t>
      </w:r>
      <w:proofErr w:type="spellEnd"/>
      <w:r w:rsidRPr="00AE04DE">
        <w:t> (</w:t>
      </w:r>
      <w:proofErr w:type="spellStart"/>
      <w:r w:rsidRPr="00AE04DE">
        <w:t>dec</w:t>
      </w:r>
      <w:proofErr w:type="spellEnd"/>
      <w:r w:rsidRPr="00AE04DE">
        <w:t>.), № 62123/09, 3 май 2011 г. и </w:t>
      </w:r>
      <w:proofErr w:type="spellStart"/>
      <w:r w:rsidRPr="00AE04DE">
        <w:rPr>
          <w:i/>
        </w:rPr>
        <w:t>Šorgić</w:t>
      </w:r>
      <w:proofErr w:type="spellEnd"/>
      <w:r w:rsidRPr="00AE04DE">
        <w:rPr>
          <w:i/>
        </w:rPr>
        <w:t xml:space="preserve"> v. </w:t>
      </w:r>
      <w:proofErr w:type="spellStart"/>
      <w:r w:rsidRPr="00AE04DE">
        <w:rPr>
          <w:i/>
        </w:rPr>
        <w:t>Serbia</w:t>
      </w:r>
      <w:proofErr w:type="spellEnd"/>
      <w:r w:rsidRPr="00AE04DE">
        <w:t>, № 34973/06, § 54, 3 ноември 2011 г.).</w:t>
      </w:r>
    </w:p>
    <w:p w14:paraId="4103DBFA" w14:textId="05D1048F"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14</w:t>
      </w:r>
      <w:r w:rsidRPr="00AE04DE">
        <w:fldChar w:fldCharType="end"/>
      </w:r>
      <w:r w:rsidRPr="00AE04DE">
        <w:t xml:space="preserve">.  Съдът отново подчертава, че правителството, което твърди, че не е изчерпано правото на защита, е длъжно да убеди Съда, че средството за защита е било ефективно на теория и на практика към съответния момент, т.е. че е било достъпно, в състояние да осигури обезщетение по отношение на жалбите на жалбоподателя и е давало разумни изгледи за успех. Наличието на такова средство за защита трябва да бъде достатъчно сигурно по закон и на практика (вж. </w:t>
      </w:r>
      <w:proofErr w:type="spellStart"/>
      <w:r w:rsidRPr="00AE04DE">
        <w:rPr>
          <w:i/>
        </w:rPr>
        <w:t>Selmouni</w:t>
      </w:r>
      <w:proofErr w:type="spellEnd"/>
      <w:r w:rsidRPr="00AE04DE">
        <w:rPr>
          <w:i/>
        </w:rPr>
        <w:t> v. </w:t>
      </w:r>
      <w:proofErr w:type="spellStart"/>
      <w:r w:rsidRPr="00AE04DE">
        <w:rPr>
          <w:i/>
        </w:rPr>
        <w:t>France</w:t>
      </w:r>
      <w:proofErr w:type="spellEnd"/>
      <w:r w:rsidRPr="00AE04DE">
        <w:t xml:space="preserve"> [GC], № 25803/94, §§ 75-76, ЕСПЧ 1999-V) и аргументите на правителството очевидно биха имали по-голяма тежест, ако бяха представени примери от националната съдебна практика (вж. </w:t>
      </w:r>
      <w:bookmarkStart w:id="7" w:name="_cl24740THECOURTSASSESSMENT"/>
      <w:proofErr w:type="spellStart"/>
      <w:r w:rsidRPr="00AE04DE">
        <w:rPr>
          <w:i/>
        </w:rPr>
        <w:t>Doran</w:t>
      </w:r>
      <w:proofErr w:type="spellEnd"/>
      <w:r w:rsidRPr="00AE04DE">
        <w:rPr>
          <w:i/>
        </w:rPr>
        <w:t xml:space="preserve"> v. </w:t>
      </w:r>
      <w:proofErr w:type="spellStart"/>
      <w:r w:rsidRPr="00AE04DE">
        <w:rPr>
          <w:i/>
        </w:rPr>
        <w:t>Ireland</w:t>
      </w:r>
      <w:bookmarkEnd w:id="7"/>
      <w:proofErr w:type="spellEnd"/>
      <w:r w:rsidRPr="00AE04DE">
        <w:t>, № 50389/99, § 68, ЕСПЧ 2003-X (извлечения)).</w:t>
      </w:r>
    </w:p>
    <w:p w14:paraId="4C1ACF8D" w14:textId="1F1B9793"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15</w:t>
      </w:r>
      <w:r w:rsidRPr="00AE04DE">
        <w:fldChar w:fldCharType="end"/>
      </w:r>
      <w:r w:rsidRPr="00AE04DE">
        <w:t>.  Правителството не е предостав</w:t>
      </w:r>
      <w:r w:rsidR="00970541">
        <w:t>ило примери за решения на национал</w:t>
      </w:r>
      <w:r w:rsidRPr="00AE04DE">
        <w:t>ните съдилища, които да показват, че дадено лице в положението на жалбоподателя би имало реалистична перспектива делото му да бъде възобновено. В частност, за разлика от единственото представе</w:t>
      </w:r>
      <w:r w:rsidR="00970541">
        <w:t xml:space="preserve">но </w:t>
      </w:r>
      <w:r w:rsidRPr="00AE04DE">
        <w:t>решение</w:t>
      </w:r>
      <w:r w:rsidR="00970541">
        <w:t xml:space="preserve"> на национален съд</w:t>
      </w:r>
      <w:r w:rsidRPr="00AE04DE">
        <w:t>, отнася</w:t>
      </w:r>
      <w:r w:rsidR="00970541">
        <w:t xml:space="preserve">що се до възобновяване на дело по жалба,  счетена за недопустима, тъй като е била подадена </w:t>
      </w:r>
      <w:r w:rsidRPr="00AE04DE">
        <w:t xml:space="preserve">след изтичането на срока и по което жалбоподателят е бил възпрепятстван да представи аргументите си относно спазването на законовите срокове (вж. параграф </w:t>
      </w:r>
      <w:r w:rsidR="00F039D9" w:rsidRPr="00AE04DE">
        <w:fldChar w:fldCharType="begin"/>
      </w:r>
      <w:r w:rsidR="00F039D9" w:rsidRPr="00AE04DE">
        <w:instrText xml:space="preserve">REF paragraph00007 \h \* CharFormat </w:instrText>
      </w:r>
      <w:r w:rsidR="00F039D9" w:rsidRPr="00AE04DE">
        <w:fldChar w:fldCharType="separate"/>
      </w:r>
      <w:r w:rsidR="00536C3B">
        <w:t>8</w:t>
      </w:r>
      <w:r w:rsidR="00F039D9" w:rsidRPr="00AE04DE">
        <w:fldChar w:fldCharType="end"/>
      </w:r>
      <w:r w:rsidRPr="00AE04DE">
        <w:t xml:space="preserve"> по-горе), жалбоподателят по настоящото дело е могъл да представи аргументите си на </w:t>
      </w:r>
      <w:r w:rsidR="00A93D1F">
        <w:t xml:space="preserve">юрисдикции на </w:t>
      </w:r>
      <w:r w:rsidRPr="00AE04DE">
        <w:t xml:space="preserve">две нива на в хода на обикновеното производство (вж. параграфи </w:t>
      </w:r>
      <w:r w:rsidR="00F039D9" w:rsidRPr="00AE04DE">
        <w:fldChar w:fldCharType="begin"/>
      </w:r>
      <w:r w:rsidR="00F039D9" w:rsidRPr="00AE04DE">
        <w:instrText xml:space="preserve">REF paragraph00003 \h \* CharFormat </w:instrText>
      </w:r>
      <w:r w:rsidR="00F039D9" w:rsidRPr="00AE04DE">
        <w:fldChar w:fldCharType="separate"/>
      </w:r>
      <w:r w:rsidR="00536C3B">
        <w:t>3</w:t>
      </w:r>
      <w:r w:rsidR="00F039D9" w:rsidRPr="00AE04DE">
        <w:fldChar w:fldCharType="end"/>
      </w:r>
      <w:r w:rsidRPr="00AE04DE">
        <w:t>-</w:t>
      </w:r>
      <w:r w:rsidR="00F039D9" w:rsidRPr="00AE04DE">
        <w:fldChar w:fldCharType="begin"/>
      </w:r>
      <w:r w:rsidR="00F039D9" w:rsidRPr="00AE04DE">
        <w:instrText xml:space="preserve"> REF paragraph00004 \h </w:instrText>
      </w:r>
      <w:r w:rsidR="00F039D9" w:rsidRPr="00AE04DE">
        <w:fldChar w:fldCharType="separate"/>
      </w:r>
      <w:r w:rsidR="00536C3B">
        <w:rPr>
          <w:noProof/>
        </w:rPr>
        <w:t>4</w:t>
      </w:r>
      <w:r w:rsidR="00F039D9" w:rsidRPr="00AE04DE">
        <w:fldChar w:fldCharType="end"/>
      </w:r>
      <w:r w:rsidRPr="00AE04DE">
        <w:t xml:space="preserve"> по-горе). Поради това Съдът не е убеден, че жалбоподателят би могъл основателно да се надява да постигне възобновяване на производството на тези конкретни основания.</w:t>
      </w:r>
    </w:p>
    <w:p w14:paraId="3B9923DF" w14:textId="541ABA19"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16</w:t>
      </w:r>
      <w:r w:rsidRPr="00AE04DE">
        <w:fldChar w:fldCharType="end"/>
      </w:r>
      <w:r w:rsidR="00E937DE">
        <w:t>.  Поради го</w:t>
      </w:r>
      <w:r w:rsidR="00450A8F">
        <w:t>реизложе</w:t>
      </w:r>
      <w:r w:rsidR="00E937DE">
        <w:t>ното,</w:t>
      </w:r>
      <w:r w:rsidR="00970541">
        <w:t xml:space="preserve"> Съдът намира, че п</w:t>
      </w:r>
      <w:r w:rsidRPr="00AE04DE">
        <w:t xml:space="preserve">равителството не е </w:t>
      </w:r>
      <w:r w:rsidR="00E937DE">
        <w:t>успяло в съответствие с тежестта си на доказване, да демонстрира</w:t>
      </w:r>
      <w:r w:rsidRPr="00AE04DE">
        <w:t>, че жалбоподателят не е използвал ефективно и налично средство за правна защита към съответния момент, поради което възражението за неизчерпване на вътрешноправните средства за защита трябва да бъде отхвърлено.</w:t>
      </w:r>
    </w:p>
    <w:p w14:paraId="7D01FF12" w14:textId="77777777" w:rsidR="00333CAF" w:rsidRPr="00AE04DE" w:rsidRDefault="00F039D9" w:rsidP="00E44D97">
      <w:pPr>
        <w:pStyle w:val="JuH1"/>
      </w:pPr>
      <w:r w:rsidRPr="00AE04DE">
        <w:t>Заключение</w:t>
      </w:r>
    </w:p>
    <w:p w14:paraId="50A3464E" w14:textId="1B3BDECD"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17</w:t>
      </w:r>
      <w:r w:rsidRPr="00AE04DE">
        <w:fldChar w:fldCharType="end"/>
      </w:r>
      <w:r w:rsidRPr="00AE04DE">
        <w:t xml:space="preserve">.  Съдът констатира, че тази жалба не е явно необоснована по смисъла на член 35, параграф 3, буква а) от Конвенцията или </w:t>
      </w:r>
      <w:r w:rsidRPr="00AE04DE">
        <w:lastRenderedPageBreak/>
        <w:t>недопустима на други основания. Следователно тя трябва да бъде обявена за допустима.</w:t>
      </w:r>
    </w:p>
    <w:p w14:paraId="22CD066A" w14:textId="303C6816" w:rsidR="00333CAF" w:rsidRPr="00AE04DE" w:rsidRDefault="005B02C0" w:rsidP="00E44D97">
      <w:pPr>
        <w:pStyle w:val="JuHA"/>
      </w:pPr>
      <w:r>
        <w:t>По същество</w:t>
      </w:r>
    </w:p>
    <w:p w14:paraId="2E7BCF73" w14:textId="7F1A019A"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18</w:t>
      </w:r>
      <w:r w:rsidRPr="00AE04DE">
        <w:fldChar w:fldCharType="end"/>
      </w:r>
      <w:r w:rsidRPr="00AE04DE">
        <w:t xml:space="preserve">.  Съответните принципи относно правото на достъп до съд, гарантирано от член 6 § 1 от Конвенцията, и по-специално в ситуации, в които ограничаването на това право е равносилно на „прекомерен формализъм“, са обобщени по дело </w:t>
      </w:r>
      <w:proofErr w:type="spellStart"/>
      <w:r w:rsidRPr="00AE04DE">
        <w:rPr>
          <w:i/>
        </w:rPr>
        <w:t>Zubac</w:t>
      </w:r>
      <w:proofErr w:type="spellEnd"/>
      <w:r w:rsidRPr="00AE04DE">
        <w:rPr>
          <w:i/>
        </w:rPr>
        <w:t xml:space="preserve"> v. </w:t>
      </w:r>
      <w:proofErr w:type="spellStart"/>
      <w:r w:rsidRPr="00AE04DE">
        <w:rPr>
          <w:i/>
        </w:rPr>
        <w:t>Croatia</w:t>
      </w:r>
      <w:proofErr w:type="spellEnd"/>
      <w:r w:rsidRPr="00AE04DE">
        <w:t xml:space="preserve"> ([GC], № 40160/12, §§ 76-79, 5 април 2018 г.). Прекомерният формализъм обикновено се проявява в случаи на особено строго тълкуване на процесуална норма, което не позволява разглеждането на иска по същество (пак там, § 97).</w:t>
      </w:r>
    </w:p>
    <w:p w14:paraId="5ED2386E" w14:textId="1018D8A6"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19</w:t>
      </w:r>
      <w:r w:rsidRPr="00AE04DE">
        <w:fldChar w:fldCharType="end"/>
      </w:r>
      <w:r w:rsidRPr="00AE04DE">
        <w:t xml:space="preserve">.  Страните по настоящото дело не оспорват, че началният момент за оспорване на административен акт по чл. 149, ал. 1 от АПК е датата, на която </w:t>
      </w:r>
      <w:r w:rsidR="005B02C0">
        <w:t xml:space="preserve">той е бил съобщен на </w:t>
      </w:r>
      <w:r w:rsidRPr="00AE04DE">
        <w:t xml:space="preserve">съответната страна и че оспорваните заповеди са </w:t>
      </w:r>
      <w:r w:rsidR="005834A7">
        <w:t>обяве</w:t>
      </w:r>
      <w:r w:rsidRPr="00AE04DE">
        <w:t>ни на уебсайта на Областна администрация Варна на датите на издаването им. Освен това Съдът отбелязв</w:t>
      </w:r>
      <w:r w:rsidR="005B02C0">
        <w:t xml:space="preserve">а, че жалбоподателят е </w:t>
      </w:r>
      <w:proofErr w:type="spellStart"/>
      <w:r w:rsidR="005B02C0">
        <w:t>достъпил</w:t>
      </w:r>
      <w:proofErr w:type="spellEnd"/>
      <w:r w:rsidRPr="00AE04DE">
        <w:t xml:space="preserve"> заповедите на уебсайта веднага след </w:t>
      </w:r>
      <w:r w:rsidR="005834A7">
        <w:t>обявя</w:t>
      </w:r>
      <w:r w:rsidRPr="00AE04DE">
        <w:t xml:space="preserve">ването им и на 4 февруари 2016 г. е подал </w:t>
      </w:r>
      <w:r w:rsidR="005B02C0">
        <w:t xml:space="preserve">жалба срещу </w:t>
      </w:r>
      <w:r w:rsidRPr="00AE04DE">
        <w:t xml:space="preserve">заповедта до областния управител. </w:t>
      </w:r>
      <w:r w:rsidR="005B02C0">
        <w:t xml:space="preserve">Жалбата е </w:t>
      </w:r>
      <w:r w:rsidR="00450A8F">
        <w:t xml:space="preserve">отнесена към </w:t>
      </w:r>
      <w:r w:rsidRPr="00AE04DE">
        <w:t>Административен съд - Варна на 9 февруари 2016 г. На същия ден жалбоподател</w:t>
      </w:r>
      <w:r w:rsidR="005B02C0">
        <w:t xml:space="preserve">ят получава официалното </w:t>
      </w:r>
      <w:r w:rsidR="00450A8F">
        <w:t>съобщение</w:t>
      </w:r>
      <w:r w:rsidRPr="00AE04DE">
        <w:t xml:space="preserve"> по пощата. При тези обстоятелства ВАС стига до заключението, че </w:t>
      </w:r>
      <w:r w:rsidR="005B02C0">
        <w:t xml:space="preserve">жалбата </w:t>
      </w:r>
      <w:r w:rsidRPr="00AE04DE">
        <w:t>не следва да се разглежда по същество, тъй като е подаден</w:t>
      </w:r>
      <w:r w:rsidR="005B02C0">
        <w:t>а</w:t>
      </w:r>
      <w:r w:rsidRPr="00AE04DE">
        <w:t xml:space="preserve"> преди жалбоподателят</w:t>
      </w:r>
      <w:r w:rsidR="005B02C0">
        <w:t xml:space="preserve"> да е получил официално </w:t>
      </w:r>
      <w:r w:rsidR="00450A8F">
        <w:t>съобщение</w:t>
      </w:r>
      <w:r w:rsidR="00450A8F" w:rsidRPr="00AE04DE">
        <w:t xml:space="preserve"> </w:t>
      </w:r>
      <w:r w:rsidRPr="00AE04DE">
        <w:t xml:space="preserve">(вж. параграф </w:t>
      </w:r>
      <w:r w:rsidR="00F039D9" w:rsidRPr="00AE04DE">
        <w:fldChar w:fldCharType="begin"/>
      </w:r>
      <w:r w:rsidR="00F039D9" w:rsidRPr="00AE04DE">
        <w:instrText xml:space="preserve"> REF paragraph00004 \h </w:instrText>
      </w:r>
      <w:r w:rsidR="00F039D9" w:rsidRPr="00AE04DE">
        <w:fldChar w:fldCharType="separate"/>
      </w:r>
      <w:r w:rsidR="00536C3B">
        <w:rPr>
          <w:noProof/>
        </w:rPr>
        <w:t>4</w:t>
      </w:r>
      <w:r w:rsidR="00F039D9" w:rsidRPr="00AE04DE">
        <w:fldChar w:fldCharType="end"/>
      </w:r>
      <w:r w:rsidRPr="00AE04DE">
        <w:t xml:space="preserve"> по-горе).</w:t>
      </w:r>
    </w:p>
    <w:p w14:paraId="41CBC301" w14:textId="7A5D24BC"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20</w:t>
      </w:r>
      <w:r w:rsidRPr="00AE04DE">
        <w:fldChar w:fldCharType="end"/>
      </w:r>
      <w:r w:rsidRPr="00AE04DE">
        <w:t xml:space="preserve">.  Макар че разрешаването на проблемите, свързани с тълкуването на процесуалните правила, като например сроковете за подаване на документи или за обжалване, е предимно задача на националните органи, по-специално на съдилищата, Съдът все пак трябва да провери съвместимостта с Конвенцията на последиците от това тълкуване, и по-специално дали то е извършено по предвидим и разумен начин, без да представлява пречка за ефективния достъп на жалбоподателя до съд (вж. </w:t>
      </w:r>
      <w:proofErr w:type="spellStart"/>
      <w:r w:rsidRPr="00AE04DE">
        <w:rPr>
          <w:i/>
        </w:rPr>
        <w:t>Kurşun</w:t>
      </w:r>
      <w:proofErr w:type="spellEnd"/>
      <w:r w:rsidRPr="00AE04DE">
        <w:rPr>
          <w:i/>
        </w:rPr>
        <w:t xml:space="preserve"> v. </w:t>
      </w:r>
      <w:proofErr w:type="spellStart"/>
      <w:r w:rsidRPr="00AE04DE">
        <w:rPr>
          <w:i/>
        </w:rPr>
        <w:t>Turkey</w:t>
      </w:r>
      <w:proofErr w:type="spellEnd"/>
      <w:r w:rsidRPr="00AE04DE">
        <w:t xml:space="preserve">, № 22677/10, § 95, 30 октомври 2018 г.; и </w:t>
      </w:r>
      <w:proofErr w:type="spellStart"/>
      <w:r w:rsidRPr="00AE04DE">
        <w:rPr>
          <w:i/>
        </w:rPr>
        <w:t>Supergrav</w:t>
      </w:r>
      <w:proofErr w:type="spellEnd"/>
      <w:r w:rsidRPr="00AE04DE">
        <w:rPr>
          <w:i/>
        </w:rPr>
        <w:t xml:space="preserve"> </w:t>
      </w:r>
      <w:proofErr w:type="spellStart"/>
      <w:r w:rsidRPr="00AE04DE">
        <w:rPr>
          <w:i/>
        </w:rPr>
        <w:t>Albania</w:t>
      </w:r>
      <w:proofErr w:type="spellEnd"/>
      <w:r w:rsidRPr="00AE04DE">
        <w:rPr>
          <w:i/>
        </w:rPr>
        <w:t xml:space="preserve"> </w:t>
      </w:r>
      <w:proofErr w:type="spellStart"/>
      <w:r w:rsidRPr="00AE04DE">
        <w:rPr>
          <w:i/>
        </w:rPr>
        <w:t>Shpk</w:t>
      </w:r>
      <w:proofErr w:type="spellEnd"/>
      <w:r w:rsidRPr="00AE04DE">
        <w:rPr>
          <w:i/>
        </w:rPr>
        <w:t xml:space="preserve">  v. </w:t>
      </w:r>
      <w:proofErr w:type="spellStart"/>
      <w:r w:rsidRPr="00AE04DE">
        <w:rPr>
          <w:i/>
        </w:rPr>
        <w:t>Albania</w:t>
      </w:r>
      <w:proofErr w:type="spellEnd"/>
      <w:r w:rsidRPr="00AE04DE">
        <w:t>, № 20702/18, § 22, 9 май 2023 г.).</w:t>
      </w:r>
    </w:p>
    <w:p w14:paraId="4104DE8C" w14:textId="3018636F" w:rsidR="00333CAF" w:rsidRPr="00AE04DE" w:rsidRDefault="00E44D97" w:rsidP="00E44D97">
      <w:pPr>
        <w:pStyle w:val="JuPara"/>
        <w:rPr>
          <w:b/>
          <w:bCs/>
        </w:rPr>
      </w:pPr>
      <w:r w:rsidRPr="00AE04DE">
        <w:fldChar w:fldCharType="begin"/>
      </w:r>
      <w:r w:rsidR="00F039D9" w:rsidRPr="00AE04DE">
        <w:instrText xml:space="preserve"> SEQ level0 \*arabic \* MERGEFORMAT </w:instrText>
      </w:r>
      <w:r w:rsidRPr="00AE04DE">
        <w:fldChar w:fldCharType="separate"/>
      </w:r>
      <w:r w:rsidR="00536C3B">
        <w:rPr>
          <w:noProof/>
        </w:rPr>
        <w:t>21</w:t>
      </w:r>
      <w:r w:rsidRPr="00AE04DE">
        <w:fldChar w:fldCharType="end"/>
      </w:r>
      <w:r w:rsidRPr="00AE04DE">
        <w:t>.</w:t>
      </w:r>
      <w:r w:rsidR="005B02C0">
        <w:t>  Съдът отбелязва, че националната съдебна практика, макар и не изобилна</w:t>
      </w:r>
      <w:r w:rsidRPr="00AE04DE">
        <w:t>, подкрепя разглеждането на жалбите по същество, дори ако те са подаде</w:t>
      </w:r>
      <w:r w:rsidR="005B02C0">
        <w:t>ни преди официалното уведомяване</w:t>
      </w:r>
      <w:r w:rsidRPr="00AE04DE">
        <w:t xml:space="preserve"> на жалбоподателите (вж. параграф </w:t>
      </w:r>
      <w:r w:rsidR="00F039D9" w:rsidRPr="00AE04DE">
        <w:fldChar w:fldCharType="begin"/>
      </w:r>
      <w:r w:rsidR="00F039D9" w:rsidRPr="00AE04DE">
        <w:instrText xml:space="preserve">REF paragraph00065 \h \* CharFormat </w:instrText>
      </w:r>
      <w:r w:rsidR="00F039D9" w:rsidRPr="00AE04DE">
        <w:fldChar w:fldCharType="separate"/>
      </w:r>
      <w:r w:rsidR="00536C3B">
        <w:t>7</w:t>
      </w:r>
      <w:r w:rsidR="00F039D9" w:rsidRPr="00AE04DE">
        <w:fldChar w:fldCharType="end"/>
      </w:r>
      <w:r w:rsidRPr="00AE04DE">
        <w:t xml:space="preserve"> по-горе). Съдът отбелязва също така, че три от другите жалби на жалбоподателя срещу подобни заповеди са разгледани по същество, въпреки че са подаде</w:t>
      </w:r>
      <w:r w:rsidR="005B02C0">
        <w:t xml:space="preserve">ни преди официалното </w:t>
      </w:r>
      <w:r w:rsidR="00450A8F">
        <w:t>съобщение</w:t>
      </w:r>
      <w:r w:rsidRPr="00AE04DE">
        <w:t xml:space="preserve"> за заповедите (вж. параграф </w:t>
      </w:r>
      <w:r w:rsidR="00F039D9" w:rsidRPr="00AE04DE">
        <w:fldChar w:fldCharType="begin"/>
      </w:r>
      <w:r w:rsidR="00F039D9" w:rsidRPr="00AE04DE">
        <w:instrText xml:space="preserve"> REF paragraph00005 \h  \* CharFormat </w:instrText>
      </w:r>
      <w:r w:rsidR="00F039D9" w:rsidRPr="00AE04DE">
        <w:fldChar w:fldCharType="separate"/>
      </w:r>
      <w:r w:rsidR="00536C3B">
        <w:t>5</w:t>
      </w:r>
      <w:r w:rsidR="00F039D9" w:rsidRPr="00AE04DE">
        <w:fldChar w:fldCharType="end"/>
      </w:r>
      <w:r w:rsidRPr="00AE04DE">
        <w:t xml:space="preserve"> по-горе). Поради това Съдът счита, че при решението на ВАС да отхвърли </w:t>
      </w:r>
      <w:r w:rsidR="005B02C0">
        <w:t xml:space="preserve">жалбата </w:t>
      </w:r>
      <w:r w:rsidRPr="00AE04DE">
        <w:t>на ж</w:t>
      </w:r>
      <w:r w:rsidR="005B02C0">
        <w:t>албоподателя като преждевременна</w:t>
      </w:r>
      <w:r w:rsidRPr="00AE04DE">
        <w:t xml:space="preserve"> липсва ясна и последователна </w:t>
      </w:r>
      <w:r w:rsidR="005B02C0">
        <w:t xml:space="preserve">съдебна практика </w:t>
      </w:r>
      <w:r w:rsidRPr="00AE04DE">
        <w:t>към съответния момент и следователно е непредвидимо за жалбоподателя.</w:t>
      </w:r>
    </w:p>
    <w:p w14:paraId="72DA6AE3" w14:textId="31704954" w:rsidR="00333CAF" w:rsidRPr="00AE04DE" w:rsidRDefault="00E44D97" w:rsidP="00E44D97">
      <w:pPr>
        <w:pStyle w:val="JuPara"/>
        <w:rPr>
          <w:b/>
          <w:bCs/>
        </w:rPr>
      </w:pPr>
      <w:r w:rsidRPr="00AE04DE">
        <w:lastRenderedPageBreak/>
        <w:fldChar w:fldCharType="begin"/>
      </w:r>
      <w:r w:rsidR="00F039D9" w:rsidRPr="00AE04DE">
        <w:instrText xml:space="preserve"> SEQ level0 \*arabic \* MERGEFORMAT </w:instrText>
      </w:r>
      <w:r w:rsidRPr="00AE04DE">
        <w:fldChar w:fldCharType="separate"/>
      </w:r>
      <w:r w:rsidR="00536C3B">
        <w:rPr>
          <w:noProof/>
        </w:rPr>
        <w:t>22</w:t>
      </w:r>
      <w:r w:rsidRPr="00AE04DE">
        <w:fldChar w:fldCharType="end"/>
      </w:r>
      <w:r w:rsidRPr="00AE04DE">
        <w:t xml:space="preserve">.  Макар Съдът да признава, че правилата относно сроковете имат за цел да насърчават правната сигурност и правилното правораздаване, той не вижда как в настоящия случай допускането на </w:t>
      </w:r>
      <w:r w:rsidR="007174B7">
        <w:t xml:space="preserve">жалбата </w:t>
      </w:r>
      <w:r w:rsidRPr="00AE04DE">
        <w:t>на жалбоподателя като подаден</w:t>
      </w:r>
      <w:r w:rsidR="007174B7">
        <w:t>а</w:t>
      </w:r>
      <w:r w:rsidRPr="00AE04DE">
        <w:t xml:space="preserve"> в срок би било несъвместимо с тези цели. Съдът отбелязва, че </w:t>
      </w:r>
      <w:r w:rsidR="005B02C0">
        <w:t xml:space="preserve">жалбата </w:t>
      </w:r>
      <w:r w:rsidRPr="00AE04DE">
        <w:t>е подадена до областния управител само няколко дни преди вр</w:t>
      </w:r>
      <w:r w:rsidR="005B02C0">
        <w:t xml:space="preserve">ъчването на официалното </w:t>
      </w:r>
      <w:r w:rsidR="00450A8F">
        <w:t>съобщение</w:t>
      </w:r>
      <w:r w:rsidRPr="00AE04DE">
        <w:t xml:space="preserve">, очевидно след като жалбоподателят е узнал за заповедите чрез </w:t>
      </w:r>
      <w:r w:rsidR="00450A8F">
        <w:t>обявя</w:t>
      </w:r>
      <w:r w:rsidRPr="00AE04DE">
        <w:t>ването им на уебсайта, и че жалбоподателя</w:t>
      </w:r>
      <w:r w:rsidR="005B02C0">
        <w:t xml:space="preserve">т е получил официалното </w:t>
      </w:r>
      <w:r w:rsidR="00450A8F">
        <w:t>съобщение</w:t>
      </w:r>
      <w:r w:rsidR="001D7C7A">
        <w:t xml:space="preserve"> в същия ден, в който жалбата</w:t>
      </w:r>
      <w:r w:rsidRPr="00AE04DE">
        <w:t xml:space="preserve"> му е отнесен</w:t>
      </w:r>
      <w:r w:rsidR="001D7C7A">
        <w:t>а</w:t>
      </w:r>
      <w:r w:rsidRPr="00AE04DE">
        <w:t xml:space="preserve"> до Административен съд - Варна (вж. параграф </w:t>
      </w:r>
      <w:r w:rsidR="00F039D9" w:rsidRPr="00AE04DE">
        <w:fldChar w:fldCharType="begin"/>
      </w:r>
      <w:r w:rsidR="00F039D9" w:rsidRPr="00AE04DE">
        <w:instrText xml:space="preserve">REF paragraph00002 \h \* CharFormat </w:instrText>
      </w:r>
      <w:r w:rsidR="00F039D9" w:rsidRPr="00AE04DE">
        <w:fldChar w:fldCharType="separate"/>
      </w:r>
      <w:r w:rsidR="00536C3B">
        <w:t>2</w:t>
      </w:r>
      <w:r w:rsidR="00F039D9" w:rsidRPr="00AE04DE">
        <w:fldChar w:fldCharType="end"/>
      </w:r>
      <w:r w:rsidRPr="00AE04DE">
        <w:t xml:space="preserve"> по-горе).</w:t>
      </w:r>
    </w:p>
    <w:p w14:paraId="404371FD" w14:textId="29644B91"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23</w:t>
      </w:r>
      <w:r w:rsidRPr="00AE04DE">
        <w:fldChar w:fldCharType="end"/>
      </w:r>
      <w:r w:rsidRPr="00AE04DE">
        <w:t xml:space="preserve">.  На последно място, Съдът отдава голямо значение на факта, че в официалното </w:t>
      </w:r>
      <w:r w:rsidR="00450A8F">
        <w:t>съобщение</w:t>
      </w:r>
      <w:r w:rsidRPr="00AE04DE">
        <w:t xml:space="preserve">, както и в самите заповеди, изрично е посочено, че заповедите подлежат на съдебен контрол в </w:t>
      </w:r>
      <w:r w:rsidR="00A93D1F">
        <w:t>14-</w:t>
      </w:r>
      <w:r w:rsidRPr="00AE04DE">
        <w:t xml:space="preserve">дневен срок от </w:t>
      </w:r>
      <w:r w:rsidR="00450A8F">
        <w:t xml:space="preserve">обявяването </w:t>
      </w:r>
      <w:r w:rsidRPr="00AE04DE">
        <w:t xml:space="preserve">им (вж. параграф </w:t>
      </w:r>
      <w:r w:rsidR="00F039D9" w:rsidRPr="00AE04DE">
        <w:fldChar w:fldCharType="begin"/>
      </w:r>
      <w:r w:rsidR="00F039D9" w:rsidRPr="00AE04DE">
        <w:instrText xml:space="preserve">REF paragraph00002 \h \* CharFormat </w:instrText>
      </w:r>
      <w:r w:rsidR="00F039D9" w:rsidRPr="00AE04DE">
        <w:fldChar w:fldCharType="separate"/>
      </w:r>
      <w:r w:rsidR="00536C3B">
        <w:t>2</w:t>
      </w:r>
      <w:r w:rsidR="00F039D9" w:rsidRPr="00AE04DE">
        <w:fldChar w:fldCharType="end"/>
      </w:r>
      <w:r w:rsidRPr="00AE04DE">
        <w:t xml:space="preserve"> по-горе). В допълнение Съдът отбелязва, че заповедите са </w:t>
      </w:r>
      <w:r w:rsidR="00450A8F">
        <w:t>обяве</w:t>
      </w:r>
      <w:r w:rsidRPr="00AE04DE">
        <w:t xml:space="preserve">ни на интернет страницата на Областна администрация Варна към датата на издаването им. При тези обстоятелства, </w:t>
      </w:r>
      <w:r w:rsidR="00C379E7">
        <w:t xml:space="preserve">въпреки че </w:t>
      </w:r>
      <w:r w:rsidRPr="00AE04DE">
        <w:t>взе</w:t>
      </w:r>
      <w:r w:rsidR="00C379E7">
        <w:t>ма предвид аргументът на правителството, че жалбоподателят е адвокат</w:t>
      </w:r>
      <w:r w:rsidRPr="00AE04DE">
        <w:t>, представлява</w:t>
      </w:r>
      <w:r w:rsidR="00C379E7">
        <w:t>н от друг адвокат в националното</w:t>
      </w:r>
      <w:r w:rsidRPr="00AE04DE">
        <w:t xml:space="preserve"> производство, Съдът не може да обвинява жалбоподателя за това, че е действ</w:t>
      </w:r>
      <w:r w:rsidR="001D7C7A">
        <w:t>ал усърдно, като е предявил жалбата</w:t>
      </w:r>
      <w:r w:rsidRPr="00AE04DE">
        <w:t xml:space="preserve"> си веднага след като е получил достъп до заповедите на уебсайта на Областна администрация </w:t>
      </w:r>
      <w:r w:rsidR="00C379E7">
        <w:t xml:space="preserve">- </w:t>
      </w:r>
      <w:r w:rsidRPr="00AE04DE">
        <w:t>Варна.</w:t>
      </w:r>
    </w:p>
    <w:p w14:paraId="7678C38F" w14:textId="2B67AC97"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24</w:t>
      </w:r>
      <w:r w:rsidRPr="00AE04DE">
        <w:fldChar w:fldCharType="end"/>
      </w:r>
      <w:r w:rsidRPr="00AE04DE">
        <w:t>.  С оглед на гореизложените съображения Съдът заключава, че тълкуването на приложимите разпоредби от ВАС не е било извършено по предвидим и разумен начин. Следователно е налице нарушение на член 6 § 1 от Конвенцията.</w:t>
      </w:r>
    </w:p>
    <w:p w14:paraId="11F33E30" w14:textId="349D8E68"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25</w:t>
      </w:r>
      <w:r w:rsidRPr="00AE04DE">
        <w:fldChar w:fldCharType="end"/>
      </w:r>
      <w:r w:rsidRPr="00AE04DE">
        <w:t xml:space="preserve">.  След като стигна до това заключение, Съдът счита, че не е необходимо да разглежда същество същата жалба по член 13 от Конвенцията </w:t>
      </w:r>
      <w:bookmarkStart w:id="8" w:name="_cl41222THECOURTSASSESSMENT"/>
      <w:r w:rsidRPr="00AE04DE">
        <w:t xml:space="preserve">(вж. </w:t>
      </w:r>
      <w:proofErr w:type="spellStart"/>
      <w:r w:rsidRPr="00AE04DE">
        <w:rPr>
          <w:i/>
        </w:rPr>
        <w:t>Stoyanov</w:t>
      </w:r>
      <w:proofErr w:type="spellEnd"/>
      <w:r w:rsidRPr="00AE04DE">
        <w:rPr>
          <w:i/>
        </w:rPr>
        <w:t xml:space="preserve"> </w:t>
      </w:r>
      <w:proofErr w:type="spellStart"/>
      <w:r w:rsidRPr="00AE04DE">
        <w:rPr>
          <w:i/>
        </w:rPr>
        <w:t>and</w:t>
      </w:r>
      <w:proofErr w:type="spellEnd"/>
      <w:r w:rsidRPr="00AE04DE">
        <w:rPr>
          <w:i/>
        </w:rPr>
        <w:t xml:space="preserve"> </w:t>
      </w:r>
      <w:proofErr w:type="spellStart"/>
      <w:r w:rsidRPr="00AE04DE">
        <w:rPr>
          <w:i/>
        </w:rPr>
        <w:t>Tabakov</w:t>
      </w:r>
      <w:proofErr w:type="spellEnd"/>
      <w:r w:rsidRPr="00AE04DE">
        <w:rPr>
          <w:i/>
        </w:rPr>
        <w:t xml:space="preserve"> v. </w:t>
      </w:r>
      <w:proofErr w:type="spellStart"/>
      <w:r w:rsidRPr="00AE04DE">
        <w:rPr>
          <w:i/>
        </w:rPr>
        <w:t>Bulgaria</w:t>
      </w:r>
      <w:proofErr w:type="spellEnd"/>
      <w:r w:rsidRPr="00AE04DE">
        <w:rPr>
          <w:i/>
        </w:rPr>
        <w:t xml:space="preserve"> (№ 2)</w:t>
      </w:r>
      <w:bookmarkEnd w:id="8"/>
      <w:r w:rsidRPr="00AE04DE">
        <w:t>, № 64387/14, § 55, 7 декември 2021 г.).</w:t>
      </w:r>
    </w:p>
    <w:p w14:paraId="3BA56704" w14:textId="7EAC4C4D" w:rsidR="00333CAF" w:rsidRPr="00AE04DE" w:rsidRDefault="00A93D1F" w:rsidP="00E44D97">
      <w:pPr>
        <w:pStyle w:val="JuHHead"/>
      </w:pPr>
      <w:r>
        <w:rPr>
          <w:caps w:val="0"/>
        </w:rPr>
        <w:t>ПРИЛОЖЕНИЕ НА ЧЛЕН</w:t>
      </w:r>
      <w:r w:rsidR="00F039D9" w:rsidRPr="00AE04DE">
        <w:rPr>
          <w:caps w:val="0"/>
        </w:rPr>
        <w:t xml:space="preserve"> 41 ОТ КОНВЕНЦИЯТА</w:t>
      </w:r>
    </w:p>
    <w:p w14:paraId="536DEB67" w14:textId="2F4741D8"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26</w:t>
      </w:r>
      <w:r w:rsidRPr="00AE04DE">
        <w:fldChar w:fldCharType="end"/>
      </w:r>
      <w:r w:rsidRPr="00AE04DE">
        <w:t>.  Жалбоподателят претендира 2000 евро за имуществени вреди и същата сума за неимуществени вреди. Той също така претендира 2500</w:t>
      </w:r>
      <w:r w:rsidRPr="00AE04DE">
        <w:rPr>
          <w:b/>
        </w:rPr>
        <w:t xml:space="preserve"> </w:t>
      </w:r>
      <w:r w:rsidRPr="00AE04DE">
        <w:t>евро за разходи и разноски, направени пред Съда.</w:t>
      </w:r>
    </w:p>
    <w:p w14:paraId="3AECBE49" w14:textId="6D9A51FA"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27</w:t>
      </w:r>
      <w:r w:rsidRPr="00AE04DE">
        <w:fldChar w:fldCharType="end"/>
      </w:r>
      <w:r w:rsidRPr="00AE04DE">
        <w:t>.  Правителството оспорва тези претенции.</w:t>
      </w:r>
    </w:p>
    <w:p w14:paraId="274CD7A1" w14:textId="21C7F065" w:rsidR="00333CAF" w:rsidRPr="008C6500" w:rsidRDefault="00E44D97" w:rsidP="00E44D97">
      <w:pPr>
        <w:pStyle w:val="JuPara"/>
        <w:rPr>
          <w:lang w:val="en-US"/>
        </w:rPr>
      </w:pPr>
      <w:r w:rsidRPr="00AE04DE">
        <w:fldChar w:fldCharType="begin"/>
      </w:r>
      <w:r w:rsidR="00F039D9" w:rsidRPr="00AE04DE">
        <w:instrText xml:space="preserve"> SEQ level0 \*arabic \* MERGEFORMAT </w:instrText>
      </w:r>
      <w:r w:rsidRPr="00AE04DE">
        <w:fldChar w:fldCharType="separate"/>
      </w:r>
      <w:r w:rsidR="00536C3B">
        <w:rPr>
          <w:noProof/>
        </w:rPr>
        <w:t>28</w:t>
      </w:r>
      <w:r w:rsidRPr="00AE04DE">
        <w:fldChar w:fldCharType="end"/>
      </w:r>
      <w:r w:rsidRPr="00AE04DE">
        <w:t>.  Съдъ</w:t>
      </w:r>
      <w:r w:rsidR="008C6500">
        <w:t>т подчертава, че съгласно национал</w:t>
      </w:r>
      <w:r w:rsidRPr="00AE04DE">
        <w:t xml:space="preserve">ното право </w:t>
      </w:r>
      <w:r w:rsidR="008C6500">
        <w:t xml:space="preserve">жалбоподателят </w:t>
      </w:r>
      <w:r w:rsidRPr="00AE04DE">
        <w:t>може да поиска възобновяване на гражданското производ</w:t>
      </w:r>
      <w:bookmarkStart w:id="9" w:name="_GoBack"/>
      <w:bookmarkEnd w:id="9"/>
      <w:r w:rsidRPr="00AE04DE">
        <w:t>ство, по отношение на което Съдът е установил нарушение на Конвенцията, и счита, че при дадените обстоятелства това е най-подходящият начин той да получи обезщетение за всички имуществени вреди, които е претърпял. Поради това не е не</w:t>
      </w:r>
      <w:r w:rsidR="008C6500">
        <w:t xml:space="preserve">обходимо да се присъжда на жалбоподателя каквато и да е сума </w:t>
      </w:r>
      <w:r w:rsidR="008C6500" w:rsidRPr="008C6500">
        <w:t>в тази връзка.</w:t>
      </w:r>
    </w:p>
    <w:p w14:paraId="49F8FE8C" w14:textId="645745E3" w:rsidR="00333CAF" w:rsidRPr="00AE04DE" w:rsidRDefault="00E44D97" w:rsidP="00E44D97">
      <w:pPr>
        <w:pStyle w:val="JuPara"/>
      </w:pPr>
      <w:r w:rsidRPr="00AE04DE">
        <w:lastRenderedPageBreak/>
        <w:fldChar w:fldCharType="begin"/>
      </w:r>
      <w:r w:rsidR="00F039D9" w:rsidRPr="00AE04DE">
        <w:instrText xml:space="preserve"> SEQ level0 \*arabic \* MERGEFORMAT </w:instrText>
      </w:r>
      <w:r w:rsidRPr="00AE04DE">
        <w:fldChar w:fldCharType="separate"/>
      </w:r>
      <w:r w:rsidR="00536C3B">
        <w:rPr>
          <w:noProof/>
        </w:rPr>
        <w:t>29</w:t>
      </w:r>
      <w:r w:rsidRPr="00AE04DE">
        <w:fldChar w:fldCharType="end"/>
      </w:r>
      <w:r w:rsidRPr="00AE04DE">
        <w:t>.  От друга страна, Съдът присъжда на жалбоподателя 2000 евро за неимуществени вреди, плюс всеки данък, който може да бъде начислен.</w:t>
      </w:r>
    </w:p>
    <w:p w14:paraId="704A3080" w14:textId="001886A2" w:rsidR="00333CAF" w:rsidRPr="00AE04DE" w:rsidRDefault="00E44D97" w:rsidP="00E44D97">
      <w:pPr>
        <w:pStyle w:val="JuPara"/>
      </w:pPr>
      <w:r w:rsidRPr="00AE04DE">
        <w:fldChar w:fldCharType="begin"/>
      </w:r>
      <w:r w:rsidR="00F039D9" w:rsidRPr="00AE04DE">
        <w:instrText xml:space="preserve"> SEQ level0 \*arabic \* MERGEFORMAT </w:instrText>
      </w:r>
      <w:r w:rsidRPr="00AE04DE">
        <w:fldChar w:fldCharType="separate"/>
      </w:r>
      <w:r w:rsidR="00536C3B">
        <w:rPr>
          <w:noProof/>
        </w:rPr>
        <w:t>30</w:t>
      </w:r>
      <w:r w:rsidRPr="00AE04DE">
        <w:fldChar w:fldCharType="end"/>
      </w:r>
      <w:r w:rsidRPr="00AE04DE">
        <w:t>.  Като има предвид документите, с които разполага, Съдът счита за разумно да присъди 1000 евро за разходи и разноски в производството, плюс всеки данък, който може да бъде начислен на жалбоподателя.</w:t>
      </w:r>
    </w:p>
    <w:p w14:paraId="69339110" w14:textId="77777777" w:rsidR="00333CAF" w:rsidRPr="00AE04DE" w:rsidRDefault="00F039D9" w:rsidP="00E44D97">
      <w:pPr>
        <w:pStyle w:val="JuHHead"/>
      </w:pPr>
      <w:r w:rsidRPr="00AE04DE">
        <w:t>ПОРАДИ ТЕЗИ СЪОБРАЖЕНИЯ СЪДЪТ ЕДИНОДУШНО</w:t>
      </w:r>
    </w:p>
    <w:p w14:paraId="7A5108AC" w14:textId="77777777" w:rsidR="00333CAF" w:rsidRPr="00AE04DE" w:rsidRDefault="00F039D9" w:rsidP="00E44D97">
      <w:pPr>
        <w:pStyle w:val="JuList"/>
      </w:pPr>
      <w:r w:rsidRPr="00AE04DE">
        <w:rPr>
          <w:i/>
        </w:rPr>
        <w:t>Обявява</w:t>
      </w:r>
      <w:r w:rsidRPr="00AE04DE">
        <w:t xml:space="preserve"> жалбата за допустима;</w:t>
      </w:r>
    </w:p>
    <w:p w14:paraId="11C6A3FA" w14:textId="77777777" w:rsidR="00333CAF" w:rsidRPr="00AE04DE" w:rsidRDefault="00F039D9" w:rsidP="00E44D97">
      <w:pPr>
        <w:pStyle w:val="JuList"/>
      </w:pPr>
      <w:r w:rsidRPr="00AE04DE">
        <w:rPr>
          <w:i/>
        </w:rPr>
        <w:t>Приема</w:t>
      </w:r>
      <w:r w:rsidRPr="00AE04DE">
        <w:t>, че е налице нарушение на член 6 § 1 от Конвенцията;</w:t>
      </w:r>
    </w:p>
    <w:p w14:paraId="0C8D5A1B" w14:textId="25B1C184" w:rsidR="00333CAF" w:rsidRPr="00AE04DE" w:rsidRDefault="00F039D9" w:rsidP="00E44D97">
      <w:pPr>
        <w:pStyle w:val="JuList"/>
      </w:pPr>
      <w:r w:rsidRPr="00AE04DE">
        <w:rPr>
          <w:i/>
        </w:rPr>
        <w:t>Приема</w:t>
      </w:r>
      <w:r w:rsidRPr="00AE04DE">
        <w:rPr>
          <w:color w:val="000000"/>
        </w:rPr>
        <w:t xml:space="preserve">, </w:t>
      </w:r>
      <w:r w:rsidRPr="00AE04DE">
        <w:t>че не е необходим</w:t>
      </w:r>
      <w:r w:rsidR="00453F7D">
        <w:t>о да се разглежда жалбата по член</w:t>
      </w:r>
      <w:r w:rsidRPr="00AE04DE">
        <w:t xml:space="preserve"> 13 от Конвенцията;</w:t>
      </w:r>
    </w:p>
    <w:p w14:paraId="25C67EB3" w14:textId="77777777" w:rsidR="00333CAF" w:rsidRPr="00AE04DE" w:rsidRDefault="00F039D9" w:rsidP="00E44D97">
      <w:pPr>
        <w:pStyle w:val="JuList"/>
      </w:pPr>
      <w:r w:rsidRPr="00AE04DE">
        <w:rPr>
          <w:i/>
        </w:rPr>
        <w:t>Приема,</w:t>
      </w:r>
    </w:p>
    <w:p w14:paraId="4AF7580B" w14:textId="3F038C5C" w:rsidR="00333CAF" w:rsidRPr="00AE04DE" w:rsidRDefault="00F039D9" w:rsidP="00E44D97">
      <w:pPr>
        <w:pStyle w:val="JuLista"/>
        <w:numPr>
          <w:ilvl w:val="1"/>
          <w:numId w:val="5"/>
        </w:numPr>
      </w:pPr>
      <w:r w:rsidRPr="00AE04DE">
        <w:t xml:space="preserve">че </w:t>
      </w:r>
      <w:r w:rsidR="00453F7D">
        <w:t xml:space="preserve">ответната </w:t>
      </w:r>
      <w:r w:rsidRPr="00AE04DE">
        <w:t xml:space="preserve">държавата следва да заплати на жалбоподателя в тримесечен срок следните суми, които да бъдат конвертирани в </w:t>
      </w:r>
      <w:r w:rsidRPr="00AE04DE">
        <w:rPr>
          <w:color w:val="000000"/>
        </w:rPr>
        <w:t>български лева</w:t>
      </w:r>
      <w:r w:rsidRPr="00AE04DE">
        <w:t xml:space="preserve"> по курса, приложим към датата на изплащането:</w:t>
      </w:r>
    </w:p>
    <w:p w14:paraId="0DF96E9F" w14:textId="77777777" w:rsidR="00333CAF" w:rsidRPr="00AE04DE" w:rsidRDefault="00F039D9" w:rsidP="00E44D97">
      <w:pPr>
        <w:pStyle w:val="JuListi"/>
        <w:numPr>
          <w:ilvl w:val="2"/>
          <w:numId w:val="5"/>
        </w:numPr>
      </w:pPr>
      <w:r w:rsidRPr="00AE04DE">
        <w:t>2000 евро (две хиляди евро), към които се добавя всеки данък, който може да бъде начислен, във връзка с неимуществени вреди;</w:t>
      </w:r>
    </w:p>
    <w:p w14:paraId="35158E52" w14:textId="77777777" w:rsidR="00333CAF" w:rsidRPr="00AE04DE" w:rsidRDefault="00F039D9" w:rsidP="00E44D97">
      <w:pPr>
        <w:pStyle w:val="JuListi"/>
        <w:numPr>
          <w:ilvl w:val="2"/>
          <w:numId w:val="5"/>
        </w:numPr>
      </w:pPr>
      <w:r w:rsidRPr="00AE04DE">
        <w:t>1000 евро (хиляда евро), към които се добавя всеки данък, който може да бъде начислен на жалбоподателя по отношение на разходите и разноските;</w:t>
      </w:r>
    </w:p>
    <w:p w14:paraId="1701C159" w14:textId="77777777" w:rsidR="00333CAF" w:rsidRPr="00AE04DE" w:rsidRDefault="00F039D9" w:rsidP="00E44D97">
      <w:pPr>
        <w:pStyle w:val="JuLista"/>
        <w:numPr>
          <w:ilvl w:val="1"/>
          <w:numId w:val="5"/>
        </w:numPr>
      </w:pPr>
      <w:r w:rsidRPr="00AE04DE">
        <w:t>че от изтичането на горепосочените три месеца до изплащането, върху горепосочените суми се дължи проста лихва при лихвен процент, равен на пределния лихвен процент на Европейската централна банка през периода на неизпълнение, към който се добавят три процентни пункта;</w:t>
      </w:r>
    </w:p>
    <w:p w14:paraId="396339D7" w14:textId="26CD883F" w:rsidR="004D0EC7" w:rsidRPr="00AE04DE" w:rsidRDefault="00F039D9" w:rsidP="00E44D97">
      <w:pPr>
        <w:pStyle w:val="JuList"/>
      </w:pPr>
      <w:r w:rsidRPr="00AE04DE">
        <w:rPr>
          <w:i/>
        </w:rPr>
        <w:t>Отхвърля</w:t>
      </w:r>
      <w:r w:rsidR="00453F7D">
        <w:t xml:space="preserve"> останалата част от претенцията</w:t>
      </w:r>
      <w:r w:rsidRPr="00AE04DE">
        <w:t xml:space="preserve"> на жалбоподате</w:t>
      </w:r>
      <w:r w:rsidR="00453F7D">
        <w:t>ля за справедливо обезщетение</w:t>
      </w:r>
      <w:r w:rsidRPr="00AE04DE">
        <w:t>.</w:t>
      </w:r>
    </w:p>
    <w:p w14:paraId="2EAEC406" w14:textId="77777777" w:rsidR="008E3A08" w:rsidRPr="00AE04DE" w:rsidRDefault="00F039D9" w:rsidP="00E44D97">
      <w:pPr>
        <w:pStyle w:val="JuParaLast"/>
      </w:pPr>
      <w:r w:rsidRPr="00AE04DE">
        <w:t xml:space="preserve">Съставено на английски език и съобщено в писмен вид на </w:t>
      </w:r>
      <w:r w:rsidRPr="00AE04DE">
        <w:rPr>
          <w:rFonts w:ascii="Times New Roman" w:hAnsi="Times New Roman"/>
        </w:rPr>
        <w:t>21 януари 2025 г.</w:t>
      </w:r>
      <w:r w:rsidRPr="00AE04DE">
        <w:t xml:space="preserve"> съгласно член 77, параграфи 2 и 3 от Правилника на Съда.</w:t>
      </w:r>
    </w:p>
    <w:p w14:paraId="01A2E8A2" w14:textId="007A212F" w:rsidR="007E79A4" w:rsidRPr="00AE04DE" w:rsidRDefault="00F039D9" w:rsidP="00E44D97">
      <w:pPr>
        <w:pStyle w:val="JuSigned"/>
      </w:pPr>
      <w:r w:rsidRPr="00AE04DE">
        <w:tab/>
        <w:t xml:space="preserve">Олга </w:t>
      </w:r>
      <w:proofErr w:type="spellStart"/>
      <w:r w:rsidRPr="00AE04DE">
        <w:t>Чернишова</w:t>
      </w:r>
      <w:proofErr w:type="spellEnd"/>
      <w:r w:rsidRPr="00AE04DE">
        <w:tab/>
        <w:t xml:space="preserve">Петер </w:t>
      </w:r>
      <w:proofErr w:type="spellStart"/>
      <w:r w:rsidRPr="00AE04DE">
        <w:t>Руусма</w:t>
      </w:r>
      <w:proofErr w:type="spellEnd"/>
      <w:r w:rsidRPr="00AE04DE">
        <w:br/>
      </w:r>
      <w:r w:rsidR="00205BAF" w:rsidRPr="00AE04DE">
        <w:t xml:space="preserve">       </w:t>
      </w:r>
      <w:r w:rsidRPr="00AE04DE">
        <w:t>Заместник-секретар</w:t>
      </w:r>
      <w:r w:rsidRPr="00AE04DE">
        <w:tab/>
        <w:t>Председател</w:t>
      </w:r>
    </w:p>
    <w:sectPr w:rsidR="007E79A4" w:rsidRPr="00AE04DE" w:rsidSect="00F61DEA">
      <w:headerReference w:type="even" r:id="rId12"/>
      <w:headerReference w:type="default" r:id="rId13"/>
      <w:footerReference w:type="even" r:id="rId14"/>
      <w:footerReference w:type="default" r:id="rId15"/>
      <w:footnotePr>
        <w:numRestart w:val="eachSect"/>
      </w:footnotePr>
      <w:pgSz w:w="11906" w:h="16838" w:code="9"/>
      <w:pgMar w:top="2274" w:right="2274" w:bottom="2127"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37EBF" w14:textId="77777777" w:rsidR="00071791" w:rsidRDefault="00071791">
      <w:r>
        <w:separator/>
      </w:r>
    </w:p>
  </w:endnote>
  <w:endnote w:type="continuationSeparator" w:id="0">
    <w:p w14:paraId="37F0CD51" w14:textId="77777777" w:rsidR="00071791" w:rsidRDefault="0007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D850" w14:textId="77777777" w:rsidR="00333CAF" w:rsidRPr="00150BFA" w:rsidRDefault="00F039D9" w:rsidP="0020718E">
    <w:pPr>
      <w:jc w:val="center"/>
    </w:pPr>
    <w:r>
      <w:rPr>
        <w:noProof/>
        <w:lang w:eastAsia="bg-BG"/>
      </w:rPr>
      <w:drawing>
        <wp:inline distT="0" distB="0" distL="0" distR="0" wp14:anchorId="62AD5A58" wp14:editId="2F6FD2E3">
          <wp:extent cx="771525" cy="619125"/>
          <wp:effectExtent l="0" t="0" r="9525" b="9525"/>
          <wp:docPr id="40" name="Picture 4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171A65AF" w14:textId="77777777" w:rsidR="0098410D" w:rsidRPr="00333CAF"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186B" w14:textId="77777777" w:rsidR="00333CAF" w:rsidRPr="00150BFA" w:rsidRDefault="00F039D9" w:rsidP="0020718E">
    <w:pPr>
      <w:jc w:val="center"/>
    </w:pPr>
    <w:r>
      <w:rPr>
        <w:noProof/>
        <w:lang w:eastAsia="bg-BG"/>
      </w:rPr>
      <w:drawing>
        <wp:inline distT="0" distB="0" distL="0" distR="0" wp14:anchorId="05831D2D" wp14:editId="1202E938">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08279BC3" w14:textId="77777777" w:rsidR="009E7A6F" w:rsidRPr="00333CAF"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4047" w14:textId="45FAA1C0" w:rsidR="00182EBA" w:rsidRDefault="00F039D9" w:rsidP="009A115C">
    <w:pPr>
      <w:pStyle w:val="JuHeader"/>
    </w:pPr>
    <w:r>
      <w:fldChar w:fldCharType="begin"/>
    </w:r>
    <w:r>
      <w:instrText xml:space="preserve"> PAGE  \* MERGEFORMAT </w:instrText>
    </w:r>
    <w:r>
      <w:fldChar w:fldCharType="separate"/>
    </w:r>
    <w:r w:rsidR="001E10AA">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4C54" w14:textId="3E14BA76" w:rsidR="00182EBA" w:rsidRPr="000B7195" w:rsidRDefault="00F039D9" w:rsidP="007D3701">
    <w:pPr>
      <w:pStyle w:val="JuHeader"/>
    </w:pPr>
    <w:r>
      <w:fldChar w:fldCharType="begin"/>
    </w:r>
    <w:r>
      <w:instrText xml:space="preserve"> PAGE  \* MERGEFORMAT </w:instrText>
    </w:r>
    <w:r>
      <w:fldChar w:fldCharType="separate"/>
    </w:r>
    <w:r w:rsidR="001E10A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2B59C" w14:textId="77777777" w:rsidR="00071791" w:rsidRDefault="00071791">
      <w:r>
        <w:separator/>
      </w:r>
    </w:p>
  </w:footnote>
  <w:footnote w:type="continuationSeparator" w:id="0">
    <w:p w14:paraId="079775AA" w14:textId="77777777" w:rsidR="00071791" w:rsidRDefault="0007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4219" w14:textId="77777777" w:rsidR="00333CAF" w:rsidRPr="00A45145" w:rsidRDefault="00F039D9" w:rsidP="00A45145">
    <w:pPr>
      <w:jc w:val="center"/>
    </w:pPr>
    <w:r>
      <w:rPr>
        <w:noProof/>
        <w:lang w:eastAsia="bg-BG"/>
      </w:rPr>
      <w:drawing>
        <wp:inline distT="0" distB="0" distL="0" distR="0" wp14:anchorId="32209690" wp14:editId="273CCDB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5BAEAF18" w14:textId="77777777" w:rsidR="0098410D" w:rsidRPr="00333CAF"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CA02" w14:textId="77777777" w:rsidR="00333CAF" w:rsidRPr="00A45145" w:rsidRDefault="00F039D9" w:rsidP="00A45145">
    <w:pPr>
      <w:jc w:val="center"/>
    </w:pPr>
    <w:r>
      <w:rPr>
        <w:noProof/>
        <w:lang w:eastAsia="bg-BG"/>
      </w:rPr>
      <w:drawing>
        <wp:inline distT="0" distB="0" distL="0" distR="0" wp14:anchorId="6FFA1E09" wp14:editId="695F3BB9">
          <wp:extent cx="2962275" cy="1219200"/>
          <wp:effectExtent l="0" t="0" r="9525" b="0"/>
          <wp:docPr id="35" name="Picture 3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1E597BC1" w14:textId="77777777" w:rsidR="0098410D" w:rsidRPr="00333CAF"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2E3D" w14:textId="77777777" w:rsidR="00182EBA" w:rsidRPr="004D0EC7" w:rsidRDefault="00F039D9" w:rsidP="004D0EC7">
    <w:pPr>
      <w:pStyle w:val="JuHeader"/>
    </w:pPr>
    <w:r>
      <w:t>ПАНАЙОТОВ срещу БЪЛГАРИЯ – РЕШЕНИЕ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7E65" w14:textId="77777777" w:rsidR="00182EBA" w:rsidRPr="00882CD5" w:rsidRDefault="00F039D9" w:rsidP="007D3701">
    <w:pPr>
      <w:pStyle w:val="JuHeader"/>
    </w:pPr>
    <w:r>
      <w:t>ПАНАЙОТОВ срещу БЪЛГАРИЯ – 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40F44EBC">
      <w:start w:val="1"/>
      <w:numFmt w:val="bullet"/>
      <w:pStyle w:val="ListBullet"/>
      <w:lvlText w:val=""/>
      <w:lvlJc w:val="left"/>
      <w:pPr>
        <w:tabs>
          <w:tab w:val="num" w:pos="851"/>
        </w:tabs>
        <w:ind w:left="568" w:firstLine="0"/>
      </w:pPr>
      <w:rPr>
        <w:rFonts w:ascii="Wingdings" w:hAnsi="Wingdings" w:hint="default"/>
        <w:color w:val="808080"/>
        <w:sz w:val="16"/>
      </w:rPr>
    </w:lvl>
    <w:lvl w:ilvl="1" w:tplc="03E25104" w:tentative="1">
      <w:start w:val="1"/>
      <w:numFmt w:val="bullet"/>
      <w:lvlText w:val="o"/>
      <w:lvlJc w:val="left"/>
      <w:pPr>
        <w:tabs>
          <w:tab w:val="num" w:pos="1724"/>
        </w:tabs>
        <w:ind w:left="1724" w:hanging="360"/>
      </w:pPr>
      <w:rPr>
        <w:rFonts w:ascii="Courier New" w:hAnsi="Courier New" w:cs="Courier New" w:hint="default"/>
      </w:rPr>
    </w:lvl>
    <w:lvl w:ilvl="2" w:tplc="8516FC6E" w:tentative="1">
      <w:start w:val="1"/>
      <w:numFmt w:val="bullet"/>
      <w:lvlText w:val=""/>
      <w:lvlJc w:val="left"/>
      <w:pPr>
        <w:tabs>
          <w:tab w:val="num" w:pos="2444"/>
        </w:tabs>
        <w:ind w:left="2444" w:hanging="360"/>
      </w:pPr>
      <w:rPr>
        <w:rFonts w:ascii="Wingdings" w:hAnsi="Wingdings" w:hint="default"/>
      </w:rPr>
    </w:lvl>
    <w:lvl w:ilvl="3" w:tplc="94ECB168" w:tentative="1">
      <w:start w:val="1"/>
      <w:numFmt w:val="bullet"/>
      <w:lvlText w:val=""/>
      <w:lvlJc w:val="left"/>
      <w:pPr>
        <w:tabs>
          <w:tab w:val="num" w:pos="3164"/>
        </w:tabs>
        <w:ind w:left="3164" w:hanging="360"/>
      </w:pPr>
      <w:rPr>
        <w:rFonts w:ascii="Symbol" w:hAnsi="Symbol" w:hint="default"/>
      </w:rPr>
    </w:lvl>
    <w:lvl w:ilvl="4" w:tplc="80FA8BA6" w:tentative="1">
      <w:start w:val="1"/>
      <w:numFmt w:val="bullet"/>
      <w:lvlText w:val="o"/>
      <w:lvlJc w:val="left"/>
      <w:pPr>
        <w:tabs>
          <w:tab w:val="num" w:pos="3884"/>
        </w:tabs>
        <w:ind w:left="3884" w:hanging="360"/>
      </w:pPr>
      <w:rPr>
        <w:rFonts w:ascii="Courier New" w:hAnsi="Courier New" w:cs="Courier New" w:hint="default"/>
      </w:rPr>
    </w:lvl>
    <w:lvl w:ilvl="5" w:tplc="0448A812" w:tentative="1">
      <w:start w:val="1"/>
      <w:numFmt w:val="bullet"/>
      <w:lvlText w:val=""/>
      <w:lvlJc w:val="left"/>
      <w:pPr>
        <w:tabs>
          <w:tab w:val="num" w:pos="4604"/>
        </w:tabs>
        <w:ind w:left="4604" w:hanging="360"/>
      </w:pPr>
      <w:rPr>
        <w:rFonts w:ascii="Wingdings" w:hAnsi="Wingdings" w:hint="default"/>
      </w:rPr>
    </w:lvl>
    <w:lvl w:ilvl="6" w:tplc="3D1A984E" w:tentative="1">
      <w:start w:val="1"/>
      <w:numFmt w:val="bullet"/>
      <w:lvlText w:val=""/>
      <w:lvlJc w:val="left"/>
      <w:pPr>
        <w:tabs>
          <w:tab w:val="num" w:pos="5324"/>
        </w:tabs>
        <w:ind w:left="5324" w:hanging="360"/>
      </w:pPr>
      <w:rPr>
        <w:rFonts w:ascii="Symbol" w:hAnsi="Symbol" w:hint="default"/>
      </w:rPr>
    </w:lvl>
    <w:lvl w:ilvl="7" w:tplc="74ECE96E" w:tentative="1">
      <w:start w:val="1"/>
      <w:numFmt w:val="bullet"/>
      <w:lvlText w:val="o"/>
      <w:lvlJc w:val="left"/>
      <w:pPr>
        <w:tabs>
          <w:tab w:val="num" w:pos="6044"/>
        </w:tabs>
        <w:ind w:left="6044" w:hanging="360"/>
      </w:pPr>
      <w:rPr>
        <w:rFonts w:ascii="Courier New" w:hAnsi="Courier New" w:cs="Courier New" w:hint="default"/>
      </w:rPr>
    </w:lvl>
    <w:lvl w:ilvl="8" w:tplc="B55873AE"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1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333CAF"/>
    <w:rsid w:val="000041F8"/>
    <w:rsid w:val="000042A8"/>
    <w:rsid w:val="00004308"/>
    <w:rsid w:val="00005BF0"/>
    <w:rsid w:val="0000617D"/>
    <w:rsid w:val="00007154"/>
    <w:rsid w:val="000103AE"/>
    <w:rsid w:val="00011D69"/>
    <w:rsid w:val="00012AD3"/>
    <w:rsid w:val="00015C2D"/>
    <w:rsid w:val="00015F00"/>
    <w:rsid w:val="0001768D"/>
    <w:rsid w:val="00022C1D"/>
    <w:rsid w:val="0002592F"/>
    <w:rsid w:val="00031428"/>
    <w:rsid w:val="00034987"/>
    <w:rsid w:val="00041560"/>
    <w:rsid w:val="000602DF"/>
    <w:rsid w:val="00061B05"/>
    <w:rsid w:val="000632D5"/>
    <w:rsid w:val="000644EE"/>
    <w:rsid w:val="000712E3"/>
    <w:rsid w:val="00071791"/>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07104"/>
    <w:rsid w:val="00110DA8"/>
    <w:rsid w:val="00111B0C"/>
    <w:rsid w:val="00120D6C"/>
    <w:rsid w:val="001257EC"/>
    <w:rsid w:val="00133D33"/>
    <w:rsid w:val="00134B6A"/>
    <w:rsid w:val="00134D64"/>
    <w:rsid w:val="00135A30"/>
    <w:rsid w:val="0013612C"/>
    <w:rsid w:val="00137FF6"/>
    <w:rsid w:val="00141650"/>
    <w:rsid w:val="00150BFA"/>
    <w:rsid w:val="001561B6"/>
    <w:rsid w:val="00162A12"/>
    <w:rsid w:val="00166530"/>
    <w:rsid w:val="00170027"/>
    <w:rsid w:val="00182EBA"/>
    <w:rsid w:val="001832BD"/>
    <w:rsid w:val="001943B5"/>
    <w:rsid w:val="00195134"/>
    <w:rsid w:val="001A020C"/>
    <w:rsid w:val="001A0D81"/>
    <w:rsid w:val="001A145B"/>
    <w:rsid w:val="001A3E09"/>
    <w:rsid w:val="001A674C"/>
    <w:rsid w:val="001B3B24"/>
    <w:rsid w:val="001C055B"/>
    <w:rsid w:val="001C0F98"/>
    <w:rsid w:val="001C2A42"/>
    <w:rsid w:val="001D63ED"/>
    <w:rsid w:val="001D7348"/>
    <w:rsid w:val="001D7C7A"/>
    <w:rsid w:val="001E035B"/>
    <w:rsid w:val="001E0961"/>
    <w:rsid w:val="001E10AA"/>
    <w:rsid w:val="001E3EAE"/>
    <w:rsid w:val="001E6857"/>
    <w:rsid w:val="001E6F32"/>
    <w:rsid w:val="001F2145"/>
    <w:rsid w:val="001F2DC4"/>
    <w:rsid w:val="001F6262"/>
    <w:rsid w:val="001F67B0"/>
    <w:rsid w:val="001F7B3D"/>
    <w:rsid w:val="00202752"/>
    <w:rsid w:val="0020335A"/>
    <w:rsid w:val="002052BC"/>
    <w:rsid w:val="00205BAF"/>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07DE"/>
    <w:rsid w:val="00312A30"/>
    <w:rsid w:val="003201D8"/>
    <w:rsid w:val="00320F72"/>
    <w:rsid w:val="0032463E"/>
    <w:rsid w:val="00326224"/>
    <w:rsid w:val="00333CAF"/>
    <w:rsid w:val="00337EE4"/>
    <w:rsid w:val="00340FFD"/>
    <w:rsid w:val="00345C41"/>
    <w:rsid w:val="003506B1"/>
    <w:rsid w:val="00355877"/>
    <w:rsid w:val="00356AC7"/>
    <w:rsid w:val="003609FA"/>
    <w:rsid w:val="00361958"/>
    <w:rsid w:val="003629E5"/>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4300"/>
    <w:rsid w:val="00414F27"/>
    <w:rsid w:val="00415688"/>
    <w:rsid w:val="00420703"/>
    <w:rsid w:val="00425C67"/>
    <w:rsid w:val="00427E7A"/>
    <w:rsid w:val="004355AC"/>
    <w:rsid w:val="00436C49"/>
    <w:rsid w:val="00443D98"/>
    <w:rsid w:val="00445366"/>
    <w:rsid w:val="00447F5B"/>
    <w:rsid w:val="00450A8F"/>
    <w:rsid w:val="00453F7D"/>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6C3B"/>
    <w:rsid w:val="00537476"/>
    <w:rsid w:val="005442EE"/>
    <w:rsid w:val="00545DA6"/>
    <w:rsid w:val="0054716E"/>
    <w:rsid w:val="00547353"/>
    <w:rsid w:val="005474E7"/>
    <w:rsid w:val="005512A3"/>
    <w:rsid w:val="005578CE"/>
    <w:rsid w:val="00562781"/>
    <w:rsid w:val="00562B6C"/>
    <w:rsid w:val="0057271C"/>
    <w:rsid w:val="00572845"/>
    <w:rsid w:val="005834A7"/>
    <w:rsid w:val="005879A2"/>
    <w:rsid w:val="00592772"/>
    <w:rsid w:val="0059574A"/>
    <w:rsid w:val="005A1B9B"/>
    <w:rsid w:val="005A2221"/>
    <w:rsid w:val="005A2E79"/>
    <w:rsid w:val="005A6751"/>
    <w:rsid w:val="005B02C0"/>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3885"/>
    <w:rsid w:val="006242CA"/>
    <w:rsid w:val="00627507"/>
    <w:rsid w:val="00633717"/>
    <w:rsid w:val="006344E1"/>
    <w:rsid w:val="00643524"/>
    <w:rsid w:val="0064393B"/>
    <w:rsid w:val="00645CF2"/>
    <w:rsid w:val="00653BED"/>
    <w:rsid w:val="006545C4"/>
    <w:rsid w:val="00661971"/>
    <w:rsid w:val="00661CE8"/>
    <w:rsid w:val="006623D9"/>
    <w:rsid w:val="00663265"/>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B1942"/>
    <w:rsid w:val="006C23D4"/>
    <w:rsid w:val="006C260A"/>
    <w:rsid w:val="006C7BB0"/>
    <w:rsid w:val="006D3237"/>
    <w:rsid w:val="006E2E37"/>
    <w:rsid w:val="006E3CF1"/>
    <w:rsid w:val="006E68A3"/>
    <w:rsid w:val="006E7E80"/>
    <w:rsid w:val="006F1C2D"/>
    <w:rsid w:val="006F48CA"/>
    <w:rsid w:val="006F64DD"/>
    <w:rsid w:val="006F712D"/>
    <w:rsid w:val="00715127"/>
    <w:rsid w:val="00715E8E"/>
    <w:rsid w:val="007174B7"/>
    <w:rsid w:val="007224FD"/>
    <w:rsid w:val="00723580"/>
    <w:rsid w:val="00723755"/>
    <w:rsid w:val="0073136C"/>
    <w:rsid w:val="00731F0F"/>
    <w:rsid w:val="00733250"/>
    <w:rsid w:val="00741404"/>
    <w:rsid w:val="007449E5"/>
    <w:rsid w:val="0074750E"/>
    <w:rsid w:val="00747FF0"/>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3602"/>
    <w:rsid w:val="008255F5"/>
    <w:rsid w:val="00826890"/>
    <w:rsid w:val="0083014E"/>
    <w:rsid w:val="00830578"/>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C6500"/>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D0C"/>
    <w:rsid w:val="009630C7"/>
    <w:rsid w:val="00970541"/>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6AD"/>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87DE5"/>
    <w:rsid w:val="00A90BCD"/>
    <w:rsid w:val="00A92625"/>
    <w:rsid w:val="00A93D1F"/>
    <w:rsid w:val="00A94C20"/>
    <w:rsid w:val="00A95D81"/>
    <w:rsid w:val="00AA1B09"/>
    <w:rsid w:val="00AA227F"/>
    <w:rsid w:val="00AA3BC7"/>
    <w:rsid w:val="00AA754A"/>
    <w:rsid w:val="00AB099E"/>
    <w:rsid w:val="00AB4328"/>
    <w:rsid w:val="00AC38DE"/>
    <w:rsid w:val="00AC4CD4"/>
    <w:rsid w:val="00AE04DE"/>
    <w:rsid w:val="00AE0A2E"/>
    <w:rsid w:val="00AE354C"/>
    <w:rsid w:val="00AF12C5"/>
    <w:rsid w:val="00AF4B07"/>
    <w:rsid w:val="00AF6186"/>
    <w:rsid w:val="00AF7A3A"/>
    <w:rsid w:val="00B02587"/>
    <w:rsid w:val="00B049D1"/>
    <w:rsid w:val="00B14793"/>
    <w:rsid w:val="00B153A0"/>
    <w:rsid w:val="00B160DB"/>
    <w:rsid w:val="00B20836"/>
    <w:rsid w:val="00B235BB"/>
    <w:rsid w:val="00B25FEC"/>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56A7"/>
    <w:rsid w:val="00BC6BBF"/>
    <w:rsid w:val="00BD1572"/>
    <w:rsid w:val="00BE14E3"/>
    <w:rsid w:val="00BE3774"/>
    <w:rsid w:val="00BE41E5"/>
    <w:rsid w:val="00BE4CE2"/>
    <w:rsid w:val="00BF118F"/>
    <w:rsid w:val="00BF4109"/>
    <w:rsid w:val="00BF4CC3"/>
    <w:rsid w:val="00C03710"/>
    <w:rsid w:val="00C054C7"/>
    <w:rsid w:val="00C057B5"/>
    <w:rsid w:val="00C07D0E"/>
    <w:rsid w:val="00C115C3"/>
    <w:rsid w:val="00C15547"/>
    <w:rsid w:val="00C1672D"/>
    <w:rsid w:val="00C22687"/>
    <w:rsid w:val="00C26A92"/>
    <w:rsid w:val="00C26B1C"/>
    <w:rsid w:val="00C32E4D"/>
    <w:rsid w:val="00C333A0"/>
    <w:rsid w:val="00C36A81"/>
    <w:rsid w:val="00C379E7"/>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B71EC"/>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3F51"/>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4D97"/>
    <w:rsid w:val="00E459C6"/>
    <w:rsid w:val="00E47589"/>
    <w:rsid w:val="00E557AA"/>
    <w:rsid w:val="00E63EC7"/>
    <w:rsid w:val="00E64915"/>
    <w:rsid w:val="00E64D3A"/>
    <w:rsid w:val="00E661D4"/>
    <w:rsid w:val="00E67565"/>
    <w:rsid w:val="00E70091"/>
    <w:rsid w:val="00E70D2E"/>
    <w:rsid w:val="00E713C5"/>
    <w:rsid w:val="00E720F5"/>
    <w:rsid w:val="00E744E0"/>
    <w:rsid w:val="00E76D47"/>
    <w:rsid w:val="00E827BC"/>
    <w:rsid w:val="00E838A6"/>
    <w:rsid w:val="00E849F7"/>
    <w:rsid w:val="00E90302"/>
    <w:rsid w:val="00E91D05"/>
    <w:rsid w:val="00E9262D"/>
    <w:rsid w:val="00E937DE"/>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39D9"/>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1DEA"/>
    <w:rsid w:val="00F64EF1"/>
    <w:rsid w:val="00F72498"/>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3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44D97"/>
    <w:rPr>
      <w:sz w:val="24"/>
      <w:szCs w:val="24"/>
    </w:rPr>
  </w:style>
  <w:style w:type="paragraph" w:styleId="Heading1">
    <w:name w:val="heading 1"/>
    <w:basedOn w:val="Normal"/>
    <w:next w:val="Normal"/>
    <w:link w:val="Heading1Char"/>
    <w:uiPriority w:val="98"/>
    <w:semiHidden/>
    <w:rsid w:val="00E44D9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44D9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44D97"/>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44D97"/>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44D97"/>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44D97"/>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44D97"/>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44D9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44D9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E44D97"/>
    <w:rPr>
      <w:rFonts w:ascii="Tahoma" w:hAnsi="Tahoma" w:cs="Tahoma"/>
      <w:sz w:val="16"/>
      <w:szCs w:val="16"/>
    </w:rPr>
  </w:style>
  <w:style w:type="character" w:customStyle="1" w:styleId="BalloonTextChar">
    <w:name w:val="Balloon Text Char"/>
    <w:basedOn w:val="DefaultParagraphFont"/>
    <w:link w:val="BalloonText"/>
    <w:uiPriority w:val="98"/>
    <w:semiHidden/>
    <w:rsid w:val="00E44D97"/>
    <w:rPr>
      <w:rFonts w:ascii="Tahoma" w:hAnsi="Tahoma" w:cs="Tahoma"/>
      <w:sz w:val="16"/>
      <w:szCs w:val="16"/>
      <w:lang w:val="bg-BG"/>
    </w:rPr>
  </w:style>
  <w:style w:type="character" w:styleId="BookTitle">
    <w:name w:val="Book Title"/>
    <w:uiPriority w:val="98"/>
    <w:semiHidden/>
    <w:qFormat/>
    <w:rsid w:val="00E44D97"/>
    <w:rPr>
      <w:i/>
      <w:iCs/>
      <w:smallCaps/>
      <w:spacing w:val="5"/>
    </w:rPr>
  </w:style>
  <w:style w:type="paragraph" w:customStyle="1" w:styleId="JuHeader">
    <w:name w:val="Ju_Header"/>
    <w:aliases w:val="_Header"/>
    <w:basedOn w:val="Header"/>
    <w:uiPriority w:val="29"/>
    <w:qFormat/>
    <w:rsid w:val="00E44D97"/>
    <w:pPr>
      <w:tabs>
        <w:tab w:val="clear" w:pos="4536"/>
        <w:tab w:val="clear" w:pos="9072"/>
      </w:tabs>
      <w:jc w:val="center"/>
    </w:pPr>
    <w:rPr>
      <w:sz w:val="18"/>
    </w:rPr>
  </w:style>
  <w:style w:type="paragraph" w:customStyle="1" w:styleId="NormalJustified">
    <w:name w:val="Normal_Justified"/>
    <w:basedOn w:val="Normal"/>
    <w:semiHidden/>
    <w:rsid w:val="00E44D97"/>
    <w:pPr>
      <w:jc w:val="both"/>
    </w:pPr>
  </w:style>
  <w:style w:type="character" w:styleId="Strong">
    <w:name w:val="Strong"/>
    <w:uiPriority w:val="98"/>
    <w:semiHidden/>
    <w:qFormat/>
    <w:rsid w:val="00E44D97"/>
    <w:rPr>
      <w:b/>
      <w:bCs/>
    </w:rPr>
  </w:style>
  <w:style w:type="paragraph" w:styleId="NoSpacing">
    <w:name w:val="No Spacing"/>
    <w:basedOn w:val="Normal"/>
    <w:link w:val="NoSpacingChar"/>
    <w:uiPriority w:val="98"/>
    <w:semiHidden/>
    <w:qFormat/>
    <w:rsid w:val="00E44D97"/>
  </w:style>
  <w:style w:type="character" w:customStyle="1" w:styleId="NoSpacingChar">
    <w:name w:val="No Spacing Char"/>
    <w:basedOn w:val="DefaultParagraphFont"/>
    <w:link w:val="NoSpacing"/>
    <w:uiPriority w:val="98"/>
    <w:semiHidden/>
    <w:rsid w:val="00E44D97"/>
    <w:rPr>
      <w:sz w:val="24"/>
      <w:szCs w:val="24"/>
      <w:lang w:val="bg-BG"/>
    </w:rPr>
  </w:style>
  <w:style w:type="paragraph" w:customStyle="1" w:styleId="JuQuot">
    <w:name w:val="Ju_Quot"/>
    <w:aliases w:val="_Quote"/>
    <w:basedOn w:val="NormalJustified"/>
    <w:uiPriority w:val="20"/>
    <w:qFormat/>
    <w:rsid w:val="00E44D97"/>
    <w:pPr>
      <w:spacing w:before="120" w:after="120"/>
      <w:ind w:left="425" w:firstLine="142"/>
    </w:pPr>
    <w:rPr>
      <w:sz w:val="20"/>
    </w:rPr>
  </w:style>
  <w:style w:type="paragraph" w:customStyle="1" w:styleId="DummyStyle">
    <w:name w:val="Dummy_Style"/>
    <w:aliases w:val="_Dummy"/>
    <w:basedOn w:val="Normal"/>
    <w:semiHidden/>
    <w:qFormat/>
    <w:rsid w:val="00E44D97"/>
    <w:rPr>
      <w:color w:val="00B050"/>
      <w:sz w:val="22"/>
    </w:rPr>
  </w:style>
  <w:style w:type="paragraph" w:customStyle="1" w:styleId="JuList">
    <w:name w:val="Ju_List"/>
    <w:aliases w:val="_List_1"/>
    <w:basedOn w:val="NormalJustified"/>
    <w:uiPriority w:val="23"/>
    <w:qFormat/>
    <w:rsid w:val="00E44D97"/>
    <w:pPr>
      <w:numPr>
        <w:numId w:val="20"/>
      </w:numPr>
      <w:spacing w:before="280" w:after="60"/>
    </w:pPr>
  </w:style>
  <w:style w:type="paragraph" w:customStyle="1" w:styleId="JuLista">
    <w:name w:val="Ju_List_a"/>
    <w:aliases w:val="_List_2"/>
    <w:basedOn w:val="NormalJustified"/>
    <w:uiPriority w:val="23"/>
    <w:rsid w:val="00E44D97"/>
    <w:pPr>
      <w:numPr>
        <w:ilvl w:val="1"/>
        <w:numId w:val="20"/>
      </w:numPr>
    </w:pPr>
  </w:style>
  <w:style w:type="paragraph" w:customStyle="1" w:styleId="JuListi">
    <w:name w:val="Ju_List_i"/>
    <w:aliases w:val="_List_3"/>
    <w:basedOn w:val="NormalJustified"/>
    <w:uiPriority w:val="23"/>
    <w:rsid w:val="00E44D97"/>
    <w:pPr>
      <w:numPr>
        <w:ilvl w:val="2"/>
        <w:numId w:val="20"/>
      </w:numPr>
    </w:pPr>
  </w:style>
  <w:style w:type="paragraph" w:customStyle="1" w:styleId="JuHArticle">
    <w:name w:val="Ju_H_Article"/>
    <w:aliases w:val="_Title_Quote"/>
    <w:basedOn w:val="Normal"/>
    <w:next w:val="JuQuot"/>
    <w:uiPriority w:val="19"/>
    <w:qFormat/>
    <w:rsid w:val="00E44D97"/>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E44D97"/>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E44D97"/>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E44D97"/>
    <w:pPr>
      <w:keepNext/>
      <w:keepLines/>
      <w:numPr>
        <w:numId w:val="1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E44D97"/>
    <w:pPr>
      <w:numPr>
        <w:numId w:val="4"/>
      </w:numPr>
    </w:pPr>
  </w:style>
  <w:style w:type="paragraph" w:customStyle="1" w:styleId="JuSigned">
    <w:name w:val="Ju_Signed"/>
    <w:aliases w:val="_Signature"/>
    <w:basedOn w:val="Normal"/>
    <w:next w:val="JuPara"/>
    <w:uiPriority w:val="31"/>
    <w:qFormat/>
    <w:rsid w:val="00E44D97"/>
    <w:pPr>
      <w:tabs>
        <w:tab w:val="center" w:pos="1418"/>
        <w:tab w:val="center" w:pos="5954"/>
      </w:tabs>
      <w:spacing w:before="720"/>
    </w:pPr>
  </w:style>
  <w:style w:type="paragraph" w:styleId="Title">
    <w:name w:val="Title"/>
    <w:basedOn w:val="Normal"/>
    <w:next w:val="Normal"/>
    <w:link w:val="TitleChar"/>
    <w:uiPriority w:val="98"/>
    <w:semiHidden/>
    <w:qFormat/>
    <w:rsid w:val="00E44D9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44D97"/>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E44D97"/>
    <w:pPr>
      <w:numPr>
        <w:numId w:val="5"/>
      </w:numPr>
    </w:pPr>
  </w:style>
  <w:style w:type="numbering" w:customStyle="1" w:styleId="ECHRA1StyleNumberedList">
    <w:name w:val="ECHR_A1_Style_Numbered_List"/>
    <w:basedOn w:val="NoList"/>
    <w:rsid w:val="00E44D97"/>
    <w:pPr>
      <w:numPr>
        <w:numId w:val="6"/>
      </w:numPr>
    </w:pPr>
  </w:style>
  <w:style w:type="table" w:customStyle="1" w:styleId="ECHRTable2019">
    <w:name w:val="ECHR_Table_2019"/>
    <w:basedOn w:val="TableNormal"/>
    <w:uiPriority w:val="99"/>
    <w:rsid w:val="00E44D97"/>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E44D97"/>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E44D97"/>
    <w:pPr>
      <w:keepNext/>
      <w:keepLines/>
      <w:numPr>
        <w:ilvl w:val="1"/>
        <w:numId w:val="1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E44D97"/>
    <w:pPr>
      <w:keepNext/>
      <w:keepLines/>
      <w:numPr>
        <w:ilvl w:val="2"/>
        <w:numId w:val="1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E44D97"/>
    <w:pPr>
      <w:keepNext/>
      <w:keepLines/>
      <w:numPr>
        <w:ilvl w:val="3"/>
        <w:numId w:val="19"/>
      </w:numPr>
      <w:spacing w:before="100" w:beforeAutospacing="1" w:after="120"/>
      <w:jc w:val="both"/>
    </w:pPr>
    <w:rPr>
      <w:b w:val="0"/>
      <w:color w:val="auto"/>
      <w:sz w:val="24"/>
    </w:rPr>
  </w:style>
  <w:style w:type="paragraph" w:styleId="Header">
    <w:name w:val="header"/>
    <w:basedOn w:val="Normal"/>
    <w:link w:val="HeaderChar"/>
    <w:uiPriority w:val="98"/>
    <w:semiHidden/>
    <w:rsid w:val="00E44D97"/>
    <w:pPr>
      <w:tabs>
        <w:tab w:val="center" w:pos="4536"/>
        <w:tab w:val="right" w:pos="9072"/>
      </w:tabs>
    </w:pPr>
  </w:style>
  <w:style w:type="character" w:customStyle="1" w:styleId="HeaderChar">
    <w:name w:val="Header Char"/>
    <w:basedOn w:val="DefaultParagraphFont"/>
    <w:link w:val="Header"/>
    <w:uiPriority w:val="98"/>
    <w:semiHidden/>
    <w:rsid w:val="00E44D97"/>
    <w:rPr>
      <w:sz w:val="24"/>
      <w:szCs w:val="24"/>
      <w:lang w:val="bg-BG"/>
    </w:rPr>
  </w:style>
  <w:style w:type="character" w:customStyle="1" w:styleId="Heading1Char">
    <w:name w:val="Heading 1 Char"/>
    <w:basedOn w:val="DefaultParagraphFont"/>
    <w:link w:val="Heading1"/>
    <w:uiPriority w:val="98"/>
    <w:semiHidden/>
    <w:rsid w:val="00E44D97"/>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E44D97"/>
    <w:pPr>
      <w:keepNext/>
      <w:keepLines/>
      <w:numPr>
        <w:ilvl w:val="4"/>
        <w:numId w:val="19"/>
      </w:numPr>
      <w:spacing w:before="100" w:beforeAutospacing="1" w:after="120"/>
      <w:jc w:val="both"/>
    </w:pPr>
    <w:rPr>
      <w:color w:val="auto"/>
      <w:sz w:val="20"/>
    </w:rPr>
  </w:style>
  <w:style w:type="paragraph" w:customStyle="1" w:styleId="JuHi">
    <w:name w:val="Ju_H_i"/>
    <w:aliases w:val="_Head_6"/>
    <w:basedOn w:val="Heading6"/>
    <w:next w:val="JuPara"/>
    <w:uiPriority w:val="17"/>
    <w:rsid w:val="00E44D97"/>
    <w:pPr>
      <w:keepNext/>
      <w:keepLines/>
      <w:numPr>
        <w:ilvl w:val="5"/>
        <w:numId w:val="1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E44D97"/>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E44D97"/>
    <w:pPr>
      <w:keepNext/>
      <w:keepLines/>
      <w:numPr>
        <w:ilvl w:val="6"/>
        <w:numId w:val="1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E44D97"/>
    <w:pPr>
      <w:keepNext/>
      <w:keepLines/>
      <w:numPr>
        <w:ilvl w:val="7"/>
        <w:numId w:val="19"/>
      </w:numPr>
      <w:spacing w:before="100" w:beforeAutospacing="1" w:after="120"/>
      <w:jc w:val="both"/>
    </w:pPr>
    <w:rPr>
      <w:i/>
    </w:rPr>
  </w:style>
  <w:style w:type="character" w:customStyle="1" w:styleId="Heading3Char">
    <w:name w:val="Heading 3 Char"/>
    <w:basedOn w:val="DefaultParagraphFont"/>
    <w:link w:val="Heading3"/>
    <w:uiPriority w:val="98"/>
    <w:semiHidden/>
    <w:rsid w:val="00E44D97"/>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E44D97"/>
    <w:pPr>
      <w:keepNext/>
      <w:keepLines/>
      <w:spacing w:before="240" w:after="240"/>
      <w:ind w:firstLine="284"/>
    </w:pPr>
  </w:style>
  <w:style w:type="paragraph" w:customStyle="1" w:styleId="JuJudges">
    <w:name w:val="Ju_Judges"/>
    <w:aliases w:val="_Judges"/>
    <w:basedOn w:val="Normal"/>
    <w:uiPriority w:val="32"/>
    <w:qFormat/>
    <w:rsid w:val="00E44D97"/>
    <w:pPr>
      <w:tabs>
        <w:tab w:val="left" w:pos="567"/>
        <w:tab w:val="left" w:pos="1134"/>
      </w:tabs>
    </w:pPr>
  </w:style>
  <w:style w:type="character" w:customStyle="1" w:styleId="Heading4Char">
    <w:name w:val="Heading 4 Char"/>
    <w:basedOn w:val="DefaultParagraphFont"/>
    <w:link w:val="Heading4"/>
    <w:uiPriority w:val="98"/>
    <w:semiHidden/>
    <w:rsid w:val="00E44D97"/>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E44D97"/>
    <w:pPr>
      <w:tabs>
        <w:tab w:val="center" w:pos="6407"/>
      </w:tabs>
      <w:spacing w:before="720"/>
      <w:jc w:val="right"/>
    </w:pPr>
  </w:style>
  <w:style w:type="character" w:customStyle="1" w:styleId="Heading5Char">
    <w:name w:val="Heading 5 Char"/>
    <w:basedOn w:val="DefaultParagraphFont"/>
    <w:link w:val="Heading5"/>
    <w:uiPriority w:val="98"/>
    <w:semiHidden/>
    <w:rsid w:val="00E44D97"/>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E44D97"/>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E44D97"/>
    <w:rPr>
      <w:caps w:val="0"/>
      <w:smallCaps/>
    </w:rPr>
  </w:style>
  <w:style w:type="character" w:styleId="SubtleEmphasis">
    <w:name w:val="Subtle Emphasis"/>
    <w:uiPriority w:val="98"/>
    <w:semiHidden/>
    <w:qFormat/>
    <w:rsid w:val="00E44D97"/>
    <w:rPr>
      <w:i/>
      <w:iCs/>
    </w:rPr>
  </w:style>
  <w:style w:type="table" w:customStyle="1" w:styleId="ECHRTable">
    <w:name w:val="ECHR_Table"/>
    <w:basedOn w:val="TableNormal"/>
    <w:rsid w:val="00E44D97"/>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E44D97"/>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E44D97"/>
    <w:rPr>
      <w:b/>
      <w:bCs/>
      <w:i/>
      <w:iCs/>
      <w:spacing w:val="10"/>
      <w:bdr w:val="none" w:sz="0" w:space="0" w:color="auto"/>
      <w:shd w:val="clear" w:color="auto" w:fill="auto"/>
    </w:rPr>
  </w:style>
  <w:style w:type="paragraph" w:styleId="Footer0">
    <w:name w:val="footer"/>
    <w:basedOn w:val="Normal"/>
    <w:link w:val="FooterChar"/>
    <w:uiPriority w:val="98"/>
    <w:semiHidden/>
    <w:rsid w:val="00E44D97"/>
    <w:pPr>
      <w:tabs>
        <w:tab w:val="center" w:pos="3686"/>
        <w:tab w:val="right" w:pos="7371"/>
      </w:tabs>
    </w:pPr>
  </w:style>
  <w:style w:type="character" w:customStyle="1" w:styleId="FooterChar">
    <w:name w:val="Footer Char"/>
    <w:basedOn w:val="DefaultParagraphFont"/>
    <w:link w:val="Footer0"/>
    <w:uiPriority w:val="98"/>
    <w:semiHidden/>
    <w:rsid w:val="00E44D97"/>
    <w:rPr>
      <w:sz w:val="24"/>
      <w:szCs w:val="24"/>
      <w:lang w:val="bg-BG"/>
    </w:rPr>
  </w:style>
  <w:style w:type="character" w:styleId="FootnoteReference">
    <w:name w:val="footnote reference"/>
    <w:basedOn w:val="DefaultParagraphFont"/>
    <w:uiPriority w:val="98"/>
    <w:semiHidden/>
    <w:rsid w:val="00E44D97"/>
    <w:rPr>
      <w:vertAlign w:val="superscript"/>
    </w:rPr>
  </w:style>
  <w:style w:type="paragraph" w:styleId="FootnoteText">
    <w:name w:val="footnote text"/>
    <w:basedOn w:val="NormalJustified"/>
    <w:link w:val="FootnoteTextChar"/>
    <w:uiPriority w:val="98"/>
    <w:semiHidden/>
    <w:rsid w:val="00E44D97"/>
    <w:rPr>
      <w:sz w:val="20"/>
      <w:szCs w:val="20"/>
    </w:rPr>
  </w:style>
  <w:style w:type="character" w:customStyle="1" w:styleId="FootnoteTextChar">
    <w:name w:val="Footnote Text Char"/>
    <w:basedOn w:val="DefaultParagraphFont"/>
    <w:link w:val="FootnoteText"/>
    <w:uiPriority w:val="98"/>
    <w:semiHidden/>
    <w:rsid w:val="00E44D97"/>
    <w:rPr>
      <w:sz w:val="20"/>
      <w:szCs w:val="20"/>
      <w:lang w:val="bg-BG"/>
    </w:rPr>
  </w:style>
  <w:style w:type="character" w:customStyle="1" w:styleId="Heading6Char">
    <w:name w:val="Heading 6 Char"/>
    <w:basedOn w:val="DefaultParagraphFont"/>
    <w:link w:val="Heading6"/>
    <w:uiPriority w:val="98"/>
    <w:semiHidden/>
    <w:rsid w:val="00E44D97"/>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E44D97"/>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E44D97"/>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E44D97"/>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E44D97"/>
    <w:rPr>
      <w:color w:val="0072BC" w:themeColor="hyperlink"/>
      <w:u w:val="single"/>
    </w:rPr>
  </w:style>
  <w:style w:type="character" w:styleId="IntenseEmphasis">
    <w:name w:val="Intense Emphasis"/>
    <w:uiPriority w:val="98"/>
    <w:semiHidden/>
    <w:qFormat/>
    <w:rsid w:val="00E44D97"/>
    <w:rPr>
      <w:b/>
      <w:bCs/>
    </w:rPr>
  </w:style>
  <w:style w:type="paragraph" w:styleId="IntenseQuote">
    <w:name w:val="Intense Quote"/>
    <w:basedOn w:val="Normal"/>
    <w:next w:val="Normal"/>
    <w:link w:val="IntenseQuoteChar"/>
    <w:uiPriority w:val="98"/>
    <w:semiHidden/>
    <w:qFormat/>
    <w:rsid w:val="00E44D9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44D97"/>
    <w:rPr>
      <w:b/>
      <w:bCs/>
      <w:i/>
      <w:iCs/>
      <w:sz w:val="24"/>
      <w:szCs w:val="24"/>
      <w:lang w:val="bg-BG" w:bidi="en-US"/>
    </w:rPr>
  </w:style>
  <w:style w:type="character" w:styleId="IntenseReference">
    <w:name w:val="Intense Reference"/>
    <w:uiPriority w:val="98"/>
    <w:semiHidden/>
    <w:qFormat/>
    <w:rsid w:val="00E44D97"/>
    <w:rPr>
      <w:smallCaps/>
      <w:spacing w:val="5"/>
      <w:u w:val="single"/>
    </w:rPr>
  </w:style>
  <w:style w:type="paragraph" w:styleId="ListParagraph">
    <w:name w:val="List Paragraph"/>
    <w:basedOn w:val="Normal"/>
    <w:uiPriority w:val="98"/>
    <w:semiHidden/>
    <w:qFormat/>
    <w:rsid w:val="00E44D97"/>
    <w:pPr>
      <w:ind w:left="720"/>
      <w:contextualSpacing/>
    </w:pPr>
  </w:style>
  <w:style w:type="table" w:customStyle="1" w:styleId="LtrTableAddress">
    <w:name w:val="Ltr_Table_Address"/>
    <w:aliases w:val="ECHR_Ltr_Table_Address"/>
    <w:basedOn w:val="TableNormal"/>
    <w:uiPriority w:val="99"/>
    <w:rsid w:val="00E44D97"/>
    <w:rPr>
      <w:sz w:val="24"/>
      <w:szCs w:val="24"/>
    </w:rPr>
    <w:tblPr>
      <w:tblInd w:w="5103" w:type="dxa"/>
    </w:tblPr>
  </w:style>
  <w:style w:type="paragraph" w:styleId="Quote">
    <w:name w:val="Quote"/>
    <w:basedOn w:val="Normal"/>
    <w:next w:val="Normal"/>
    <w:link w:val="QuoteChar"/>
    <w:uiPriority w:val="98"/>
    <w:semiHidden/>
    <w:qFormat/>
    <w:rsid w:val="00E44D97"/>
    <w:pPr>
      <w:spacing w:before="200"/>
      <w:ind w:left="360" w:right="360"/>
    </w:pPr>
    <w:rPr>
      <w:i/>
      <w:iCs/>
      <w:lang w:bidi="en-US"/>
    </w:rPr>
  </w:style>
  <w:style w:type="character" w:customStyle="1" w:styleId="QuoteChar">
    <w:name w:val="Quote Char"/>
    <w:basedOn w:val="DefaultParagraphFont"/>
    <w:link w:val="Quote"/>
    <w:uiPriority w:val="98"/>
    <w:semiHidden/>
    <w:rsid w:val="00E44D97"/>
    <w:rPr>
      <w:i/>
      <w:iCs/>
      <w:sz w:val="24"/>
      <w:szCs w:val="24"/>
      <w:lang w:val="bg-BG" w:bidi="en-US"/>
    </w:rPr>
  </w:style>
  <w:style w:type="character" w:styleId="SubtleReference">
    <w:name w:val="Subtle Reference"/>
    <w:uiPriority w:val="98"/>
    <w:semiHidden/>
    <w:qFormat/>
    <w:rsid w:val="00E44D97"/>
    <w:rPr>
      <w:smallCaps/>
    </w:rPr>
  </w:style>
  <w:style w:type="table" w:styleId="TableGrid">
    <w:name w:val="Table Grid"/>
    <w:basedOn w:val="TableNormal"/>
    <w:uiPriority w:val="59"/>
    <w:semiHidden/>
    <w:rsid w:val="00E44D97"/>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E44D9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44D9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44D9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44D97"/>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44D9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E44D97"/>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E44D97"/>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44D97"/>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E44D97"/>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E44D97"/>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E44D97"/>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E44D97"/>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E44D97"/>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E44D97"/>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44D97"/>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E44D97"/>
    <w:pPr>
      <w:numPr>
        <w:numId w:val="1"/>
      </w:numPr>
    </w:pPr>
  </w:style>
  <w:style w:type="paragraph" w:customStyle="1" w:styleId="JuPara">
    <w:name w:val="Ju_Para"/>
    <w:aliases w:val="_Para"/>
    <w:basedOn w:val="NormalJustified"/>
    <w:link w:val="JuParaChar"/>
    <w:uiPriority w:val="4"/>
    <w:qFormat/>
    <w:rsid w:val="00E44D97"/>
    <w:pPr>
      <w:ind w:firstLine="284"/>
    </w:pPr>
  </w:style>
  <w:style w:type="numbering" w:styleId="1ai">
    <w:name w:val="Outline List 1"/>
    <w:basedOn w:val="NoList"/>
    <w:uiPriority w:val="99"/>
    <w:semiHidden/>
    <w:unhideWhenUsed/>
    <w:rsid w:val="00E44D97"/>
    <w:pPr>
      <w:numPr>
        <w:numId w:val="2"/>
      </w:numPr>
    </w:pPr>
  </w:style>
  <w:style w:type="table" w:customStyle="1" w:styleId="ECHRTableSimpleBox">
    <w:name w:val="ECHR_Table_Simple_Box"/>
    <w:basedOn w:val="TableNormal"/>
    <w:uiPriority w:val="99"/>
    <w:rsid w:val="00E44D97"/>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E44D97"/>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E44D97"/>
    <w:pPr>
      <w:numPr>
        <w:numId w:val="3"/>
      </w:numPr>
    </w:pPr>
  </w:style>
  <w:style w:type="table" w:customStyle="1" w:styleId="ECHRTableForInternalUse">
    <w:name w:val="ECHR_Table_For_Internal_Use"/>
    <w:basedOn w:val="TableNormal"/>
    <w:uiPriority w:val="99"/>
    <w:rsid w:val="00E44D97"/>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E44D97"/>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E44D97"/>
  </w:style>
  <w:style w:type="paragraph" w:styleId="BlockText">
    <w:name w:val="Block Text"/>
    <w:basedOn w:val="Normal"/>
    <w:uiPriority w:val="98"/>
    <w:semiHidden/>
    <w:rsid w:val="00E44D97"/>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E44D97"/>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E44D97"/>
    <w:pPr>
      <w:spacing w:after="120"/>
    </w:pPr>
  </w:style>
  <w:style w:type="character" w:customStyle="1" w:styleId="BodyTextChar">
    <w:name w:val="Body Text Char"/>
    <w:basedOn w:val="DefaultParagraphFont"/>
    <w:link w:val="BodyText"/>
    <w:uiPriority w:val="98"/>
    <w:semiHidden/>
    <w:rsid w:val="00E44D97"/>
    <w:rPr>
      <w:sz w:val="24"/>
      <w:szCs w:val="24"/>
      <w:lang w:val="bg-BG"/>
    </w:rPr>
  </w:style>
  <w:style w:type="table" w:customStyle="1" w:styleId="ECHRTableOddBanded">
    <w:name w:val="ECHR_Table_Odd_Banded"/>
    <w:basedOn w:val="TableNormal"/>
    <w:uiPriority w:val="99"/>
    <w:rsid w:val="00E44D97"/>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E44D97"/>
    <w:pPr>
      <w:spacing w:after="120" w:line="480" w:lineRule="auto"/>
    </w:pPr>
  </w:style>
  <w:style w:type="table" w:customStyle="1" w:styleId="ECHRHeaderTableReduced">
    <w:name w:val="ECHR_Header_Table_Reduced"/>
    <w:basedOn w:val="TableNormal"/>
    <w:uiPriority w:val="99"/>
    <w:rsid w:val="00E44D97"/>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E44D97"/>
    <w:pPr>
      <w:ind w:firstLine="284"/>
    </w:pPr>
    <w:rPr>
      <w:b/>
    </w:rPr>
  </w:style>
  <w:style w:type="character" w:styleId="PageNumber">
    <w:name w:val="page number"/>
    <w:uiPriority w:val="98"/>
    <w:semiHidden/>
    <w:rsid w:val="00E44D97"/>
    <w:rPr>
      <w:sz w:val="18"/>
    </w:rPr>
  </w:style>
  <w:style w:type="paragraph" w:styleId="ListBullet">
    <w:name w:val="List Bullet"/>
    <w:basedOn w:val="Normal"/>
    <w:uiPriority w:val="98"/>
    <w:semiHidden/>
    <w:rsid w:val="00E44D97"/>
    <w:pPr>
      <w:numPr>
        <w:numId w:val="7"/>
      </w:numPr>
    </w:pPr>
  </w:style>
  <w:style w:type="paragraph" w:styleId="ListBullet3">
    <w:name w:val="List Bullet 3"/>
    <w:basedOn w:val="Normal"/>
    <w:uiPriority w:val="98"/>
    <w:semiHidden/>
    <w:rsid w:val="00E44D97"/>
    <w:pPr>
      <w:numPr>
        <w:numId w:val="9"/>
      </w:numPr>
      <w:contextualSpacing/>
    </w:pPr>
  </w:style>
  <w:style w:type="character" w:customStyle="1" w:styleId="BodyText2Char">
    <w:name w:val="Body Text 2 Char"/>
    <w:basedOn w:val="DefaultParagraphFont"/>
    <w:link w:val="BodyText2"/>
    <w:uiPriority w:val="98"/>
    <w:semiHidden/>
    <w:rsid w:val="00E44D97"/>
    <w:rPr>
      <w:sz w:val="24"/>
      <w:szCs w:val="24"/>
      <w:lang w:val="bg-BG"/>
    </w:rPr>
  </w:style>
  <w:style w:type="paragraph" w:styleId="BodyText3">
    <w:name w:val="Body Text 3"/>
    <w:basedOn w:val="Normal"/>
    <w:link w:val="BodyText3Char"/>
    <w:uiPriority w:val="98"/>
    <w:semiHidden/>
    <w:rsid w:val="00E44D97"/>
    <w:pPr>
      <w:spacing w:after="120"/>
    </w:pPr>
    <w:rPr>
      <w:sz w:val="16"/>
      <w:szCs w:val="16"/>
    </w:rPr>
  </w:style>
  <w:style w:type="character" w:customStyle="1" w:styleId="BodyText3Char">
    <w:name w:val="Body Text 3 Char"/>
    <w:basedOn w:val="DefaultParagraphFont"/>
    <w:link w:val="BodyText3"/>
    <w:uiPriority w:val="98"/>
    <w:semiHidden/>
    <w:rsid w:val="00E44D97"/>
    <w:rPr>
      <w:sz w:val="16"/>
      <w:szCs w:val="16"/>
      <w:lang w:val="bg-BG"/>
    </w:rPr>
  </w:style>
  <w:style w:type="paragraph" w:styleId="BodyTextFirstIndent">
    <w:name w:val="Body Text First Indent"/>
    <w:basedOn w:val="BodyText"/>
    <w:link w:val="BodyTextFirstIndentChar"/>
    <w:uiPriority w:val="98"/>
    <w:semiHidden/>
    <w:rsid w:val="00E44D97"/>
    <w:pPr>
      <w:spacing w:after="0"/>
      <w:ind w:firstLine="360"/>
    </w:pPr>
  </w:style>
  <w:style w:type="character" w:customStyle="1" w:styleId="BodyTextFirstIndentChar">
    <w:name w:val="Body Text First Indent Char"/>
    <w:basedOn w:val="BodyTextChar"/>
    <w:link w:val="BodyTextFirstIndent"/>
    <w:uiPriority w:val="98"/>
    <w:semiHidden/>
    <w:rsid w:val="00E44D97"/>
    <w:rPr>
      <w:sz w:val="24"/>
      <w:szCs w:val="24"/>
      <w:lang w:val="bg-BG"/>
    </w:rPr>
  </w:style>
  <w:style w:type="paragraph" w:styleId="BodyTextIndent">
    <w:name w:val="Body Text Indent"/>
    <w:basedOn w:val="Normal"/>
    <w:link w:val="BodyTextIndentChar"/>
    <w:uiPriority w:val="98"/>
    <w:semiHidden/>
    <w:rsid w:val="00E44D97"/>
    <w:pPr>
      <w:spacing w:after="120"/>
      <w:ind w:left="283"/>
    </w:pPr>
  </w:style>
  <w:style w:type="character" w:customStyle="1" w:styleId="BodyTextIndentChar">
    <w:name w:val="Body Text Indent Char"/>
    <w:basedOn w:val="DefaultParagraphFont"/>
    <w:link w:val="BodyTextIndent"/>
    <w:uiPriority w:val="98"/>
    <w:semiHidden/>
    <w:rsid w:val="00E44D97"/>
    <w:rPr>
      <w:sz w:val="24"/>
      <w:szCs w:val="24"/>
      <w:lang w:val="bg-BG"/>
    </w:rPr>
  </w:style>
  <w:style w:type="paragraph" w:styleId="BodyTextFirstIndent2">
    <w:name w:val="Body Text First Indent 2"/>
    <w:basedOn w:val="BodyTextIndent"/>
    <w:link w:val="BodyTextFirstIndent2Char"/>
    <w:uiPriority w:val="98"/>
    <w:semiHidden/>
    <w:rsid w:val="00E44D97"/>
    <w:pPr>
      <w:spacing w:after="0"/>
      <w:ind w:left="360" w:firstLine="360"/>
    </w:pPr>
  </w:style>
  <w:style w:type="character" w:customStyle="1" w:styleId="BodyTextFirstIndent2Char">
    <w:name w:val="Body Text First Indent 2 Char"/>
    <w:basedOn w:val="BodyTextIndentChar"/>
    <w:link w:val="BodyTextFirstIndent2"/>
    <w:uiPriority w:val="98"/>
    <w:semiHidden/>
    <w:rsid w:val="00E44D97"/>
    <w:rPr>
      <w:sz w:val="24"/>
      <w:szCs w:val="24"/>
      <w:lang w:val="bg-BG"/>
    </w:rPr>
  </w:style>
  <w:style w:type="paragraph" w:styleId="BodyTextIndent2">
    <w:name w:val="Body Text Indent 2"/>
    <w:basedOn w:val="Normal"/>
    <w:link w:val="BodyTextIndent2Char"/>
    <w:uiPriority w:val="98"/>
    <w:semiHidden/>
    <w:rsid w:val="00E44D97"/>
    <w:pPr>
      <w:spacing w:after="120" w:line="480" w:lineRule="auto"/>
      <w:ind w:left="283"/>
    </w:pPr>
  </w:style>
  <w:style w:type="character" w:customStyle="1" w:styleId="BodyTextIndent2Char">
    <w:name w:val="Body Text Indent 2 Char"/>
    <w:basedOn w:val="DefaultParagraphFont"/>
    <w:link w:val="BodyTextIndent2"/>
    <w:uiPriority w:val="98"/>
    <w:semiHidden/>
    <w:rsid w:val="00E44D97"/>
    <w:rPr>
      <w:sz w:val="24"/>
      <w:szCs w:val="24"/>
      <w:lang w:val="bg-BG"/>
    </w:rPr>
  </w:style>
  <w:style w:type="paragraph" w:styleId="BodyTextIndent3">
    <w:name w:val="Body Text Indent 3"/>
    <w:basedOn w:val="Normal"/>
    <w:link w:val="BodyTextIndent3Char"/>
    <w:uiPriority w:val="98"/>
    <w:semiHidden/>
    <w:rsid w:val="00E44D97"/>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44D97"/>
    <w:rPr>
      <w:sz w:val="16"/>
      <w:szCs w:val="16"/>
      <w:lang w:val="bg-BG"/>
    </w:rPr>
  </w:style>
  <w:style w:type="paragraph" w:styleId="Caption">
    <w:name w:val="caption"/>
    <w:basedOn w:val="Normal"/>
    <w:next w:val="Normal"/>
    <w:uiPriority w:val="98"/>
    <w:semiHidden/>
    <w:qFormat/>
    <w:rsid w:val="00E44D97"/>
    <w:pPr>
      <w:spacing w:after="200"/>
    </w:pPr>
    <w:rPr>
      <w:b/>
      <w:bCs/>
      <w:color w:val="0072BC" w:themeColor="accent1"/>
      <w:sz w:val="18"/>
      <w:szCs w:val="18"/>
    </w:rPr>
  </w:style>
  <w:style w:type="paragraph" w:styleId="Closing">
    <w:name w:val="Closing"/>
    <w:basedOn w:val="Normal"/>
    <w:link w:val="ClosingChar"/>
    <w:uiPriority w:val="98"/>
    <w:semiHidden/>
    <w:rsid w:val="00E44D97"/>
    <w:pPr>
      <w:ind w:left="4252"/>
    </w:pPr>
  </w:style>
  <w:style w:type="character" w:customStyle="1" w:styleId="ClosingChar">
    <w:name w:val="Closing Char"/>
    <w:basedOn w:val="DefaultParagraphFont"/>
    <w:link w:val="Closing"/>
    <w:uiPriority w:val="98"/>
    <w:semiHidden/>
    <w:rsid w:val="00E44D97"/>
    <w:rPr>
      <w:sz w:val="24"/>
      <w:szCs w:val="24"/>
      <w:lang w:val="bg-BG"/>
    </w:rPr>
  </w:style>
  <w:style w:type="table" w:styleId="ColorfulGrid">
    <w:name w:val="Colorful Grid"/>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44D97"/>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44D97"/>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4D97"/>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44D97"/>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44D97"/>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44D97"/>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44D97"/>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44D97"/>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44D97"/>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4D97"/>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4D97"/>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4D97"/>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44D97"/>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4D97"/>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4D97"/>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E44D97"/>
    <w:rPr>
      <w:sz w:val="16"/>
      <w:szCs w:val="16"/>
    </w:rPr>
  </w:style>
  <w:style w:type="paragraph" w:styleId="CommentText">
    <w:name w:val="annotation text"/>
    <w:basedOn w:val="Normal"/>
    <w:link w:val="CommentTextChar"/>
    <w:uiPriority w:val="98"/>
    <w:semiHidden/>
    <w:rsid w:val="00E44D97"/>
    <w:rPr>
      <w:sz w:val="20"/>
      <w:szCs w:val="20"/>
    </w:rPr>
  </w:style>
  <w:style w:type="character" w:customStyle="1" w:styleId="CommentTextChar">
    <w:name w:val="Comment Text Char"/>
    <w:basedOn w:val="DefaultParagraphFont"/>
    <w:link w:val="CommentText"/>
    <w:uiPriority w:val="98"/>
    <w:semiHidden/>
    <w:rsid w:val="00E44D97"/>
    <w:rPr>
      <w:sz w:val="20"/>
      <w:szCs w:val="20"/>
      <w:lang w:val="bg-BG"/>
    </w:rPr>
  </w:style>
  <w:style w:type="paragraph" w:styleId="CommentSubject">
    <w:name w:val="annotation subject"/>
    <w:basedOn w:val="CommentText"/>
    <w:next w:val="CommentText"/>
    <w:link w:val="CommentSubjectChar"/>
    <w:uiPriority w:val="98"/>
    <w:semiHidden/>
    <w:rsid w:val="00E44D97"/>
    <w:rPr>
      <w:b/>
      <w:bCs/>
    </w:rPr>
  </w:style>
  <w:style w:type="character" w:customStyle="1" w:styleId="CommentSubjectChar">
    <w:name w:val="Comment Subject Char"/>
    <w:basedOn w:val="CommentTextChar"/>
    <w:link w:val="CommentSubject"/>
    <w:uiPriority w:val="98"/>
    <w:semiHidden/>
    <w:rsid w:val="00E44D97"/>
    <w:rPr>
      <w:b/>
      <w:bCs/>
      <w:sz w:val="20"/>
      <w:szCs w:val="20"/>
      <w:lang w:val="bg-BG"/>
    </w:rPr>
  </w:style>
  <w:style w:type="table" w:styleId="DarkList">
    <w:name w:val="Dark List"/>
    <w:basedOn w:val="TableNormal"/>
    <w:uiPriority w:val="70"/>
    <w:semiHidden/>
    <w:rsid w:val="00E44D97"/>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4D97"/>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44D97"/>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44D97"/>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44D97"/>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44D97"/>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44D97"/>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44D97"/>
  </w:style>
  <w:style w:type="character" w:customStyle="1" w:styleId="DateChar">
    <w:name w:val="Date Char"/>
    <w:basedOn w:val="DefaultParagraphFont"/>
    <w:link w:val="Date"/>
    <w:uiPriority w:val="98"/>
    <w:semiHidden/>
    <w:rsid w:val="00E44D97"/>
    <w:rPr>
      <w:sz w:val="24"/>
      <w:szCs w:val="24"/>
      <w:lang w:val="bg-BG"/>
    </w:rPr>
  </w:style>
  <w:style w:type="paragraph" w:styleId="DocumentMap">
    <w:name w:val="Document Map"/>
    <w:basedOn w:val="Normal"/>
    <w:link w:val="DocumentMapChar"/>
    <w:uiPriority w:val="98"/>
    <w:semiHidden/>
    <w:rsid w:val="00E44D97"/>
    <w:rPr>
      <w:rFonts w:ascii="Tahoma" w:hAnsi="Tahoma" w:cs="Tahoma"/>
      <w:sz w:val="16"/>
      <w:szCs w:val="16"/>
    </w:rPr>
  </w:style>
  <w:style w:type="character" w:customStyle="1" w:styleId="DocumentMapChar">
    <w:name w:val="Document Map Char"/>
    <w:basedOn w:val="DefaultParagraphFont"/>
    <w:link w:val="DocumentMap"/>
    <w:uiPriority w:val="98"/>
    <w:semiHidden/>
    <w:rsid w:val="00E44D97"/>
    <w:rPr>
      <w:rFonts w:ascii="Tahoma" w:hAnsi="Tahoma" w:cs="Tahoma"/>
      <w:sz w:val="16"/>
      <w:szCs w:val="16"/>
      <w:lang w:val="bg-BG"/>
    </w:rPr>
  </w:style>
  <w:style w:type="paragraph" w:styleId="E-mailSignature">
    <w:name w:val="E-mail Signature"/>
    <w:basedOn w:val="Normal"/>
    <w:link w:val="E-mailSignatureChar"/>
    <w:uiPriority w:val="98"/>
    <w:semiHidden/>
    <w:rsid w:val="00E44D97"/>
  </w:style>
  <w:style w:type="character" w:customStyle="1" w:styleId="E-mailSignatureChar">
    <w:name w:val="E-mail Signature Char"/>
    <w:basedOn w:val="DefaultParagraphFont"/>
    <w:link w:val="E-mailSignature"/>
    <w:uiPriority w:val="98"/>
    <w:semiHidden/>
    <w:rsid w:val="00E44D97"/>
    <w:rPr>
      <w:sz w:val="24"/>
      <w:szCs w:val="24"/>
      <w:lang w:val="bg-BG"/>
    </w:rPr>
  </w:style>
  <w:style w:type="character" w:styleId="EndnoteReference">
    <w:name w:val="endnote reference"/>
    <w:basedOn w:val="DefaultParagraphFont"/>
    <w:uiPriority w:val="98"/>
    <w:semiHidden/>
    <w:rsid w:val="00E44D97"/>
    <w:rPr>
      <w:vertAlign w:val="superscript"/>
    </w:rPr>
  </w:style>
  <w:style w:type="paragraph" w:styleId="EndnoteText">
    <w:name w:val="endnote text"/>
    <w:basedOn w:val="Normal"/>
    <w:link w:val="EndnoteTextChar"/>
    <w:uiPriority w:val="98"/>
    <w:semiHidden/>
    <w:rsid w:val="00E44D97"/>
    <w:rPr>
      <w:sz w:val="20"/>
      <w:szCs w:val="20"/>
    </w:rPr>
  </w:style>
  <w:style w:type="character" w:customStyle="1" w:styleId="EndnoteTextChar">
    <w:name w:val="Endnote Text Char"/>
    <w:basedOn w:val="DefaultParagraphFont"/>
    <w:link w:val="EndnoteText"/>
    <w:uiPriority w:val="98"/>
    <w:semiHidden/>
    <w:rsid w:val="00E44D97"/>
    <w:rPr>
      <w:sz w:val="20"/>
      <w:szCs w:val="20"/>
      <w:lang w:val="bg-BG"/>
    </w:rPr>
  </w:style>
  <w:style w:type="paragraph" w:styleId="EnvelopeAddress">
    <w:name w:val="envelope address"/>
    <w:basedOn w:val="Normal"/>
    <w:uiPriority w:val="98"/>
    <w:semiHidden/>
    <w:rsid w:val="00E44D97"/>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44D97"/>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44D97"/>
    <w:rPr>
      <w:color w:val="7030A0" w:themeColor="followedHyperlink"/>
      <w:u w:val="single"/>
    </w:rPr>
  </w:style>
  <w:style w:type="character" w:styleId="HTMLAcronym">
    <w:name w:val="HTML Acronym"/>
    <w:basedOn w:val="DefaultParagraphFont"/>
    <w:uiPriority w:val="98"/>
    <w:semiHidden/>
    <w:rsid w:val="00E44D97"/>
  </w:style>
  <w:style w:type="paragraph" w:styleId="HTMLAddress">
    <w:name w:val="HTML Address"/>
    <w:basedOn w:val="Normal"/>
    <w:link w:val="HTMLAddressChar"/>
    <w:uiPriority w:val="98"/>
    <w:semiHidden/>
    <w:rsid w:val="00E44D97"/>
    <w:rPr>
      <w:i/>
      <w:iCs/>
    </w:rPr>
  </w:style>
  <w:style w:type="character" w:customStyle="1" w:styleId="HTMLAddressChar">
    <w:name w:val="HTML Address Char"/>
    <w:basedOn w:val="DefaultParagraphFont"/>
    <w:link w:val="HTMLAddress"/>
    <w:uiPriority w:val="98"/>
    <w:semiHidden/>
    <w:rsid w:val="00E44D97"/>
    <w:rPr>
      <w:i/>
      <w:iCs/>
      <w:sz w:val="24"/>
      <w:szCs w:val="24"/>
      <w:lang w:val="bg-BG"/>
    </w:rPr>
  </w:style>
  <w:style w:type="character" w:styleId="HTMLCite">
    <w:name w:val="HTML Cite"/>
    <w:basedOn w:val="DefaultParagraphFont"/>
    <w:uiPriority w:val="98"/>
    <w:semiHidden/>
    <w:rsid w:val="00E44D97"/>
    <w:rPr>
      <w:i/>
      <w:iCs/>
    </w:rPr>
  </w:style>
  <w:style w:type="character" w:styleId="HTMLCode">
    <w:name w:val="HTML Code"/>
    <w:basedOn w:val="DefaultParagraphFont"/>
    <w:uiPriority w:val="98"/>
    <w:semiHidden/>
    <w:rsid w:val="00E44D97"/>
    <w:rPr>
      <w:rFonts w:ascii="Consolas" w:hAnsi="Consolas" w:cs="Consolas"/>
      <w:sz w:val="20"/>
      <w:szCs w:val="20"/>
    </w:rPr>
  </w:style>
  <w:style w:type="character" w:styleId="HTMLDefinition">
    <w:name w:val="HTML Definition"/>
    <w:basedOn w:val="DefaultParagraphFont"/>
    <w:uiPriority w:val="98"/>
    <w:semiHidden/>
    <w:rsid w:val="00E44D97"/>
    <w:rPr>
      <w:i/>
      <w:iCs/>
    </w:rPr>
  </w:style>
  <w:style w:type="character" w:styleId="HTMLKeyboard">
    <w:name w:val="HTML Keyboard"/>
    <w:basedOn w:val="DefaultParagraphFont"/>
    <w:uiPriority w:val="98"/>
    <w:semiHidden/>
    <w:rsid w:val="00E44D97"/>
    <w:rPr>
      <w:rFonts w:ascii="Consolas" w:hAnsi="Consolas" w:cs="Consolas"/>
      <w:sz w:val="20"/>
      <w:szCs w:val="20"/>
    </w:rPr>
  </w:style>
  <w:style w:type="paragraph" w:styleId="HTMLPreformatted">
    <w:name w:val="HTML Preformatted"/>
    <w:basedOn w:val="Normal"/>
    <w:link w:val="HTMLPreformattedChar"/>
    <w:uiPriority w:val="98"/>
    <w:semiHidden/>
    <w:rsid w:val="00E44D97"/>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44D97"/>
    <w:rPr>
      <w:rFonts w:ascii="Consolas" w:hAnsi="Consolas" w:cs="Consolas"/>
      <w:sz w:val="20"/>
      <w:szCs w:val="20"/>
      <w:lang w:val="bg-BG"/>
    </w:rPr>
  </w:style>
  <w:style w:type="character" w:styleId="HTMLSample">
    <w:name w:val="HTML Sample"/>
    <w:basedOn w:val="DefaultParagraphFont"/>
    <w:uiPriority w:val="98"/>
    <w:semiHidden/>
    <w:rsid w:val="00E44D97"/>
    <w:rPr>
      <w:rFonts w:ascii="Consolas" w:hAnsi="Consolas" w:cs="Consolas"/>
      <w:sz w:val="24"/>
      <w:szCs w:val="24"/>
    </w:rPr>
  </w:style>
  <w:style w:type="character" w:styleId="HTMLTypewriter">
    <w:name w:val="HTML Typewriter"/>
    <w:basedOn w:val="DefaultParagraphFont"/>
    <w:uiPriority w:val="98"/>
    <w:semiHidden/>
    <w:rsid w:val="00E44D97"/>
    <w:rPr>
      <w:rFonts w:ascii="Consolas" w:hAnsi="Consolas" w:cs="Consolas"/>
      <w:sz w:val="20"/>
      <w:szCs w:val="20"/>
    </w:rPr>
  </w:style>
  <w:style w:type="character" w:styleId="HTMLVariable">
    <w:name w:val="HTML Variable"/>
    <w:basedOn w:val="DefaultParagraphFont"/>
    <w:uiPriority w:val="98"/>
    <w:semiHidden/>
    <w:rsid w:val="00E44D97"/>
    <w:rPr>
      <w:i/>
      <w:iCs/>
    </w:rPr>
  </w:style>
  <w:style w:type="paragraph" w:styleId="Index1">
    <w:name w:val="index 1"/>
    <w:basedOn w:val="Normal"/>
    <w:next w:val="Normal"/>
    <w:autoRedefine/>
    <w:uiPriority w:val="98"/>
    <w:semiHidden/>
    <w:rsid w:val="00E44D97"/>
    <w:pPr>
      <w:ind w:left="240" w:hanging="240"/>
    </w:pPr>
  </w:style>
  <w:style w:type="paragraph" w:styleId="Index2">
    <w:name w:val="index 2"/>
    <w:basedOn w:val="Normal"/>
    <w:next w:val="Normal"/>
    <w:autoRedefine/>
    <w:uiPriority w:val="98"/>
    <w:semiHidden/>
    <w:rsid w:val="00E44D97"/>
    <w:pPr>
      <w:ind w:left="480" w:hanging="240"/>
    </w:pPr>
  </w:style>
  <w:style w:type="paragraph" w:styleId="Index3">
    <w:name w:val="index 3"/>
    <w:basedOn w:val="Normal"/>
    <w:next w:val="Normal"/>
    <w:autoRedefine/>
    <w:uiPriority w:val="98"/>
    <w:semiHidden/>
    <w:rsid w:val="00E44D97"/>
    <w:pPr>
      <w:ind w:left="720" w:hanging="240"/>
    </w:pPr>
  </w:style>
  <w:style w:type="paragraph" w:styleId="Index4">
    <w:name w:val="index 4"/>
    <w:basedOn w:val="Normal"/>
    <w:next w:val="Normal"/>
    <w:autoRedefine/>
    <w:uiPriority w:val="98"/>
    <w:semiHidden/>
    <w:rsid w:val="00E44D97"/>
    <w:pPr>
      <w:ind w:left="960" w:hanging="240"/>
    </w:pPr>
  </w:style>
  <w:style w:type="paragraph" w:styleId="Index5">
    <w:name w:val="index 5"/>
    <w:basedOn w:val="Normal"/>
    <w:next w:val="Normal"/>
    <w:autoRedefine/>
    <w:uiPriority w:val="98"/>
    <w:semiHidden/>
    <w:rsid w:val="00E44D97"/>
    <w:pPr>
      <w:ind w:left="1200" w:hanging="240"/>
    </w:pPr>
  </w:style>
  <w:style w:type="paragraph" w:styleId="Index6">
    <w:name w:val="index 6"/>
    <w:basedOn w:val="Normal"/>
    <w:next w:val="Normal"/>
    <w:autoRedefine/>
    <w:uiPriority w:val="98"/>
    <w:semiHidden/>
    <w:rsid w:val="00E44D97"/>
    <w:pPr>
      <w:ind w:left="1440" w:hanging="240"/>
    </w:pPr>
  </w:style>
  <w:style w:type="paragraph" w:styleId="Index7">
    <w:name w:val="index 7"/>
    <w:basedOn w:val="Normal"/>
    <w:next w:val="Normal"/>
    <w:autoRedefine/>
    <w:uiPriority w:val="98"/>
    <w:semiHidden/>
    <w:rsid w:val="00E44D97"/>
    <w:pPr>
      <w:ind w:left="1680" w:hanging="240"/>
    </w:pPr>
  </w:style>
  <w:style w:type="paragraph" w:styleId="Index8">
    <w:name w:val="index 8"/>
    <w:basedOn w:val="Normal"/>
    <w:next w:val="Normal"/>
    <w:autoRedefine/>
    <w:uiPriority w:val="98"/>
    <w:semiHidden/>
    <w:rsid w:val="00E44D97"/>
    <w:pPr>
      <w:ind w:left="1920" w:hanging="240"/>
    </w:pPr>
  </w:style>
  <w:style w:type="paragraph" w:styleId="Index9">
    <w:name w:val="index 9"/>
    <w:basedOn w:val="Normal"/>
    <w:next w:val="Normal"/>
    <w:autoRedefine/>
    <w:uiPriority w:val="98"/>
    <w:semiHidden/>
    <w:rsid w:val="00E44D97"/>
    <w:pPr>
      <w:ind w:left="2160" w:hanging="240"/>
    </w:pPr>
  </w:style>
  <w:style w:type="paragraph" w:styleId="IndexHeading">
    <w:name w:val="index heading"/>
    <w:basedOn w:val="Normal"/>
    <w:next w:val="Index1"/>
    <w:uiPriority w:val="98"/>
    <w:semiHidden/>
    <w:rsid w:val="00E44D97"/>
    <w:rPr>
      <w:rFonts w:asciiTheme="majorHAnsi" w:eastAsiaTheme="majorEastAsia" w:hAnsiTheme="majorHAnsi" w:cstheme="majorBidi"/>
      <w:b/>
      <w:bCs/>
    </w:rPr>
  </w:style>
  <w:style w:type="table" w:styleId="LightGrid">
    <w:name w:val="Light Grid"/>
    <w:basedOn w:val="TableNormal"/>
    <w:uiPriority w:val="62"/>
    <w:semiHidden/>
    <w:rsid w:val="00E44D97"/>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4D97"/>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44D97"/>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44D97"/>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44D97"/>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44D97"/>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44D97"/>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44D97"/>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44D97"/>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44D97"/>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44D97"/>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44D97"/>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44D97"/>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44D97"/>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44D97"/>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44D97"/>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44D97"/>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44D97"/>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44D97"/>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44D97"/>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44D97"/>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44D97"/>
  </w:style>
  <w:style w:type="paragraph" w:styleId="List">
    <w:name w:val="List"/>
    <w:basedOn w:val="Normal"/>
    <w:uiPriority w:val="98"/>
    <w:semiHidden/>
    <w:rsid w:val="00E44D97"/>
    <w:pPr>
      <w:ind w:left="283" w:hanging="283"/>
      <w:contextualSpacing/>
    </w:pPr>
  </w:style>
  <w:style w:type="paragraph" w:styleId="List2">
    <w:name w:val="List 2"/>
    <w:basedOn w:val="Normal"/>
    <w:uiPriority w:val="98"/>
    <w:semiHidden/>
    <w:rsid w:val="00E44D97"/>
    <w:pPr>
      <w:ind w:left="566" w:hanging="283"/>
      <w:contextualSpacing/>
    </w:pPr>
  </w:style>
  <w:style w:type="paragraph" w:styleId="List3">
    <w:name w:val="List 3"/>
    <w:basedOn w:val="Normal"/>
    <w:uiPriority w:val="98"/>
    <w:semiHidden/>
    <w:rsid w:val="00E44D97"/>
    <w:pPr>
      <w:ind w:left="849" w:hanging="283"/>
      <w:contextualSpacing/>
    </w:pPr>
  </w:style>
  <w:style w:type="paragraph" w:styleId="List4">
    <w:name w:val="List 4"/>
    <w:basedOn w:val="Normal"/>
    <w:uiPriority w:val="98"/>
    <w:semiHidden/>
    <w:rsid w:val="00E44D97"/>
    <w:pPr>
      <w:ind w:left="1132" w:hanging="283"/>
      <w:contextualSpacing/>
    </w:pPr>
  </w:style>
  <w:style w:type="paragraph" w:styleId="List5">
    <w:name w:val="List 5"/>
    <w:basedOn w:val="Normal"/>
    <w:uiPriority w:val="98"/>
    <w:semiHidden/>
    <w:rsid w:val="00E44D97"/>
    <w:pPr>
      <w:ind w:left="1415" w:hanging="283"/>
      <w:contextualSpacing/>
    </w:pPr>
  </w:style>
  <w:style w:type="paragraph" w:styleId="ListBullet2">
    <w:name w:val="List Bullet 2"/>
    <w:basedOn w:val="Normal"/>
    <w:uiPriority w:val="98"/>
    <w:semiHidden/>
    <w:rsid w:val="00E44D97"/>
    <w:pPr>
      <w:numPr>
        <w:numId w:val="8"/>
      </w:numPr>
      <w:contextualSpacing/>
    </w:pPr>
  </w:style>
  <w:style w:type="paragraph" w:styleId="ListBullet4">
    <w:name w:val="List Bullet 4"/>
    <w:basedOn w:val="Normal"/>
    <w:uiPriority w:val="98"/>
    <w:semiHidden/>
    <w:rsid w:val="00E44D97"/>
    <w:pPr>
      <w:numPr>
        <w:numId w:val="10"/>
      </w:numPr>
      <w:contextualSpacing/>
    </w:pPr>
  </w:style>
  <w:style w:type="paragraph" w:styleId="ListBullet5">
    <w:name w:val="List Bullet 5"/>
    <w:basedOn w:val="Normal"/>
    <w:uiPriority w:val="98"/>
    <w:semiHidden/>
    <w:rsid w:val="00E44D97"/>
    <w:pPr>
      <w:numPr>
        <w:numId w:val="11"/>
      </w:numPr>
      <w:contextualSpacing/>
    </w:pPr>
  </w:style>
  <w:style w:type="paragraph" w:styleId="ListContinue">
    <w:name w:val="List Continue"/>
    <w:basedOn w:val="Normal"/>
    <w:uiPriority w:val="98"/>
    <w:semiHidden/>
    <w:rsid w:val="00E44D97"/>
    <w:pPr>
      <w:spacing w:after="120"/>
      <w:ind w:left="283"/>
      <w:contextualSpacing/>
    </w:pPr>
  </w:style>
  <w:style w:type="paragraph" w:styleId="ListContinue2">
    <w:name w:val="List Continue 2"/>
    <w:basedOn w:val="Normal"/>
    <w:uiPriority w:val="98"/>
    <w:semiHidden/>
    <w:rsid w:val="00E44D97"/>
    <w:pPr>
      <w:spacing w:after="120"/>
      <w:ind w:left="566"/>
      <w:contextualSpacing/>
    </w:pPr>
  </w:style>
  <w:style w:type="paragraph" w:styleId="ListContinue3">
    <w:name w:val="List Continue 3"/>
    <w:basedOn w:val="Normal"/>
    <w:uiPriority w:val="98"/>
    <w:semiHidden/>
    <w:rsid w:val="00E44D97"/>
    <w:pPr>
      <w:spacing w:after="120"/>
      <w:ind w:left="849"/>
      <w:contextualSpacing/>
    </w:pPr>
  </w:style>
  <w:style w:type="paragraph" w:styleId="ListContinue4">
    <w:name w:val="List Continue 4"/>
    <w:basedOn w:val="Normal"/>
    <w:uiPriority w:val="98"/>
    <w:semiHidden/>
    <w:rsid w:val="00E44D97"/>
    <w:pPr>
      <w:spacing w:after="120"/>
      <w:ind w:left="1132"/>
      <w:contextualSpacing/>
    </w:pPr>
  </w:style>
  <w:style w:type="paragraph" w:styleId="ListContinue5">
    <w:name w:val="List Continue 5"/>
    <w:basedOn w:val="Normal"/>
    <w:uiPriority w:val="98"/>
    <w:semiHidden/>
    <w:rsid w:val="00E44D97"/>
    <w:pPr>
      <w:spacing w:after="120"/>
      <w:ind w:left="1415"/>
      <w:contextualSpacing/>
    </w:pPr>
  </w:style>
  <w:style w:type="paragraph" w:styleId="ListNumber">
    <w:name w:val="List Number"/>
    <w:basedOn w:val="Normal"/>
    <w:uiPriority w:val="98"/>
    <w:semiHidden/>
    <w:rsid w:val="00E44D97"/>
    <w:pPr>
      <w:numPr>
        <w:numId w:val="12"/>
      </w:numPr>
      <w:contextualSpacing/>
    </w:pPr>
  </w:style>
  <w:style w:type="paragraph" w:styleId="ListNumber2">
    <w:name w:val="List Number 2"/>
    <w:basedOn w:val="Normal"/>
    <w:uiPriority w:val="98"/>
    <w:semiHidden/>
    <w:rsid w:val="00E44D97"/>
    <w:pPr>
      <w:numPr>
        <w:numId w:val="13"/>
      </w:numPr>
      <w:contextualSpacing/>
    </w:pPr>
  </w:style>
  <w:style w:type="paragraph" w:styleId="ListNumber3">
    <w:name w:val="List Number 3"/>
    <w:basedOn w:val="Normal"/>
    <w:uiPriority w:val="98"/>
    <w:semiHidden/>
    <w:rsid w:val="00E44D97"/>
    <w:pPr>
      <w:numPr>
        <w:numId w:val="14"/>
      </w:numPr>
      <w:contextualSpacing/>
    </w:pPr>
  </w:style>
  <w:style w:type="paragraph" w:styleId="ListNumber4">
    <w:name w:val="List Number 4"/>
    <w:basedOn w:val="Normal"/>
    <w:uiPriority w:val="98"/>
    <w:semiHidden/>
    <w:rsid w:val="00E44D97"/>
    <w:pPr>
      <w:numPr>
        <w:numId w:val="15"/>
      </w:numPr>
      <w:contextualSpacing/>
    </w:pPr>
  </w:style>
  <w:style w:type="paragraph" w:styleId="ListNumber5">
    <w:name w:val="List Number 5"/>
    <w:basedOn w:val="Normal"/>
    <w:uiPriority w:val="98"/>
    <w:semiHidden/>
    <w:rsid w:val="00E44D97"/>
    <w:pPr>
      <w:numPr>
        <w:numId w:val="16"/>
      </w:numPr>
      <w:contextualSpacing/>
    </w:pPr>
  </w:style>
  <w:style w:type="paragraph" w:styleId="MacroText">
    <w:name w:val="macro"/>
    <w:link w:val="MacroTextChar"/>
    <w:uiPriority w:val="98"/>
    <w:semiHidden/>
    <w:rsid w:val="00E44D9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44D97"/>
    <w:rPr>
      <w:rFonts w:ascii="Consolas" w:eastAsiaTheme="minorEastAsia" w:hAnsi="Consolas" w:cs="Consolas"/>
      <w:sz w:val="20"/>
      <w:szCs w:val="20"/>
    </w:rPr>
  </w:style>
  <w:style w:type="table" w:styleId="MediumGrid1">
    <w:name w:val="Medium Grid 1"/>
    <w:basedOn w:val="TableNormal"/>
    <w:uiPriority w:val="67"/>
    <w:semiHidden/>
    <w:rsid w:val="00E44D97"/>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4D97"/>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44D97"/>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44D97"/>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E44D97"/>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44D97"/>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44D97"/>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44D97"/>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E44D97"/>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4D97"/>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44D97"/>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44D97"/>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E44D97"/>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44D97"/>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44D97"/>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4D97"/>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4D97"/>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4D97"/>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4D97"/>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4D97"/>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4D97"/>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4D97"/>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4D97"/>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4D9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44D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44D97"/>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E44D97"/>
    <w:rPr>
      <w:rFonts w:ascii="Times New Roman" w:hAnsi="Times New Roman" w:cs="Times New Roman"/>
    </w:rPr>
  </w:style>
  <w:style w:type="paragraph" w:styleId="NormalIndent">
    <w:name w:val="Normal Indent"/>
    <w:basedOn w:val="Normal"/>
    <w:uiPriority w:val="98"/>
    <w:semiHidden/>
    <w:rsid w:val="00E44D97"/>
    <w:pPr>
      <w:ind w:left="720"/>
    </w:pPr>
  </w:style>
  <w:style w:type="paragraph" w:styleId="NoteHeading">
    <w:name w:val="Note Heading"/>
    <w:basedOn w:val="Normal"/>
    <w:next w:val="Normal"/>
    <w:link w:val="NoteHeadingChar"/>
    <w:uiPriority w:val="98"/>
    <w:semiHidden/>
    <w:rsid w:val="00E44D97"/>
  </w:style>
  <w:style w:type="character" w:customStyle="1" w:styleId="NoteHeadingChar">
    <w:name w:val="Note Heading Char"/>
    <w:basedOn w:val="DefaultParagraphFont"/>
    <w:link w:val="NoteHeading"/>
    <w:uiPriority w:val="98"/>
    <w:semiHidden/>
    <w:rsid w:val="00E44D97"/>
    <w:rPr>
      <w:sz w:val="24"/>
      <w:szCs w:val="24"/>
      <w:lang w:val="bg-BG"/>
    </w:rPr>
  </w:style>
  <w:style w:type="character" w:styleId="PlaceholderText">
    <w:name w:val="Placeholder Text"/>
    <w:basedOn w:val="DefaultParagraphFont"/>
    <w:uiPriority w:val="98"/>
    <w:semiHidden/>
    <w:rsid w:val="00E44D97"/>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44D97"/>
    <w:rPr>
      <w:rFonts w:ascii="Consolas" w:hAnsi="Consolas" w:cs="Consolas"/>
      <w:sz w:val="21"/>
      <w:szCs w:val="21"/>
    </w:rPr>
  </w:style>
  <w:style w:type="character" w:customStyle="1" w:styleId="PlainTextChar">
    <w:name w:val="Plain Text Char"/>
    <w:basedOn w:val="DefaultParagraphFont"/>
    <w:link w:val="PlainText"/>
    <w:uiPriority w:val="98"/>
    <w:semiHidden/>
    <w:rsid w:val="00E44D97"/>
    <w:rPr>
      <w:rFonts w:ascii="Consolas" w:hAnsi="Consolas" w:cs="Consolas"/>
      <w:sz w:val="21"/>
      <w:szCs w:val="21"/>
      <w:lang w:val="bg-BG"/>
    </w:rPr>
  </w:style>
  <w:style w:type="paragraph" w:styleId="Salutation">
    <w:name w:val="Salutation"/>
    <w:basedOn w:val="Normal"/>
    <w:next w:val="Normal"/>
    <w:link w:val="SalutationChar"/>
    <w:uiPriority w:val="98"/>
    <w:semiHidden/>
    <w:rsid w:val="00E44D97"/>
  </w:style>
  <w:style w:type="character" w:customStyle="1" w:styleId="SalutationChar">
    <w:name w:val="Salutation Char"/>
    <w:basedOn w:val="DefaultParagraphFont"/>
    <w:link w:val="Salutation"/>
    <w:uiPriority w:val="98"/>
    <w:semiHidden/>
    <w:rsid w:val="00E44D97"/>
    <w:rPr>
      <w:sz w:val="24"/>
      <w:szCs w:val="24"/>
      <w:lang w:val="bg-BG"/>
    </w:rPr>
  </w:style>
  <w:style w:type="paragraph" w:styleId="Signature">
    <w:name w:val="Signature"/>
    <w:basedOn w:val="Normal"/>
    <w:link w:val="SignatureChar"/>
    <w:uiPriority w:val="98"/>
    <w:semiHidden/>
    <w:rsid w:val="00E44D97"/>
    <w:pPr>
      <w:ind w:left="4252"/>
    </w:pPr>
  </w:style>
  <w:style w:type="character" w:customStyle="1" w:styleId="SignatureChar">
    <w:name w:val="Signature Char"/>
    <w:basedOn w:val="DefaultParagraphFont"/>
    <w:link w:val="Signature"/>
    <w:uiPriority w:val="98"/>
    <w:semiHidden/>
    <w:rsid w:val="00E44D97"/>
    <w:rPr>
      <w:sz w:val="24"/>
      <w:szCs w:val="24"/>
      <w:lang w:val="bg-BG"/>
    </w:rPr>
  </w:style>
  <w:style w:type="table" w:styleId="Table3Deffects1">
    <w:name w:val="Table 3D effects 1"/>
    <w:basedOn w:val="TableNormal"/>
    <w:uiPriority w:val="99"/>
    <w:semiHidden/>
    <w:unhideWhenUsed/>
    <w:rsid w:val="00E44D97"/>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44D97"/>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44D97"/>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44D97"/>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44D97"/>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44D97"/>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44D97"/>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44D97"/>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44D97"/>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44D97"/>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44D97"/>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44D97"/>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44D97"/>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44D97"/>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44D97"/>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44D97"/>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44D97"/>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44D9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44D97"/>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44D97"/>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44D97"/>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44D9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44D97"/>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44D97"/>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44D97"/>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44D97"/>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44D97"/>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44D97"/>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44D9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44D9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44D9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44D97"/>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44D9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44D97"/>
    <w:pPr>
      <w:ind w:left="240" w:hanging="240"/>
    </w:pPr>
  </w:style>
  <w:style w:type="paragraph" w:styleId="TableofFigures">
    <w:name w:val="table of figures"/>
    <w:basedOn w:val="Normal"/>
    <w:next w:val="Normal"/>
    <w:uiPriority w:val="98"/>
    <w:semiHidden/>
    <w:rsid w:val="00E44D97"/>
  </w:style>
  <w:style w:type="table" w:styleId="TableProfessional">
    <w:name w:val="Table Professional"/>
    <w:basedOn w:val="TableNormal"/>
    <w:uiPriority w:val="99"/>
    <w:semiHidden/>
    <w:unhideWhenUsed/>
    <w:rsid w:val="00E44D9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44D97"/>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44D97"/>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44D97"/>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44D97"/>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44D97"/>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44D97"/>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44D97"/>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44D97"/>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44D97"/>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E44D9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44D9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44D97"/>
    <w:pPr>
      <w:spacing w:after="100"/>
      <w:ind w:left="1680"/>
    </w:pPr>
  </w:style>
  <w:style w:type="paragraph" w:styleId="TOC9">
    <w:name w:val="toc 9"/>
    <w:basedOn w:val="Normal"/>
    <w:next w:val="Normal"/>
    <w:autoRedefine/>
    <w:uiPriority w:val="98"/>
    <w:semiHidden/>
    <w:rsid w:val="00E44D97"/>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E44D97"/>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E44D97"/>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44D97"/>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E44D97"/>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44D97"/>
    <w:pPr>
      <w:numPr>
        <w:numId w:val="17"/>
      </w:numPr>
      <w:spacing w:before="60" w:after="60"/>
    </w:pPr>
  </w:style>
  <w:style w:type="paragraph" w:customStyle="1" w:styleId="ECHRBullet2">
    <w:name w:val="ECHR_Bullet_2"/>
    <w:aliases w:val="_Bul_2"/>
    <w:basedOn w:val="ECHRBullet1"/>
    <w:uiPriority w:val="23"/>
    <w:semiHidden/>
    <w:rsid w:val="00E44D97"/>
    <w:pPr>
      <w:numPr>
        <w:ilvl w:val="1"/>
      </w:numPr>
    </w:pPr>
  </w:style>
  <w:style w:type="paragraph" w:customStyle="1" w:styleId="ECHRBullet3">
    <w:name w:val="ECHR_Bullet_3"/>
    <w:aliases w:val="_Bul_3"/>
    <w:basedOn w:val="ECHRBullet2"/>
    <w:uiPriority w:val="23"/>
    <w:semiHidden/>
    <w:rsid w:val="00E44D97"/>
    <w:pPr>
      <w:numPr>
        <w:ilvl w:val="2"/>
      </w:numPr>
    </w:pPr>
  </w:style>
  <w:style w:type="paragraph" w:customStyle="1" w:styleId="ECHRBullet4">
    <w:name w:val="ECHR_Bullet_4"/>
    <w:aliases w:val="_Bul_4"/>
    <w:basedOn w:val="ECHRBullet3"/>
    <w:uiPriority w:val="23"/>
    <w:semiHidden/>
    <w:rsid w:val="00E44D97"/>
    <w:pPr>
      <w:numPr>
        <w:ilvl w:val="3"/>
      </w:numPr>
    </w:pPr>
  </w:style>
  <w:style w:type="paragraph" w:customStyle="1" w:styleId="ECHRConfidential">
    <w:name w:val="ECHR_Confidential"/>
    <w:aliases w:val="_Confidential"/>
    <w:basedOn w:val="Normal"/>
    <w:next w:val="Normal"/>
    <w:uiPriority w:val="42"/>
    <w:semiHidden/>
    <w:qFormat/>
    <w:rsid w:val="00E44D97"/>
    <w:pPr>
      <w:jc w:val="right"/>
    </w:pPr>
    <w:rPr>
      <w:color w:val="C00000"/>
      <w:sz w:val="20"/>
    </w:rPr>
  </w:style>
  <w:style w:type="paragraph" w:customStyle="1" w:styleId="ECHRDecisionBody">
    <w:name w:val="ECHR_Decision_Body"/>
    <w:aliases w:val="_Decision_Body"/>
    <w:basedOn w:val="NormalJustified"/>
    <w:uiPriority w:val="54"/>
    <w:semiHidden/>
    <w:rsid w:val="00E44D97"/>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44D97"/>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44D97"/>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E44D97"/>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44D97"/>
    <w:pPr>
      <w:jc w:val="right"/>
    </w:pPr>
    <w:rPr>
      <w:sz w:val="20"/>
    </w:rPr>
  </w:style>
  <w:style w:type="paragraph" w:customStyle="1" w:styleId="ECHRHeaderRefIt">
    <w:name w:val="ECHR_Header_Ref_It"/>
    <w:aliases w:val="_Ref_Ital"/>
    <w:basedOn w:val="Normal"/>
    <w:next w:val="ECHRHeaderDate"/>
    <w:uiPriority w:val="43"/>
    <w:qFormat/>
    <w:rsid w:val="00E44D97"/>
    <w:pPr>
      <w:jc w:val="right"/>
    </w:pPr>
    <w:rPr>
      <w:i/>
      <w:sz w:val="20"/>
    </w:rPr>
  </w:style>
  <w:style w:type="paragraph" w:customStyle="1" w:styleId="ECHRHeading9">
    <w:name w:val="ECHR_Heading_9"/>
    <w:aliases w:val="_Head_9"/>
    <w:basedOn w:val="Heading9"/>
    <w:uiPriority w:val="17"/>
    <w:semiHidden/>
    <w:rsid w:val="00E44D97"/>
    <w:pPr>
      <w:keepNext/>
      <w:keepLines/>
      <w:numPr>
        <w:ilvl w:val="8"/>
        <w:numId w:val="1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44D97"/>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44D97"/>
    <w:pPr>
      <w:numPr>
        <w:numId w:val="18"/>
      </w:numPr>
      <w:spacing w:before="60" w:after="60"/>
    </w:pPr>
  </w:style>
  <w:style w:type="paragraph" w:customStyle="1" w:styleId="ECHRNumberedList2">
    <w:name w:val="ECHR_Numbered_List_2"/>
    <w:aliases w:val="_Num_2"/>
    <w:basedOn w:val="ECHRNumberedList1"/>
    <w:uiPriority w:val="23"/>
    <w:semiHidden/>
    <w:rsid w:val="00E44D97"/>
    <w:pPr>
      <w:numPr>
        <w:ilvl w:val="1"/>
      </w:numPr>
    </w:pPr>
  </w:style>
  <w:style w:type="paragraph" w:customStyle="1" w:styleId="ECHRNumberedList3">
    <w:name w:val="ECHR_Numbered_List_3"/>
    <w:aliases w:val="_Num_3"/>
    <w:basedOn w:val="ECHRNumberedList2"/>
    <w:uiPriority w:val="23"/>
    <w:semiHidden/>
    <w:rsid w:val="00E44D97"/>
    <w:pPr>
      <w:numPr>
        <w:ilvl w:val="2"/>
      </w:numPr>
    </w:pPr>
  </w:style>
  <w:style w:type="paragraph" w:customStyle="1" w:styleId="ECHRParaHanging">
    <w:name w:val="ECHR_Para_Hanging"/>
    <w:aliases w:val="_Hanging"/>
    <w:basedOn w:val="NormalJustified"/>
    <w:uiPriority w:val="8"/>
    <w:semiHidden/>
    <w:qFormat/>
    <w:rsid w:val="00E44D97"/>
    <w:pPr>
      <w:ind w:left="567" w:hanging="567"/>
    </w:pPr>
  </w:style>
  <w:style w:type="paragraph" w:customStyle="1" w:styleId="ECHRParaIndent">
    <w:name w:val="ECHR_Para_Indent"/>
    <w:aliases w:val="_Indent"/>
    <w:basedOn w:val="NormalJustified"/>
    <w:uiPriority w:val="7"/>
    <w:semiHidden/>
    <w:qFormat/>
    <w:rsid w:val="00E44D97"/>
    <w:pPr>
      <w:spacing w:before="120" w:after="120"/>
      <w:ind w:left="284"/>
    </w:pPr>
  </w:style>
  <w:style w:type="character" w:customStyle="1" w:styleId="ECHRRed">
    <w:name w:val="ECHR_Red"/>
    <w:aliases w:val="_Red"/>
    <w:basedOn w:val="DefaultParagraphFont"/>
    <w:uiPriority w:val="15"/>
    <w:semiHidden/>
    <w:qFormat/>
    <w:rsid w:val="00E44D97"/>
    <w:rPr>
      <w:color w:val="C00000" w:themeColor="accent2"/>
    </w:rPr>
  </w:style>
  <w:style w:type="paragraph" w:customStyle="1" w:styleId="DecList">
    <w:name w:val="Dec_List"/>
    <w:aliases w:val="_List"/>
    <w:basedOn w:val="JuList"/>
    <w:uiPriority w:val="22"/>
    <w:rsid w:val="00E44D97"/>
    <w:pPr>
      <w:numPr>
        <w:numId w:val="0"/>
      </w:numPr>
      <w:ind w:left="284"/>
    </w:pPr>
  </w:style>
  <w:style w:type="table" w:customStyle="1" w:styleId="ECHRTable2">
    <w:name w:val="ECHR_Table_2"/>
    <w:basedOn w:val="TableNormal"/>
    <w:uiPriority w:val="99"/>
    <w:rsid w:val="00E44D97"/>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44D97"/>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44D97"/>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44D97"/>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44D97"/>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44D97"/>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44D97"/>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44D97"/>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44D97"/>
    <w:pPr>
      <w:outlineLvl w:val="0"/>
    </w:pPr>
  </w:style>
  <w:style w:type="paragraph" w:customStyle="1" w:styleId="ECHRTitleTOC1">
    <w:name w:val="ECHR_Title_TOC_1"/>
    <w:aliases w:val="_Title_L_TOC"/>
    <w:basedOn w:val="ECHRTitle1"/>
    <w:next w:val="Normal"/>
    <w:uiPriority w:val="27"/>
    <w:semiHidden/>
    <w:qFormat/>
    <w:rsid w:val="00E44D97"/>
    <w:pPr>
      <w:outlineLvl w:val="0"/>
    </w:pPr>
  </w:style>
  <w:style w:type="paragraph" w:customStyle="1" w:styleId="ECHRPlaceholder">
    <w:name w:val="ECHR_Placeholder"/>
    <w:aliases w:val="_Placeholder"/>
    <w:basedOn w:val="JuSigned"/>
    <w:uiPriority w:val="31"/>
    <w:rsid w:val="00E44D97"/>
    <w:rPr>
      <w:color w:val="FFFFFF"/>
    </w:rPr>
  </w:style>
  <w:style w:type="paragraph" w:customStyle="1" w:styleId="ECHRSpacer">
    <w:name w:val="ECHR_Spacer"/>
    <w:aliases w:val="_Spacer"/>
    <w:basedOn w:val="Normal"/>
    <w:uiPriority w:val="45"/>
    <w:semiHidden/>
    <w:rsid w:val="00E44D97"/>
    <w:rPr>
      <w:sz w:val="4"/>
    </w:rPr>
  </w:style>
  <w:style w:type="table" w:customStyle="1" w:styleId="ECHRTableGrey">
    <w:name w:val="ECHR_Table_Grey"/>
    <w:basedOn w:val="TableNormal"/>
    <w:uiPriority w:val="99"/>
    <w:rsid w:val="00E44D97"/>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E44D97"/>
    <w:rPr>
      <w:color w:val="605E5C"/>
      <w:shd w:val="clear" w:color="auto" w:fill="E1DFDD"/>
    </w:rPr>
  </w:style>
  <w:style w:type="character" w:customStyle="1" w:styleId="JuParaChar">
    <w:name w:val="Ju_Para Char"/>
    <w:aliases w:val="_Para Char"/>
    <w:link w:val="JuPara"/>
    <w:uiPriority w:val="4"/>
    <w:rsid w:val="00333CAF"/>
    <w:rPr>
      <w:sz w:val="24"/>
      <w:szCs w:val="24"/>
      <w:lang w:val="bg-BG"/>
    </w:rPr>
  </w:style>
  <w:style w:type="table" w:styleId="GridTable1Light">
    <w:name w:val="Grid Table 1 Light"/>
    <w:basedOn w:val="TableNormal"/>
    <w:uiPriority w:val="46"/>
    <w:semiHidden/>
    <w:rsid w:val="00333C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333CAF"/>
    <w:rPr>
      <w:smallCaps/>
    </w:rPr>
  </w:style>
  <w:style w:type="paragraph" w:customStyle="1" w:styleId="JuList4">
    <w:name w:val="Ju_List_4"/>
    <w:aliases w:val="N_Bul_4"/>
    <w:basedOn w:val="JuListi"/>
    <w:uiPriority w:val="19"/>
    <w:rsid w:val="00333CAF"/>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333CAF"/>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33CAF"/>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33CAF"/>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33CAF"/>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33CAF"/>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33CAF"/>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33CA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33CAF"/>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333CAF"/>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333CAF"/>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333CAF"/>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333CAF"/>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333CAF"/>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333C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33CA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333CA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333CA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333CA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333CA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333CA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333C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33CA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333CA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333CA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333CA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333CA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333CA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333C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333C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33CA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333CA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333CAF"/>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333CA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333CA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333CA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333C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33CA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333CA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333CAF"/>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333CA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333CA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333CA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333CAF"/>
    <w:rPr>
      <w:color w:val="2B579A"/>
      <w:shd w:val="clear" w:color="auto" w:fill="E1DFDD"/>
    </w:rPr>
  </w:style>
  <w:style w:type="table" w:styleId="ListTable1Light">
    <w:name w:val="List Table 1 Light"/>
    <w:basedOn w:val="TableNormal"/>
    <w:uiPriority w:val="46"/>
    <w:semiHidden/>
    <w:rsid w:val="00333C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33CAF"/>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333CAF"/>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333CAF"/>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333CAF"/>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333CAF"/>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333CAF"/>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333CA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33CAF"/>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333CAF"/>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333CAF"/>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333CAF"/>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333CAF"/>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333CAF"/>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333C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33CAF"/>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333CAF"/>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333CAF"/>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333CAF"/>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333CAF"/>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333CA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333C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33CA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333CA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333CA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333CA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333CA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333CA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333CA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33CAF"/>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33CAF"/>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33CAF"/>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33CAF"/>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33CAF"/>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33CAF"/>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33C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33CAF"/>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333CAF"/>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333CAF"/>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333CAF"/>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333CAF"/>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333CA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333CA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33CAF"/>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33CAF"/>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33CAF"/>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33CAF"/>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33CAF"/>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33CAF"/>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333CAF"/>
    <w:rPr>
      <w:color w:val="2B579A"/>
      <w:shd w:val="clear" w:color="auto" w:fill="E1DFDD"/>
    </w:rPr>
  </w:style>
  <w:style w:type="table" w:styleId="PlainTable1">
    <w:name w:val="Plain Table 1"/>
    <w:basedOn w:val="TableNormal"/>
    <w:uiPriority w:val="41"/>
    <w:semiHidden/>
    <w:rsid w:val="00333C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33C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33C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33C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33C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333CAF"/>
    <w:rPr>
      <w:u w:val="dotted"/>
    </w:rPr>
  </w:style>
  <w:style w:type="character" w:customStyle="1" w:styleId="SmartLink1">
    <w:name w:val="SmartLink1"/>
    <w:basedOn w:val="DefaultParagraphFont"/>
    <w:uiPriority w:val="99"/>
    <w:semiHidden/>
    <w:unhideWhenUsed/>
    <w:rsid w:val="00333CAF"/>
    <w:rPr>
      <w:color w:val="0000FF"/>
      <w:u w:val="single"/>
      <w:shd w:val="clear" w:color="auto" w:fill="F3F2F1"/>
    </w:rPr>
  </w:style>
  <w:style w:type="table" w:styleId="TableGridLight">
    <w:name w:val="Grid Table Light"/>
    <w:basedOn w:val="TableNormal"/>
    <w:uiPriority w:val="40"/>
    <w:semiHidden/>
    <w:rsid w:val="00333C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33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9E86-CA36-45B6-BA7F-387A0A4E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2025-04-14T06:33:00Z</dcterms:created>
  <dcterms:modified xsi:type="dcterms:W3CDTF">2025-04-14T12:22:00Z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1363914</vt:lpwstr>
  </property>
  <property fmtid="{D5CDD505-2E9C-101B-9397-08002B2CF9AE}" pid="3" name="cstLanguage">
    <vt:i4>2057</vt:i4>
  </property>
  <property fmtid="{D5CDD505-2E9C-101B-9397-08002B2CF9AE}" pid="4" name="RegisteredNo">
    <vt:lpwstr>5883/18</vt:lpwstr>
  </property>
  <property fmtid="{D5CDD505-2E9C-101B-9397-08002B2CF9AE}" pid="5" name="_MarkAsFinal">
    <vt:bool>true</vt:bool>
  </property>
</Properties>
</file>