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61D" w:rsidRPr="00BD7739" w:rsidRDefault="00CB461D">
      <w:pPr>
        <w:jc w:val="center"/>
        <w:rPr>
          <w:lang w:val="en-US"/>
        </w:rPr>
      </w:pPr>
      <w:bookmarkStart w:id="0" w:name="_GoBack"/>
      <w:bookmarkEnd w:id="0"/>
    </w:p>
    <w:p w:rsidR="00CD49A7" w:rsidRPr="0005641F" w:rsidRDefault="00CD49A7">
      <w:pPr>
        <w:jc w:val="center"/>
      </w:pPr>
    </w:p>
    <w:p w:rsidR="00CD49A7" w:rsidRPr="0005641F" w:rsidRDefault="003D6719">
      <w:pPr>
        <w:jc w:val="center"/>
      </w:pPr>
      <w:r>
        <w:rPr>
          <w:lang w:val="bg-BG"/>
        </w:rPr>
        <w:t>ПЪРВО ОТДЕЛЕНИЕ</w:t>
      </w:r>
    </w:p>
    <w:p w:rsidR="00CB461D" w:rsidRDefault="00CB461D">
      <w:pPr>
        <w:jc w:val="center"/>
      </w:pPr>
    </w:p>
    <w:p w:rsidR="00CD49A7" w:rsidRPr="0005641F" w:rsidRDefault="00CD49A7">
      <w:pPr>
        <w:jc w:val="center"/>
      </w:pPr>
    </w:p>
    <w:p w:rsidR="00CD49A7" w:rsidRPr="0005641F" w:rsidRDefault="003D6719">
      <w:pPr>
        <w:jc w:val="center"/>
        <w:rPr>
          <w:b/>
        </w:rPr>
      </w:pPr>
      <w:r>
        <w:rPr>
          <w:b/>
          <w:lang w:val="bg-BG"/>
        </w:rPr>
        <w:t xml:space="preserve">МИХАЙЛОВ </w:t>
      </w:r>
      <w:r w:rsidR="00A206D4">
        <w:rPr>
          <w:b/>
          <w:lang w:val="bg-BG"/>
        </w:rPr>
        <w:t>СРЕЩУ</w:t>
      </w:r>
      <w:r>
        <w:rPr>
          <w:b/>
          <w:lang w:val="bg-BG"/>
        </w:rPr>
        <w:t xml:space="preserve"> БЪЛГАРИЯ</w:t>
      </w:r>
    </w:p>
    <w:p w:rsidR="00CD49A7" w:rsidRDefault="00CD49A7">
      <w:pPr>
        <w:jc w:val="center"/>
      </w:pPr>
    </w:p>
    <w:p w:rsidR="00AB462B" w:rsidRPr="0005641F" w:rsidRDefault="00AB462B">
      <w:pPr>
        <w:jc w:val="center"/>
      </w:pPr>
    </w:p>
    <w:p w:rsidR="00CD49A7" w:rsidRPr="0005641F" w:rsidRDefault="00CD49A7">
      <w:pPr>
        <w:jc w:val="center"/>
        <w:rPr>
          <w:i/>
        </w:rPr>
      </w:pPr>
      <w:r w:rsidRPr="0005641F">
        <w:rPr>
          <w:i/>
        </w:rPr>
        <w:t>(</w:t>
      </w:r>
      <w:r w:rsidR="003D6719">
        <w:rPr>
          <w:i/>
          <w:lang w:val="bg-BG"/>
        </w:rPr>
        <w:t>Жалба</w:t>
      </w:r>
      <w:r w:rsidR="0005641F" w:rsidRPr="0005641F">
        <w:rPr>
          <w:i/>
        </w:rPr>
        <w:t xml:space="preserve"> </w:t>
      </w:r>
      <w:r w:rsidR="00A206D4">
        <w:rPr>
          <w:i/>
          <w:lang w:val="bg-BG"/>
        </w:rPr>
        <w:t>№</w:t>
      </w:r>
      <w:r w:rsidR="0005641F" w:rsidRPr="0005641F">
        <w:rPr>
          <w:i/>
        </w:rPr>
        <w:t xml:space="preserve"> 52367/99</w:t>
      </w:r>
      <w:r w:rsidR="00A206D4">
        <w:rPr>
          <w:i/>
          <w:lang w:val="bg-BG"/>
        </w:rPr>
        <w:t xml:space="preserve"> г.</w:t>
      </w:r>
      <w:r w:rsidRPr="0005641F">
        <w:rPr>
          <w:i/>
        </w:rPr>
        <w:t>)</w:t>
      </w:r>
    </w:p>
    <w:p w:rsidR="00CB461D" w:rsidRDefault="00CB461D" w:rsidP="00CB461D">
      <w:pPr>
        <w:jc w:val="center"/>
        <w:rPr>
          <w:sz w:val="22"/>
        </w:rPr>
      </w:pPr>
    </w:p>
    <w:p w:rsidR="00CB461D" w:rsidRDefault="00CB461D" w:rsidP="00CB461D">
      <w:pPr>
        <w:jc w:val="center"/>
        <w:rPr>
          <w:sz w:val="22"/>
        </w:rPr>
      </w:pPr>
    </w:p>
    <w:p w:rsidR="00CB461D" w:rsidRDefault="003D6719" w:rsidP="00CB461D">
      <w:pPr>
        <w:jc w:val="center"/>
        <w:rPr>
          <w:sz w:val="22"/>
        </w:rPr>
      </w:pPr>
      <w:r>
        <w:rPr>
          <w:sz w:val="22"/>
          <w:lang w:val="bg-BG"/>
        </w:rPr>
        <w:t>РЕШЕНИЕ</w:t>
      </w:r>
    </w:p>
    <w:p w:rsidR="00CB461D" w:rsidRDefault="00CB461D" w:rsidP="00CB461D">
      <w:pPr>
        <w:jc w:val="center"/>
        <w:rPr>
          <w:sz w:val="22"/>
        </w:rPr>
      </w:pPr>
    </w:p>
    <w:p w:rsidR="00CB461D" w:rsidRDefault="00CB461D" w:rsidP="00CB461D">
      <w:pPr>
        <w:jc w:val="center"/>
        <w:rPr>
          <w:sz w:val="22"/>
        </w:rPr>
      </w:pPr>
    </w:p>
    <w:p w:rsidR="00CB461D" w:rsidRPr="003D6719" w:rsidRDefault="003D6719" w:rsidP="00CB461D">
      <w:pPr>
        <w:jc w:val="center"/>
        <w:rPr>
          <w:sz w:val="22"/>
          <w:lang w:val="bg-BG"/>
        </w:rPr>
      </w:pPr>
      <w:r>
        <w:rPr>
          <w:sz w:val="22"/>
          <w:lang w:val="bg-BG"/>
        </w:rPr>
        <w:t>СТРАСБУРГ</w:t>
      </w:r>
    </w:p>
    <w:p w:rsidR="00CB461D" w:rsidRDefault="00CB461D" w:rsidP="00CB461D">
      <w:pPr>
        <w:jc w:val="center"/>
        <w:rPr>
          <w:sz w:val="22"/>
        </w:rPr>
      </w:pPr>
    </w:p>
    <w:p w:rsidR="00AB462B" w:rsidRDefault="00AB462B" w:rsidP="00CB461D">
      <w:pPr>
        <w:jc w:val="center"/>
        <w:rPr>
          <w:sz w:val="22"/>
        </w:rPr>
      </w:pPr>
    </w:p>
    <w:p w:rsidR="00CB461D" w:rsidRPr="0078421E" w:rsidRDefault="007E7177" w:rsidP="00CB461D">
      <w:pPr>
        <w:jc w:val="center"/>
        <w:rPr>
          <w:sz w:val="22"/>
          <w:lang w:val="bg-BG"/>
        </w:rPr>
      </w:pPr>
      <w:r>
        <w:rPr>
          <w:sz w:val="22"/>
        </w:rPr>
        <w:t xml:space="preserve">21 </w:t>
      </w:r>
      <w:r w:rsidR="003D6719">
        <w:rPr>
          <w:sz w:val="22"/>
          <w:lang w:val="bg-BG"/>
        </w:rPr>
        <w:t>юли</w:t>
      </w:r>
      <w:r>
        <w:rPr>
          <w:sz w:val="22"/>
        </w:rPr>
        <w:t xml:space="preserve"> 2005</w:t>
      </w:r>
      <w:r w:rsidR="0078421E">
        <w:rPr>
          <w:sz w:val="22"/>
          <w:lang w:val="bg-BG"/>
        </w:rPr>
        <w:t xml:space="preserve"> г.</w:t>
      </w:r>
    </w:p>
    <w:p w:rsidR="00CB461D" w:rsidRDefault="00CB461D" w:rsidP="00CB461D">
      <w:pPr>
        <w:jc w:val="center"/>
        <w:rPr>
          <w:sz w:val="22"/>
        </w:rPr>
      </w:pPr>
    </w:p>
    <w:p w:rsidR="00AB462B" w:rsidRDefault="00AB462B" w:rsidP="00AB462B">
      <w:pPr>
        <w:jc w:val="center"/>
        <w:rPr>
          <w:color w:val="FF0000"/>
        </w:rPr>
      </w:pPr>
    </w:p>
    <w:p w:rsidR="00AB462B" w:rsidRDefault="00AB462B" w:rsidP="00AB462B">
      <w:pPr>
        <w:jc w:val="center"/>
        <w:rPr>
          <w:color w:val="FF0000"/>
        </w:rPr>
      </w:pPr>
    </w:p>
    <w:p w:rsidR="00AB462B" w:rsidRDefault="003D6719" w:rsidP="00AB462B">
      <w:pPr>
        <w:jc w:val="center"/>
        <w:rPr>
          <w:b/>
          <w:color w:val="FF0000"/>
          <w:sz w:val="36"/>
          <w:u w:val="single"/>
        </w:rPr>
      </w:pPr>
      <w:r>
        <w:rPr>
          <w:b/>
          <w:color w:val="FF0000"/>
          <w:sz w:val="36"/>
          <w:u w:val="single"/>
          <w:lang w:val="bg-BG"/>
        </w:rPr>
        <w:t>ОКОНЧАТЕЛНО</w:t>
      </w:r>
    </w:p>
    <w:p w:rsidR="00AB462B" w:rsidRDefault="00AB462B" w:rsidP="00AB462B">
      <w:pPr>
        <w:jc w:val="center"/>
        <w:rPr>
          <w:color w:val="FF0000"/>
        </w:rPr>
      </w:pPr>
    </w:p>
    <w:p w:rsidR="00AB462B" w:rsidRDefault="00AB462B" w:rsidP="00AB462B">
      <w:pPr>
        <w:jc w:val="center"/>
        <w:rPr>
          <w:color w:val="FF0000"/>
        </w:rPr>
      </w:pPr>
    </w:p>
    <w:p w:rsidR="00AB462B" w:rsidRPr="00A206D4" w:rsidRDefault="00AB462B" w:rsidP="00AB462B">
      <w:pPr>
        <w:jc w:val="center"/>
        <w:rPr>
          <w:i/>
          <w:color w:val="FF0000"/>
          <w:sz w:val="36"/>
          <w:lang w:val="bg-BG"/>
        </w:rPr>
      </w:pPr>
      <w:r>
        <w:rPr>
          <w:i/>
          <w:color w:val="FF0000"/>
          <w:sz w:val="36"/>
        </w:rPr>
        <w:t>21/10/2005</w:t>
      </w:r>
      <w:r w:rsidR="00A206D4">
        <w:rPr>
          <w:i/>
          <w:color w:val="FF0000"/>
          <w:sz w:val="36"/>
          <w:lang w:val="bg-BG"/>
        </w:rPr>
        <w:t xml:space="preserve"> г.</w:t>
      </w:r>
    </w:p>
    <w:p w:rsidR="00AB462B" w:rsidRDefault="00AB462B" w:rsidP="00AB462B">
      <w:pPr>
        <w:jc w:val="center"/>
        <w:rPr>
          <w:color w:val="FF0000"/>
        </w:rPr>
      </w:pPr>
    </w:p>
    <w:p w:rsidR="00AB462B" w:rsidRDefault="00AB462B" w:rsidP="00AB462B">
      <w:pPr>
        <w:jc w:val="center"/>
        <w:rPr>
          <w:color w:val="FF0000"/>
        </w:rPr>
      </w:pPr>
    </w:p>
    <w:p w:rsidR="00CB461D" w:rsidRDefault="00CB461D" w:rsidP="00CB461D">
      <w:pPr>
        <w:jc w:val="center"/>
        <w:rPr>
          <w:sz w:val="22"/>
        </w:rPr>
      </w:pPr>
    </w:p>
    <w:p w:rsidR="008867F7" w:rsidRDefault="008867F7" w:rsidP="008867F7">
      <w:pPr>
        <w:rPr>
          <w:i/>
          <w:lang w:val="en-US"/>
        </w:rPr>
      </w:pPr>
    </w:p>
    <w:p w:rsidR="008867F7" w:rsidRPr="00A206D4" w:rsidRDefault="00A206D4" w:rsidP="008867F7">
      <w:pPr>
        <w:rPr>
          <w:i/>
          <w:sz w:val="22"/>
          <w:lang w:val="ru-RU"/>
        </w:rPr>
      </w:pPr>
      <w:r w:rsidRPr="00A206D4">
        <w:rPr>
          <w:i/>
          <w:color w:val="000000"/>
          <w:szCs w:val="24"/>
          <w:lang w:val="bg-BG"/>
        </w:rPr>
        <w:t>Това решение ще стане окончателно при условията, посочени в чл. 44, ал.</w:t>
      </w:r>
      <w:r w:rsidR="005325FC">
        <w:rPr>
          <w:i/>
          <w:color w:val="000000"/>
          <w:szCs w:val="24"/>
        </w:rPr>
        <w:t xml:space="preserve"> </w:t>
      </w:r>
      <w:r w:rsidRPr="00A206D4">
        <w:rPr>
          <w:i/>
          <w:color w:val="000000"/>
          <w:szCs w:val="24"/>
          <w:lang w:val="bg-BG"/>
        </w:rPr>
        <w:t>2 от Конвенцията, но може да претърпи редакционни промени</w:t>
      </w:r>
      <w:r w:rsidRPr="00A206D4">
        <w:rPr>
          <w:i/>
          <w:sz w:val="22"/>
        </w:rPr>
        <w:t>.</w:t>
      </w:r>
    </w:p>
    <w:p w:rsidR="008867F7" w:rsidRPr="0018414F" w:rsidRDefault="008867F7" w:rsidP="008867F7">
      <w:pPr>
        <w:rPr>
          <w:sz w:val="22"/>
          <w:szCs w:val="22"/>
        </w:rPr>
      </w:pPr>
    </w:p>
    <w:p w:rsidR="00CD49A7" w:rsidRPr="00CB461D" w:rsidRDefault="00CD49A7" w:rsidP="00CB461D">
      <w:pPr>
        <w:jc w:val="both"/>
        <w:rPr>
          <w:sz w:val="22"/>
        </w:rPr>
      </w:pPr>
    </w:p>
    <w:p w:rsidR="00CB461D" w:rsidRDefault="00CB461D">
      <w:pPr>
        <w:pStyle w:val="JuCase"/>
        <w:sectPr w:rsidR="00CB461D" w:rsidSect="00CB461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numRestart w:val="eachPage"/>
          </w:footnotePr>
          <w:pgSz w:w="11906" w:h="16838" w:code="9"/>
          <w:pgMar w:top="2274" w:right="2274" w:bottom="2274" w:left="2274" w:header="1701" w:footer="708" w:gutter="0"/>
          <w:pgNumType w:start="1"/>
          <w:cols w:space="708"/>
          <w:docGrid w:linePitch="326"/>
        </w:sectPr>
      </w:pPr>
    </w:p>
    <w:p w:rsidR="00A206D4" w:rsidRPr="003C65BD" w:rsidRDefault="00A206D4" w:rsidP="00A206D4">
      <w:pPr>
        <w:pStyle w:val="JuCase"/>
      </w:pPr>
      <w:r>
        <w:rPr>
          <w:lang w:val="bg-BG"/>
        </w:rPr>
        <w:lastRenderedPageBreak/>
        <w:t>По делото на</w:t>
      </w:r>
      <w:r w:rsidRPr="007B152C">
        <w:rPr>
          <w:lang w:val="bg-BG"/>
        </w:rPr>
        <w:t xml:space="preserve"> </w:t>
      </w:r>
      <w:r>
        <w:rPr>
          <w:lang w:val="bg-BG"/>
        </w:rPr>
        <w:t>Михайлов срещу България</w:t>
      </w:r>
      <w:r w:rsidRPr="003C65BD">
        <w:t>,</w:t>
      </w:r>
    </w:p>
    <w:p w:rsidR="00A206D4" w:rsidRPr="007B152C" w:rsidRDefault="00A206D4" w:rsidP="00A206D4">
      <w:pPr>
        <w:pStyle w:val="JuPara"/>
        <w:rPr>
          <w:lang w:val="bg-BG"/>
        </w:rPr>
      </w:pPr>
      <w:r>
        <w:rPr>
          <w:lang w:val="bg-BG"/>
        </w:rPr>
        <w:t>Европейският съд по правата на човека</w:t>
      </w:r>
      <w:r w:rsidRPr="007B152C">
        <w:rPr>
          <w:lang w:val="bg-BG"/>
        </w:rPr>
        <w:t xml:space="preserve"> (</w:t>
      </w:r>
      <w:r>
        <w:rPr>
          <w:lang w:val="bg-BG"/>
        </w:rPr>
        <w:t>Първо отделение</w:t>
      </w:r>
      <w:r w:rsidRPr="007B152C">
        <w:rPr>
          <w:lang w:val="bg-BG"/>
        </w:rPr>
        <w:t xml:space="preserve">), </w:t>
      </w:r>
      <w:r>
        <w:rPr>
          <w:lang w:val="bg-BG"/>
        </w:rPr>
        <w:t xml:space="preserve">заседаващ като </w:t>
      </w:r>
      <w:r w:rsidR="005325FC">
        <w:rPr>
          <w:lang w:val="bg-BG"/>
        </w:rPr>
        <w:t>камара в състав</w:t>
      </w:r>
      <w:r w:rsidRPr="007B152C">
        <w:rPr>
          <w:lang w:val="bg-BG"/>
        </w:rPr>
        <w:t>:</w:t>
      </w:r>
    </w:p>
    <w:p w:rsidR="00A206D4" w:rsidRPr="0005641F" w:rsidRDefault="00A206D4" w:rsidP="00A206D4">
      <w:pPr>
        <w:pStyle w:val="JuJudges"/>
      </w:pPr>
      <w:r>
        <w:tab/>
      </w:r>
      <w:r>
        <w:rPr>
          <w:lang w:val="bg-BG"/>
        </w:rPr>
        <w:t>Г-н</w:t>
      </w:r>
      <w:r>
        <w:tab/>
      </w:r>
      <w:r w:rsidR="008C0AAB">
        <w:rPr>
          <w:lang w:val="bg-BG"/>
        </w:rPr>
        <w:t>Х</w:t>
      </w:r>
      <w:r>
        <w:t>.</w:t>
      </w:r>
      <w:r>
        <w:rPr>
          <w:lang w:val="bg-BG"/>
        </w:rPr>
        <w:t>Л</w:t>
      </w:r>
      <w:r>
        <w:t xml:space="preserve">. </w:t>
      </w:r>
      <w:proofErr w:type="spellStart"/>
      <w:r>
        <w:rPr>
          <w:rStyle w:val="JuNames"/>
          <w:lang w:val="bg-BG"/>
        </w:rPr>
        <w:t>Розакис</w:t>
      </w:r>
      <w:proofErr w:type="spellEnd"/>
      <w:r w:rsidR="005325FC">
        <w:rPr>
          <w:rStyle w:val="JuNames"/>
          <w:lang w:val="bg-BG"/>
        </w:rPr>
        <w:t xml:space="preserve"> (</w:t>
      </w:r>
      <w:r w:rsidR="005325FC">
        <w:t xml:space="preserve">C.L. </w:t>
      </w:r>
      <w:proofErr w:type="spellStart"/>
      <w:r w:rsidR="005325FC">
        <w:rPr>
          <w:rStyle w:val="JuNames"/>
        </w:rPr>
        <w:t>Rozakis</w:t>
      </w:r>
      <w:proofErr w:type="spellEnd"/>
      <w:r w:rsidR="005325FC">
        <w:rPr>
          <w:rStyle w:val="JuNames"/>
          <w:lang w:val="bg-BG"/>
        </w:rPr>
        <w:t>)</w:t>
      </w:r>
      <w:r>
        <w:t xml:space="preserve">, </w:t>
      </w:r>
      <w:r w:rsidR="005325FC">
        <w:rPr>
          <w:i/>
          <w:lang w:val="bg-BG"/>
        </w:rPr>
        <w:t>п</w:t>
      </w:r>
      <w:r>
        <w:rPr>
          <w:i/>
          <w:lang w:val="bg-BG"/>
        </w:rPr>
        <w:t>редседател</w:t>
      </w:r>
      <w:r>
        <w:t>,</w:t>
      </w:r>
      <w:r>
        <w:br/>
      </w:r>
      <w:r>
        <w:tab/>
      </w:r>
      <w:r>
        <w:rPr>
          <w:lang w:val="bg-BG"/>
        </w:rPr>
        <w:t>г-жа</w:t>
      </w:r>
      <w:r>
        <w:tab/>
      </w:r>
      <w:r>
        <w:rPr>
          <w:lang w:val="bg-BG"/>
        </w:rPr>
        <w:t>С</w:t>
      </w:r>
      <w:r>
        <w:t xml:space="preserve">. </w:t>
      </w:r>
      <w:proofErr w:type="spellStart"/>
      <w:r>
        <w:rPr>
          <w:rStyle w:val="JuNames"/>
          <w:lang w:val="bg-BG"/>
        </w:rPr>
        <w:t>Ботушарова</w:t>
      </w:r>
      <w:proofErr w:type="spellEnd"/>
      <w:r>
        <w:t>,</w:t>
      </w:r>
      <w:r>
        <w:br/>
      </w:r>
      <w:r>
        <w:tab/>
      </w:r>
      <w:r>
        <w:rPr>
          <w:lang w:val="bg-BG"/>
        </w:rPr>
        <w:t>г-н</w:t>
      </w:r>
      <w:r>
        <w:tab/>
        <w:t xml:space="preserve">A. </w:t>
      </w:r>
      <w:r>
        <w:rPr>
          <w:rStyle w:val="JuNames"/>
        </w:rPr>
        <w:t>K</w:t>
      </w:r>
      <w:proofErr w:type="spellStart"/>
      <w:r>
        <w:rPr>
          <w:rStyle w:val="JuNames"/>
          <w:lang w:val="bg-BG"/>
        </w:rPr>
        <w:t>овлер</w:t>
      </w:r>
      <w:proofErr w:type="spellEnd"/>
      <w:r w:rsidR="005325FC">
        <w:rPr>
          <w:rStyle w:val="JuNames"/>
          <w:lang w:val="bg-BG"/>
        </w:rPr>
        <w:t xml:space="preserve"> (</w:t>
      </w:r>
      <w:r w:rsidR="005325FC">
        <w:t xml:space="preserve">A. </w:t>
      </w:r>
      <w:proofErr w:type="spellStart"/>
      <w:r w:rsidR="005325FC">
        <w:rPr>
          <w:rStyle w:val="JuNames"/>
        </w:rPr>
        <w:t>Kovler</w:t>
      </w:r>
      <w:proofErr w:type="spellEnd"/>
      <w:r w:rsidR="005325FC">
        <w:rPr>
          <w:rStyle w:val="JuNames"/>
          <w:lang w:val="bg-BG"/>
        </w:rPr>
        <w:t>)</w:t>
      </w:r>
      <w:r>
        <w:t>,</w:t>
      </w:r>
      <w:r>
        <w:br/>
      </w:r>
      <w:r>
        <w:tab/>
      </w:r>
      <w:r>
        <w:rPr>
          <w:lang w:val="bg-BG"/>
        </w:rPr>
        <w:t>г-жа</w:t>
      </w:r>
      <w:r>
        <w:tab/>
        <w:t xml:space="preserve">E. </w:t>
      </w:r>
      <w:r w:rsidR="005325FC">
        <w:rPr>
          <w:rStyle w:val="JuNames"/>
          <w:lang w:val="bg-BG"/>
        </w:rPr>
        <w:t>Щ</w:t>
      </w:r>
      <w:r>
        <w:rPr>
          <w:rStyle w:val="JuNames"/>
          <w:lang w:val="bg-BG"/>
        </w:rPr>
        <w:t>айнер</w:t>
      </w:r>
      <w:r w:rsidR="005325FC">
        <w:rPr>
          <w:rStyle w:val="JuNames"/>
          <w:lang w:val="bg-BG"/>
        </w:rPr>
        <w:t xml:space="preserve"> (</w:t>
      </w:r>
      <w:r w:rsidR="005325FC">
        <w:t xml:space="preserve">E. </w:t>
      </w:r>
      <w:r w:rsidR="005325FC">
        <w:rPr>
          <w:rStyle w:val="JuNames"/>
        </w:rPr>
        <w:t>Steiner</w:t>
      </w:r>
      <w:r w:rsidR="005325FC">
        <w:rPr>
          <w:rStyle w:val="JuNames"/>
          <w:lang w:val="bg-BG"/>
        </w:rPr>
        <w:t>)</w:t>
      </w:r>
      <w:r>
        <w:t>,</w:t>
      </w:r>
      <w:r>
        <w:br/>
      </w:r>
      <w:r>
        <w:tab/>
      </w:r>
      <w:r>
        <w:rPr>
          <w:lang w:val="bg-BG"/>
        </w:rPr>
        <w:t>г-н</w:t>
      </w:r>
      <w:r>
        <w:tab/>
        <w:t xml:space="preserve">K. </w:t>
      </w:r>
      <w:r>
        <w:rPr>
          <w:lang w:val="bg-BG"/>
        </w:rPr>
        <w:t>Х</w:t>
      </w:r>
      <w:r>
        <w:rPr>
          <w:rStyle w:val="JuNames"/>
        </w:rPr>
        <w:t>a</w:t>
      </w:r>
      <w:proofErr w:type="spellStart"/>
      <w:r>
        <w:rPr>
          <w:rStyle w:val="JuNames"/>
          <w:lang w:val="bg-BG"/>
        </w:rPr>
        <w:t>жиев</w:t>
      </w:r>
      <w:proofErr w:type="spellEnd"/>
      <w:r w:rsidR="005325FC">
        <w:rPr>
          <w:rStyle w:val="JuNames"/>
          <w:lang w:val="bg-BG"/>
        </w:rPr>
        <w:t xml:space="preserve"> (</w:t>
      </w:r>
      <w:r w:rsidR="005325FC">
        <w:t xml:space="preserve">K. </w:t>
      </w:r>
      <w:proofErr w:type="spellStart"/>
      <w:r w:rsidR="005325FC">
        <w:t>H</w:t>
      </w:r>
      <w:r w:rsidR="005325FC">
        <w:rPr>
          <w:rStyle w:val="JuNames"/>
        </w:rPr>
        <w:t>ajiyev</w:t>
      </w:r>
      <w:proofErr w:type="spellEnd"/>
      <w:r w:rsidR="005325FC">
        <w:rPr>
          <w:rStyle w:val="JuNames"/>
          <w:lang w:val="bg-BG"/>
        </w:rPr>
        <w:t>)</w:t>
      </w:r>
      <w:r>
        <w:t>,</w:t>
      </w:r>
      <w:r>
        <w:br/>
      </w:r>
      <w:r>
        <w:tab/>
      </w:r>
      <w:r>
        <w:rPr>
          <w:lang w:val="bg-BG"/>
        </w:rPr>
        <w:t>г-н</w:t>
      </w:r>
      <w:r>
        <w:tab/>
      </w:r>
      <w:r>
        <w:rPr>
          <w:lang w:val="bg-BG"/>
        </w:rPr>
        <w:t>Д</w:t>
      </w:r>
      <w:r>
        <w:t xml:space="preserve">. </w:t>
      </w:r>
      <w:proofErr w:type="spellStart"/>
      <w:r w:rsidR="005325FC">
        <w:rPr>
          <w:rStyle w:val="JuNames"/>
          <w:lang w:val="bg-BG"/>
        </w:rPr>
        <w:t>Ш</w:t>
      </w:r>
      <w:r>
        <w:rPr>
          <w:rStyle w:val="JuNames"/>
          <w:lang w:val="bg-BG"/>
        </w:rPr>
        <w:t>пилман</w:t>
      </w:r>
      <w:proofErr w:type="spellEnd"/>
      <w:r w:rsidR="005325FC">
        <w:rPr>
          <w:rStyle w:val="JuNames"/>
          <w:lang w:val="bg-BG"/>
        </w:rPr>
        <w:t xml:space="preserve"> (</w:t>
      </w:r>
      <w:r w:rsidR="005325FC">
        <w:t xml:space="preserve">D. </w:t>
      </w:r>
      <w:proofErr w:type="spellStart"/>
      <w:r w:rsidR="005325FC">
        <w:rPr>
          <w:rStyle w:val="JuNames"/>
        </w:rPr>
        <w:t>S</w:t>
      </w:r>
      <w:r w:rsidR="005325FC" w:rsidRPr="007C1FF9">
        <w:rPr>
          <w:rStyle w:val="JuNames"/>
        </w:rPr>
        <w:t>pielmann</w:t>
      </w:r>
      <w:proofErr w:type="spellEnd"/>
      <w:r w:rsidR="005325FC">
        <w:rPr>
          <w:rStyle w:val="JuNames"/>
          <w:lang w:val="bg-BG"/>
        </w:rPr>
        <w:t>)</w:t>
      </w:r>
      <w:r>
        <w:t>,</w:t>
      </w:r>
      <w:r>
        <w:br/>
      </w:r>
      <w:r>
        <w:tab/>
      </w:r>
      <w:r>
        <w:rPr>
          <w:lang w:val="bg-BG"/>
        </w:rPr>
        <w:t>г-н</w:t>
      </w:r>
      <w:r>
        <w:tab/>
      </w:r>
      <w:r>
        <w:rPr>
          <w:lang w:val="bg-BG"/>
        </w:rPr>
        <w:t>С</w:t>
      </w:r>
      <w:r>
        <w:t xml:space="preserve">.E. </w:t>
      </w:r>
      <w:r>
        <w:rPr>
          <w:rStyle w:val="JuNames"/>
          <w:lang w:val="bg-BG"/>
        </w:rPr>
        <w:t>Й</w:t>
      </w:r>
      <w:r w:rsidRPr="007C1FF9">
        <w:rPr>
          <w:rStyle w:val="JuNames"/>
        </w:rPr>
        <w:t>e</w:t>
      </w:r>
      <w:proofErr w:type="spellStart"/>
      <w:r>
        <w:rPr>
          <w:rStyle w:val="JuNames"/>
          <w:lang w:val="bg-BG"/>
        </w:rPr>
        <w:t>бенс</w:t>
      </w:r>
      <w:proofErr w:type="spellEnd"/>
      <w:r w:rsidR="005325FC">
        <w:rPr>
          <w:rStyle w:val="JuNames"/>
          <w:lang w:val="bg-BG"/>
        </w:rPr>
        <w:t xml:space="preserve"> (</w:t>
      </w:r>
      <w:r w:rsidR="005325FC">
        <w:t xml:space="preserve">S.E. </w:t>
      </w:r>
      <w:proofErr w:type="spellStart"/>
      <w:r w:rsidR="005325FC">
        <w:rPr>
          <w:rStyle w:val="JuNames"/>
        </w:rPr>
        <w:t>J</w:t>
      </w:r>
      <w:r w:rsidR="005325FC" w:rsidRPr="007C1FF9">
        <w:rPr>
          <w:rStyle w:val="JuNames"/>
        </w:rPr>
        <w:t>ebens</w:t>
      </w:r>
      <w:proofErr w:type="spellEnd"/>
      <w:r w:rsidR="005325FC">
        <w:rPr>
          <w:rStyle w:val="JuNames"/>
          <w:lang w:val="bg-BG"/>
        </w:rPr>
        <w:t>)</w:t>
      </w:r>
      <w:r>
        <w:t xml:space="preserve">, </w:t>
      </w:r>
      <w:r>
        <w:rPr>
          <w:i/>
          <w:lang w:val="bg-BG"/>
        </w:rPr>
        <w:t>съдии</w:t>
      </w:r>
      <w:r>
        <w:t>,</w:t>
      </w:r>
      <w:r w:rsidRPr="0005641F">
        <w:br/>
      </w:r>
      <w:r>
        <w:rPr>
          <w:lang w:val="bg-BG"/>
        </w:rPr>
        <w:t>и</w:t>
      </w:r>
      <w:r w:rsidRPr="0005641F">
        <w:t xml:space="preserve"> </w:t>
      </w:r>
      <w:r>
        <w:rPr>
          <w:lang w:val="bg-BG"/>
        </w:rPr>
        <w:t>г-н</w:t>
      </w:r>
      <w:r w:rsidRPr="0005641F">
        <w:t xml:space="preserve"> </w:t>
      </w:r>
      <w:r>
        <w:rPr>
          <w:rStyle w:val="JuNames"/>
          <w:lang w:val="bg-BG"/>
        </w:rPr>
        <w:t>С</w:t>
      </w:r>
      <w:r w:rsidRPr="0005641F">
        <w:rPr>
          <w:rStyle w:val="JuNames"/>
        </w:rPr>
        <w:t>.</w:t>
      </w:r>
      <w:r w:rsidRPr="0005641F">
        <w:t xml:space="preserve"> </w:t>
      </w:r>
      <w:r>
        <w:rPr>
          <w:rStyle w:val="JuNames"/>
          <w:lang w:val="bg-BG"/>
        </w:rPr>
        <w:t>Кесада</w:t>
      </w:r>
      <w:r w:rsidR="005325FC">
        <w:rPr>
          <w:rStyle w:val="JuNames"/>
          <w:lang w:val="bg-BG"/>
        </w:rPr>
        <w:t xml:space="preserve"> (</w:t>
      </w:r>
      <w:r w:rsidR="005325FC" w:rsidRPr="0005641F">
        <w:rPr>
          <w:rStyle w:val="JuNames"/>
        </w:rPr>
        <w:t>S.</w:t>
      </w:r>
      <w:r w:rsidR="005325FC" w:rsidRPr="0005641F">
        <w:t xml:space="preserve"> </w:t>
      </w:r>
      <w:r w:rsidR="005325FC">
        <w:rPr>
          <w:rStyle w:val="JuNames"/>
        </w:rPr>
        <w:t>Quesada</w:t>
      </w:r>
      <w:r w:rsidR="005325FC">
        <w:rPr>
          <w:rStyle w:val="JuNames"/>
          <w:lang w:val="bg-BG"/>
        </w:rPr>
        <w:t>)</w:t>
      </w:r>
      <w:r w:rsidRPr="0005641F">
        <w:t xml:space="preserve">, </w:t>
      </w:r>
      <w:r w:rsidR="005325FC">
        <w:rPr>
          <w:i/>
          <w:lang w:val="bg-BG"/>
        </w:rPr>
        <w:t>заместник-</w:t>
      </w:r>
      <w:r>
        <w:rPr>
          <w:i/>
          <w:lang w:val="bg-BG"/>
        </w:rPr>
        <w:t>секретар на Отделението</w:t>
      </w:r>
      <w:r w:rsidRPr="0005641F">
        <w:t>,</w:t>
      </w:r>
    </w:p>
    <w:p w:rsidR="00A206D4" w:rsidRPr="001D29BF" w:rsidRDefault="005325FC" w:rsidP="00A206D4">
      <w:pPr>
        <w:pStyle w:val="JuPara"/>
        <w:rPr>
          <w:lang w:val="bg-BG"/>
        </w:rPr>
      </w:pPr>
      <w:r>
        <w:rPr>
          <w:lang w:val="bg-BG"/>
        </w:rPr>
        <w:t>с</w:t>
      </w:r>
      <w:r w:rsidR="00A206D4">
        <w:rPr>
          <w:lang w:val="bg-BG"/>
        </w:rPr>
        <w:t>лед проведено закрито заседание</w:t>
      </w:r>
      <w:r w:rsidR="00A206D4" w:rsidRPr="001D29BF">
        <w:rPr>
          <w:lang w:val="bg-BG"/>
        </w:rPr>
        <w:t xml:space="preserve"> на </w:t>
      </w:r>
      <w:r w:rsidR="00A206D4">
        <w:rPr>
          <w:lang w:val="bg-BG"/>
        </w:rPr>
        <w:t xml:space="preserve">30 юни </w:t>
      </w:r>
      <w:r w:rsidR="00A206D4" w:rsidRPr="001D29BF">
        <w:rPr>
          <w:lang w:val="bg-BG"/>
        </w:rPr>
        <w:t>20</w:t>
      </w:r>
      <w:r w:rsidR="00A206D4">
        <w:rPr>
          <w:lang w:val="bg-BG"/>
        </w:rPr>
        <w:t>05 г.</w:t>
      </w:r>
      <w:r w:rsidR="00A206D4" w:rsidRPr="001D29BF">
        <w:rPr>
          <w:lang w:val="bg-BG"/>
        </w:rPr>
        <w:t xml:space="preserve">, </w:t>
      </w:r>
    </w:p>
    <w:p w:rsidR="00A206D4" w:rsidRDefault="005325FC" w:rsidP="00A206D4">
      <w:pPr>
        <w:pStyle w:val="JuCase"/>
        <w:rPr>
          <w:b w:val="0"/>
          <w:lang w:val="bg-BG"/>
        </w:rPr>
      </w:pPr>
      <w:r>
        <w:rPr>
          <w:b w:val="0"/>
          <w:lang w:val="bg-BG"/>
        </w:rPr>
        <w:t>с</w:t>
      </w:r>
      <w:r w:rsidR="00A206D4" w:rsidRPr="002C6D34">
        <w:rPr>
          <w:b w:val="0"/>
          <w:lang w:val="bg-BG"/>
        </w:rPr>
        <w:t>е произнес</w:t>
      </w:r>
      <w:r>
        <w:rPr>
          <w:b w:val="0"/>
          <w:lang w:val="bg-BG"/>
        </w:rPr>
        <w:t>е</w:t>
      </w:r>
      <w:r w:rsidR="00A206D4" w:rsidRPr="002C6D34">
        <w:rPr>
          <w:b w:val="0"/>
          <w:lang w:val="bg-BG"/>
        </w:rPr>
        <w:t xml:space="preserve"> със следното съдебно решение, постановено на същата дата:</w:t>
      </w:r>
    </w:p>
    <w:p w:rsidR="00CD49A7" w:rsidRPr="00E257AC" w:rsidRDefault="00A206D4">
      <w:pPr>
        <w:pStyle w:val="JuHHead"/>
        <w:rPr>
          <w:lang w:val="bg-BG"/>
        </w:rPr>
      </w:pPr>
      <w:r>
        <w:rPr>
          <w:lang w:val="bg-BG"/>
        </w:rPr>
        <w:t>ПРОЦЕДУРАТА</w:t>
      </w:r>
    </w:p>
    <w:p w:rsidR="00A206D4" w:rsidRPr="000E1CAB" w:rsidRDefault="00A206D4" w:rsidP="00A206D4">
      <w:pPr>
        <w:pStyle w:val="JuPara"/>
        <w:rPr>
          <w:lang w:val="bg-BG"/>
        </w:rPr>
      </w:pPr>
      <w:r w:rsidRPr="000E1CAB">
        <w:rPr>
          <w:lang w:val="bg-BG"/>
        </w:rPr>
        <w:t>1.  Делото е образувано по жалба (№</w:t>
      </w:r>
      <w:r>
        <w:rPr>
          <w:lang w:val="bg-BG"/>
        </w:rPr>
        <w:t xml:space="preserve"> </w:t>
      </w:r>
      <w:r w:rsidRPr="00E257AC">
        <w:rPr>
          <w:lang w:val="bg-BG"/>
        </w:rPr>
        <w:t>52367/99</w:t>
      </w:r>
      <w:r>
        <w:rPr>
          <w:lang w:val="bg-BG"/>
        </w:rPr>
        <w:t xml:space="preserve"> </w:t>
      </w:r>
      <w:r w:rsidRPr="000E1CAB">
        <w:rPr>
          <w:lang w:val="bg-BG"/>
        </w:rPr>
        <w:t xml:space="preserve">г.) срещу Република България, подадена на </w:t>
      </w:r>
      <w:r>
        <w:rPr>
          <w:lang w:val="bg-BG"/>
        </w:rPr>
        <w:t>17 юни</w:t>
      </w:r>
      <w:r w:rsidRPr="000E1CAB">
        <w:rPr>
          <w:lang w:val="bg-BG"/>
        </w:rPr>
        <w:t xml:space="preserve"> </w:t>
      </w:r>
      <w:r>
        <w:rPr>
          <w:lang w:val="bg-BG"/>
        </w:rPr>
        <w:t>1999</w:t>
      </w:r>
      <w:r w:rsidRPr="000E1CAB">
        <w:rPr>
          <w:lang w:val="bg-BG"/>
        </w:rPr>
        <w:t xml:space="preserve"> г. пред Съда на основание на чл. 34 от Конвенцията за защита правата на човека и основните свободи  (“Конвенцията”) от </w:t>
      </w:r>
      <w:r>
        <w:rPr>
          <w:lang w:val="bg-BG"/>
        </w:rPr>
        <w:t xml:space="preserve">г-н </w:t>
      </w:r>
      <w:r w:rsidR="00A041E7">
        <w:rPr>
          <w:lang w:val="bg-BG"/>
        </w:rPr>
        <w:t xml:space="preserve">Борис Костов Михайлов, </w:t>
      </w:r>
      <w:r w:rsidR="00A041E7">
        <w:rPr>
          <w:noProof/>
          <w:lang w:val="bg-BG"/>
        </w:rPr>
        <w:t>роден през</w:t>
      </w:r>
      <w:r w:rsidR="00A041E7" w:rsidRPr="00E257AC">
        <w:rPr>
          <w:noProof/>
          <w:lang w:val="bg-BG"/>
        </w:rPr>
        <w:t xml:space="preserve"> 1933</w:t>
      </w:r>
      <w:r w:rsidR="00A041E7">
        <w:rPr>
          <w:noProof/>
          <w:lang w:val="bg-BG"/>
        </w:rPr>
        <w:t xml:space="preserve"> г. и жив</w:t>
      </w:r>
      <w:r w:rsidR="005325FC">
        <w:rPr>
          <w:noProof/>
          <w:lang w:val="bg-BG"/>
        </w:rPr>
        <w:t>ущ</w:t>
      </w:r>
      <w:r w:rsidR="00A041E7">
        <w:rPr>
          <w:noProof/>
          <w:lang w:val="bg-BG"/>
        </w:rPr>
        <w:t xml:space="preserve"> в град София</w:t>
      </w:r>
      <w:r w:rsidR="00A041E7" w:rsidRPr="000E1CAB">
        <w:rPr>
          <w:lang w:val="bg-BG"/>
        </w:rPr>
        <w:t xml:space="preserve"> </w:t>
      </w:r>
      <w:r w:rsidRPr="000E1CAB">
        <w:rPr>
          <w:lang w:val="bg-BG"/>
        </w:rPr>
        <w:t>(</w:t>
      </w:r>
      <w:r w:rsidR="005325FC">
        <w:rPr>
          <w:lang w:val="bg-BG"/>
        </w:rPr>
        <w:t xml:space="preserve">наричан по-нататък </w:t>
      </w:r>
      <w:r w:rsidRPr="000E1CAB">
        <w:rPr>
          <w:lang w:val="bg-BG"/>
        </w:rPr>
        <w:t>“жалбоподател”)</w:t>
      </w:r>
      <w:r>
        <w:rPr>
          <w:lang w:val="bg-BG"/>
        </w:rPr>
        <w:t>.</w:t>
      </w:r>
      <w:r w:rsidR="00A041E7" w:rsidRPr="00A041E7">
        <w:rPr>
          <w:lang w:val="bg-BG"/>
        </w:rPr>
        <w:t xml:space="preserve"> </w:t>
      </w:r>
      <w:r w:rsidR="00A041E7">
        <w:rPr>
          <w:lang w:val="bg-BG"/>
        </w:rPr>
        <w:t xml:space="preserve">Жалбоподателят е починал на </w:t>
      </w:r>
      <w:r w:rsidR="00A041E7" w:rsidRPr="00A0300D">
        <w:rPr>
          <w:noProof/>
          <w:lang w:val="bg-BG"/>
        </w:rPr>
        <w:t xml:space="preserve">16 </w:t>
      </w:r>
      <w:r w:rsidR="00A041E7">
        <w:rPr>
          <w:noProof/>
          <w:lang w:val="bg-BG"/>
        </w:rPr>
        <w:t>април</w:t>
      </w:r>
      <w:r w:rsidR="00A041E7" w:rsidRPr="00A0300D">
        <w:rPr>
          <w:noProof/>
          <w:lang w:val="bg-BG"/>
        </w:rPr>
        <w:t xml:space="preserve"> 2001</w:t>
      </w:r>
      <w:r w:rsidR="00A041E7">
        <w:rPr>
          <w:noProof/>
          <w:lang w:val="bg-BG"/>
        </w:rPr>
        <w:t xml:space="preserve"> г</w:t>
      </w:r>
      <w:r w:rsidR="00A041E7" w:rsidRPr="00A0300D">
        <w:rPr>
          <w:noProof/>
          <w:lang w:val="bg-BG"/>
        </w:rPr>
        <w:t xml:space="preserve">. </w:t>
      </w:r>
      <w:r w:rsidR="00A041E7">
        <w:rPr>
          <w:noProof/>
          <w:lang w:val="bg-BG"/>
        </w:rPr>
        <w:t>На</w:t>
      </w:r>
      <w:r w:rsidR="00A041E7" w:rsidRPr="00A0300D">
        <w:rPr>
          <w:noProof/>
          <w:lang w:val="bg-BG"/>
        </w:rPr>
        <w:t xml:space="preserve"> 21 </w:t>
      </w:r>
      <w:r w:rsidR="00A041E7">
        <w:rPr>
          <w:noProof/>
          <w:lang w:val="bg-BG"/>
        </w:rPr>
        <w:t>октомври</w:t>
      </w:r>
      <w:r w:rsidR="00A041E7" w:rsidRPr="00A0300D">
        <w:rPr>
          <w:noProof/>
          <w:lang w:val="bg-BG"/>
        </w:rPr>
        <w:t xml:space="preserve"> 2003 </w:t>
      </w:r>
      <w:r w:rsidR="00A041E7">
        <w:rPr>
          <w:noProof/>
          <w:lang w:val="bg-BG"/>
        </w:rPr>
        <w:t xml:space="preserve">г. единствените му наследници </w:t>
      </w:r>
      <w:r w:rsidR="005325FC">
        <w:rPr>
          <w:noProof/>
          <w:lang w:val="bg-BG"/>
        </w:rPr>
        <w:t>–</w:t>
      </w:r>
      <w:r w:rsidR="00A041E7">
        <w:rPr>
          <w:noProof/>
          <w:lang w:val="bg-BG"/>
        </w:rPr>
        <w:t xml:space="preserve"> синът му г-н Костик Борисов Михайлов и дъщеря му г</w:t>
      </w:r>
      <w:r w:rsidR="008C0AAB">
        <w:rPr>
          <w:noProof/>
          <w:lang w:val="bg-BG"/>
        </w:rPr>
        <w:t>-ца Елеонора Борисова Михайлова</w:t>
      </w:r>
      <w:r w:rsidR="005325FC">
        <w:rPr>
          <w:noProof/>
          <w:lang w:val="bg-BG"/>
        </w:rPr>
        <w:t>,</w:t>
      </w:r>
      <w:r w:rsidR="00A041E7">
        <w:rPr>
          <w:noProof/>
          <w:lang w:val="bg-BG"/>
        </w:rPr>
        <w:t xml:space="preserve"> български граждани, родени съответно през 1957 и 1961 г. и жив</w:t>
      </w:r>
      <w:r w:rsidR="005325FC">
        <w:rPr>
          <w:noProof/>
          <w:lang w:val="bg-BG"/>
        </w:rPr>
        <w:t>ущи</w:t>
      </w:r>
      <w:r w:rsidR="00A041E7">
        <w:rPr>
          <w:noProof/>
          <w:lang w:val="bg-BG"/>
        </w:rPr>
        <w:t xml:space="preserve"> в град София, изразяват желание да продължат производството пред Съда от името на жалбоподателя.</w:t>
      </w:r>
    </w:p>
    <w:p w:rsidR="00A206D4" w:rsidRPr="000E1CAB" w:rsidRDefault="00A206D4" w:rsidP="00A206D4">
      <w:pPr>
        <w:pStyle w:val="JuPara"/>
        <w:rPr>
          <w:lang w:val="bg-BG"/>
        </w:rPr>
      </w:pPr>
      <w:r w:rsidRPr="000E1CAB">
        <w:rPr>
          <w:lang w:val="bg-BG"/>
        </w:rPr>
        <w:t xml:space="preserve">2. </w:t>
      </w:r>
      <w:r w:rsidR="00A041E7">
        <w:rPr>
          <w:lang w:val="bg-BG"/>
        </w:rPr>
        <w:t>Жалбоподателят и впоследствие неговите наследници са представлявани от г-н П</w:t>
      </w:r>
      <w:r w:rsidR="00A041E7" w:rsidRPr="00B3539D">
        <w:rPr>
          <w:noProof/>
          <w:lang w:val="bg-BG"/>
        </w:rPr>
        <w:t>.</w:t>
      </w:r>
      <w:r w:rsidR="00A041E7">
        <w:rPr>
          <w:noProof/>
        </w:rPr>
        <w:t> </w:t>
      </w:r>
      <w:r w:rsidR="00A041E7">
        <w:rPr>
          <w:noProof/>
          <w:lang w:val="bg-BG"/>
        </w:rPr>
        <w:t xml:space="preserve">Богоев </w:t>
      </w:r>
      <w:r w:rsidR="005325FC">
        <w:rPr>
          <w:noProof/>
          <w:lang w:val="bg-BG"/>
        </w:rPr>
        <w:t>–</w:t>
      </w:r>
      <w:r w:rsidR="00A041E7">
        <w:rPr>
          <w:noProof/>
          <w:lang w:val="bg-BG"/>
        </w:rPr>
        <w:t xml:space="preserve"> адвокат, практикуващ в град София</w:t>
      </w:r>
      <w:r>
        <w:rPr>
          <w:lang w:val="bg-BG"/>
        </w:rPr>
        <w:t xml:space="preserve">. </w:t>
      </w:r>
      <w:r w:rsidRPr="000E1CAB">
        <w:rPr>
          <w:lang w:val="bg-BG"/>
        </w:rPr>
        <w:t xml:space="preserve">Българското правителство („правителството”) е представлявано от своя агент </w:t>
      </w:r>
      <w:r w:rsidR="005325FC">
        <w:rPr>
          <w:lang w:val="bg-BG"/>
        </w:rPr>
        <w:t xml:space="preserve">– </w:t>
      </w:r>
      <w:r w:rsidRPr="000E1CAB">
        <w:rPr>
          <w:lang w:val="bg-BG"/>
        </w:rPr>
        <w:t xml:space="preserve">г-жа </w:t>
      </w:r>
      <w:r>
        <w:rPr>
          <w:lang w:val="bg-BG"/>
        </w:rPr>
        <w:t xml:space="preserve">М. </w:t>
      </w:r>
      <w:r w:rsidR="00A041E7">
        <w:rPr>
          <w:noProof/>
          <w:lang w:val="bg-BG"/>
        </w:rPr>
        <w:t>Пашев</w:t>
      </w:r>
      <w:r>
        <w:rPr>
          <w:lang w:val="bg-BG"/>
        </w:rPr>
        <w:t>а</w:t>
      </w:r>
      <w:r w:rsidRPr="000E1CAB">
        <w:rPr>
          <w:lang w:val="bg-BG"/>
        </w:rPr>
        <w:t xml:space="preserve"> от Министерство на правосъдието.</w:t>
      </w:r>
    </w:p>
    <w:p w:rsidR="00A206D4" w:rsidRPr="000E1CAB" w:rsidRDefault="00A206D4" w:rsidP="00A206D4">
      <w:pPr>
        <w:pStyle w:val="JuPara"/>
        <w:rPr>
          <w:lang w:val="bg-BG"/>
        </w:rPr>
      </w:pPr>
      <w:r>
        <w:rPr>
          <w:lang w:val="bg-BG"/>
        </w:rPr>
        <w:t xml:space="preserve">3. </w:t>
      </w:r>
      <w:r w:rsidR="00A041E7">
        <w:rPr>
          <w:lang w:val="bg-BG"/>
        </w:rPr>
        <w:t>Жалбоподателят твърди, че Върховният административен съд е отказал да разгледа неговата жалба срещу решението на специализираната лекарска комисия, с което му е отказана първа група инвалидност</w:t>
      </w:r>
      <w:r w:rsidRPr="000E1CAB">
        <w:rPr>
          <w:lang w:val="bg-BG"/>
        </w:rPr>
        <w:t>.</w:t>
      </w:r>
    </w:p>
    <w:p w:rsidR="00CD49A7" w:rsidRPr="00270737" w:rsidRDefault="0005641F">
      <w:pPr>
        <w:pStyle w:val="JuPara"/>
        <w:rPr>
          <w:lang w:val="ru-RU"/>
        </w:rPr>
      </w:pPr>
      <w:r w:rsidRPr="0005641F">
        <w:fldChar w:fldCharType="begin"/>
      </w:r>
      <w:r w:rsidRPr="00E257AC">
        <w:rPr>
          <w:lang w:val="bg-BG"/>
        </w:rPr>
        <w:instrText xml:space="preserve"> </w:instrText>
      </w:r>
      <w:r w:rsidRPr="0005641F">
        <w:instrText>SEQ</w:instrText>
      </w:r>
      <w:r w:rsidRPr="00E257AC">
        <w:rPr>
          <w:lang w:val="bg-BG"/>
        </w:rPr>
        <w:instrText xml:space="preserve"> </w:instrText>
      </w:r>
      <w:r w:rsidRPr="0005641F">
        <w:instrText>level</w:instrText>
      </w:r>
      <w:r w:rsidRPr="00E257AC">
        <w:rPr>
          <w:lang w:val="bg-BG"/>
        </w:rPr>
        <w:instrText>0 \*</w:instrText>
      </w:r>
      <w:r w:rsidRPr="0005641F">
        <w:instrText>arabic</w:instrText>
      </w:r>
      <w:r w:rsidRPr="00E257AC">
        <w:rPr>
          <w:lang w:val="bg-BG"/>
        </w:rPr>
        <w:instrText xml:space="preserve"> </w:instrText>
      </w:r>
      <w:r w:rsidRPr="0005641F">
        <w:fldChar w:fldCharType="separate"/>
      </w:r>
      <w:r w:rsidR="00DD5626" w:rsidRPr="00E257AC">
        <w:rPr>
          <w:noProof/>
          <w:lang w:val="bg-BG"/>
        </w:rPr>
        <w:t>4</w:t>
      </w:r>
      <w:r w:rsidRPr="0005641F">
        <w:fldChar w:fldCharType="end"/>
      </w:r>
      <w:r w:rsidR="00CD49A7" w:rsidRPr="00E257AC">
        <w:rPr>
          <w:lang w:val="bg-BG"/>
        </w:rPr>
        <w:t>.</w:t>
      </w:r>
      <w:r w:rsidR="00CD49A7" w:rsidRPr="0005641F">
        <w:t>  </w:t>
      </w:r>
      <w:r w:rsidR="00A0300D">
        <w:rPr>
          <w:lang w:val="bg-BG"/>
        </w:rPr>
        <w:t xml:space="preserve">Жалбата е </w:t>
      </w:r>
      <w:r w:rsidR="00A041E7">
        <w:rPr>
          <w:lang w:val="bg-BG"/>
        </w:rPr>
        <w:t>разпределена</w:t>
      </w:r>
      <w:r w:rsidR="00A0300D">
        <w:rPr>
          <w:lang w:val="bg-BG"/>
        </w:rPr>
        <w:t xml:space="preserve"> за разглеждане на Първо отделение на Съда </w:t>
      </w:r>
      <w:r w:rsidR="00CD49A7" w:rsidRPr="00E257AC">
        <w:rPr>
          <w:lang w:val="bg-BG"/>
        </w:rPr>
        <w:t>(</w:t>
      </w:r>
      <w:r w:rsidR="00A041E7">
        <w:rPr>
          <w:lang w:val="bg-BG"/>
        </w:rPr>
        <w:t>чл.</w:t>
      </w:r>
      <w:r w:rsidR="00A041E7">
        <w:t> </w:t>
      </w:r>
      <w:r w:rsidR="00A041E7">
        <w:rPr>
          <w:lang w:val="bg-BG"/>
        </w:rPr>
        <w:t>52, ал. 1 от Правилника на Съда</w:t>
      </w:r>
      <w:r w:rsidR="00CD49A7" w:rsidRPr="00E257AC">
        <w:rPr>
          <w:lang w:val="bg-BG"/>
        </w:rPr>
        <w:t xml:space="preserve">). </w:t>
      </w:r>
      <w:r w:rsidR="00A041E7">
        <w:rPr>
          <w:lang w:val="bg-BG"/>
        </w:rPr>
        <w:t>Съгласно чл. 26, ал. 1 от Правилника на Съда в</w:t>
      </w:r>
      <w:r w:rsidR="00A0300D">
        <w:rPr>
          <w:lang w:val="bg-BG"/>
        </w:rPr>
        <w:t xml:space="preserve"> рамките на това </w:t>
      </w:r>
      <w:r w:rsidR="005325FC">
        <w:rPr>
          <w:lang w:val="bg-BG"/>
        </w:rPr>
        <w:t>о</w:t>
      </w:r>
      <w:r w:rsidR="00A041E7">
        <w:rPr>
          <w:lang w:val="bg-BG"/>
        </w:rPr>
        <w:t>тделение</w:t>
      </w:r>
      <w:r w:rsidR="00A0300D">
        <w:rPr>
          <w:lang w:val="bg-BG"/>
        </w:rPr>
        <w:t xml:space="preserve"> е </w:t>
      </w:r>
      <w:r w:rsidR="00EF15EF">
        <w:rPr>
          <w:lang w:val="bg-BG"/>
        </w:rPr>
        <w:t>конституиран</w:t>
      </w:r>
      <w:r w:rsidR="00A0300D">
        <w:rPr>
          <w:lang w:val="bg-BG"/>
        </w:rPr>
        <w:t xml:space="preserve"> състав, който да разгледа делото</w:t>
      </w:r>
      <w:r w:rsidRPr="00270737">
        <w:rPr>
          <w:lang w:val="ru-RU"/>
        </w:rPr>
        <w:t xml:space="preserve"> (</w:t>
      </w:r>
      <w:r w:rsidR="00A041E7">
        <w:rPr>
          <w:lang w:val="bg-BG"/>
        </w:rPr>
        <w:t>чл. 27, ал. 1</w:t>
      </w:r>
      <w:r w:rsidRPr="00270737">
        <w:rPr>
          <w:lang w:val="ru-RU"/>
        </w:rPr>
        <w:t xml:space="preserve"> </w:t>
      </w:r>
      <w:r w:rsidR="00A0300D">
        <w:rPr>
          <w:lang w:val="bg-BG"/>
        </w:rPr>
        <w:t>от Конвенцията</w:t>
      </w:r>
      <w:r w:rsidRPr="00270737">
        <w:rPr>
          <w:lang w:val="ru-RU"/>
        </w:rPr>
        <w:t>).</w:t>
      </w:r>
    </w:p>
    <w:p w:rsidR="00CD49A7" w:rsidRPr="00E257AC" w:rsidRDefault="0005641F">
      <w:pPr>
        <w:pStyle w:val="JuPara"/>
        <w:rPr>
          <w:lang w:val="ru-RU"/>
        </w:rPr>
      </w:pPr>
      <w:r w:rsidRPr="0005641F">
        <w:lastRenderedPageBreak/>
        <w:fldChar w:fldCharType="begin"/>
      </w:r>
      <w:r w:rsidRPr="00E257AC">
        <w:rPr>
          <w:lang w:val="ru-RU"/>
        </w:rPr>
        <w:instrText xml:space="preserve"> </w:instrText>
      </w:r>
      <w:r w:rsidRPr="0005641F">
        <w:instrText>SEQ</w:instrText>
      </w:r>
      <w:r w:rsidRPr="00E257AC">
        <w:rPr>
          <w:lang w:val="ru-RU"/>
        </w:rPr>
        <w:instrText xml:space="preserve"> </w:instrText>
      </w:r>
      <w:r w:rsidRPr="0005641F">
        <w:instrText>level</w:instrText>
      </w:r>
      <w:r w:rsidRPr="00E257AC">
        <w:rPr>
          <w:lang w:val="ru-RU"/>
        </w:rPr>
        <w:instrText>0 \*</w:instrText>
      </w:r>
      <w:r w:rsidRPr="0005641F">
        <w:instrText>arabic</w:instrText>
      </w:r>
      <w:r w:rsidRPr="00E257AC">
        <w:rPr>
          <w:lang w:val="ru-RU"/>
        </w:rPr>
        <w:instrText xml:space="preserve"> </w:instrText>
      </w:r>
      <w:r w:rsidRPr="0005641F">
        <w:fldChar w:fldCharType="separate"/>
      </w:r>
      <w:r w:rsidR="00DD5626" w:rsidRPr="00E257AC">
        <w:rPr>
          <w:noProof/>
          <w:lang w:val="ru-RU"/>
        </w:rPr>
        <w:t>5</w:t>
      </w:r>
      <w:r w:rsidRPr="0005641F">
        <w:fldChar w:fldCharType="end"/>
      </w:r>
      <w:r w:rsidRPr="00E257AC">
        <w:rPr>
          <w:lang w:val="ru-RU"/>
        </w:rPr>
        <w:t>.</w:t>
      </w:r>
      <w:r w:rsidRPr="0005641F">
        <w:t>  </w:t>
      </w:r>
      <w:r w:rsidR="00EF15EF">
        <w:rPr>
          <w:lang w:val="bg-BG"/>
        </w:rPr>
        <w:t xml:space="preserve">С решение от </w:t>
      </w:r>
      <w:r w:rsidRPr="00E257AC">
        <w:rPr>
          <w:lang w:val="ru-RU"/>
        </w:rPr>
        <w:t xml:space="preserve">9 </w:t>
      </w:r>
      <w:r w:rsidR="00EF15EF">
        <w:rPr>
          <w:lang w:val="bg-BG"/>
        </w:rPr>
        <w:t>септември</w:t>
      </w:r>
      <w:r w:rsidRPr="00E257AC">
        <w:rPr>
          <w:lang w:val="ru-RU"/>
        </w:rPr>
        <w:t xml:space="preserve"> 2004</w:t>
      </w:r>
      <w:r w:rsidR="00393F77" w:rsidRPr="00E257AC">
        <w:rPr>
          <w:lang w:val="ru-RU"/>
        </w:rPr>
        <w:t xml:space="preserve"> </w:t>
      </w:r>
      <w:r w:rsidR="00A041E7">
        <w:rPr>
          <w:lang w:val="bg-BG"/>
        </w:rPr>
        <w:t xml:space="preserve">г. </w:t>
      </w:r>
      <w:r w:rsidR="00EF15EF">
        <w:rPr>
          <w:lang w:val="bg-BG"/>
        </w:rPr>
        <w:t>Съдът</w:t>
      </w:r>
      <w:r w:rsidR="00393F77" w:rsidRPr="00E257AC">
        <w:rPr>
          <w:lang w:val="ru-RU"/>
        </w:rPr>
        <w:t xml:space="preserve"> </w:t>
      </w:r>
      <w:r w:rsidR="00DF4470" w:rsidRPr="00E257AC">
        <w:rPr>
          <w:lang w:val="ru-RU"/>
        </w:rPr>
        <w:t>(</w:t>
      </w:r>
      <w:r w:rsidR="00EF15EF">
        <w:rPr>
          <w:lang w:val="bg-BG"/>
        </w:rPr>
        <w:t>Първо отделение</w:t>
      </w:r>
      <w:r w:rsidR="00DF4470" w:rsidRPr="00E257AC">
        <w:rPr>
          <w:lang w:val="ru-RU"/>
        </w:rPr>
        <w:t xml:space="preserve">) </w:t>
      </w:r>
      <w:r w:rsidR="00EF15EF">
        <w:rPr>
          <w:lang w:val="bg-BG"/>
        </w:rPr>
        <w:t xml:space="preserve">решава да отхвърли </w:t>
      </w:r>
      <w:r w:rsidR="008C0AAB">
        <w:rPr>
          <w:lang w:val="bg-BG"/>
        </w:rPr>
        <w:t>искането</w:t>
      </w:r>
      <w:r w:rsidR="00EF15EF">
        <w:rPr>
          <w:lang w:val="bg-BG"/>
        </w:rPr>
        <w:t xml:space="preserve"> на </w:t>
      </w:r>
      <w:r w:rsidR="00A041E7">
        <w:rPr>
          <w:lang w:val="bg-BG"/>
        </w:rPr>
        <w:t>п</w:t>
      </w:r>
      <w:r w:rsidR="00DD5626">
        <w:rPr>
          <w:lang w:val="bg-BG"/>
        </w:rPr>
        <w:t>равителството</w:t>
      </w:r>
      <w:r w:rsidR="00EF15EF">
        <w:rPr>
          <w:lang w:val="bg-BG"/>
        </w:rPr>
        <w:t xml:space="preserve"> ж</w:t>
      </w:r>
      <w:r w:rsidR="00833984">
        <w:rPr>
          <w:lang w:val="bg-BG"/>
        </w:rPr>
        <w:t>албата да се заличи от списъка на</w:t>
      </w:r>
      <w:r w:rsidR="00EF15EF">
        <w:rPr>
          <w:lang w:val="bg-BG"/>
        </w:rPr>
        <w:t xml:space="preserve"> дела</w:t>
      </w:r>
      <w:r w:rsidR="00833984">
        <w:rPr>
          <w:lang w:val="bg-BG"/>
        </w:rPr>
        <w:t>та</w:t>
      </w:r>
      <w:r w:rsidR="00EF15EF">
        <w:rPr>
          <w:lang w:val="bg-BG"/>
        </w:rPr>
        <w:t xml:space="preserve"> и обявява жалбата за допустима. </w:t>
      </w:r>
    </w:p>
    <w:p w:rsidR="0005641F" w:rsidRPr="00DD5626" w:rsidRDefault="0005641F">
      <w:pPr>
        <w:pStyle w:val="JuPara"/>
        <w:rPr>
          <w:lang w:val="ru-RU"/>
        </w:rPr>
      </w:pPr>
      <w:r w:rsidRPr="0005641F">
        <w:fldChar w:fldCharType="begin"/>
      </w:r>
      <w:r w:rsidRPr="00DD5626">
        <w:rPr>
          <w:lang w:val="ru-RU"/>
        </w:rPr>
        <w:instrText xml:space="preserve"> </w:instrText>
      </w:r>
      <w:r w:rsidRPr="0005641F">
        <w:instrText>SEQ</w:instrText>
      </w:r>
      <w:r w:rsidRPr="00DD5626">
        <w:rPr>
          <w:lang w:val="ru-RU"/>
        </w:rPr>
        <w:instrText xml:space="preserve"> </w:instrText>
      </w:r>
      <w:r w:rsidRPr="0005641F">
        <w:instrText>level</w:instrText>
      </w:r>
      <w:r w:rsidRPr="00DD5626">
        <w:rPr>
          <w:lang w:val="ru-RU"/>
        </w:rPr>
        <w:instrText>0 \*</w:instrText>
      </w:r>
      <w:r w:rsidRPr="0005641F">
        <w:instrText>arabic</w:instrText>
      </w:r>
      <w:r w:rsidRPr="00DD5626">
        <w:rPr>
          <w:lang w:val="ru-RU"/>
        </w:rPr>
        <w:instrText xml:space="preserve"> </w:instrText>
      </w:r>
      <w:r w:rsidRPr="0005641F">
        <w:fldChar w:fldCharType="separate"/>
      </w:r>
      <w:r w:rsidR="00DD5626" w:rsidRPr="00DD5626">
        <w:rPr>
          <w:noProof/>
          <w:lang w:val="ru-RU"/>
        </w:rPr>
        <w:t>6</w:t>
      </w:r>
      <w:r w:rsidRPr="0005641F">
        <w:fldChar w:fldCharType="end"/>
      </w:r>
      <w:r w:rsidR="00CD49A7" w:rsidRPr="00DD5626">
        <w:rPr>
          <w:lang w:val="ru-RU"/>
        </w:rPr>
        <w:t>.</w:t>
      </w:r>
      <w:r w:rsidR="00CD49A7" w:rsidRPr="0005641F">
        <w:t>  </w:t>
      </w:r>
      <w:r w:rsidR="00EF15EF">
        <w:rPr>
          <w:lang w:val="bg-BG"/>
        </w:rPr>
        <w:t xml:space="preserve">Нито наследниците на </w:t>
      </w:r>
      <w:r w:rsidR="00DD5626">
        <w:rPr>
          <w:lang w:val="bg-BG"/>
        </w:rPr>
        <w:t>жалбоподателя</w:t>
      </w:r>
      <w:r w:rsidR="00EF15EF">
        <w:rPr>
          <w:lang w:val="bg-BG"/>
        </w:rPr>
        <w:t xml:space="preserve">, нито </w:t>
      </w:r>
      <w:r w:rsidR="00A041E7">
        <w:rPr>
          <w:lang w:val="bg-BG"/>
        </w:rPr>
        <w:t>п</w:t>
      </w:r>
      <w:r w:rsidR="00EF15EF">
        <w:rPr>
          <w:lang w:val="bg-BG"/>
        </w:rPr>
        <w:t>равителството представят становище по същество</w:t>
      </w:r>
      <w:r w:rsidR="00A041E7">
        <w:rPr>
          <w:lang w:val="bg-BG"/>
        </w:rPr>
        <w:t>то на делото</w:t>
      </w:r>
      <w:r w:rsidR="00EF15EF">
        <w:rPr>
          <w:lang w:val="bg-BG"/>
        </w:rPr>
        <w:t xml:space="preserve">. </w:t>
      </w:r>
    </w:p>
    <w:p w:rsidR="00CD49A7" w:rsidRPr="00E257AC" w:rsidRDefault="00DF4470">
      <w:pPr>
        <w:pStyle w:val="JuPara"/>
        <w:rPr>
          <w:lang w:val="ru-RU"/>
        </w:rPr>
      </w:pPr>
      <w:r>
        <w:fldChar w:fldCharType="begin"/>
      </w:r>
      <w:r w:rsidRPr="00E257AC">
        <w:rPr>
          <w:lang w:val="ru-RU"/>
        </w:rPr>
        <w:instrText xml:space="preserve"> </w:instrText>
      </w:r>
      <w:r>
        <w:instrText>SEQ</w:instrText>
      </w:r>
      <w:r w:rsidRPr="00E257AC">
        <w:rPr>
          <w:lang w:val="ru-RU"/>
        </w:rPr>
        <w:instrText xml:space="preserve"> </w:instrText>
      </w:r>
      <w:r>
        <w:instrText>level</w:instrText>
      </w:r>
      <w:r w:rsidRPr="00E257AC">
        <w:rPr>
          <w:lang w:val="ru-RU"/>
        </w:rPr>
        <w:instrText>0 \*</w:instrText>
      </w:r>
      <w:r>
        <w:instrText>arabic</w:instrText>
      </w:r>
      <w:r w:rsidRPr="00E257AC">
        <w:rPr>
          <w:lang w:val="ru-RU"/>
        </w:rPr>
        <w:instrText xml:space="preserve"> </w:instrText>
      </w:r>
      <w:r>
        <w:fldChar w:fldCharType="separate"/>
      </w:r>
      <w:r w:rsidR="00DD5626" w:rsidRPr="00E257AC">
        <w:rPr>
          <w:noProof/>
          <w:lang w:val="ru-RU"/>
        </w:rPr>
        <w:t>7</w:t>
      </w:r>
      <w:r>
        <w:fldChar w:fldCharType="end"/>
      </w:r>
      <w:r w:rsidRPr="00E257AC">
        <w:rPr>
          <w:lang w:val="ru-RU"/>
        </w:rPr>
        <w:t>.</w:t>
      </w:r>
      <w:r>
        <w:t>  </w:t>
      </w:r>
      <w:r w:rsidR="00EF15EF">
        <w:rPr>
          <w:lang w:val="bg-BG"/>
        </w:rPr>
        <w:t>На</w:t>
      </w:r>
      <w:r w:rsidR="00833984">
        <w:rPr>
          <w:lang w:val="bg-BG"/>
        </w:rPr>
        <w:t xml:space="preserve"> </w:t>
      </w:r>
      <w:r w:rsidR="0005641F" w:rsidRPr="00E257AC">
        <w:rPr>
          <w:lang w:val="ru-RU"/>
        </w:rPr>
        <w:t xml:space="preserve">1 </w:t>
      </w:r>
      <w:r w:rsidR="00EF15EF">
        <w:rPr>
          <w:lang w:val="bg-BG"/>
        </w:rPr>
        <w:t>ноември</w:t>
      </w:r>
      <w:r w:rsidR="0005641F" w:rsidRPr="00E257AC">
        <w:rPr>
          <w:lang w:val="ru-RU"/>
        </w:rPr>
        <w:t xml:space="preserve"> 2004 </w:t>
      </w:r>
      <w:r w:rsidR="00A041E7">
        <w:rPr>
          <w:lang w:val="bg-BG"/>
        </w:rPr>
        <w:t xml:space="preserve">г. </w:t>
      </w:r>
      <w:r w:rsidR="00EF15EF">
        <w:rPr>
          <w:lang w:val="bg-BG"/>
        </w:rPr>
        <w:t xml:space="preserve">Съдът променя състава на </w:t>
      </w:r>
      <w:r w:rsidR="005325FC">
        <w:rPr>
          <w:lang w:val="bg-BG"/>
        </w:rPr>
        <w:t>о</w:t>
      </w:r>
      <w:r w:rsidR="00A041E7">
        <w:rPr>
          <w:lang w:val="bg-BG"/>
        </w:rPr>
        <w:t>тделенията</w:t>
      </w:r>
      <w:r w:rsidR="00A041E7" w:rsidRPr="00E257AC">
        <w:rPr>
          <w:lang w:val="ru-RU"/>
        </w:rPr>
        <w:t xml:space="preserve"> </w:t>
      </w:r>
      <w:r w:rsidR="0005641F" w:rsidRPr="00E257AC">
        <w:rPr>
          <w:lang w:val="ru-RU"/>
        </w:rPr>
        <w:t>(</w:t>
      </w:r>
      <w:r w:rsidR="00B02960">
        <w:rPr>
          <w:lang w:val="bg-BG"/>
        </w:rPr>
        <w:t>чл. 25, ал. 1 от Правилника на Съда</w:t>
      </w:r>
      <w:r w:rsidR="0005641F" w:rsidRPr="00E257AC">
        <w:rPr>
          <w:lang w:val="ru-RU"/>
        </w:rPr>
        <w:t xml:space="preserve">). </w:t>
      </w:r>
      <w:r w:rsidR="00B02960">
        <w:rPr>
          <w:lang w:val="bg-BG"/>
        </w:rPr>
        <w:t>Настоящото д</w:t>
      </w:r>
      <w:r w:rsidR="00EF15EF">
        <w:rPr>
          <w:lang w:val="bg-BG"/>
        </w:rPr>
        <w:t xml:space="preserve">ело е </w:t>
      </w:r>
      <w:r w:rsidR="00B02960">
        <w:rPr>
          <w:lang w:val="bg-BG"/>
        </w:rPr>
        <w:t>разпределено</w:t>
      </w:r>
      <w:r w:rsidR="00EF15EF">
        <w:rPr>
          <w:lang w:val="bg-BG"/>
        </w:rPr>
        <w:t xml:space="preserve"> за разглеждане от новосформираното Първо отделение</w:t>
      </w:r>
      <w:r w:rsidR="0005641F" w:rsidRPr="00E257AC">
        <w:rPr>
          <w:lang w:val="ru-RU"/>
        </w:rPr>
        <w:t xml:space="preserve"> (</w:t>
      </w:r>
      <w:r w:rsidR="00B02960">
        <w:rPr>
          <w:lang w:val="bg-BG"/>
        </w:rPr>
        <w:t>чл. 52, ал. 1 от Правилника на Съда</w:t>
      </w:r>
      <w:r w:rsidR="0005641F" w:rsidRPr="00E257AC">
        <w:rPr>
          <w:lang w:val="ru-RU"/>
        </w:rPr>
        <w:t>).</w:t>
      </w:r>
    </w:p>
    <w:p w:rsidR="00B02960" w:rsidRPr="00C00547" w:rsidRDefault="00B02960" w:rsidP="00B02960">
      <w:pPr>
        <w:pStyle w:val="JuHHead"/>
        <w:rPr>
          <w:lang w:val="bg-BG"/>
        </w:rPr>
      </w:pPr>
      <w:r>
        <w:rPr>
          <w:lang w:val="bg-BG"/>
        </w:rPr>
        <w:t>ФАКТИТЕ</w:t>
      </w:r>
    </w:p>
    <w:p w:rsidR="00CD49A7" w:rsidRPr="00E257AC" w:rsidRDefault="00B02960" w:rsidP="00B02960">
      <w:pPr>
        <w:pStyle w:val="JuHIRoman"/>
        <w:rPr>
          <w:lang w:val="ru-RU"/>
        </w:rPr>
      </w:pPr>
      <w:r>
        <w:t>I</w:t>
      </w:r>
      <w:r w:rsidRPr="00E257AC">
        <w:rPr>
          <w:lang w:val="ru-RU"/>
        </w:rPr>
        <w:t>.</w:t>
      </w:r>
      <w:r>
        <w:t> </w:t>
      </w:r>
      <w:r>
        <w:rPr>
          <w:lang w:val="bg-BG"/>
        </w:rPr>
        <w:t>ОБСТОЯТЕЛСТВА ПО ДЕЛОТО</w:t>
      </w:r>
    </w:p>
    <w:p w:rsidR="00D9238A" w:rsidRPr="00833984" w:rsidRDefault="0005641F" w:rsidP="00D9238A">
      <w:pPr>
        <w:pStyle w:val="JuPara"/>
        <w:rPr>
          <w:lang w:val="bg-BG"/>
        </w:rPr>
      </w:pPr>
      <w:r w:rsidRPr="0005641F">
        <w:fldChar w:fldCharType="begin"/>
      </w:r>
      <w:r w:rsidRPr="00DD5626">
        <w:rPr>
          <w:lang w:val="ru-RU"/>
        </w:rPr>
        <w:instrText xml:space="preserve"> </w:instrText>
      </w:r>
      <w:r w:rsidRPr="0005641F">
        <w:instrText>SEQ</w:instrText>
      </w:r>
      <w:r w:rsidRPr="00DD5626">
        <w:rPr>
          <w:lang w:val="ru-RU"/>
        </w:rPr>
        <w:instrText xml:space="preserve"> </w:instrText>
      </w:r>
      <w:r w:rsidRPr="0005641F">
        <w:instrText>level</w:instrText>
      </w:r>
      <w:r w:rsidRPr="00DD5626">
        <w:rPr>
          <w:lang w:val="ru-RU"/>
        </w:rPr>
        <w:instrText>0 \*</w:instrText>
      </w:r>
      <w:r w:rsidRPr="0005641F">
        <w:instrText>arabic</w:instrText>
      </w:r>
      <w:r w:rsidRPr="00DD5626">
        <w:rPr>
          <w:lang w:val="ru-RU"/>
        </w:rPr>
        <w:instrText xml:space="preserve"> </w:instrText>
      </w:r>
      <w:r w:rsidRPr="0005641F">
        <w:fldChar w:fldCharType="separate"/>
      </w:r>
      <w:r w:rsidR="00DD5626" w:rsidRPr="00270737">
        <w:rPr>
          <w:noProof/>
          <w:lang w:val="ru-RU"/>
        </w:rPr>
        <w:t>8</w:t>
      </w:r>
      <w:r w:rsidRPr="0005641F">
        <w:fldChar w:fldCharType="end"/>
      </w:r>
      <w:r w:rsidR="00CD49A7" w:rsidRPr="00DD5626">
        <w:rPr>
          <w:lang w:val="ru-RU"/>
        </w:rPr>
        <w:t>.</w:t>
      </w:r>
      <w:r w:rsidR="00CD49A7" w:rsidRPr="0005641F">
        <w:t>  </w:t>
      </w:r>
      <w:r w:rsidR="00561C5A">
        <w:rPr>
          <w:lang w:val="bg-BG"/>
        </w:rPr>
        <w:t>С</w:t>
      </w:r>
      <w:r w:rsidR="00DD5626">
        <w:rPr>
          <w:lang w:val="bg-BG"/>
        </w:rPr>
        <w:t xml:space="preserve"> решение от </w:t>
      </w:r>
      <w:r w:rsidR="00DD5626" w:rsidRPr="00DD5626">
        <w:rPr>
          <w:lang w:val="ru-RU"/>
        </w:rPr>
        <w:t xml:space="preserve">27 </w:t>
      </w:r>
      <w:r w:rsidR="00DD5626">
        <w:rPr>
          <w:lang w:val="bg-BG"/>
        </w:rPr>
        <w:t>ноември</w:t>
      </w:r>
      <w:r w:rsidR="00DD5626" w:rsidRPr="00DD5626">
        <w:rPr>
          <w:lang w:val="ru-RU"/>
        </w:rPr>
        <w:t xml:space="preserve"> 1989 </w:t>
      </w:r>
      <w:r w:rsidR="00561C5A">
        <w:rPr>
          <w:lang w:val="ru-RU"/>
        </w:rPr>
        <w:t xml:space="preserve">г. </w:t>
      </w:r>
      <w:r w:rsidR="00DD5626">
        <w:rPr>
          <w:lang w:val="bg-BG"/>
        </w:rPr>
        <w:t xml:space="preserve">Трудово-експертната лекарска комисия </w:t>
      </w:r>
      <w:r w:rsidR="00DD5626" w:rsidRPr="00DD5626">
        <w:rPr>
          <w:lang w:val="ru-RU"/>
        </w:rPr>
        <w:t>(“</w:t>
      </w:r>
      <w:r w:rsidR="00DD5626">
        <w:rPr>
          <w:lang w:val="bg-BG"/>
        </w:rPr>
        <w:t>ТЕЛК</w:t>
      </w:r>
      <w:r w:rsidR="00DD5626" w:rsidRPr="00DD5626">
        <w:rPr>
          <w:lang w:val="ru-RU"/>
        </w:rPr>
        <w:t xml:space="preserve">” – </w:t>
      </w:r>
      <w:r w:rsidR="005325FC">
        <w:rPr>
          <w:lang w:val="bg-BG"/>
        </w:rPr>
        <w:t>в</w:t>
      </w:r>
      <w:r w:rsidR="00DD5626">
        <w:rPr>
          <w:lang w:val="bg-BG"/>
        </w:rPr>
        <w:t>ж</w:t>
      </w:r>
      <w:r w:rsidR="005325FC">
        <w:rPr>
          <w:lang w:val="bg-BG"/>
        </w:rPr>
        <w:t>.</w:t>
      </w:r>
      <w:r w:rsidR="00DD5626">
        <w:rPr>
          <w:lang w:val="bg-BG"/>
        </w:rPr>
        <w:t xml:space="preserve"> параграф 19 по-долу</w:t>
      </w:r>
      <w:r w:rsidR="00DD5626" w:rsidRPr="00DD5626">
        <w:rPr>
          <w:lang w:val="ru-RU"/>
        </w:rPr>
        <w:t>)</w:t>
      </w:r>
      <w:r w:rsidR="00DD5626">
        <w:rPr>
          <w:lang w:val="bg-BG"/>
        </w:rPr>
        <w:t xml:space="preserve">, специализирана </w:t>
      </w:r>
      <w:r w:rsidR="000F622F">
        <w:rPr>
          <w:lang w:val="bg-BG"/>
        </w:rPr>
        <w:t>за</w:t>
      </w:r>
      <w:r w:rsidR="00DD5626">
        <w:rPr>
          <w:lang w:val="bg-BG"/>
        </w:rPr>
        <w:t xml:space="preserve"> белодробни заболявания</w:t>
      </w:r>
      <w:r w:rsidR="00270737">
        <w:rPr>
          <w:lang w:val="bg-BG"/>
        </w:rPr>
        <w:t>,</w:t>
      </w:r>
      <w:r w:rsidR="00DD5626">
        <w:rPr>
          <w:lang w:val="bg-BG"/>
        </w:rPr>
        <w:t xml:space="preserve"> поставя диагноза, че жалбоподателят страда от азбестоза и различни други заболявания и му определя втора група инвалидност. </w:t>
      </w:r>
      <w:r w:rsidR="00BC496B">
        <w:rPr>
          <w:lang w:val="bg-BG"/>
        </w:rPr>
        <w:t xml:space="preserve">От този момент </w:t>
      </w:r>
      <w:r w:rsidR="008C0AAB">
        <w:rPr>
          <w:lang w:val="bg-BG"/>
        </w:rPr>
        <w:t xml:space="preserve">нататък </w:t>
      </w:r>
      <w:r w:rsidR="00BC496B">
        <w:rPr>
          <w:lang w:val="bg-BG"/>
        </w:rPr>
        <w:t>на всеки две годин</w:t>
      </w:r>
      <w:r w:rsidR="00833984">
        <w:rPr>
          <w:lang w:val="bg-BG"/>
        </w:rPr>
        <w:t>и</w:t>
      </w:r>
      <w:r w:rsidR="00BC496B">
        <w:rPr>
          <w:lang w:val="bg-BG"/>
        </w:rPr>
        <w:t xml:space="preserve"> </w:t>
      </w:r>
      <w:r w:rsidR="00DD5626">
        <w:rPr>
          <w:lang w:val="bg-BG"/>
        </w:rPr>
        <w:t>жалбоподателят</w:t>
      </w:r>
      <w:r w:rsidR="00833984">
        <w:rPr>
          <w:lang w:val="bg-BG"/>
        </w:rPr>
        <w:t xml:space="preserve"> преминава</w:t>
      </w:r>
      <w:r w:rsidR="00BC496B">
        <w:rPr>
          <w:lang w:val="bg-BG"/>
        </w:rPr>
        <w:t xml:space="preserve"> медицински прегледи в ТЕЛК и всеки път диагнозата и степента на инвалидност с</w:t>
      </w:r>
      <w:r w:rsidR="00561C5A">
        <w:rPr>
          <w:lang w:val="bg-BG"/>
        </w:rPr>
        <w:t>е</w:t>
      </w:r>
      <w:r w:rsidR="00BC496B">
        <w:rPr>
          <w:lang w:val="bg-BG"/>
        </w:rPr>
        <w:t xml:space="preserve"> потвърждава</w:t>
      </w:r>
      <w:r w:rsidR="00561C5A">
        <w:rPr>
          <w:lang w:val="bg-BG"/>
        </w:rPr>
        <w:t>т</w:t>
      </w:r>
      <w:r w:rsidR="00BC496B">
        <w:rPr>
          <w:lang w:val="bg-BG"/>
        </w:rPr>
        <w:t>.</w:t>
      </w:r>
    </w:p>
    <w:p w:rsidR="00D9238A" w:rsidRPr="00BC496B" w:rsidRDefault="00E77CB6" w:rsidP="00D9238A">
      <w:pPr>
        <w:pStyle w:val="JuPara"/>
        <w:rPr>
          <w:lang w:val="bg-BG"/>
        </w:rPr>
      </w:pPr>
      <w:r>
        <w:fldChar w:fldCharType="begin"/>
      </w:r>
      <w:r w:rsidRPr="00833984">
        <w:rPr>
          <w:lang w:val="bg-BG"/>
        </w:rPr>
        <w:instrText xml:space="preserve"> </w:instrText>
      </w:r>
      <w:r>
        <w:instrText>SEQ</w:instrText>
      </w:r>
      <w:r w:rsidRPr="00833984">
        <w:rPr>
          <w:lang w:val="bg-BG"/>
        </w:rPr>
        <w:instrText xml:space="preserve"> </w:instrText>
      </w:r>
      <w:r>
        <w:instrText>level</w:instrText>
      </w:r>
      <w:r w:rsidRPr="00833984">
        <w:rPr>
          <w:lang w:val="bg-BG"/>
        </w:rPr>
        <w:instrText>0 \*</w:instrText>
      </w:r>
      <w:r>
        <w:instrText>arabic</w:instrText>
      </w:r>
      <w:r w:rsidRPr="00833984">
        <w:rPr>
          <w:lang w:val="bg-BG"/>
        </w:rPr>
        <w:instrText xml:space="preserve"> </w:instrText>
      </w:r>
      <w:r>
        <w:fldChar w:fldCharType="separate"/>
      </w:r>
      <w:r w:rsidR="00DD5626" w:rsidRPr="00E257AC">
        <w:rPr>
          <w:noProof/>
          <w:lang w:val="bg-BG"/>
        </w:rPr>
        <w:t>9</w:t>
      </w:r>
      <w:r>
        <w:fldChar w:fldCharType="end"/>
      </w:r>
      <w:r w:rsidRPr="00833984">
        <w:rPr>
          <w:lang w:val="bg-BG"/>
        </w:rPr>
        <w:t>.</w:t>
      </w:r>
      <w:r>
        <w:t>  </w:t>
      </w:r>
      <w:r w:rsidR="005325FC">
        <w:rPr>
          <w:lang w:val="bg-BG"/>
        </w:rPr>
        <w:t>Явно</w:t>
      </w:r>
      <w:r w:rsidR="00BC496B">
        <w:rPr>
          <w:lang w:val="bg-BG"/>
        </w:rPr>
        <w:t xml:space="preserve"> поради влошеното здравословно състояние на </w:t>
      </w:r>
      <w:r w:rsidR="00DD5626">
        <w:rPr>
          <w:lang w:val="bg-BG"/>
        </w:rPr>
        <w:t>жалбоподателя</w:t>
      </w:r>
      <w:r w:rsidR="00833984">
        <w:rPr>
          <w:lang w:val="bg-BG"/>
        </w:rPr>
        <w:t>,</w:t>
      </w:r>
      <w:r w:rsidR="00BC496B">
        <w:rPr>
          <w:lang w:val="bg-BG"/>
        </w:rPr>
        <w:t xml:space="preserve"> с решение от </w:t>
      </w:r>
      <w:r w:rsidR="00D9238A" w:rsidRPr="00833984">
        <w:rPr>
          <w:lang w:val="bg-BG"/>
        </w:rPr>
        <w:t xml:space="preserve">9 </w:t>
      </w:r>
      <w:r w:rsidR="00BC496B">
        <w:rPr>
          <w:lang w:val="bg-BG"/>
        </w:rPr>
        <w:t>декември</w:t>
      </w:r>
      <w:r w:rsidR="00D9238A" w:rsidRPr="00833984">
        <w:rPr>
          <w:lang w:val="bg-BG"/>
        </w:rPr>
        <w:t xml:space="preserve"> 1997 </w:t>
      </w:r>
      <w:r w:rsidR="00561C5A">
        <w:rPr>
          <w:lang w:val="bg-BG"/>
        </w:rPr>
        <w:t xml:space="preserve">г. </w:t>
      </w:r>
      <w:r w:rsidR="00BC496B">
        <w:rPr>
          <w:lang w:val="bg-BG"/>
        </w:rPr>
        <w:t>компетентн</w:t>
      </w:r>
      <w:r w:rsidR="00561C5A">
        <w:rPr>
          <w:lang w:val="bg-BG"/>
        </w:rPr>
        <w:t>ата</w:t>
      </w:r>
      <w:r w:rsidR="00BC496B">
        <w:rPr>
          <w:lang w:val="bg-BG"/>
        </w:rPr>
        <w:t xml:space="preserve"> ТЕЛК преразглежда </w:t>
      </w:r>
      <w:r w:rsidR="00833984">
        <w:rPr>
          <w:lang w:val="bg-BG"/>
        </w:rPr>
        <w:t>степента на</w:t>
      </w:r>
      <w:r w:rsidR="00BC496B">
        <w:rPr>
          <w:lang w:val="bg-BG"/>
        </w:rPr>
        <w:t xml:space="preserve"> инвалидност и определя първа група инвалидност без чужда помощ. По-късно</w:t>
      </w:r>
      <w:r w:rsidR="00D9238A" w:rsidRPr="00BC496B">
        <w:rPr>
          <w:lang w:val="bg-BG"/>
        </w:rPr>
        <w:t xml:space="preserve">, </w:t>
      </w:r>
      <w:r w:rsidR="00BC496B">
        <w:rPr>
          <w:lang w:val="bg-BG"/>
        </w:rPr>
        <w:t>на</w:t>
      </w:r>
      <w:r w:rsidR="00D9238A" w:rsidRPr="00BC496B">
        <w:rPr>
          <w:lang w:val="bg-BG"/>
        </w:rPr>
        <w:t xml:space="preserve"> 21</w:t>
      </w:r>
      <w:r w:rsidR="00951A9B">
        <w:t> </w:t>
      </w:r>
      <w:r w:rsidR="00BC496B">
        <w:rPr>
          <w:lang w:val="bg-BG"/>
        </w:rPr>
        <w:t>май</w:t>
      </w:r>
      <w:r w:rsidR="00D9238A" w:rsidRPr="00BC496B">
        <w:rPr>
          <w:lang w:val="bg-BG"/>
        </w:rPr>
        <w:t xml:space="preserve"> 1998</w:t>
      </w:r>
      <w:r w:rsidR="00561C5A">
        <w:rPr>
          <w:lang w:val="bg-BG"/>
        </w:rPr>
        <w:t xml:space="preserve"> г.</w:t>
      </w:r>
      <w:r w:rsidR="00D9238A" w:rsidRPr="00BC496B">
        <w:rPr>
          <w:lang w:val="bg-BG"/>
        </w:rPr>
        <w:t xml:space="preserve">, </w:t>
      </w:r>
      <w:r w:rsidR="00BC496B">
        <w:rPr>
          <w:lang w:val="bg-BG"/>
        </w:rPr>
        <w:t>друг</w:t>
      </w:r>
      <w:r w:rsidR="00561C5A">
        <w:rPr>
          <w:lang w:val="bg-BG"/>
        </w:rPr>
        <w:t>а</w:t>
      </w:r>
      <w:r w:rsidR="00BC496B">
        <w:rPr>
          <w:lang w:val="bg-BG"/>
        </w:rPr>
        <w:t xml:space="preserve"> ТЕЛК определя на </w:t>
      </w:r>
      <w:r w:rsidR="00DD5626">
        <w:rPr>
          <w:lang w:val="bg-BG"/>
        </w:rPr>
        <w:t>жалбоподателя</w:t>
      </w:r>
      <w:r w:rsidR="00BC496B">
        <w:rPr>
          <w:lang w:val="bg-BG"/>
        </w:rPr>
        <w:t xml:space="preserve"> първа </w:t>
      </w:r>
      <w:r w:rsidR="00833984">
        <w:rPr>
          <w:lang w:val="bg-BG"/>
        </w:rPr>
        <w:t>група</w:t>
      </w:r>
      <w:r w:rsidR="00BC496B">
        <w:rPr>
          <w:lang w:val="bg-BG"/>
        </w:rPr>
        <w:t xml:space="preserve"> инвалидност с чужда помощ</w:t>
      </w:r>
      <w:r w:rsidR="00D9238A" w:rsidRPr="00BC496B">
        <w:rPr>
          <w:lang w:val="bg-BG"/>
        </w:rPr>
        <w:t>.</w:t>
      </w:r>
    </w:p>
    <w:p w:rsidR="00951A9B" w:rsidRPr="00BC496B" w:rsidRDefault="00E77CB6" w:rsidP="00D9238A">
      <w:pPr>
        <w:pStyle w:val="JuPara"/>
        <w:rPr>
          <w:lang w:val="bg-BG"/>
        </w:rPr>
      </w:pPr>
      <w:r>
        <w:fldChar w:fldCharType="begin"/>
      </w:r>
      <w:r w:rsidRPr="00E257AC">
        <w:rPr>
          <w:lang w:val="bg-BG"/>
        </w:rPr>
        <w:instrText xml:space="preserve"> </w:instrText>
      </w:r>
      <w:r>
        <w:instrText>SEQ</w:instrText>
      </w:r>
      <w:r w:rsidRPr="00E257AC">
        <w:rPr>
          <w:lang w:val="bg-BG"/>
        </w:rPr>
        <w:instrText xml:space="preserve"> </w:instrText>
      </w:r>
      <w:r>
        <w:instrText>level</w:instrText>
      </w:r>
      <w:r w:rsidRPr="00E257AC">
        <w:rPr>
          <w:lang w:val="bg-BG"/>
        </w:rPr>
        <w:instrText>0 \*</w:instrText>
      </w:r>
      <w:r>
        <w:instrText>arabic</w:instrText>
      </w:r>
      <w:r w:rsidRPr="00E257AC">
        <w:rPr>
          <w:lang w:val="bg-BG"/>
        </w:rPr>
        <w:instrText xml:space="preserve"> </w:instrText>
      </w:r>
      <w:r>
        <w:fldChar w:fldCharType="separate"/>
      </w:r>
      <w:r w:rsidR="00DD5626" w:rsidRPr="00E257AC">
        <w:rPr>
          <w:noProof/>
          <w:lang w:val="bg-BG"/>
        </w:rPr>
        <w:t>10</w:t>
      </w:r>
      <w:r>
        <w:fldChar w:fldCharType="end"/>
      </w:r>
      <w:r w:rsidRPr="00E257AC">
        <w:rPr>
          <w:lang w:val="bg-BG"/>
        </w:rPr>
        <w:t>.</w:t>
      </w:r>
      <w:r>
        <w:t>  </w:t>
      </w:r>
      <w:r w:rsidR="00BC496B">
        <w:rPr>
          <w:lang w:val="bg-BG"/>
        </w:rPr>
        <w:t xml:space="preserve">Главният </w:t>
      </w:r>
      <w:r w:rsidR="00DD5626">
        <w:rPr>
          <w:lang w:val="bg-BG"/>
        </w:rPr>
        <w:t>експерт</w:t>
      </w:r>
      <w:r w:rsidR="00BC496B">
        <w:rPr>
          <w:lang w:val="bg-BG"/>
        </w:rPr>
        <w:t xml:space="preserve"> от Централната трудово-</w:t>
      </w:r>
      <w:r w:rsidR="00DD5626">
        <w:rPr>
          <w:lang w:val="bg-BG"/>
        </w:rPr>
        <w:t>експертна</w:t>
      </w:r>
      <w:r w:rsidR="00BC496B">
        <w:rPr>
          <w:lang w:val="bg-BG"/>
        </w:rPr>
        <w:t xml:space="preserve"> лекарска комисия </w:t>
      </w:r>
      <w:r w:rsidR="00D9238A" w:rsidRPr="00E257AC">
        <w:rPr>
          <w:lang w:val="bg-BG"/>
        </w:rPr>
        <w:t>(“</w:t>
      </w:r>
      <w:r w:rsidR="00BC496B">
        <w:rPr>
          <w:lang w:val="bg-BG"/>
        </w:rPr>
        <w:t>ЦТЕЛК</w:t>
      </w:r>
      <w:r w:rsidR="00D9238A" w:rsidRPr="00E257AC">
        <w:rPr>
          <w:lang w:val="bg-BG"/>
        </w:rPr>
        <w:t>”</w:t>
      </w:r>
      <w:r w:rsidR="00594564" w:rsidRPr="00E257AC">
        <w:rPr>
          <w:lang w:val="bg-BG"/>
        </w:rPr>
        <w:t xml:space="preserve"> – </w:t>
      </w:r>
      <w:r w:rsidR="004939D2">
        <w:rPr>
          <w:lang w:val="bg-BG"/>
        </w:rPr>
        <w:t>в</w:t>
      </w:r>
      <w:r w:rsidR="00BC496B">
        <w:rPr>
          <w:lang w:val="bg-BG"/>
        </w:rPr>
        <w:t>ж</w:t>
      </w:r>
      <w:r w:rsidR="004939D2">
        <w:rPr>
          <w:lang w:val="bg-BG"/>
        </w:rPr>
        <w:t>.</w:t>
      </w:r>
      <w:r w:rsidR="00BC496B">
        <w:rPr>
          <w:lang w:val="bg-BG"/>
        </w:rPr>
        <w:t xml:space="preserve"> параграф 19 по-долу</w:t>
      </w:r>
      <w:r w:rsidR="00D9238A" w:rsidRPr="00E257AC">
        <w:rPr>
          <w:lang w:val="bg-BG"/>
        </w:rPr>
        <w:t xml:space="preserve">) </w:t>
      </w:r>
      <w:r w:rsidR="00BC496B">
        <w:rPr>
          <w:lang w:val="bg-BG"/>
        </w:rPr>
        <w:t xml:space="preserve">към Министерство на здравеопазването обжалва </w:t>
      </w:r>
      <w:r w:rsidR="00561C5A">
        <w:rPr>
          <w:lang w:val="bg-BG"/>
        </w:rPr>
        <w:t>горното</w:t>
      </w:r>
      <w:r w:rsidR="00BC496B">
        <w:rPr>
          <w:lang w:val="bg-BG"/>
        </w:rPr>
        <w:t xml:space="preserve"> решение. На</w:t>
      </w:r>
      <w:r w:rsidR="00D9238A" w:rsidRPr="00BC496B">
        <w:rPr>
          <w:lang w:val="bg-BG"/>
        </w:rPr>
        <w:t xml:space="preserve"> 18 </w:t>
      </w:r>
      <w:r w:rsidR="00BC496B">
        <w:rPr>
          <w:lang w:val="bg-BG"/>
        </w:rPr>
        <w:t>юни</w:t>
      </w:r>
      <w:r w:rsidR="00D9238A" w:rsidRPr="00BC496B">
        <w:rPr>
          <w:lang w:val="bg-BG"/>
        </w:rPr>
        <w:t xml:space="preserve"> 1998 </w:t>
      </w:r>
      <w:r w:rsidR="00561C5A">
        <w:rPr>
          <w:lang w:val="bg-BG"/>
        </w:rPr>
        <w:t xml:space="preserve">г. </w:t>
      </w:r>
      <w:r w:rsidR="00BC496B">
        <w:rPr>
          <w:lang w:val="bg-BG"/>
        </w:rPr>
        <w:t>ЦТЕЛК отменя решени</w:t>
      </w:r>
      <w:r w:rsidR="004C559B">
        <w:rPr>
          <w:lang w:val="bg-BG"/>
        </w:rPr>
        <w:t>ята</w:t>
      </w:r>
      <w:r w:rsidR="00BC496B">
        <w:rPr>
          <w:lang w:val="bg-BG"/>
        </w:rPr>
        <w:t xml:space="preserve"> на ТЕЛК от </w:t>
      </w:r>
      <w:r w:rsidR="00D9238A" w:rsidRPr="00BC496B">
        <w:rPr>
          <w:lang w:val="bg-BG"/>
        </w:rPr>
        <w:t>9</w:t>
      </w:r>
      <w:r w:rsidR="00594564" w:rsidRPr="00BC496B">
        <w:rPr>
          <w:lang w:val="bg-BG"/>
        </w:rPr>
        <w:t xml:space="preserve"> </w:t>
      </w:r>
      <w:r w:rsidR="00BC496B">
        <w:rPr>
          <w:lang w:val="bg-BG"/>
        </w:rPr>
        <w:t>декември</w:t>
      </w:r>
      <w:r w:rsidR="00D9238A" w:rsidRPr="00BC496B">
        <w:rPr>
          <w:lang w:val="bg-BG"/>
        </w:rPr>
        <w:t xml:space="preserve"> 1997</w:t>
      </w:r>
      <w:r w:rsidR="00561C5A">
        <w:rPr>
          <w:lang w:val="bg-BG"/>
        </w:rPr>
        <w:t xml:space="preserve"> г.</w:t>
      </w:r>
      <w:r w:rsidR="00D9238A" w:rsidRPr="00BC496B">
        <w:rPr>
          <w:lang w:val="bg-BG"/>
        </w:rPr>
        <w:t xml:space="preserve"> </w:t>
      </w:r>
      <w:r w:rsidR="00BC496B">
        <w:rPr>
          <w:lang w:val="bg-BG"/>
        </w:rPr>
        <w:t>и</w:t>
      </w:r>
      <w:r w:rsidR="00D9238A" w:rsidRPr="00BC496B">
        <w:rPr>
          <w:lang w:val="bg-BG"/>
        </w:rPr>
        <w:t xml:space="preserve"> 21 </w:t>
      </w:r>
      <w:r w:rsidR="00BC496B">
        <w:rPr>
          <w:lang w:val="bg-BG"/>
        </w:rPr>
        <w:t>май</w:t>
      </w:r>
      <w:r w:rsidR="00D9238A" w:rsidRPr="00BC496B">
        <w:rPr>
          <w:lang w:val="bg-BG"/>
        </w:rPr>
        <w:t xml:space="preserve"> 1998</w:t>
      </w:r>
      <w:r w:rsidR="00561C5A">
        <w:rPr>
          <w:lang w:val="bg-BG"/>
        </w:rPr>
        <w:t xml:space="preserve"> г.</w:t>
      </w:r>
      <w:r w:rsidR="00BC496B">
        <w:rPr>
          <w:lang w:val="bg-BG"/>
        </w:rPr>
        <w:t xml:space="preserve"> и </w:t>
      </w:r>
      <w:r w:rsidR="00561C5A">
        <w:rPr>
          <w:lang w:val="bg-BG"/>
        </w:rPr>
        <w:t xml:space="preserve">на </w:t>
      </w:r>
      <w:r w:rsidR="00DD5626">
        <w:rPr>
          <w:lang w:val="bg-BG"/>
        </w:rPr>
        <w:t>жалбоподателя</w:t>
      </w:r>
      <w:r w:rsidR="00BC496B">
        <w:rPr>
          <w:lang w:val="bg-BG"/>
        </w:rPr>
        <w:t xml:space="preserve"> отнов</w:t>
      </w:r>
      <w:r w:rsidR="004C559B">
        <w:rPr>
          <w:lang w:val="bg-BG"/>
        </w:rPr>
        <w:t>о</w:t>
      </w:r>
      <w:r w:rsidR="00BC496B">
        <w:rPr>
          <w:lang w:val="bg-BG"/>
        </w:rPr>
        <w:t xml:space="preserve"> е </w:t>
      </w:r>
      <w:r w:rsidR="00561C5A">
        <w:rPr>
          <w:lang w:val="bg-BG"/>
        </w:rPr>
        <w:t>определена</w:t>
      </w:r>
      <w:r w:rsidR="00BC496B">
        <w:rPr>
          <w:lang w:val="bg-BG"/>
        </w:rPr>
        <w:t xml:space="preserve"> втора </w:t>
      </w:r>
      <w:r w:rsidR="004C559B">
        <w:rPr>
          <w:lang w:val="bg-BG"/>
        </w:rPr>
        <w:t>група инвалидност</w:t>
      </w:r>
      <w:r w:rsidR="00BC496B">
        <w:rPr>
          <w:lang w:val="bg-BG"/>
        </w:rPr>
        <w:t xml:space="preserve">. </w:t>
      </w:r>
    </w:p>
    <w:p w:rsidR="00D9238A" w:rsidRPr="004C559B" w:rsidRDefault="00E77CB6" w:rsidP="00D9238A">
      <w:pPr>
        <w:pStyle w:val="JuPara"/>
        <w:rPr>
          <w:lang w:val="bg-BG"/>
        </w:rPr>
      </w:pPr>
      <w:r>
        <w:fldChar w:fldCharType="begin"/>
      </w:r>
      <w:r w:rsidRPr="004C559B">
        <w:rPr>
          <w:lang w:val="bg-BG"/>
        </w:rPr>
        <w:instrText xml:space="preserve"> </w:instrText>
      </w:r>
      <w:r>
        <w:instrText>SEQ</w:instrText>
      </w:r>
      <w:r w:rsidRPr="004C559B">
        <w:rPr>
          <w:lang w:val="bg-BG"/>
        </w:rPr>
        <w:instrText xml:space="preserve"> </w:instrText>
      </w:r>
      <w:r>
        <w:instrText>level</w:instrText>
      </w:r>
      <w:r w:rsidRPr="004C559B">
        <w:rPr>
          <w:lang w:val="bg-BG"/>
        </w:rPr>
        <w:instrText>0 \*</w:instrText>
      </w:r>
      <w:r>
        <w:instrText>arabic</w:instrText>
      </w:r>
      <w:r w:rsidRPr="004C559B">
        <w:rPr>
          <w:lang w:val="bg-BG"/>
        </w:rPr>
        <w:instrText xml:space="preserve"> </w:instrText>
      </w:r>
      <w:r>
        <w:fldChar w:fldCharType="separate"/>
      </w:r>
      <w:r w:rsidR="00DD5626" w:rsidRPr="00DD5626">
        <w:rPr>
          <w:noProof/>
          <w:lang w:val="ru-RU"/>
        </w:rPr>
        <w:t>11</w:t>
      </w:r>
      <w:r>
        <w:fldChar w:fldCharType="end"/>
      </w:r>
      <w:r w:rsidRPr="004C559B">
        <w:rPr>
          <w:lang w:val="bg-BG"/>
        </w:rPr>
        <w:t>.</w:t>
      </w:r>
      <w:r>
        <w:t>  </w:t>
      </w:r>
      <w:r w:rsidR="00DD5626">
        <w:rPr>
          <w:lang w:val="bg-BG"/>
        </w:rPr>
        <w:t>Жалбоподателят</w:t>
      </w:r>
      <w:r w:rsidR="00BC496B">
        <w:rPr>
          <w:lang w:val="bg-BG"/>
        </w:rPr>
        <w:t xml:space="preserve"> </w:t>
      </w:r>
      <w:r w:rsidR="004C559B">
        <w:rPr>
          <w:lang w:val="bg-BG"/>
        </w:rPr>
        <w:t>обжалва</w:t>
      </w:r>
      <w:r w:rsidR="00BC496B">
        <w:rPr>
          <w:lang w:val="bg-BG"/>
        </w:rPr>
        <w:t xml:space="preserve"> това решение </w:t>
      </w:r>
      <w:r w:rsidR="00561C5A">
        <w:rPr>
          <w:lang w:val="bg-BG"/>
        </w:rPr>
        <w:t>пред</w:t>
      </w:r>
      <w:r w:rsidR="00BC496B">
        <w:rPr>
          <w:lang w:val="bg-BG"/>
        </w:rPr>
        <w:t xml:space="preserve"> Върховния административен съд. </w:t>
      </w:r>
    </w:p>
    <w:p w:rsidR="00D9238A" w:rsidRPr="0064799C" w:rsidRDefault="00E77CB6" w:rsidP="00D9238A">
      <w:pPr>
        <w:pStyle w:val="JuPara"/>
        <w:rPr>
          <w:lang w:val="bg-BG"/>
        </w:rPr>
      </w:pPr>
      <w:r>
        <w:fldChar w:fldCharType="begin"/>
      </w:r>
      <w:r w:rsidRPr="004C559B">
        <w:rPr>
          <w:lang w:val="bg-BG"/>
        </w:rPr>
        <w:instrText xml:space="preserve"> </w:instrText>
      </w:r>
      <w:r>
        <w:instrText>SEQ</w:instrText>
      </w:r>
      <w:r w:rsidRPr="004C559B">
        <w:rPr>
          <w:lang w:val="bg-BG"/>
        </w:rPr>
        <w:instrText xml:space="preserve"> </w:instrText>
      </w:r>
      <w:r>
        <w:instrText>level</w:instrText>
      </w:r>
      <w:r w:rsidRPr="004C559B">
        <w:rPr>
          <w:lang w:val="bg-BG"/>
        </w:rPr>
        <w:instrText>0 \*</w:instrText>
      </w:r>
      <w:r>
        <w:instrText>arabic</w:instrText>
      </w:r>
      <w:r w:rsidRPr="004C559B">
        <w:rPr>
          <w:lang w:val="bg-BG"/>
        </w:rPr>
        <w:instrText xml:space="preserve"> </w:instrText>
      </w:r>
      <w:r>
        <w:fldChar w:fldCharType="separate"/>
      </w:r>
      <w:r w:rsidR="00DD5626" w:rsidRPr="00E257AC">
        <w:rPr>
          <w:noProof/>
          <w:lang w:val="bg-BG"/>
        </w:rPr>
        <w:t>12</w:t>
      </w:r>
      <w:r>
        <w:fldChar w:fldCharType="end"/>
      </w:r>
      <w:r w:rsidRPr="004C559B">
        <w:rPr>
          <w:lang w:val="bg-BG"/>
        </w:rPr>
        <w:t>.</w:t>
      </w:r>
      <w:r>
        <w:t>  </w:t>
      </w:r>
      <w:r w:rsidR="00BC496B">
        <w:rPr>
          <w:lang w:val="bg-BG"/>
        </w:rPr>
        <w:t>На</w:t>
      </w:r>
      <w:r w:rsidR="00D9238A" w:rsidRPr="004C559B">
        <w:rPr>
          <w:lang w:val="bg-BG"/>
        </w:rPr>
        <w:t xml:space="preserve"> 6 </w:t>
      </w:r>
      <w:r w:rsidR="00BC496B">
        <w:rPr>
          <w:lang w:val="bg-BG"/>
        </w:rPr>
        <w:t>октомври</w:t>
      </w:r>
      <w:r w:rsidR="00D9238A" w:rsidRPr="004C559B">
        <w:rPr>
          <w:lang w:val="bg-BG"/>
        </w:rPr>
        <w:t xml:space="preserve"> 1998 </w:t>
      </w:r>
      <w:r w:rsidR="00561C5A">
        <w:rPr>
          <w:lang w:val="bg-BG"/>
        </w:rPr>
        <w:t xml:space="preserve">г. </w:t>
      </w:r>
      <w:r w:rsidR="0064799C">
        <w:rPr>
          <w:lang w:val="bg-BG"/>
        </w:rPr>
        <w:t>тр</w:t>
      </w:r>
      <w:r w:rsidR="004C559B">
        <w:rPr>
          <w:lang w:val="bg-BG"/>
        </w:rPr>
        <w:t>ичленен</w:t>
      </w:r>
      <w:r w:rsidR="0064799C">
        <w:rPr>
          <w:lang w:val="bg-BG"/>
        </w:rPr>
        <w:t xml:space="preserve"> състав</w:t>
      </w:r>
      <w:r w:rsidR="00561C5A">
        <w:rPr>
          <w:lang w:val="bg-BG"/>
        </w:rPr>
        <w:t xml:space="preserve"> на съда</w:t>
      </w:r>
      <w:r w:rsidR="0064799C">
        <w:rPr>
          <w:lang w:val="bg-BG"/>
        </w:rPr>
        <w:t xml:space="preserve"> обявява жалбата за недопустима. Той постановява, че обжалваното решение не подлежи на </w:t>
      </w:r>
      <w:r w:rsidR="00561C5A">
        <w:rPr>
          <w:lang w:val="bg-BG"/>
        </w:rPr>
        <w:t>обжалване по съдебен ред</w:t>
      </w:r>
      <w:r w:rsidR="0064799C">
        <w:rPr>
          <w:lang w:val="bg-BG"/>
        </w:rPr>
        <w:t xml:space="preserve"> съгласно </w:t>
      </w:r>
      <w:r w:rsidR="00270737">
        <w:rPr>
          <w:lang w:val="bg-BG"/>
        </w:rPr>
        <w:t>чл</w:t>
      </w:r>
      <w:r w:rsidR="00561C5A">
        <w:rPr>
          <w:lang w:val="bg-BG"/>
        </w:rPr>
        <w:t>.</w:t>
      </w:r>
      <w:r w:rsidR="0064799C">
        <w:rPr>
          <w:lang w:val="bg-BG"/>
        </w:rPr>
        <w:t xml:space="preserve"> </w:t>
      </w:r>
      <w:r w:rsidR="00D9238A" w:rsidRPr="0064799C">
        <w:rPr>
          <w:lang w:val="bg-BG"/>
        </w:rPr>
        <w:t>23</w:t>
      </w:r>
      <w:r w:rsidR="00561C5A">
        <w:rPr>
          <w:lang w:val="bg-BG"/>
        </w:rPr>
        <w:t xml:space="preserve">, б. „в” </w:t>
      </w:r>
      <w:r w:rsidR="0064799C">
        <w:rPr>
          <w:lang w:val="bg-BG"/>
        </w:rPr>
        <w:t xml:space="preserve">от </w:t>
      </w:r>
      <w:r w:rsidR="000F622F">
        <w:rPr>
          <w:lang w:val="bg-BG"/>
        </w:rPr>
        <w:t>Правилника за прилагане</w:t>
      </w:r>
      <w:r w:rsidR="0064799C">
        <w:rPr>
          <w:lang w:val="bg-BG"/>
        </w:rPr>
        <w:t xml:space="preserve"> на </w:t>
      </w:r>
      <w:r w:rsidR="00561C5A">
        <w:rPr>
          <w:lang w:val="bg-BG"/>
        </w:rPr>
        <w:t>К</w:t>
      </w:r>
      <w:r w:rsidR="0064799C">
        <w:rPr>
          <w:lang w:val="bg-BG"/>
        </w:rPr>
        <w:t>одекс</w:t>
      </w:r>
      <w:r w:rsidR="00561C5A">
        <w:rPr>
          <w:lang w:val="bg-BG"/>
        </w:rPr>
        <w:t>а на труда</w:t>
      </w:r>
      <w:r w:rsidR="004C559B">
        <w:rPr>
          <w:lang w:val="bg-BG"/>
        </w:rPr>
        <w:t xml:space="preserve"> </w:t>
      </w:r>
      <w:r w:rsidR="0064799C">
        <w:rPr>
          <w:lang w:val="bg-BG"/>
        </w:rPr>
        <w:t>от</w:t>
      </w:r>
      <w:r w:rsidR="00D9238A" w:rsidRPr="0064799C">
        <w:rPr>
          <w:lang w:val="bg-BG"/>
        </w:rPr>
        <w:t xml:space="preserve"> 1951</w:t>
      </w:r>
      <w:r w:rsidR="00561C5A">
        <w:rPr>
          <w:lang w:val="bg-BG"/>
        </w:rPr>
        <w:t xml:space="preserve"> г.</w:t>
      </w:r>
      <w:r w:rsidR="00D9238A" w:rsidRPr="0064799C">
        <w:rPr>
          <w:lang w:val="bg-BG"/>
        </w:rPr>
        <w:t xml:space="preserve">, </w:t>
      </w:r>
      <w:r w:rsidR="00270737">
        <w:rPr>
          <w:lang w:val="bg-BG"/>
        </w:rPr>
        <w:t>чл</w:t>
      </w:r>
      <w:r w:rsidR="000F622F">
        <w:rPr>
          <w:lang w:val="bg-BG"/>
        </w:rPr>
        <w:t>.</w:t>
      </w:r>
      <w:r w:rsidR="00D9238A" w:rsidRPr="0064799C">
        <w:rPr>
          <w:lang w:val="bg-BG"/>
        </w:rPr>
        <w:t xml:space="preserve"> 29</w:t>
      </w:r>
      <w:r w:rsidR="00D9238A" w:rsidRPr="0092064A">
        <w:t>a</w:t>
      </w:r>
      <w:r w:rsidR="00D9238A" w:rsidRPr="0064799C">
        <w:rPr>
          <w:lang w:val="bg-BG"/>
        </w:rPr>
        <w:t xml:space="preserve"> </w:t>
      </w:r>
      <w:r w:rsidR="0064799C">
        <w:rPr>
          <w:lang w:val="bg-BG"/>
        </w:rPr>
        <w:t xml:space="preserve">от </w:t>
      </w:r>
      <w:r w:rsidR="000F622F">
        <w:rPr>
          <w:lang w:val="bg-BG"/>
        </w:rPr>
        <w:t>Наредба №</w:t>
      </w:r>
      <w:r w:rsidR="00D9238A" w:rsidRPr="0064799C">
        <w:rPr>
          <w:lang w:val="bg-BG"/>
        </w:rPr>
        <w:t xml:space="preserve"> 36 </w:t>
      </w:r>
      <w:r w:rsidR="0064799C">
        <w:rPr>
          <w:lang w:val="bg-BG"/>
        </w:rPr>
        <w:t xml:space="preserve">на Министъра на </w:t>
      </w:r>
      <w:r w:rsidR="000F622F">
        <w:rPr>
          <w:lang w:val="bg-BG"/>
        </w:rPr>
        <w:t>народното здраве</w:t>
      </w:r>
      <w:r w:rsidR="0064799C">
        <w:rPr>
          <w:lang w:val="bg-BG"/>
        </w:rPr>
        <w:t xml:space="preserve"> и </w:t>
      </w:r>
      <w:r w:rsidR="00270737">
        <w:rPr>
          <w:lang w:val="bg-BG"/>
        </w:rPr>
        <w:t>чл</w:t>
      </w:r>
      <w:r w:rsidR="000F622F">
        <w:rPr>
          <w:lang w:val="bg-BG"/>
        </w:rPr>
        <w:t>.</w:t>
      </w:r>
      <w:r w:rsidR="00D9238A" w:rsidRPr="0064799C">
        <w:rPr>
          <w:lang w:val="bg-BG"/>
        </w:rPr>
        <w:t xml:space="preserve"> 11</w:t>
      </w:r>
      <w:r w:rsidR="000F622F">
        <w:rPr>
          <w:lang w:val="bg-BG"/>
        </w:rPr>
        <w:t>, ал. 2</w:t>
      </w:r>
      <w:r w:rsidR="00D9238A" w:rsidRPr="0064799C">
        <w:rPr>
          <w:lang w:val="bg-BG"/>
        </w:rPr>
        <w:t xml:space="preserve"> </w:t>
      </w:r>
      <w:r w:rsidR="0064799C">
        <w:rPr>
          <w:lang w:val="bg-BG"/>
        </w:rPr>
        <w:t xml:space="preserve">от </w:t>
      </w:r>
      <w:r w:rsidR="000F622F">
        <w:rPr>
          <w:lang w:val="bg-BG"/>
        </w:rPr>
        <w:t xml:space="preserve">Правилника за прилагане </w:t>
      </w:r>
      <w:r w:rsidR="0064799C">
        <w:rPr>
          <w:lang w:val="bg-BG"/>
        </w:rPr>
        <w:t>на Закона за пенсиите</w:t>
      </w:r>
      <w:r w:rsidR="00B4393B" w:rsidRPr="0064799C">
        <w:rPr>
          <w:lang w:val="bg-BG"/>
        </w:rPr>
        <w:t xml:space="preserve"> (</w:t>
      </w:r>
      <w:r w:rsidR="004401FE">
        <w:rPr>
          <w:lang w:val="bg-BG"/>
        </w:rPr>
        <w:t>в</w:t>
      </w:r>
      <w:r w:rsidR="0064799C">
        <w:rPr>
          <w:lang w:val="bg-BG"/>
        </w:rPr>
        <w:t>ж</w:t>
      </w:r>
      <w:r w:rsidR="004401FE">
        <w:rPr>
          <w:lang w:val="bg-BG"/>
        </w:rPr>
        <w:t>.</w:t>
      </w:r>
      <w:r w:rsidR="0064799C">
        <w:rPr>
          <w:lang w:val="bg-BG"/>
        </w:rPr>
        <w:t xml:space="preserve"> параграф</w:t>
      </w:r>
      <w:r w:rsidR="00CF5D92" w:rsidRPr="0064799C">
        <w:rPr>
          <w:lang w:val="bg-BG"/>
        </w:rPr>
        <w:t xml:space="preserve"> 22</w:t>
      </w:r>
      <w:r w:rsidR="000F622F">
        <w:rPr>
          <w:lang w:val="bg-BG"/>
        </w:rPr>
        <w:t xml:space="preserve"> по-долу</w:t>
      </w:r>
      <w:r w:rsidR="00B4393B" w:rsidRPr="0064799C">
        <w:rPr>
          <w:lang w:val="bg-BG"/>
        </w:rPr>
        <w:t>)</w:t>
      </w:r>
      <w:r w:rsidR="00D9238A" w:rsidRPr="0064799C">
        <w:rPr>
          <w:lang w:val="bg-BG"/>
        </w:rPr>
        <w:t>.</w:t>
      </w:r>
    </w:p>
    <w:p w:rsidR="004C4E13" w:rsidRPr="00DD5626" w:rsidRDefault="00E77CB6" w:rsidP="00D9238A">
      <w:pPr>
        <w:pStyle w:val="JuPara"/>
        <w:rPr>
          <w:lang w:val="ru-RU"/>
        </w:rPr>
      </w:pPr>
      <w:r>
        <w:fldChar w:fldCharType="begin"/>
      </w:r>
      <w:r w:rsidRPr="004C559B">
        <w:rPr>
          <w:lang w:val="bg-BG"/>
        </w:rPr>
        <w:instrText xml:space="preserve"> </w:instrText>
      </w:r>
      <w:r>
        <w:instrText>SEQ</w:instrText>
      </w:r>
      <w:r w:rsidRPr="004C559B">
        <w:rPr>
          <w:lang w:val="bg-BG"/>
        </w:rPr>
        <w:instrText xml:space="preserve"> </w:instrText>
      </w:r>
      <w:r>
        <w:instrText>level</w:instrText>
      </w:r>
      <w:r w:rsidRPr="004C559B">
        <w:rPr>
          <w:lang w:val="bg-BG"/>
        </w:rPr>
        <w:instrText>0 \*</w:instrText>
      </w:r>
      <w:r>
        <w:instrText>arabic</w:instrText>
      </w:r>
      <w:r w:rsidRPr="004C559B">
        <w:rPr>
          <w:lang w:val="bg-BG"/>
        </w:rPr>
        <w:instrText xml:space="preserve"> </w:instrText>
      </w:r>
      <w:r>
        <w:fldChar w:fldCharType="separate"/>
      </w:r>
      <w:r w:rsidR="00DD5626" w:rsidRPr="00E257AC">
        <w:rPr>
          <w:noProof/>
          <w:lang w:val="bg-BG"/>
        </w:rPr>
        <w:t>13</w:t>
      </w:r>
      <w:r>
        <w:fldChar w:fldCharType="end"/>
      </w:r>
      <w:r w:rsidRPr="004C559B">
        <w:rPr>
          <w:lang w:val="bg-BG"/>
        </w:rPr>
        <w:t>.</w:t>
      </w:r>
      <w:r>
        <w:t>  </w:t>
      </w:r>
      <w:r w:rsidR="00DD5626">
        <w:rPr>
          <w:lang w:val="bg-BG"/>
        </w:rPr>
        <w:t>Жалбоподателят</w:t>
      </w:r>
      <w:r w:rsidR="0064799C">
        <w:rPr>
          <w:lang w:val="bg-BG"/>
        </w:rPr>
        <w:t xml:space="preserve"> обжалва пред пет</w:t>
      </w:r>
      <w:r w:rsidR="004C559B">
        <w:rPr>
          <w:lang w:val="bg-BG"/>
        </w:rPr>
        <w:t>членен</w:t>
      </w:r>
      <w:r w:rsidR="0064799C">
        <w:rPr>
          <w:lang w:val="bg-BG"/>
        </w:rPr>
        <w:t xml:space="preserve"> състав на Върховния административен съд, като </w:t>
      </w:r>
      <w:r w:rsidR="000F622F">
        <w:rPr>
          <w:lang w:val="bg-BG"/>
        </w:rPr>
        <w:t>твърди</w:t>
      </w:r>
      <w:r w:rsidR="0064799C">
        <w:rPr>
          <w:lang w:val="bg-BG"/>
        </w:rPr>
        <w:t>, че отказът на тр</w:t>
      </w:r>
      <w:r w:rsidR="00555C02">
        <w:rPr>
          <w:lang w:val="bg-BG"/>
        </w:rPr>
        <w:t>ичленния</w:t>
      </w:r>
      <w:r w:rsidR="0064799C">
        <w:rPr>
          <w:lang w:val="bg-BG"/>
        </w:rPr>
        <w:t xml:space="preserve"> състав да разгледа жалбата му противоречи на </w:t>
      </w:r>
      <w:r w:rsidR="000F622F">
        <w:rPr>
          <w:lang w:val="bg-BG"/>
        </w:rPr>
        <w:t>чл. 120, ал. 2</w:t>
      </w:r>
      <w:r w:rsidR="00D9238A" w:rsidRPr="004C559B">
        <w:rPr>
          <w:lang w:val="bg-BG"/>
        </w:rPr>
        <w:t xml:space="preserve"> </w:t>
      </w:r>
      <w:r w:rsidR="000F622F">
        <w:rPr>
          <w:lang w:val="bg-BG"/>
        </w:rPr>
        <w:t>от</w:t>
      </w:r>
      <w:r w:rsidR="0064799C">
        <w:rPr>
          <w:lang w:val="bg-BG"/>
        </w:rPr>
        <w:t xml:space="preserve"> Конституцията и </w:t>
      </w:r>
      <w:r w:rsidR="000F622F">
        <w:rPr>
          <w:lang w:val="bg-BG"/>
        </w:rPr>
        <w:lastRenderedPageBreak/>
        <w:t>чл.</w:t>
      </w:r>
      <w:r w:rsidR="0064799C">
        <w:rPr>
          <w:lang w:val="bg-BG"/>
        </w:rPr>
        <w:t xml:space="preserve"> </w:t>
      </w:r>
      <w:r w:rsidR="00D9238A" w:rsidRPr="004C559B">
        <w:rPr>
          <w:lang w:val="bg-BG"/>
        </w:rPr>
        <w:t xml:space="preserve">6 </w:t>
      </w:r>
      <w:r w:rsidR="000F622F">
        <w:rPr>
          <w:lang w:val="bg-BG"/>
        </w:rPr>
        <w:t>от</w:t>
      </w:r>
      <w:r w:rsidR="0064799C">
        <w:rPr>
          <w:lang w:val="bg-BG"/>
        </w:rPr>
        <w:t xml:space="preserve"> Конвенцията</w:t>
      </w:r>
      <w:r w:rsidR="00D9238A" w:rsidRPr="004C559B">
        <w:rPr>
          <w:lang w:val="bg-BG"/>
        </w:rPr>
        <w:t xml:space="preserve">. </w:t>
      </w:r>
      <w:r w:rsidR="0064799C">
        <w:rPr>
          <w:lang w:val="bg-BG"/>
        </w:rPr>
        <w:t xml:space="preserve">Той твърди, че решението на ЦТЕЛК има пряко </w:t>
      </w:r>
      <w:r w:rsidR="00DD5626">
        <w:rPr>
          <w:lang w:val="bg-BG"/>
        </w:rPr>
        <w:t>влияние</w:t>
      </w:r>
      <w:r w:rsidR="0064799C">
        <w:rPr>
          <w:lang w:val="bg-BG"/>
        </w:rPr>
        <w:t xml:space="preserve"> върху размера на пенсията за инвалидност, която му е </w:t>
      </w:r>
      <w:r w:rsidR="00DD5626">
        <w:rPr>
          <w:lang w:val="bg-BG"/>
        </w:rPr>
        <w:t>определена.</w:t>
      </w:r>
      <w:r w:rsidR="0064799C">
        <w:rPr>
          <w:lang w:val="bg-BG"/>
        </w:rPr>
        <w:t xml:space="preserve"> </w:t>
      </w:r>
    </w:p>
    <w:p w:rsidR="00D9238A" w:rsidRPr="00270737" w:rsidRDefault="00E77CB6" w:rsidP="00D9238A">
      <w:pPr>
        <w:pStyle w:val="JuPara"/>
        <w:rPr>
          <w:lang w:val="ru-RU"/>
        </w:rPr>
      </w:pPr>
      <w:r>
        <w:fldChar w:fldCharType="begin"/>
      </w:r>
      <w:r w:rsidRPr="00270737">
        <w:rPr>
          <w:lang w:val="ru-RU"/>
        </w:rPr>
        <w:instrText xml:space="preserve"> </w:instrText>
      </w:r>
      <w:r>
        <w:instrText>SEQ</w:instrText>
      </w:r>
      <w:r w:rsidRPr="00270737">
        <w:rPr>
          <w:lang w:val="ru-RU"/>
        </w:rPr>
        <w:instrText xml:space="preserve"> </w:instrText>
      </w:r>
      <w:r>
        <w:instrText>level</w:instrText>
      </w:r>
      <w:r w:rsidRPr="00270737">
        <w:rPr>
          <w:lang w:val="ru-RU"/>
        </w:rPr>
        <w:instrText>0 \*</w:instrText>
      </w:r>
      <w:r>
        <w:instrText>arabic</w:instrText>
      </w:r>
      <w:r w:rsidRPr="00270737">
        <w:rPr>
          <w:lang w:val="ru-RU"/>
        </w:rPr>
        <w:instrText xml:space="preserve"> </w:instrText>
      </w:r>
      <w:r>
        <w:fldChar w:fldCharType="separate"/>
      </w:r>
      <w:r w:rsidR="00DD5626" w:rsidRPr="00270737">
        <w:rPr>
          <w:noProof/>
          <w:lang w:val="ru-RU"/>
        </w:rPr>
        <w:t>14</w:t>
      </w:r>
      <w:r>
        <w:fldChar w:fldCharType="end"/>
      </w:r>
      <w:r w:rsidRPr="00270737">
        <w:rPr>
          <w:lang w:val="ru-RU"/>
        </w:rPr>
        <w:t>.</w:t>
      </w:r>
      <w:r>
        <w:t>  </w:t>
      </w:r>
      <w:r w:rsidR="0064799C">
        <w:rPr>
          <w:lang w:val="bg-BG"/>
        </w:rPr>
        <w:t>Пет</w:t>
      </w:r>
      <w:r w:rsidR="004C159A">
        <w:rPr>
          <w:lang w:val="bg-BG"/>
        </w:rPr>
        <w:t>членният</w:t>
      </w:r>
      <w:r w:rsidR="0064799C">
        <w:rPr>
          <w:lang w:val="bg-BG"/>
        </w:rPr>
        <w:t xml:space="preserve"> </w:t>
      </w:r>
      <w:r w:rsidR="00DD5626">
        <w:rPr>
          <w:lang w:val="bg-BG"/>
        </w:rPr>
        <w:t>състав</w:t>
      </w:r>
      <w:r w:rsidR="0064799C">
        <w:rPr>
          <w:lang w:val="bg-BG"/>
        </w:rPr>
        <w:t xml:space="preserve"> потвърждава решението на тр</w:t>
      </w:r>
      <w:r w:rsidR="004C159A">
        <w:rPr>
          <w:lang w:val="bg-BG"/>
        </w:rPr>
        <w:t>ичленния</w:t>
      </w:r>
      <w:r w:rsidR="0064799C">
        <w:rPr>
          <w:lang w:val="bg-BG"/>
        </w:rPr>
        <w:t xml:space="preserve"> състав с окончателно решение от </w:t>
      </w:r>
      <w:r w:rsidR="00D9238A" w:rsidRPr="00270737">
        <w:rPr>
          <w:lang w:val="ru-RU"/>
        </w:rPr>
        <w:t xml:space="preserve">1 </w:t>
      </w:r>
      <w:r w:rsidR="0064799C">
        <w:rPr>
          <w:lang w:val="bg-BG"/>
        </w:rPr>
        <w:t>март</w:t>
      </w:r>
      <w:r w:rsidR="00D9238A" w:rsidRPr="00270737">
        <w:rPr>
          <w:lang w:val="ru-RU"/>
        </w:rPr>
        <w:t xml:space="preserve"> 1999</w:t>
      </w:r>
      <w:r w:rsidR="000F622F">
        <w:rPr>
          <w:lang w:val="ru-RU"/>
        </w:rPr>
        <w:t xml:space="preserve"> г.</w:t>
      </w:r>
      <w:r w:rsidR="00D9238A" w:rsidRPr="00270737">
        <w:rPr>
          <w:lang w:val="ru-RU"/>
        </w:rPr>
        <w:t>,</w:t>
      </w:r>
      <w:r w:rsidR="0064799C">
        <w:rPr>
          <w:lang w:val="bg-BG"/>
        </w:rPr>
        <w:t xml:space="preserve"> като постановява, </w:t>
      </w:r>
      <w:r w:rsidR="004C159A">
        <w:rPr>
          <w:lang w:val="bg-BG"/>
        </w:rPr>
        <w:t>ч</w:t>
      </w:r>
      <w:r w:rsidR="0064799C">
        <w:rPr>
          <w:lang w:val="bg-BG"/>
        </w:rPr>
        <w:t xml:space="preserve">е </w:t>
      </w:r>
      <w:r w:rsidR="004C159A">
        <w:rPr>
          <w:lang w:val="bg-BG"/>
        </w:rPr>
        <w:t>съгласно</w:t>
      </w:r>
      <w:r w:rsidR="0064799C">
        <w:rPr>
          <w:lang w:val="bg-BG"/>
        </w:rPr>
        <w:t xml:space="preserve"> </w:t>
      </w:r>
      <w:r w:rsidR="000F622F">
        <w:rPr>
          <w:lang w:val="bg-BG"/>
        </w:rPr>
        <w:t xml:space="preserve">чл. </w:t>
      </w:r>
      <w:r w:rsidR="000F622F" w:rsidRPr="0064799C">
        <w:rPr>
          <w:lang w:val="bg-BG"/>
        </w:rPr>
        <w:t>23</w:t>
      </w:r>
      <w:r w:rsidR="000F622F">
        <w:rPr>
          <w:lang w:val="bg-BG"/>
        </w:rPr>
        <w:t>, б. „в” от Правилника за прилагане на Кодекса на труда от</w:t>
      </w:r>
      <w:r w:rsidR="000F622F" w:rsidRPr="0064799C">
        <w:rPr>
          <w:lang w:val="bg-BG"/>
        </w:rPr>
        <w:t xml:space="preserve"> 1951</w:t>
      </w:r>
      <w:r w:rsidR="000F622F">
        <w:rPr>
          <w:lang w:val="bg-BG"/>
        </w:rPr>
        <w:t xml:space="preserve"> г. </w:t>
      </w:r>
      <w:r w:rsidR="0064799C">
        <w:rPr>
          <w:lang w:val="bg-BG"/>
        </w:rPr>
        <w:t xml:space="preserve">решенията на ЦТЕЛК са окончателни и </w:t>
      </w:r>
      <w:r w:rsidR="004C159A">
        <w:rPr>
          <w:lang w:val="bg-BG"/>
        </w:rPr>
        <w:t>н</w:t>
      </w:r>
      <w:r w:rsidR="0064799C">
        <w:rPr>
          <w:lang w:val="bg-BG"/>
        </w:rPr>
        <w:t xml:space="preserve">е подлежат на </w:t>
      </w:r>
      <w:r w:rsidR="000F622F">
        <w:rPr>
          <w:lang w:val="bg-BG"/>
        </w:rPr>
        <w:t>обжалване по съдебен ред</w:t>
      </w:r>
      <w:r w:rsidR="0064799C">
        <w:rPr>
          <w:lang w:val="bg-BG"/>
        </w:rPr>
        <w:t xml:space="preserve">. </w:t>
      </w:r>
    </w:p>
    <w:p w:rsidR="00CD49A7" w:rsidRPr="00E257AC" w:rsidRDefault="000F622F">
      <w:pPr>
        <w:pStyle w:val="JuHIRoman"/>
        <w:rPr>
          <w:lang w:val="ru-RU"/>
        </w:rPr>
      </w:pPr>
      <w:r>
        <w:t>II</w:t>
      </w:r>
      <w:r w:rsidRPr="00E257AC">
        <w:rPr>
          <w:lang w:val="ru-RU"/>
        </w:rPr>
        <w:t>.</w:t>
      </w:r>
      <w:r>
        <w:t> </w:t>
      </w:r>
      <w:r>
        <w:rPr>
          <w:lang w:val="bg-BG"/>
        </w:rPr>
        <w:t xml:space="preserve">ПРИЛОЖИМО ВЪТРЕШНО ПРАВО </w:t>
      </w:r>
      <w:r w:rsidR="0064799C">
        <w:rPr>
          <w:lang w:val="bg-BG"/>
        </w:rPr>
        <w:t>И ПРАКТИКА</w:t>
      </w:r>
    </w:p>
    <w:p w:rsidR="00E77CB6" w:rsidRPr="0064799C" w:rsidRDefault="000F622F" w:rsidP="00E77CB6">
      <w:pPr>
        <w:pStyle w:val="JuHA"/>
        <w:rPr>
          <w:lang w:val="bg-BG"/>
        </w:rPr>
      </w:pPr>
      <w:r>
        <w:t>A</w:t>
      </w:r>
      <w:r w:rsidRPr="00E257AC">
        <w:rPr>
          <w:lang w:val="ru-RU"/>
        </w:rPr>
        <w:t>.</w:t>
      </w:r>
      <w:r>
        <w:t> </w:t>
      </w:r>
      <w:r>
        <w:rPr>
          <w:lang w:val="bg-BG"/>
        </w:rPr>
        <w:t>Групи</w:t>
      </w:r>
      <w:r w:rsidR="0064799C">
        <w:rPr>
          <w:lang w:val="bg-BG"/>
        </w:rPr>
        <w:t xml:space="preserve"> инвалидност</w:t>
      </w:r>
    </w:p>
    <w:p w:rsidR="00E77CB6" w:rsidRPr="00880741" w:rsidRDefault="0005641F" w:rsidP="004F27CF">
      <w:pPr>
        <w:pStyle w:val="JuPara"/>
        <w:rPr>
          <w:lang w:val="bg-BG"/>
        </w:rPr>
      </w:pPr>
      <w:r w:rsidRPr="0005641F">
        <w:fldChar w:fldCharType="begin"/>
      </w:r>
      <w:r w:rsidRPr="004C159A">
        <w:rPr>
          <w:lang w:val="bg-BG"/>
        </w:rPr>
        <w:instrText xml:space="preserve"> </w:instrText>
      </w:r>
      <w:r w:rsidRPr="0005641F">
        <w:instrText>SEQ</w:instrText>
      </w:r>
      <w:r w:rsidRPr="004C159A">
        <w:rPr>
          <w:lang w:val="bg-BG"/>
        </w:rPr>
        <w:instrText xml:space="preserve"> </w:instrText>
      </w:r>
      <w:r w:rsidRPr="0005641F">
        <w:instrText>level</w:instrText>
      </w:r>
      <w:r w:rsidRPr="004C159A">
        <w:rPr>
          <w:lang w:val="bg-BG"/>
        </w:rPr>
        <w:instrText>0 \*</w:instrText>
      </w:r>
      <w:r w:rsidRPr="0005641F">
        <w:instrText>arabic</w:instrText>
      </w:r>
      <w:r w:rsidRPr="004C159A">
        <w:rPr>
          <w:lang w:val="bg-BG"/>
        </w:rPr>
        <w:instrText xml:space="preserve"> </w:instrText>
      </w:r>
      <w:r w:rsidRPr="0005641F">
        <w:fldChar w:fldCharType="separate"/>
      </w:r>
      <w:r w:rsidR="00DD5626" w:rsidRPr="00270737">
        <w:rPr>
          <w:noProof/>
          <w:lang w:val="ru-RU"/>
        </w:rPr>
        <w:t>15</w:t>
      </w:r>
      <w:r w:rsidRPr="0005641F">
        <w:fldChar w:fldCharType="end"/>
      </w:r>
      <w:r w:rsidR="00CD49A7" w:rsidRPr="004C159A">
        <w:rPr>
          <w:lang w:val="bg-BG"/>
        </w:rPr>
        <w:t>.</w:t>
      </w:r>
      <w:r w:rsidR="00CD49A7" w:rsidRPr="0005641F">
        <w:t>  </w:t>
      </w:r>
      <w:r w:rsidR="00305C0E">
        <w:rPr>
          <w:lang w:val="bg-BG"/>
        </w:rPr>
        <w:t>Съгласно българск</w:t>
      </w:r>
      <w:r w:rsidR="004C159A">
        <w:rPr>
          <w:lang w:val="bg-BG"/>
        </w:rPr>
        <w:t>о</w:t>
      </w:r>
      <w:r w:rsidR="00305C0E">
        <w:rPr>
          <w:lang w:val="bg-BG"/>
        </w:rPr>
        <w:t xml:space="preserve">то </w:t>
      </w:r>
      <w:r w:rsidR="000F622F">
        <w:rPr>
          <w:lang w:val="bg-BG"/>
        </w:rPr>
        <w:t>законодателство</w:t>
      </w:r>
      <w:r w:rsidR="004C159A">
        <w:rPr>
          <w:lang w:val="bg-BG"/>
        </w:rPr>
        <w:t xml:space="preserve">, </w:t>
      </w:r>
      <w:r w:rsidR="000F622F">
        <w:rPr>
          <w:lang w:val="bg-BG"/>
        </w:rPr>
        <w:t xml:space="preserve">което е </w:t>
      </w:r>
      <w:r w:rsidR="004C159A">
        <w:rPr>
          <w:lang w:val="bg-BG"/>
        </w:rPr>
        <w:t>в сила</w:t>
      </w:r>
      <w:r w:rsidR="00305C0E">
        <w:rPr>
          <w:lang w:val="bg-BG"/>
        </w:rPr>
        <w:t xml:space="preserve"> </w:t>
      </w:r>
      <w:r w:rsidR="004C159A">
        <w:rPr>
          <w:lang w:val="bg-BG"/>
        </w:rPr>
        <w:t>през</w:t>
      </w:r>
      <w:r w:rsidR="00305C0E">
        <w:rPr>
          <w:lang w:val="bg-BG"/>
        </w:rPr>
        <w:t xml:space="preserve"> </w:t>
      </w:r>
      <w:r w:rsidR="000F622F">
        <w:rPr>
          <w:lang w:val="bg-BG"/>
        </w:rPr>
        <w:t xml:space="preserve">процесния </w:t>
      </w:r>
      <w:r w:rsidR="00305C0E">
        <w:rPr>
          <w:lang w:val="bg-BG"/>
        </w:rPr>
        <w:t xml:space="preserve">период, </w:t>
      </w:r>
      <w:r w:rsidR="000F622F">
        <w:rPr>
          <w:lang w:val="bg-BG"/>
        </w:rPr>
        <w:t>съществуват</w:t>
      </w:r>
      <w:r w:rsidR="00305C0E">
        <w:rPr>
          <w:lang w:val="bg-BG"/>
        </w:rPr>
        <w:t xml:space="preserve"> три </w:t>
      </w:r>
      <w:r w:rsidR="000F622F">
        <w:rPr>
          <w:lang w:val="bg-BG"/>
        </w:rPr>
        <w:t>групи</w:t>
      </w:r>
      <w:r w:rsidR="00305C0E">
        <w:rPr>
          <w:lang w:val="bg-BG"/>
        </w:rPr>
        <w:t xml:space="preserve"> инвалидност,</w:t>
      </w:r>
      <w:r w:rsidR="004C159A">
        <w:rPr>
          <w:lang w:val="bg-BG"/>
        </w:rPr>
        <w:t xml:space="preserve"> </w:t>
      </w:r>
      <w:r w:rsidR="00305C0E">
        <w:rPr>
          <w:lang w:val="bg-BG"/>
        </w:rPr>
        <w:t>определ</w:t>
      </w:r>
      <w:r w:rsidR="004C159A">
        <w:rPr>
          <w:lang w:val="bg-BG"/>
        </w:rPr>
        <w:t>яни</w:t>
      </w:r>
      <w:r w:rsidR="00305C0E">
        <w:rPr>
          <w:lang w:val="bg-BG"/>
        </w:rPr>
        <w:t xml:space="preserve"> на </w:t>
      </w:r>
      <w:r w:rsidR="00BC62E3">
        <w:rPr>
          <w:lang w:val="bg-BG"/>
        </w:rPr>
        <w:t>основата на</w:t>
      </w:r>
      <w:r w:rsidR="00305C0E">
        <w:rPr>
          <w:lang w:val="bg-BG"/>
        </w:rPr>
        <w:t xml:space="preserve"> </w:t>
      </w:r>
      <w:r w:rsidR="00BC62E3" w:rsidRPr="00BC62E3">
        <w:rPr>
          <w:rStyle w:val="ala"/>
          <w:lang w:val="bg-BG"/>
        </w:rPr>
        <w:t>характер</w:t>
      </w:r>
      <w:r w:rsidR="00BC62E3">
        <w:rPr>
          <w:rStyle w:val="ala"/>
          <w:lang w:val="bg-BG"/>
        </w:rPr>
        <w:t>а</w:t>
      </w:r>
      <w:r w:rsidR="00BC62E3" w:rsidRPr="00BC62E3">
        <w:rPr>
          <w:rStyle w:val="ala"/>
          <w:lang w:val="bg-BG"/>
        </w:rPr>
        <w:t xml:space="preserve"> и протичането на заболяването, функционалното състояние на заболелия орган и организма като цяло, професионалната подготовка и изискванията, които професията предявява към организма</w:t>
      </w:r>
      <w:r w:rsidR="00BC62E3" w:rsidRPr="004C159A">
        <w:rPr>
          <w:lang w:val="bg-BG"/>
        </w:rPr>
        <w:t xml:space="preserve"> </w:t>
      </w:r>
      <w:r w:rsidR="00E77CB6" w:rsidRPr="004C159A">
        <w:rPr>
          <w:lang w:val="bg-BG"/>
        </w:rPr>
        <w:t>(</w:t>
      </w:r>
      <w:r w:rsidR="00BC62E3">
        <w:rPr>
          <w:lang w:val="bg-BG"/>
        </w:rPr>
        <w:t>чл. 46, ал. 1</w:t>
      </w:r>
      <w:r w:rsidR="00E77CB6" w:rsidRPr="004C159A">
        <w:rPr>
          <w:lang w:val="bg-BG"/>
        </w:rPr>
        <w:t xml:space="preserve"> </w:t>
      </w:r>
      <w:r w:rsidR="00305C0E">
        <w:rPr>
          <w:lang w:val="bg-BG"/>
        </w:rPr>
        <w:t xml:space="preserve">от </w:t>
      </w:r>
      <w:r w:rsidR="00BC62E3">
        <w:rPr>
          <w:lang w:val="bg-BG"/>
        </w:rPr>
        <w:t>Наредба №</w:t>
      </w:r>
      <w:r w:rsidR="00E77CB6" w:rsidRPr="004C159A">
        <w:rPr>
          <w:lang w:val="bg-BG"/>
        </w:rPr>
        <w:t xml:space="preserve"> 36 </w:t>
      </w:r>
      <w:r w:rsidR="00BC62E3">
        <w:rPr>
          <w:lang w:val="bg-BG"/>
        </w:rPr>
        <w:t>за експертизата на трайната</w:t>
      </w:r>
      <w:r w:rsidR="00305C0E">
        <w:rPr>
          <w:lang w:val="bg-BG"/>
        </w:rPr>
        <w:t xml:space="preserve"> нетрудоспособност, издадена от Министъра на </w:t>
      </w:r>
      <w:r w:rsidR="00BC62E3">
        <w:rPr>
          <w:lang w:val="bg-BG"/>
        </w:rPr>
        <w:t>народното здраве</w:t>
      </w:r>
      <w:r w:rsidR="00305C0E">
        <w:rPr>
          <w:lang w:val="bg-BG"/>
        </w:rPr>
        <w:t xml:space="preserve"> през </w:t>
      </w:r>
      <w:r w:rsidR="00FF0672" w:rsidRPr="004C159A">
        <w:rPr>
          <w:lang w:val="bg-BG"/>
        </w:rPr>
        <w:t xml:space="preserve">1975 </w:t>
      </w:r>
      <w:r w:rsidR="00BC62E3">
        <w:rPr>
          <w:lang w:val="bg-BG"/>
        </w:rPr>
        <w:t xml:space="preserve">г. </w:t>
      </w:r>
      <w:r w:rsidR="00305C0E">
        <w:rPr>
          <w:lang w:val="bg-BG"/>
        </w:rPr>
        <w:t>и заменена през юли</w:t>
      </w:r>
      <w:r w:rsidR="008839EC" w:rsidRPr="004C159A">
        <w:rPr>
          <w:lang w:val="bg-BG"/>
        </w:rPr>
        <w:t xml:space="preserve"> 2000</w:t>
      </w:r>
      <w:r w:rsidR="00BC62E3">
        <w:rPr>
          <w:lang w:val="bg-BG"/>
        </w:rPr>
        <w:t xml:space="preserve"> г.</w:t>
      </w:r>
      <w:r w:rsidR="008839EC" w:rsidRPr="004C159A">
        <w:rPr>
          <w:lang w:val="bg-BG"/>
        </w:rPr>
        <w:t xml:space="preserve"> </w:t>
      </w:r>
      <w:r w:rsidR="00305C0E">
        <w:rPr>
          <w:lang w:val="bg-BG"/>
        </w:rPr>
        <w:t xml:space="preserve">с по-нов </w:t>
      </w:r>
      <w:r w:rsidR="008C0AAB">
        <w:rPr>
          <w:lang w:val="bg-BG"/>
        </w:rPr>
        <w:t xml:space="preserve">подзаконов </w:t>
      </w:r>
      <w:r w:rsidR="004C159A">
        <w:rPr>
          <w:lang w:val="bg-BG"/>
        </w:rPr>
        <w:t>нормативен акт</w:t>
      </w:r>
      <w:r w:rsidR="00E77CB6" w:rsidRPr="004C159A">
        <w:rPr>
          <w:lang w:val="bg-BG"/>
        </w:rPr>
        <w:t xml:space="preserve">). </w:t>
      </w:r>
      <w:r w:rsidR="00BC62E3" w:rsidRPr="00BC62E3">
        <w:rPr>
          <w:rStyle w:val="ala"/>
          <w:lang w:val="bg-BG"/>
        </w:rPr>
        <w:t>Първа група инвалидност се определя на лица, които поради здравословното си състояние са загубили напълно трудоспособността си за какъвто и да било труд</w:t>
      </w:r>
      <w:r w:rsidR="00305C0E" w:rsidRPr="00BC62E3">
        <w:rPr>
          <w:lang w:val="bg-BG"/>
        </w:rPr>
        <w:t xml:space="preserve">, или </w:t>
      </w:r>
      <w:r w:rsidR="004C159A" w:rsidRPr="00BC62E3">
        <w:rPr>
          <w:lang w:val="bg-BG"/>
        </w:rPr>
        <w:t>н</w:t>
      </w:r>
      <w:r w:rsidR="00305C0E" w:rsidRPr="00BC62E3">
        <w:rPr>
          <w:lang w:val="bg-BG"/>
        </w:rPr>
        <w:t xml:space="preserve">а </w:t>
      </w:r>
      <w:r w:rsidR="00BC62E3" w:rsidRPr="00BC62E3">
        <w:rPr>
          <w:rStyle w:val="ala"/>
          <w:lang w:val="bg-BG"/>
        </w:rPr>
        <w:t>лица с трайни, невъзвратими и прогресиращи страдания по списък</w:t>
      </w:r>
      <w:r w:rsidR="00923532">
        <w:rPr>
          <w:lang w:val="bg-BG"/>
        </w:rPr>
        <w:t xml:space="preserve"> </w:t>
      </w:r>
      <w:r w:rsidR="00E77CB6" w:rsidRPr="004C159A">
        <w:rPr>
          <w:lang w:val="bg-BG"/>
        </w:rPr>
        <w:t>(</w:t>
      </w:r>
      <w:r w:rsidR="00270737">
        <w:rPr>
          <w:lang w:val="bg-BG"/>
        </w:rPr>
        <w:t>чл</w:t>
      </w:r>
      <w:r w:rsidR="00BC62E3">
        <w:rPr>
          <w:lang w:val="bg-BG"/>
        </w:rPr>
        <w:t>.</w:t>
      </w:r>
      <w:r w:rsidR="00E77CB6" w:rsidRPr="004C159A">
        <w:rPr>
          <w:lang w:val="bg-BG"/>
        </w:rPr>
        <w:t xml:space="preserve"> 52</w:t>
      </w:r>
      <w:r w:rsidR="001B7BB8" w:rsidRPr="004C159A">
        <w:rPr>
          <w:lang w:val="bg-BG"/>
        </w:rPr>
        <w:t xml:space="preserve"> </w:t>
      </w:r>
      <w:r w:rsidR="00923532">
        <w:rPr>
          <w:lang w:val="bg-BG"/>
        </w:rPr>
        <w:t xml:space="preserve">от </w:t>
      </w:r>
      <w:r w:rsidR="00BC62E3">
        <w:rPr>
          <w:lang w:val="bg-BG"/>
        </w:rPr>
        <w:t>Наредбата</w:t>
      </w:r>
      <w:r w:rsidR="00E77CB6" w:rsidRPr="004C159A">
        <w:rPr>
          <w:lang w:val="bg-BG"/>
        </w:rPr>
        <w:t xml:space="preserve">); </w:t>
      </w:r>
      <w:r w:rsidR="00923532">
        <w:rPr>
          <w:lang w:val="bg-BG"/>
        </w:rPr>
        <w:t xml:space="preserve">втора група </w:t>
      </w:r>
      <w:r w:rsidR="004C159A">
        <w:rPr>
          <w:lang w:val="bg-BG"/>
        </w:rPr>
        <w:t xml:space="preserve">инвалидност </w:t>
      </w:r>
      <w:r w:rsidR="00923532">
        <w:rPr>
          <w:lang w:val="bg-BG"/>
        </w:rPr>
        <w:t xml:space="preserve">обхваща </w:t>
      </w:r>
      <w:r w:rsidR="00792862" w:rsidRPr="00792862">
        <w:rPr>
          <w:rStyle w:val="ala"/>
          <w:lang w:val="bg-BG"/>
        </w:rPr>
        <w:t>лица, които поради здравословното си състояние са загубили трудоспособността си както за своята професия, така и за каквато и да било друга, но могат да бъдат приспособени за труд при подходящи за здравословното им състояние условия,</w:t>
      </w:r>
      <w:r w:rsidR="00923532" w:rsidRPr="00792862">
        <w:rPr>
          <w:lang w:val="bg-BG"/>
        </w:rPr>
        <w:t xml:space="preserve"> или </w:t>
      </w:r>
      <w:r w:rsidR="00792862" w:rsidRPr="00792862">
        <w:rPr>
          <w:rStyle w:val="ala"/>
          <w:lang w:val="bg-BG"/>
        </w:rPr>
        <w:t xml:space="preserve">лица с трайни, невъзвратими и прогресиращи страдания по цитирания </w:t>
      </w:r>
      <w:r w:rsidR="00792862">
        <w:rPr>
          <w:rStyle w:val="ala"/>
          <w:lang w:val="bg-BG"/>
        </w:rPr>
        <w:t xml:space="preserve">по-горе </w:t>
      </w:r>
      <w:r w:rsidR="00923532" w:rsidRPr="00792862">
        <w:rPr>
          <w:lang w:val="bg-BG"/>
        </w:rPr>
        <w:t>списък</w:t>
      </w:r>
      <w:r w:rsidR="00792862">
        <w:rPr>
          <w:lang w:val="bg-BG"/>
        </w:rPr>
        <w:t xml:space="preserve"> </w:t>
      </w:r>
      <w:r w:rsidR="00E77CB6" w:rsidRPr="004C159A">
        <w:rPr>
          <w:lang w:val="bg-BG"/>
        </w:rPr>
        <w:t>(</w:t>
      </w:r>
      <w:r w:rsidR="00270737">
        <w:rPr>
          <w:lang w:val="bg-BG"/>
        </w:rPr>
        <w:t>чл</w:t>
      </w:r>
      <w:r w:rsidR="00792862">
        <w:rPr>
          <w:lang w:val="bg-BG"/>
        </w:rPr>
        <w:t>.</w:t>
      </w:r>
      <w:r w:rsidR="00E77CB6" w:rsidRPr="004C159A">
        <w:rPr>
          <w:lang w:val="bg-BG"/>
        </w:rPr>
        <w:t xml:space="preserve"> 54</w:t>
      </w:r>
      <w:r w:rsidR="001B7BB8" w:rsidRPr="004C159A">
        <w:rPr>
          <w:lang w:val="bg-BG"/>
        </w:rPr>
        <w:t xml:space="preserve"> </w:t>
      </w:r>
      <w:r w:rsidR="00923532">
        <w:rPr>
          <w:lang w:val="bg-BG"/>
        </w:rPr>
        <w:t xml:space="preserve">от </w:t>
      </w:r>
      <w:r w:rsidR="00792862">
        <w:rPr>
          <w:lang w:val="bg-BG"/>
        </w:rPr>
        <w:t>Наредбата</w:t>
      </w:r>
      <w:r w:rsidR="00E77CB6" w:rsidRPr="004C159A">
        <w:rPr>
          <w:lang w:val="bg-BG"/>
        </w:rPr>
        <w:t xml:space="preserve">); </w:t>
      </w:r>
      <w:r w:rsidR="00923532">
        <w:rPr>
          <w:lang w:val="bg-BG"/>
        </w:rPr>
        <w:t>трета</w:t>
      </w:r>
      <w:r w:rsidR="004C159A">
        <w:rPr>
          <w:lang w:val="bg-BG"/>
        </w:rPr>
        <w:t>та</w:t>
      </w:r>
      <w:r w:rsidR="00923532">
        <w:rPr>
          <w:lang w:val="bg-BG"/>
        </w:rPr>
        <w:t xml:space="preserve"> група обхваща </w:t>
      </w:r>
      <w:r w:rsidR="00792862" w:rsidRPr="00792862">
        <w:rPr>
          <w:lang w:val="bg-BG"/>
        </w:rPr>
        <w:t xml:space="preserve">лица, които поради здравословното си състояние са </w:t>
      </w:r>
      <w:r w:rsidR="009A385C">
        <w:rPr>
          <w:lang w:val="bg-BG"/>
        </w:rPr>
        <w:t>про</w:t>
      </w:r>
      <w:r w:rsidR="00792862" w:rsidRPr="00792862">
        <w:rPr>
          <w:lang w:val="bg-BG"/>
        </w:rPr>
        <w:t xml:space="preserve">менили или трябва да </w:t>
      </w:r>
      <w:r w:rsidR="009A385C">
        <w:rPr>
          <w:lang w:val="bg-BG"/>
        </w:rPr>
        <w:t>про</w:t>
      </w:r>
      <w:r w:rsidR="00792862" w:rsidRPr="00792862">
        <w:rPr>
          <w:lang w:val="bg-BG"/>
        </w:rPr>
        <w:t>менят професията си с друга, с по-ниска квалификация, или пък са променили или трябва да променят условията на труд в същата професия</w:t>
      </w:r>
      <w:r w:rsidR="00792862" w:rsidRPr="004C159A">
        <w:rPr>
          <w:lang w:val="bg-BG"/>
        </w:rPr>
        <w:t xml:space="preserve"> </w:t>
      </w:r>
      <w:r w:rsidR="00E77CB6" w:rsidRPr="004C159A">
        <w:rPr>
          <w:lang w:val="bg-BG"/>
        </w:rPr>
        <w:t>(</w:t>
      </w:r>
      <w:r w:rsidR="00270737">
        <w:rPr>
          <w:lang w:val="bg-BG"/>
        </w:rPr>
        <w:t>чл</w:t>
      </w:r>
      <w:r w:rsidR="00792862">
        <w:rPr>
          <w:lang w:val="bg-BG"/>
        </w:rPr>
        <w:t>.</w:t>
      </w:r>
      <w:r w:rsidR="00E77CB6" w:rsidRPr="004C159A">
        <w:rPr>
          <w:lang w:val="bg-BG"/>
        </w:rPr>
        <w:t xml:space="preserve"> 55</w:t>
      </w:r>
      <w:r w:rsidR="001B7BB8" w:rsidRPr="004C159A">
        <w:rPr>
          <w:lang w:val="bg-BG"/>
        </w:rPr>
        <w:t xml:space="preserve"> </w:t>
      </w:r>
      <w:r w:rsidR="00923532">
        <w:rPr>
          <w:lang w:val="bg-BG"/>
        </w:rPr>
        <w:t xml:space="preserve">от </w:t>
      </w:r>
      <w:r w:rsidR="00792862">
        <w:rPr>
          <w:lang w:val="bg-BG"/>
        </w:rPr>
        <w:t>Наредбата</w:t>
      </w:r>
      <w:r w:rsidR="00E77CB6" w:rsidRPr="004C159A">
        <w:rPr>
          <w:lang w:val="bg-BG"/>
        </w:rPr>
        <w:t xml:space="preserve">). </w:t>
      </w:r>
      <w:r w:rsidR="00E659C0">
        <w:rPr>
          <w:lang w:val="bg-BG"/>
        </w:rPr>
        <w:t xml:space="preserve">Ако едно лице е </w:t>
      </w:r>
      <w:r w:rsidR="004F27CF">
        <w:rPr>
          <w:lang w:val="bg-BG"/>
        </w:rPr>
        <w:t>трайно неработоспособно</w:t>
      </w:r>
      <w:r w:rsidR="00E659C0">
        <w:rPr>
          <w:lang w:val="bg-BG"/>
        </w:rPr>
        <w:t xml:space="preserve"> поради някол</w:t>
      </w:r>
      <w:r w:rsidR="008C0AAB">
        <w:rPr>
          <w:lang w:val="bg-BG"/>
        </w:rPr>
        <w:t>ко заболявания</w:t>
      </w:r>
      <w:r w:rsidR="009A385C">
        <w:rPr>
          <w:lang w:val="bg-BG"/>
        </w:rPr>
        <w:t>,</w:t>
      </w:r>
      <w:r w:rsidR="00E659C0">
        <w:rPr>
          <w:lang w:val="bg-BG"/>
        </w:rPr>
        <w:t xml:space="preserve"> </w:t>
      </w:r>
      <w:r w:rsidR="004F27CF" w:rsidRPr="00E257AC">
        <w:rPr>
          <w:lang w:val="bg-BG"/>
        </w:rPr>
        <w:t xml:space="preserve">в </w:t>
      </w:r>
      <w:r w:rsidR="004F27CF" w:rsidRPr="004F27CF">
        <w:rPr>
          <w:lang w:val="bg-BG"/>
        </w:rPr>
        <w:t>експертното решение се записва група инвалидност поотделно за всеки вид заболяване, както и група инвалидност по съвкупност на всички заболявания</w:t>
      </w:r>
      <w:r w:rsidR="00E77CB6" w:rsidRPr="00880741">
        <w:rPr>
          <w:lang w:val="bg-BG"/>
        </w:rPr>
        <w:t xml:space="preserve"> (</w:t>
      </w:r>
      <w:r w:rsidR="00270737">
        <w:rPr>
          <w:lang w:val="bg-BG"/>
        </w:rPr>
        <w:t>чл</w:t>
      </w:r>
      <w:r w:rsidR="004F27CF">
        <w:rPr>
          <w:lang w:val="bg-BG"/>
        </w:rPr>
        <w:t>.</w:t>
      </w:r>
      <w:r w:rsidR="00E77CB6" w:rsidRPr="00880741">
        <w:rPr>
          <w:lang w:val="bg-BG"/>
        </w:rPr>
        <w:t xml:space="preserve"> 50</w:t>
      </w:r>
      <w:r w:rsidR="001B7BB8" w:rsidRPr="00880741">
        <w:rPr>
          <w:lang w:val="bg-BG"/>
        </w:rPr>
        <w:t xml:space="preserve"> </w:t>
      </w:r>
      <w:r w:rsidR="00E659C0">
        <w:rPr>
          <w:lang w:val="bg-BG"/>
        </w:rPr>
        <w:t xml:space="preserve">от </w:t>
      </w:r>
      <w:r w:rsidR="004F27CF">
        <w:rPr>
          <w:lang w:val="bg-BG"/>
        </w:rPr>
        <w:t>Наредбата</w:t>
      </w:r>
      <w:r w:rsidR="00E77CB6" w:rsidRPr="00880741">
        <w:rPr>
          <w:lang w:val="bg-BG"/>
        </w:rPr>
        <w:t>).</w:t>
      </w:r>
    </w:p>
    <w:p w:rsidR="00CD49A7" w:rsidRPr="00E659C0" w:rsidRDefault="00E77CB6">
      <w:pPr>
        <w:pStyle w:val="JuPara"/>
        <w:rPr>
          <w:lang w:val="bg-BG"/>
        </w:rPr>
      </w:pPr>
      <w:r>
        <w:fldChar w:fldCharType="begin"/>
      </w:r>
      <w:r w:rsidRPr="00E257AC">
        <w:rPr>
          <w:lang w:val="bg-BG"/>
        </w:rPr>
        <w:instrText xml:space="preserve"> </w:instrText>
      </w:r>
      <w:r>
        <w:instrText>SEQ</w:instrText>
      </w:r>
      <w:r w:rsidRPr="00E257AC">
        <w:rPr>
          <w:lang w:val="bg-BG"/>
        </w:rPr>
        <w:instrText xml:space="preserve"> </w:instrText>
      </w:r>
      <w:r>
        <w:instrText>level</w:instrText>
      </w:r>
      <w:r w:rsidRPr="00E257AC">
        <w:rPr>
          <w:lang w:val="bg-BG"/>
        </w:rPr>
        <w:instrText>0 \*</w:instrText>
      </w:r>
      <w:r>
        <w:instrText>arabic</w:instrText>
      </w:r>
      <w:r w:rsidRPr="00E257AC">
        <w:rPr>
          <w:lang w:val="bg-BG"/>
        </w:rPr>
        <w:instrText xml:space="preserve"> </w:instrText>
      </w:r>
      <w:r>
        <w:fldChar w:fldCharType="separate"/>
      </w:r>
      <w:r w:rsidR="00DD5626" w:rsidRPr="00E257AC">
        <w:rPr>
          <w:noProof/>
          <w:lang w:val="bg-BG"/>
        </w:rPr>
        <w:t>16</w:t>
      </w:r>
      <w:r>
        <w:fldChar w:fldCharType="end"/>
      </w:r>
      <w:r w:rsidRPr="00E257AC">
        <w:rPr>
          <w:lang w:val="bg-BG"/>
        </w:rPr>
        <w:t>.</w:t>
      </w:r>
      <w:r>
        <w:t>  </w:t>
      </w:r>
      <w:r w:rsidR="00E659C0">
        <w:rPr>
          <w:lang w:val="bg-BG"/>
        </w:rPr>
        <w:t xml:space="preserve">Лицата с първа </w:t>
      </w:r>
      <w:r w:rsidR="004F27CF">
        <w:rPr>
          <w:lang w:val="bg-BG"/>
        </w:rPr>
        <w:t>група</w:t>
      </w:r>
      <w:r w:rsidR="00E659C0">
        <w:rPr>
          <w:lang w:val="bg-BG"/>
        </w:rPr>
        <w:t xml:space="preserve"> инв</w:t>
      </w:r>
      <w:r w:rsidR="004F27CF">
        <w:rPr>
          <w:lang w:val="bg-BG"/>
        </w:rPr>
        <w:t xml:space="preserve">алидност се разделят на две </w:t>
      </w:r>
      <w:proofErr w:type="spellStart"/>
      <w:r w:rsidR="004F27CF">
        <w:rPr>
          <w:lang w:val="bg-BG"/>
        </w:rPr>
        <w:t>под</w:t>
      </w:r>
      <w:r w:rsidR="00E659C0">
        <w:rPr>
          <w:lang w:val="bg-BG"/>
        </w:rPr>
        <w:t>категории</w:t>
      </w:r>
      <w:proofErr w:type="spellEnd"/>
      <w:r w:rsidR="00E659C0">
        <w:rPr>
          <w:lang w:val="bg-BG"/>
        </w:rPr>
        <w:t xml:space="preserve">: такива, които </w:t>
      </w:r>
      <w:r w:rsidR="009A385C">
        <w:rPr>
          <w:lang w:val="bg-BG"/>
        </w:rPr>
        <w:t>се</w:t>
      </w:r>
      <w:r w:rsidR="00E659C0">
        <w:rPr>
          <w:lang w:val="bg-BG"/>
        </w:rPr>
        <w:t xml:space="preserve"> нужда</w:t>
      </w:r>
      <w:r w:rsidR="009A385C">
        <w:rPr>
          <w:lang w:val="bg-BG"/>
        </w:rPr>
        <w:t>ят</w:t>
      </w:r>
      <w:r w:rsidR="00E659C0">
        <w:rPr>
          <w:lang w:val="bg-BG"/>
        </w:rPr>
        <w:t xml:space="preserve"> от чужда помощ</w:t>
      </w:r>
      <w:r w:rsidR="009A385C">
        <w:rPr>
          <w:lang w:val="bg-BG"/>
        </w:rPr>
        <w:t>,</w:t>
      </w:r>
      <w:r w:rsidR="00E659C0">
        <w:rPr>
          <w:lang w:val="bg-BG"/>
        </w:rPr>
        <w:t xml:space="preserve"> и такива, които </w:t>
      </w:r>
      <w:r w:rsidR="009A385C">
        <w:rPr>
          <w:lang w:val="bg-BG"/>
        </w:rPr>
        <w:t>не се нуждаят</w:t>
      </w:r>
      <w:r w:rsidR="00E659C0">
        <w:rPr>
          <w:lang w:val="bg-BG"/>
        </w:rPr>
        <w:t xml:space="preserve">. Определянето </w:t>
      </w:r>
      <w:r w:rsidR="004F27CF">
        <w:rPr>
          <w:lang w:val="bg-BG"/>
        </w:rPr>
        <w:t xml:space="preserve">на това </w:t>
      </w:r>
      <w:r w:rsidR="00E659C0">
        <w:rPr>
          <w:lang w:val="bg-BG"/>
        </w:rPr>
        <w:t xml:space="preserve">кой </w:t>
      </w:r>
      <w:r w:rsidR="009A385C">
        <w:rPr>
          <w:lang w:val="bg-BG"/>
        </w:rPr>
        <w:t>се нуждае</w:t>
      </w:r>
      <w:r w:rsidR="00E659C0">
        <w:rPr>
          <w:lang w:val="bg-BG"/>
        </w:rPr>
        <w:t xml:space="preserve"> от такава помощ се </w:t>
      </w:r>
      <w:r w:rsidR="004F27CF">
        <w:rPr>
          <w:lang w:val="bg-BG"/>
        </w:rPr>
        <w:t>извършва</w:t>
      </w:r>
      <w:r w:rsidR="00E659C0">
        <w:rPr>
          <w:lang w:val="bg-BG"/>
        </w:rPr>
        <w:t xml:space="preserve"> на </w:t>
      </w:r>
      <w:r w:rsidR="004F27CF">
        <w:rPr>
          <w:lang w:val="bg-BG"/>
        </w:rPr>
        <w:t>основата</w:t>
      </w:r>
      <w:r w:rsidR="008C0AAB">
        <w:rPr>
          <w:lang w:val="bg-BG"/>
        </w:rPr>
        <w:t xml:space="preserve"> на заключения</w:t>
      </w:r>
      <w:r w:rsidR="00E659C0">
        <w:rPr>
          <w:lang w:val="bg-BG"/>
        </w:rPr>
        <w:t xml:space="preserve"> относно </w:t>
      </w:r>
      <w:r w:rsidR="009A385C">
        <w:rPr>
          <w:lang w:val="bg-BG"/>
        </w:rPr>
        <w:t>потребността</w:t>
      </w:r>
      <w:r w:rsidR="00E659C0">
        <w:rPr>
          <w:lang w:val="bg-BG"/>
        </w:rPr>
        <w:t xml:space="preserve"> лицето от </w:t>
      </w:r>
      <w:r w:rsidR="004F27CF" w:rsidRPr="004F27CF">
        <w:rPr>
          <w:rStyle w:val="ala"/>
          <w:lang w:val="bg-BG"/>
        </w:rPr>
        <w:t>всекидневни систематични грижи, помощ или надзор</w:t>
      </w:r>
      <w:r w:rsidR="004F27CF" w:rsidRPr="00E659C0">
        <w:rPr>
          <w:lang w:val="bg-BG"/>
        </w:rPr>
        <w:t xml:space="preserve"> </w:t>
      </w:r>
      <w:r w:rsidRPr="00E659C0">
        <w:rPr>
          <w:lang w:val="bg-BG"/>
        </w:rPr>
        <w:t>(</w:t>
      </w:r>
      <w:r w:rsidR="00270737">
        <w:rPr>
          <w:lang w:val="bg-BG"/>
        </w:rPr>
        <w:t>чл</w:t>
      </w:r>
      <w:r w:rsidR="004F27CF">
        <w:rPr>
          <w:lang w:val="bg-BG"/>
        </w:rPr>
        <w:t>.</w:t>
      </w:r>
      <w:r w:rsidRPr="00E659C0">
        <w:rPr>
          <w:lang w:val="bg-BG"/>
        </w:rPr>
        <w:t xml:space="preserve"> 53</w:t>
      </w:r>
      <w:r w:rsidR="001B7BB8" w:rsidRPr="00E659C0">
        <w:rPr>
          <w:lang w:val="bg-BG"/>
        </w:rPr>
        <w:t xml:space="preserve"> </w:t>
      </w:r>
      <w:r w:rsidR="00E659C0">
        <w:rPr>
          <w:lang w:val="bg-BG"/>
        </w:rPr>
        <w:t xml:space="preserve">от </w:t>
      </w:r>
      <w:r w:rsidR="004F27CF">
        <w:rPr>
          <w:lang w:val="bg-BG"/>
        </w:rPr>
        <w:t>Наредбата</w:t>
      </w:r>
      <w:r w:rsidRPr="00E659C0">
        <w:rPr>
          <w:lang w:val="bg-BG"/>
        </w:rPr>
        <w:t>).</w:t>
      </w:r>
    </w:p>
    <w:p w:rsidR="00E77CB6" w:rsidRPr="00E257AC" w:rsidRDefault="004F27CF" w:rsidP="00E77CB6">
      <w:pPr>
        <w:pStyle w:val="JuHA"/>
        <w:rPr>
          <w:lang w:val="bg-BG"/>
        </w:rPr>
      </w:pPr>
      <w:r>
        <w:rPr>
          <w:lang w:val="bg-BG"/>
        </w:rPr>
        <w:lastRenderedPageBreak/>
        <w:t>Б</w:t>
      </w:r>
      <w:r w:rsidRPr="00E257AC">
        <w:rPr>
          <w:lang w:val="bg-BG"/>
        </w:rPr>
        <w:t>.</w:t>
      </w:r>
      <w:r>
        <w:t> </w:t>
      </w:r>
      <w:r>
        <w:rPr>
          <w:lang w:val="bg-BG"/>
        </w:rPr>
        <w:t>Пенсионни права</w:t>
      </w:r>
      <w:r w:rsidR="00E659C0">
        <w:rPr>
          <w:lang w:val="bg-BG"/>
        </w:rPr>
        <w:t xml:space="preserve"> на </w:t>
      </w:r>
      <w:r>
        <w:rPr>
          <w:lang w:val="bg-BG"/>
        </w:rPr>
        <w:t>лицата с определена група инвалидност</w:t>
      </w:r>
    </w:p>
    <w:p w:rsidR="00E77CB6" w:rsidRPr="00E257AC" w:rsidRDefault="00E77CB6" w:rsidP="00E77CB6">
      <w:pPr>
        <w:pStyle w:val="JuPara"/>
        <w:rPr>
          <w:lang w:val="ru-RU"/>
        </w:rPr>
      </w:pPr>
      <w:r>
        <w:fldChar w:fldCharType="begin"/>
      </w:r>
      <w:r w:rsidRPr="00270737">
        <w:rPr>
          <w:lang w:val="ru-RU"/>
        </w:rPr>
        <w:instrText xml:space="preserve"> </w:instrText>
      </w:r>
      <w:r>
        <w:instrText>SEQ</w:instrText>
      </w:r>
      <w:r w:rsidRPr="00270737">
        <w:rPr>
          <w:lang w:val="ru-RU"/>
        </w:rPr>
        <w:instrText xml:space="preserve"> </w:instrText>
      </w:r>
      <w:r>
        <w:instrText>level</w:instrText>
      </w:r>
      <w:r w:rsidRPr="00270737">
        <w:rPr>
          <w:lang w:val="ru-RU"/>
        </w:rPr>
        <w:instrText>0 \*</w:instrText>
      </w:r>
      <w:r>
        <w:instrText>arabic</w:instrText>
      </w:r>
      <w:r w:rsidRPr="00270737">
        <w:rPr>
          <w:lang w:val="ru-RU"/>
        </w:rPr>
        <w:instrText xml:space="preserve"> </w:instrText>
      </w:r>
      <w:r>
        <w:fldChar w:fldCharType="separate"/>
      </w:r>
      <w:r w:rsidR="00DD5626" w:rsidRPr="00270737">
        <w:rPr>
          <w:noProof/>
          <w:lang w:val="ru-RU"/>
        </w:rPr>
        <w:t>17</w:t>
      </w:r>
      <w:r>
        <w:fldChar w:fldCharType="end"/>
      </w:r>
      <w:r w:rsidRPr="00270737">
        <w:rPr>
          <w:lang w:val="ru-RU"/>
        </w:rPr>
        <w:t>.</w:t>
      </w:r>
      <w:r>
        <w:t>  </w:t>
      </w:r>
      <w:r w:rsidR="00270737">
        <w:rPr>
          <w:lang w:val="bg-BG"/>
        </w:rPr>
        <w:t>Чл</w:t>
      </w:r>
      <w:r w:rsidR="004F27CF">
        <w:rPr>
          <w:lang w:val="bg-BG"/>
        </w:rPr>
        <w:t>.</w:t>
      </w:r>
      <w:r w:rsidRPr="00270737">
        <w:rPr>
          <w:lang w:val="ru-RU"/>
        </w:rPr>
        <w:t xml:space="preserve"> 17 </w:t>
      </w:r>
      <w:r w:rsidR="00E659C0">
        <w:rPr>
          <w:lang w:val="bg-BG"/>
        </w:rPr>
        <w:t xml:space="preserve">от Закона за пенсиите от </w:t>
      </w:r>
      <w:r w:rsidR="007623D8" w:rsidRPr="00270737">
        <w:rPr>
          <w:lang w:val="ru-RU"/>
        </w:rPr>
        <w:t>1957</w:t>
      </w:r>
      <w:r w:rsidR="004F27CF">
        <w:rPr>
          <w:lang w:val="ru-RU"/>
        </w:rPr>
        <w:t xml:space="preserve"> г.</w:t>
      </w:r>
      <w:r w:rsidRPr="00270737">
        <w:rPr>
          <w:lang w:val="ru-RU"/>
        </w:rPr>
        <w:t xml:space="preserve">, </w:t>
      </w:r>
      <w:r w:rsidR="004F27CF">
        <w:rPr>
          <w:lang w:val="ru-RU"/>
        </w:rPr>
        <w:t xml:space="preserve">който е </w:t>
      </w:r>
      <w:r w:rsidR="00C4066C">
        <w:rPr>
          <w:lang w:val="bg-BG"/>
        </w:rPr>
        <w:t xml:space="preserve">в сила </w:t>
      </w:r>
      <w:r w:rsidR="004F27CF">
        <w:rPr>
          <w:lang w:val="bg-BG"/>
        </w:rPr>
        <w:t>през процесния</w:t>
      </w:r>
      <w:r w:rsidR="00C4066C">
        <w:rPr>
          <w:lang w:val="bg-BG"/>
        </w:rPr>
        <w:t xml:space="preserve"> период, предвижда</w:t>
      </w:r>
      <w:r w:rsidR="004F27CF">
        <w:rPr>
          <w:lang w:val="bg-BG"/>
        </w:rPr>
        <w:t xml:space="preserve">, че </w:t>
      </w:r>
      <w:r w:rsidR="004F27CF" w:rsidRPr="004F27CF">
        <w:rPr>
          <w:lang w:val="bg-BG"/>
        </w:rPr>
        <w:t xml:space="preserve">размерът на пенсията за инвалидност </w:t>
      </w:r>
      <w:r w:rsidR="008266EE" w:rsidRPr="008266EE">
        <w:rPr>
          <w:lang w:val="bg-BG"/>
        </w:rPr>
        <w:t>поради трудова злополука или професионално заболяване</w:t>
      </w:r>
      <w:r w:rsidR="008266EE" w:rsidRPr="004F27CF">
        <w:rPr>
          <w:lang w:val="bg-BG"/>
        </w:rPr>
        <w:t xml:space="preserve"> </w:t>
      </w:r>
      <w:r w:rsidR="004F27CF" w:rsidRPr="004F27CF">
        <w:rPr>
          <w:lang w:val="bg-BG"/>
        </w:rPr>
        <w:t>се определя в зависимост от групата инвалидност</w:t>
      </w:r>
      <w:r w:rsidR="004F27CF">
        <w:rPr>
          <w:lang w:val="bg-BG"/>
        </w:rPr>
        <w:t xml:space="preserve"> </w:t>
      </w:r>
      <w:r w:rsidR="009A385C">
        <w:rPr>
          <w:lang w:val="bg-BG"/>
        </w:rPr>
        <w:t>–</w:t>
      </w:r>
      <w:r w:rsidR="00C4066C">
        <w:rPr>
          <w:lang w:val="bg-BG"/>
        </w:rPr>
        <w:t xml:space="preserve"> лица</w:t>
      </w:r>
      <w:r w:rsidR="008C0AAB">
        <w:rPr>
          <w:lang w:val="bg-BG"/>
        </w:rPr>
        <w:t>та</w:t>
      </w:r>
      <w:r w:rsidR="00C4066C">
        <w:rPr>
          <w:lang w:val="bg-BG"/>
        </w:rPr>
        <w:t xml:space="preserve"> с първа </w:t>
      </w:r>
      <w:r w:rsidR="004F27CF">
        <w:rPr>
          <w:lang w:val="bg-BG"/>
        </w:rPr>
        <w:t>група</w:t>
      </w:r>
      <w:r w:rsidR="00C4066C">
        <w:rPr>
          <w:lang w:val="bg-BG"/>
        </w:rPr>
        <w:t xml:space="preserve"> имат право на </w:t>
      </w:r>
      <w:r w:rsidRPr="00270737">
        <w:rPr>
          <w:lang w:val="ru-RU"/>
        </w:rPr>
        <w:t xml:space="preserve">70% </w:t>
      </w:r>
      <w:r w:rsidR="00C4066C">
        <w:rPr>
          <w:lang w:val="bg-BG"/>
        </w:rPr>
        <w:t xml:space="preserve">от </w:t>
      </w:r>
      <w:proofErr w:type="spellStart"/>
      <w:r w:rsidR="004F27CF" w:rsidRPr="004F27CF">
        <w:rPr>
          <w:lang w:val="bg-BG"/>
        </w:rPr>
        <w:t>средномесечното</w:t>
      </w:r>
      <w:proofErr w:type="spellEnd"/>
      <w:r w:rsidR="004F27CF" w:rsidRPr="004F27CF">
        <w:rPr>
          <w:lang w:val="bg-BG"/>
        </w:rPr>
        <w:t xml:space="preserve"> им брутно трудово възнаграждение</w:t>
      </w:r>
      <w:r w:rsidR="00C4066C" w:rsidRPr="004F27CF">
        <w:rPr>
          <w:lang w:val="bg-BG"/>
        </w:rPr>
        <w:t>;</w:t>
      </w:r>
      <w:r w:rsidR="00C4066C">
        <w:rPr>
          <w:lang w:val="bg-BG"/>
        </w:rPr>
        <w:t xml:space="preserve"> </w:t>
      </w:r>
      <w:r w:rsidR="004F27CF">
        <w:rPr>
          <w:lang w:val="bg-BG"/>
        </w:rPr>
        <w:t>тези</w:t>
      </w:r>
      <w:r w:rsidR="00C4066C">
        <w:rPr>
          <w:lang w:val="bg-BG"/>
        </w:rPr>
        <w:t xml:space="preserve"> с втора </w:t>
      </w:r>
      <w:r w:rsidR="004F27CF">
        <w:rPr>
          <w:lang w:val="bg-BG"/>
        </w:rPr>
        <w:t>група</w:t>
      </w:r>
      <w:r w:rsidR="00C4066C">
        <w:rPr>
          <w:lang w:val="bg-BG"/>
        </w:rPr>
        <w:t xml:space="preserve"> </w:t>
      </w:r>
      <w:r w:rsidR="009A385C">
        <w:rPr>
          <w:lang w:val="bg-BG"/>
        </w:rPr>
        <w:t>–</w:t>
      </w:r>
      <w:r w:rsidR="004F27CF">
        <w:rPr>
          <w:lang w:val="bg-BG"/>
        </w:rPr>
        <w:t xml:space="preserve"> </w:t>
      </w:r>
      <w:r w:rsidR="009A385C">
        <w:rPr>
          <w:lang w:val="bg-BG"/>
        </w:rPr>
        <w:t xml:space="preserve">на </w:t>
      </w:r>
      <w:r w:rsidRPr="00270737">
        <w:rPr>
          <w:lang w:val="ru-RU"/>
        </w:rPr>
        <w:t xml:space="preserve">55%, </w:t>
      </w:r>
      <w:r w:rsidR="00C4066C">
        <w:rPr>
          <w:lang w:val="bg-BG"/>
        </w:rPr>
        <w:t xml:space="preserve">а лицата с трета </w:t>
      </w:r>
      <w:r w:rsidR="004F27CF">
        <w:rPr>
          <w:lang w:val="bg-BG"/>
        </w:rPr>
        <w:t xml:space="preserve">група </w:t>
      </w:r>
      <w:r w:rsidR="009A385C">
        <w:rPr>
          <w:lang w:val="bg-BG"/>
        </w:rPr>
        <w:t>–</w:t>
      </w:r>
      <w:r w:rsidR="00C4066C">
        <w:rPr>
          <w:lang w:val="bg-BG"/>
        </w:rPr>
        <w:t xml:space="preserve"> </w:t>
      </w:r>
      <w:r w:rsidR="009A385C">
        <w:rPr>
          <w:lang w:val="bg-BG"/>
        </w:rPr>
        <w:t xml:space="preserve">на </w:t>
      </w:r>
      <w:r w:rsidRPr="00270737">
        <w:rPr>
          <w:lang w:val="ru-RU"/>
        </w:rPr>
        <w:t xml:space="preserve">35%. </w:t>
      </w:r>
      <w:r w:rsidR="00CE3998">
        <w:rPr>
          <w:lang w:val="bg-BG"/>
        </w:rPr>
        <w:t>Размерът</w:t>
      </w:r>
      <w:r w:rsidR="00C4066C">
        <w:rPr>
          <w:lang w:val="bg-BG"/>
        </w:rPr>
        <w:t xml:space="preserve"> на пен</w:t>
      </w:r>
      <w:r w:rsidR="00CE3998">
        <w:rPr>
          <w:lang w:val="bg-BG"/>
        </w:rPr>
        <w:t>с</w:t>
      </w:r>
      <w:r w:rsidR="00C4066C">
        <w:rPr>
          <w:lang w:val="bg-BG"/>
        </w:rPr>
        <w:t>ия</w:t>
      </w:r>
      <w:r w:rsidR="00CE3998">
        <w:rPr>
          <w:lang w:val="bg-BG"/>
        </w:rPr>
        <w:t>та</w:t>
      </w:r>
      <w:r w:rsidR="00C4066C">
        <w:rPr>
          <w:lang w:val="bg-BG"/>
        </w:rPr>
        <w:t xml:space="preserve"> за инвалидност</w:t>
      </w:r>
      <w:r w:rsidR="00CE3998">
        <w:rPr>
          <w:lang w:val="bg-BG"/>
        </w:rPr>
        <w:t xml:space="preserve"> поради общо заболяване</w:t>
      </w:r>
      <w:r w:rsidR="00C4066C">
        <w:rPr>
          <w:lang w:val="bg-BG"/>
        </w:rPr>
        <w:t xml:space="preserve">, която също </w:t>
      </w:r>
      <w:r w:rsidR="008266EE">
        <w:rPr>
          <w:lang w:val="bg-BG"/>
        </w:rPr>
        <w:t>се определя</w:t>
      </w:r>
      <w:r w:rsidR="00C4066C">
        <w:rPr>
          <w:lang w:val="bg-BG"/>
        </w:rPr>
        <w:t xml:space="preserve"> </w:t>
      </w:r>
      <w:r w:rsidR="008266EE">
        <w:rPr>
          <w:lang w:val="bg-BG"/>
        </w:rPr>
        <w:t>в зависимост от групата</w:t>
      </w:r>
      <w:r w:rsidR="00C4066C">
        <w:rPr>
          <w:lang w:val="bg-BG"/>
        </w:rPr>
        <w:t xml:space="preserve"> инвалидност</w:t>
      </w:r>
      <w:r w:rsidR="009A385C">
        <w:rPr>
          <w:lang w:val="bg-BG"/>
        </w:rPr>
        <w:t>,</w:t>
      </w:r>
      <w:r w:rsidR="00C4066C">
        <w:rPr>
          <w:lang w:val="bg-BG"/>
        </w:rPr>
        <w:t xml:space="preserve"> е съответно: </w:t>
      </w:r>
      <w:r w:rsidRPr="00E257AC">
        <w:rPr>
          <w:lang w:val="ru-RU"/>
        </w:rPr>
        <w:t xml:space="preserve">55%, 40% </w:t>
      </w:r>
      <w:r w:rsidR="00C4066C">
        <w:rPr>
          <w:lang w:val="bg-BG"/>
        </w:rPr>
        <w:t>и</w:t>
      </w:r>
      <w:r w:rsidRPr="00E257AC">
        <w:rPr>
          <w:lang w:val="ru-RU"/>
        </w:rPr>
        <w:t xml:space="preserve"> 25% (</w:t>
      </w:r>
      <w:r w:rsidR="008266EE">
        <w:rPr>
          <w:lang w:val="bg-BG"/>
        </w:rPr>
        <w:t>чл. 20 от Закона за пенсиите от 1957 г.</w:t>
      </w:r>
      <w:r w:rsidRPr="00E257AC">
        <w:rPr>
          <w:lang w:val="ru-RU"/>
        </w:rPr>
        <w:t>).</w:t>
      </w:r>
    </w:p>
    <w:p w:rsidR="00E77CB6" w:rsidRPr="00270737" w:rsidRDefault="00E77CB6" w:rsidP="00E77CB6">
      <w:pPr>
        <w:pStyle w:val="JuPara"/>
        <w:rPr>
          <w:lang w:val="ru-RU"/>
        </w:rPr>
      </w:pPr>
      <w:r>
        <w:fldChar w:fldCharType="begin"/>
      </w:r>
      <w:r w:rsidRPr="00270737">
        <w:rPr>
          <w:lang w:val="ru-RU"/>
        </w:rPr>
        <w:instrText xml:space="preserve"> </w:instrText>
      </w:r>
      <w:r>
        <w:instrText>SEQ</w:instrText>
      </w:r>
      <w:r w:rsidRPr="00270737">
        <w:rPr>
          <w:lang w:val="ru-RU"/>
        </w:rPr>
        <w:instrText xml:space="preserve"> </w:instrText>
      </w:r>
      <w:r>
        <w:instrText>level</w:instrText>
      </w:r>
      <w:r w:rsidRPr="00270737">
        <w:rPr>
          <w:lang w:val="ru-RU"/>
        </w:rPr>
        <w:instrText>0 \*</w:instrText>
      </w:r>
      <w:r>
        <w:instrText>arabic</w:instrText>
      </w:r>
      <w:r w:rsidRPr="00270737">
        <w:rPr>
          <w:lang w:val="ru-RU"/>
        </w:rPr>
        <w:instrText xml:space="preserve"> </w:instrText>
      </w:r>
      <w:r>
        <w:fldChar w:fldCharType="separate"/>
      </w:r>
      <w:r w:rsidR="00DD5626" w:rsidRPr="00270737">
        <w:rPr>
          <w:noProof/>
          <w:lang w:val="ru-RU"/>
        </w:rPr>
        <w:t>18</w:t>
      </w:r>
      <w:r>
        <w:fldChar w:fldCharType="end"/>
      </w:r>
      <w:r w:rsidRPr="00270737">
        <w:rPr>
          <w:lang w:val="ru-RU"/>
        </w:rPr>
        <w:t>.</w:t>
      </w:r>
      <w:r>
        <w:t>  </w:t>
      </w:r>
      <w:r w:rsidR="00C4066C">
        <w:rPr>
          <w:lang w:val="bg-BG"/>
        </w:rPr>
        <w:t xml:space="preserve">Лица с първа </w:t>
      </w:r>
      <w:r w:rsidR="008266EE">
        <w:rPr>
          <w:lang w:val="bg-BG"/>
        </w:rPr>
        <w:t>група</w:t>
      </w:r>
      <w:r w:rsidR="00C4066C">
        <w:rPr>
          <w:lang w:val="bg-BG"/>
        </w:rPr>
        <w:t xml:space="preserve"> </w:t>
      </w:r>
      <w:r w:rsidR="00DD5626">
        <w:rPr>
          <w:lang w:val="bg-BG"/>
        </w:rPr>
        <w:t>инвалидност</w:t>
      </w:r>
      <w:r w:rsidR="008266EE">
        <w:rPr>
          <w:lang w:val="bg-BG"/>
        </w:rPr>
        <w:t xml:space="preserve"> с</w:t>
      </w:r>
      <w:r w:rsidR="00C4066C">
        <w:rPr>
          <w:lang w:val="bg-BG"/>
        </w:rPr>
        <w:t xml:space="preserve"> чужда помощ има</w:t>
      </w:r>
      <w:r w:rsidR="008266EE">
        <w:rPr>
          <w:lang w:val="bg-BG"/>
        </w:rPr>
        <w:t>т</w:t>
      </w:r>
      <w:r w:rsidR="008C0AAB">
        <w:rPr>
          <w:lang w:val="bg-BG"/>
        </w:rPr>
        <w:t xml:space="preserve"> право</w:t>
      </w:r>
      <w:r w:rsidR="00C4066C">
        <w:rPr>
          <w:lang w:val="bg-BG"/>
        </w:rPr>
        <w:t xml:space="preserve"> в допълнение </w:t>
      </w:r>
      <w:r w:rsidR="008C0AAB">
        <w:rPr>
          <w:lang w:val="bg-BG"/>
        </w:rPr>
        <w:t>към</w:t>
      </w:r>
      <w:r w:rsidR="00C4066C">
        <w:rPr>
          <w:lang w:val="bg-BG"/>
        </w:rPr>
        <w:t xml:space="preserve"> получавана</w:t>
      </w:r>
      <w:r w:rsidR="00270737">
        <w:rPr>
          <w:lang w:val="bg-BG"/>
        </w:rPr>
        <w:t>та</w:t>
      </w:r>
      <w:r w:rsidR="008C0AAB">
        <w:rPr>
          <w:lang w:val="bg-BG"/>
        </w:rPr>
        <w:t xml:space="preserve"> пенсия</w:t>
      </w:r>
      <w:r w:rsidR="00C4066C">
        <w:rPr>
          <w:lang w:val="bg-BG"/>
        </w:rPr>
        <w:t xml:space="preserve"> на още </w:t>
      </w:r>
      <w:r w:rsidRPr="00270737">
        <w:rPr>
          <w:lang w:val="ru-RU"/>
        </w:rPr>
        <w:t xml:space="preserve">75% </w:t>
      </w:r>
      <w:r w:rsidR="00C4066C">
        <w:rPr>
          <w:lang w:val="bg-BG"/>
        </w:rPr>
        <w:t xml:space="preserve">от </w:t>
      </w:r>
      <w:r w:rsidR="00965E24">
        <w:rPr>
          <w:lang w:val="bg-BG"/>
        </w:rPr>
        <w:t>размера</w:t>
      </w:r>
      <w:r w:rsidR="00C4066C">
        <w:rPr>
          <w:lang w:val="bg-BG"/>
        </w:rPr>
        <w:t xml:space="preserve"> на </w:t>
      </w:r>
      <w:r w:rsidR="00DD5626">
        <w:rPr>
          <w:lang w:val="bg-BG"/>
        </w:rPr>
        <w:t>социалната</w:t>
      </w:r>
      <w:r w:rsidR="00C4066C">
        <w:rPr>
          <w:lang w:val="bg-BG"/>
        </w:rPr>
        <w:t xml:space="preserve"> пенсия</w:t>
      </w:r>
      <w:r w:rsidRPr="00270737">
        <w:rPr>
          <w:lang w:val="ru-RU"/>
        </w:rPr>
        <w:t xml:space="preserve"> (</w:t>
      </w:r>
      <w:r w:rsidR="008266EE">
        <w:rPr>
          <w:lang w:val="bg-BG"/>
        </w:rPr>
        <w:t>чл. 46, ал. 2</w:t>
      </w:r>
      <w:r w:rsidRPr="00270737">
        <w:rPr>
          <w:lang w:val="ru-RU"/>
        </w:rPr>
        <w:t xml:space="preserve"> </w:t>
      </w:r>
      <w:r w:rsidR="00C4066C">
        <w:rPr>
          <w:lang w:val="bg-BG"/>
        </w:rPr>
        <w:t>от Закона за пенсиите от</w:t>
      </w:r>
      <w:r w:rsidR="007623D8" w:rsidRPr="00270737">
        <w:rPr>
          <w:lang w:val="ru-RU"/>
        </w:rPr>
        <w:t xml:space="preserve"> 1957</w:t>
      </w:r>
      <w:r w:rsidR="008266EE">
        <w:rPr>
          <w:lang w:val="ru-RU"/>
        </w:rPr>
        <w:t xml:space="preserve"> г.</w:t>
      </w:r>
      <w:r w:rsidRPr="00270737">
        <w:rPr>
          <w:lang w:val="ru-RU"/>
        </w:rPr>
        <w:t>).</w:t>
      </w:r>
    </w:p>
    <w:p w:rsidR="005E20FC" w:rsidRPr="00E257AC" w:rsidRDefault="00930E15" w:rsidP="005E20FC">
      <w:pPr>
        <w:pStyle w:val="JuHA"/>
        <w:rPr>
          <w:lang w:val="ru-RU"/>
        </w:rPr>
      </w:pPr>
      <w:r>
        <w:rPr>
          <w:lang w:val="bg-BG"/>
        </w:rPr>
        <w:t>В</w:t>
      </w:r>
      <w:r w:rsidRPr="00E257AC">
        <w:rPr>
          <w:lang w:val="ru-RU"/>
        </w:rPr>
        <w:t>.</w:t>
      </w:r>
      <w:r>
        <w:t> </w:t>
      </w:r>
      <w:r w:rsidR="00C4066C">
        <w:rPr>
          <w:lang w:val="bg-BG"/>
        </w:rPr>
        <w:t>ТЕЛК и ЦТЕЛК</w:t>
      </w:r>
    </w:p>
    <w:p w:rsidR="005E20FC" w:rsidRPr="00270737" w:rsidRDefault="005E20FC" w:rsidP="005E20FC">
      <w:pPr>
        <w:pStyle w:val="JuPara"/>
        <w:rPr>
          <w:lang w:val="ru-RU"/>
        </w:rPr>
      </w:pPr>
      <w:r>
        <w:fldChar w:fldCharType="begin"/>
      </w:r>
      <w:r w:rsidRPr="00270737">
        <w:rPr>
          <w:lang w:val="ru-RU"/>
        </w:rPr>
        <w:instrText xml:space="preserve"> </w:instrText>
      </w:r>
      <w:r>
        <w:instrText>SEQ</w:instrText>
      </w:r>
      <w:r w:rsidRPr="00270737">
        <w:rPr>
          <w:lang w:val="ru-RU"/>
        </w:rPr>
        <w:instrText xml:space="preserve"> </w:instrText>
      </w:r>
      <w:r>
        <w:instrText>level</w:instrText>
      </w:r>
      <w:r w:rsidRPr="00270737">
        <w:rPr>
          <w:lang w:val="ru-RU"/>
        </w:rPr>
        <w:instrText>0 \*</w:instrText>
      </w:r>
      <w:r>
        <w:instrText>arabic</w:instrText>
      </w:r>
      <w:r w:rsidRPr="00270737">
        <w:rPr>
          <w:lang w:val="ru-RU"/>
        </w:rPr>
        <w:instrText xml:space="preserve"> </w:instrText>
      </w:r>
      <w:r>
        <w:fldChar w:fldCharType="separate"/>
      </w:r>
      <w:r w:rsidR="00DD5626" w:rsidRPr="00270737">
        <w:rPr>
          <w:noProof/>
          <w:lang w:val="ru-RU"/>
        </w:rPr>
        <w:t>19</w:t>
      </w:r>
      <w:r>
        <w:fldChar w:fldCharType="end"/>
      </w:r>
      <w:r w:rsidRPr="00270737">
        <w:rPr>
          <w:lang w:val="ru-RU"/>
        </w:rPr>
        <w:t>.</w:t>
      </w:r>
      <w:r>
        <w:t>  </w:t>
      </w:r>
      <w:r w:rsidR="00C4066C">
        <w:rPr>
          <w:lang w:val="bg-BG"/>
        </w:rPr>
        <w:t>ТЕЛК и ЦТЕЛК са създадени на основание гореспоменат</w:t>
      </w:r>
      <w:r w:rsidR="00930E15">
        <w:rPr>
          <w:lang w:val="bg-BG"/>
        </w:rPr>
        <w:t xml:space="preserve">ата Наредба № </w:t>
      </w:r>
      <w:r w:rsidRPr="00270737">
        <w:rPr>
          <w:lang w:val="ru-RU"/>
        </w:rPr>
        <w:t>36</w:t>
      </w:r>
      <w:r w:rsidR="000648AD" w:rsidRPr="00270737">
        <w:rPr>
          <w:lang w:val="ru-RU"/>
        </w:rPr>
        <w:t xml:space="preserve"> </w:t>
      </w:r>
      <w:r w:rsidR="00631644">
        <w:rPr>
          <w:lang w:val="bg-BG"/>
        </w:rPr>
        <w:t xml:space="preserve">и са </w:t>
      </w:r>
      <w:r w:rsidR="00C4066C">
        <w:rPr>
          <w:lang w:val="bg-BG"/>
        </w:rPr>
        <w:t>на подчинение на Минист</w:t>
      </w:r>
      <w:r w:rsidR="005F4678">
        <w:rPr>
          <w:lang w:val="bg-BG"/>
        </w:rPr>
        <w:t>ерството</w:t>
      </w:r>
      <w:r w:rsidR="00C4066C">
        <w:rPr>
          <w:lang w:val="bg-BG"/>
        </w:rPr>
        <w:t xml:space="preserve"> на </w:t>
      </w:r>
      <w:r w:rsidR="008C0AAB">
        <w:rPr>
          <w:lang w:val="bg-BG"/>
        </w:rPr>
        <w:t>здравеопазването</w:t>
      </w:r>
      <w:r w:rsidR="00C4066C">
        <w:rPr>
          <w:lang w:val="bg-BG"/>
        </w:rPr>
        <w:t xml:space="preserve"> </w:t>
      </w:r>
      <w:r w:rsidRPr="00270737">
        <w:rPr>
          <w:lang w:val="ru-RU"/>
        </w:rPr>
        <w:t>(</w:t>
      </w:r>
      <w:r w:rsidR="00270737">
        <w:rPr>
          <w:lang w:val="bg-BG"/>
        </w:rPr>
        <w:t>чл</w:t>
      </w:r>
      <w:r w:rsidR="00930E15">
        <w:rPr>
          <w:lang w:val="bg-BG"/>
        </w:rPr>
        <w:t>.</w:t>
      </w:r>
      <w:r w:rsidR="000248B4" w:rsidRPr="00270737">
        <w:rPr>
          <w:lang w:val="ru-RU"/>
        </w:rPr>
        <w:t xml:space="preserve"> </w:t>
      </w:r>
      <w:r w:rsidRPr="00270737">
        <w:rPr>
          <w:lang w:val="ru-RU"/>
        </w:rPr>
        <w:t xml:space="preserve">2 </w:t>
      </w:r>
      <w:r w:rsidR="00C4066C">
        <w:rPr>
          <w:lang w:val="bg-BG"/>
        </w:rPr>
        <w:t>и</w:t>
      </w:r>
      <w:r w:rsidR="000248B4" w:rsidRPr="00270737">
        <w:rPr>
          <w:lang w:val="ru-RU"/>
        </w:rPr>
        <w:t xml:space="preserve"> </w:t>
      </w:r>
      <w:r w:rsidR="00930E15">
        <w:rPr>
          <w:lang w:val="ru-RU"/>
        </w:rPr>
        <w:t xml:space="preserve">чл. </w:t>
      </w:r>
      <w:r w:rsidR="000248B4" w:rsidRPr="00270737">
        <w:rPr>
          <w:lang w:val="ru-RU"/>
        </w:rPr>
        <w:t xml:space="preserve">23 </w:t>
      </w:r>
      <w:r w:rsidR="00C4066C">
        <w:rPr>
          <w:lang w:val="bg-BG"/>
        </w:rPr>
        <w:t xml:space="preserve">от </w:t>
      </w:r>
      <w:r w:rsidR="00930E15">
        <w:rPr>
          <w:lang w:val="bg-BG"/>
        </w:rPr>
        <w:t>Наредбата</w:t>
      </w:r>
      <w:r w:rsidRPr="00270737">
        <w:rPr>
          <w:lang w:val="ru-RU"/>
        </w:rPr>
        <w:t xml:space="preserve">). </w:t>
      </w:r>
      <w:r w:rsidR="00C4066C">
        <w:rPr>
          <w:lang w:val="bg-BG"/>
        </w:rPr>
        <w:t>ТЕЛК отгов</w:t>
      </w:r>
      <w:r w:rsidR="00930E15">
        <w:rPr>
          <w:lang w:val="bg-BG"/>
        </w:rPr>
        <w:t xml:space="preserve">аря, </w:t>
      </w:r>
      <w:r w:rsidR="005F4678">
        <w:rPr>
          <w:lang w:val="bg-BG"/>
        </w:rPr>
        <w:t xml:space="preserve">наред с </w:t>
      </w:r>
      <w:r w:rsidR="00930E15">
        <w:rPr>
          <w:lang w:val="bg-BG"/>
        </w:rPr>
        <w:t>другото, за</w:t>
      </w:r>
      <w:r w:rsidRPr="00270737">
        <w:rPr>
          <w:lang w:val="ru-RU"/>
        </w:rPr>
        <w:t xml:space="preserve"> </w:t>
      </w:r>
      <w:r w:rsidR="00930E15">
        <w:rPr>
          <w:lang w:val="bg-BG"/>
        </w:rPr>
        <w:t>определяне</w:t>
      </w:r>
      <w:r w:rsidR="00C4066C">
        <w:rPr>
          <w:lang w:val="bg-BG"/>
        </w:rPr>
        <w:t xml:space="preserve"> </w:t>
      </w:r>
      <w:r w:rsidR="00930E15">
        <w:rPr>
          <w:lang w:val="bg-BG"/>
        </w:rPr>
        <w:t>на групата</w:t>
      </w:r>
      <w:r w:rsidR="00C4066C">
        <w:rPr>
          <w:lang w:val="bg-BG"/>
        </w:rPr>
        <w:t xml:space="preserve"> </w:t>
      </w:r>
      <w:r w:rsidR="00DD5626">
        <w:rPr>
          <w:lang w:val="bg-BG"/>
        </w:rPr>
        <w:t>инвалидност</w:t>
      </w:r>
      <w:r w:rsidR="00C4066C">
        <w:rPr>
          <w:lang w:val="bg-BG"/>
        </w:rPr>
        <w:t xml:space="preserve"> </w:t>
      </w:r>
      <w:r w:rsidR="004017B7" w:rsidRPr="00270737">
        <w:rPr>
          <w:lang w:val="ru-RU"/>
        </w:rPr>
        <w:t>(</w:t>
      </w:r>
      <w:r w:rsidR="00270737">
        <w:rPr>
          <w:lang w:val="bg-BG"/>
        </w:rPr>
        <w:t>чл</w:t>
      </w:r>
      <w:r w:rsidR="00930E15">
        <w:rPr>
          <w:lang w:val="bg-BG"/>
        </w:rPr>
        <w:t>.</w:t>
      </w:r>
      <w:r w:rsidR="004017B7" w:rsidRPr="00270737">
        <w:rPr>
          <w:lang w:val="ru-RU"/>
        </w:rPr>
        <w:t xml:space="preserve"> </w:t>
      </w:r>
      <w:r w:rsidR="007E1502" w:rsidRPr="00270737">
        <w:rPr>
          <w:lang w:val="ru-RU"/>
        </w:rPr>
        <w:t xml:space="preserve">13 </w:t>
      </w:r>
      <w:r w:rsidR="00930E15">
        <w:rPr>
          <w:lang w:val="bg-BG"/>
        </w:rPr>
        <w:t>от Наредбата</w:t>
      </w:r>
      <w:r w:rsidR="004017B7" w:rsidRPr="00270737">
        <w:rPr>
          <w:lang w:val="ru-RU"/>
        </w:rPr>
        <w:t>)</w:t>
      </w:r>
      <w:r w:rsidRPr="00270737">
        <w:rPr>
          <w:lang w:val="ru-RU"/>
        </w:rPr>
        <w:t xml:space="preserve">. </w:t>
      </w:r>
      <w:r w:rsidR="00C4066C">
        <w:rPr>
          <w:lang w:val="bg-BG"/>
        </w:rPr>
        <w:t xml:space="preserve">ЦТЕЛК разглежда </w:t>
      </w:r>
      <w:r w:rsidR="00930E15">
        <w:rPr>
          <w:lang w:val="bg-BG"/>
        </w:rPr>
        <w:t>жалбите</w:t>
      </w:r>
      <w:r w:rsidR="00C4066C">
        <w:rPr>
          <w:lang w:val="bg-BG"/>
        </w:rPr>
        <w:t xml:space="preserve"> срещу решенията на ТЕЛК </w:t>
      </w:r>
      <w:r w:rsidR="005A3AEB" w:rsidRPr="00270737">
        <w:rPr>
          <w:lang w:val="ru-RU"/>
        </w:rPr>
        <w:t>(</w:t>
      </w:r>
      <w:r w:rsidR="00270737">
        <w:rPr>
          <w:lang w:val="bg-BG"/>
        </w:rPr>
        <w:t>чл</w:t>
      </w:r>
      <w:r w:rsidR="00930E15">
        <w:rPr>
          <w:lang w:val="bg-BG"/>
        </w:rPr>
        <w:t>.</w:t>
      </w:r>
      <w:r w:rsidR="00270737">
        <w:rPr>
          <w:lang w:val="bg-BG"/>
        </w:rPr>
        <w:t xml:space="preserve"> </w:t>
      </w:r>
      <w:r w:rsidR="005A3AEB" w:rsidRPr="00270737">
        <w:rPr>
          <w:lang w:val="ru-RU"/>
        </w:rPr>
        <w:t xml:space="preserve">21 </w:t>
      </w:r>
      <w:r w:rsidR="00930E15">
        <w:rPr>
          <w:lang w:val="bg-BG"/>
        </w:rPr>
        <w:t>от Наредбата</w:t>
      </w:r>
      <w:r w:rsidR="005A3AEB" w:rsidRPr="00270737">
        <w:rPr>
          <w:lang w:val="ru-RU"/>
        </w:rPr>
        <w:t>)</w:t>
      </w:r>
      <w:r w:rsidRPr="00270737">
        <w:rPr>
          <w:lang w:val="ru-RU"/>
        </w:rPr>
        <w:t>.</w:t>
      </w:r>
    </w:p>
    <w:p w:rsidR="005E20FC" w:rsidRPr="00270737" w:rsidRDefault="005E20FC" w:rsidP="005E20FC">
      <w:pPr>
        <w:pStyle w:val="JuPara"/>
        <w:rPr>
          <w:lang w:val="ru-RU"/>
        </w:rPr>
      </w:pPr>
      <w:r>
        <w:fldChar w:fldCharType="begin"/>
      </w:r>
      <w:r w:rsidRPr="00270737">
        <w:rPr>
          <w:lang w:val="ru-RU"/>
        </w:rPr>
        <w:instrText xml:space="preserve"> </w:instrText>
      </w:r>
      <w:r>
        <w:instrText>SEQ</w:instrText>
      </w:r>
      <w:r w:rsidRPr="00270737">
        <w:rPr>
          <w:lang w:val="ru-RU"/>
        </w:rPr>
        <w:instrText xml:space="preserve"> </w:instrText>
      </w:r>
      <w:r>
        <w:instrText>level</w:instrText>
      </w:r>
      <w:r w:rsidRPr="00270737">
        <w:rPr>
          <w:lang w:val="ru-RU"/>
        </w:rPr>
        <w:instrText>0 \*</w:instrText>
      </w:r>
      <w:r>
        <w:instrText>arabic</w:instrText>
      </w:r>
      <w:r w:rsidRPr="00270737">
        <w:rPr>
          <w:lang w:val="ru-RU"/>
        </w:rPr>
        <w:instrText xml:space="preserve"> </w:instrText>
      </w:r>
      <w:r>
        <w:fldChar w:fldCharType="separate"/>
      </w:r>
      <w:r w:rsidR="00DD5626" w:rsidRPr="00270737">
        <w:rPr>
          <w:noProof/>
          <w:lang w:val="ru-RU"/>
        </w:rPr>
        <w:t>20</w:t>
      </w:r>
      <w:r>
        <w:fldChar w:fldCharType="end"/>
      </w:r>
      <w:r w:rsidRPr="00270737">
        <w:rPr>
          <w:lang w:val="ru-RU"/>
        </w:rPr>
        <w:t>.</w:t>
      </w:r>
      <w:r>
        <w:t>  </w:t>
      </w:r>
      <w:r w:rsidR="00C4066C">
        <w:rPr>
          <w:lang w:val="bg-BG"/>
        </w:rPr>
        <w:t xml:space="preserve">Председателите и членовете на комисиите, които са </w:t>
      </w:r>
      <w:r w:rsidR="00930E15">
        <w:rPr>
          <w:lang w:val="bg-BG"/>
        </w:rPr>
        <w:t>само лекари с призната клинична специалност</w:t>
      </w:r>
      <w:r w:rsidR="003E60BA" w:rsidRPr="00270737">
        <w:rPr>
          <w:lang w:val="ru-RU"/>
        </w:rPr>
        <w:t xml:space="preserve"> (</w:t>
      </w:r>
      <w:r w:rsidR="00270737">
        <w:rPr>
          <w:lang w:val="bg-BG"/>
        </w:rPr>
        <w:t>чл</w:t>
      </w:r>
      <w:r w:rsidR="00930E15">
        <w:rPr>
          <w:lang w:val="bg-BG"/>
        </w:rPr>
        <w:t>.</w:t>
      </w:r>
      <w:r w:rsidR="003E60BA" w:rsidRPr="00270737">
        <w:rPr>
          <w:lang w:val="ru-RU"/>
        </w:rPr>
        <w:t xml:space="preserve"> 7</w:t>
      </w:r>
      <w:r w:rsidR="003E60BA" w:rsidRPr="0092064A">
        <w:t>a</w:t>
      </w:r>
      <w:r w:rsidR="00930E15">
        <w:rPr>
          <w:lang w:val="bg-BG"/>
        </w:rPr>
        <w:t xml:space="preserve">, ал. </w:t>
      </w:r>
      <w:r w:rsidR="00930E15">
        <w:rPr>
          <w:lang w:val="ru-RU"/>
        </w:rPr>
        <w:t>5</w:t>
      </w:r>
      <w:r w:rsidR="003E60BA" w:rsidRPr="00270737">
        <w:rPr>
          <w:lang w:val="ru-RU"/>
        </w:rPr>
        <w:t xml:space="preserve"> </w:t>
      </w:r>
      <w:r w:rsidR="00930E15">
        <w:rPr>
          <w:lang w:val="bg-BG"/>
        </w:rPr>
        <w:t>от Наредбата</w:t>
      </w:r>
      <w:r w:rsidR="003E60BA" w:rsidRPr="00270737">
        <w:rPr>
          <w:lang w:val="ru-RU"/>
        </w:rPr>
        <w:t>)</w:t>
      </w:r>
      <w:r w:rsidR="00930E15">
        <w:rPr>
          <w:lang w:val="ru-RU"/>
        </w:rPr>
        <w:t>,</w:t>
      </w:r>
      <w:r w:rsidRPr="00270737">
        <w:rPr>
          <w:lang w:val="ru-RU"/>
        </w:rPr>
        <w:t xml:space="preserve"> </w:t>
      </w:r>
      <w:r w:rsidR="00930E15">
        <w:rPr>
          <w:lang w:val="bg-BG"/>
        </w:rPr>
        <w:t>получават</w:t>
      </w:r>
      <w:r w:rsidR="00C4066C">
        <w:rPr>
          <w:lang w:val="bg-BG"/>
        </w:rPr>
        <w:t xml:space="preserve"> възнаграждение по трудови договори, подпис</w:t>
      </w:r>
      <w:r w:rsidR="008C0AAB">
        <w:rPr>
          <w:lang w:val="bg-BG"/>
        </w:rPr>
        <w:t>ани</w:t>
      </w:r>
      <w:r w:rsidR="00C4066C">
        <w:rPr>
          <w:lang w:val="bg-BG"/>
        </w:rPr>
        <w:t xml:space="preserve"> с кметовете </w:t>
      </w:r>
      <w:r w:rsidR="00930E15">
        <w:rPr>
          <w:lang w:val="bg-BG"/>
        </w:rPr>
        <w:t>на съответните общини</w:t>
      </w:r>
      <w:r w:rsidR="00C4066C">
        <w:rPr>
          <w:lang w:val="bg-BG"/>
        </w:rPr>
        <w:t xml:space="preserve">, </w:t>
      </w:r>
      <w:r w:rsidR="00930E15">
        <w:rPr>
          <w:lang w:val="bg-BG"/>
        </w:rPr>
        <w:t>м</w:t>
      </w:r>
      <w:r w:rsidR="00C4066C">
        <w:rPr>
          <w:lang w:val="bg-BG"/>
        </w:rPr>
        <w:t xml:space="preserve">инистъра на </w:t>
      </w:r>
      <w:r w:rsidR="00930E15">
        <w:rPr>
          <w:lang w:val="bg-BG"/>
        </w:rPr>
        <w:t>здравеопазването</w:t>
      </w:r>
      <w:r w:rsidR="00C4066C">
        <w:rPr>
          <w:lang w:val="bg-BG"/>
        </w:rPr>
        <w:t xml:space="preserve"> или </w:t>
      </w:r>
      <w:r w:rsidR="00930E15">
        <w:rPr>
          <w:lang w:val="bg-BG"/>
        </w:rPr>
        <w:t xml:space="preserve">медицинските директори на </w:t>
      </w:r>
      <w:r w:rsidR="00C4066C">
        <w:rPr>
          <w:lang w:val="bg-BG"/>
        </w:rPr>
        <w:t>мест</w:t>
      </w:r>
      <w:r w:rsidR="00631644">
        <w:rPr>
          <w:lang w:val="bg-BG"/>
        </w:rPr>
        <w:t>н</w:t>
      </w:r>
      <w:r w:rsidR="00C4066C">
        <w:rPr>
          <w:lang w:val="bg-BG"/>
        </w:rPr>
        <w:t>ите болници</w:t>
      </w:r>
      <w:r w:rsidRPr="00270737">
        <w:rPr>
          <w:lang w:val="ru-RU"/>
        </w:rPr>
        <w:t xml:space="preserve"> (</w:t>
      </w:r>
      <w:r w:rsidR="00270737">
        <w:rPr>
          <w:lang w:val="bg-BG"/>
        </w:rPr>
        <w:t>чл</w:t>
      </w:r>
      <w:r w:rsidR="00930E15">
        <w:rPr>
          <w:lang w:val="bg-BG"/>
        </w:rPr>
        <w:t>.</w:t>
      </w:r>
      <w:r w:rsidRPr="00270737">
        <w:rPr>
          <w:lang w:val="ru-RU"/>
        </w:rPr>
        <w:t xml:space="preserve"> 7</w:t>
      </w:r>
      <w:r w:rsidRPr="0092064A">
        <w:t>a</w:t>
      </w:r>
      <w:r w:rsidR="00930E15">
        <w:rPr>
          <w:lang w:val="ru-RU"/>
        </w:rPr>
        <w:t>, ал. 2</w:t>
      </w:r>
      <w:r w:rsidRPr="00270737">
        <w:rPr>
          <w:lang w:val="ru-RU"/>
        </w:rPr>
        <w:t xml:space="preserve"> </w:t>
      </w:r>
      <w:r w:rsidR="00C4066C">
        <w:rPr>
          <w:lang w:val="bg-BG"/>
        </w:rPr>
        <w:t>и</w:t>
      </w:r>
      <w:r w:rsidR="006209AC">
        <w:t> </w:t>
      </w:r>
      <w:r w:rsidR="00930E15">
        <w:rPr>
          <w:lang w:val="ru-RU"/>
        </w:rPr>
        <w:t>3</w:t>
      </w:r>
      <w:r w:rsidR="003E60BA" w:rsidRPr="00270737">
        <w:rPr>
          <w:lang w:val="ru-RU"/>
        </w:rPr>
        <w:t xml:space="preserve"> </w:t>
      </w:r>
      <w:r w:rsidR="00C4066C">
        <w:rPr>
          <w:lang w:val="bg-BG"/>
        </w:rPr>
        <w:t xml:space="preserve">от </w:t>
      </w:r>
      <w:r w:rsidR="00930E15">
        <w:rPr>
          <w:lang w:val="bg-BG"/>
        </w:rPr>
        <w:t>Наредбата</w:t>
      </w:r>
      <w:r w:rsidRPr="00270737">
        <w:rPr>
          <w:lang w:val="ru-RU"/>
        </w:rPr>
        <w:t>).</w:t>
      </w:r>
    </w:p>
    <w:p w:rsidR="005E20FC" w:rsidRPr="00465DE8" w:rsidRDefault="005E20FC" w:rsidP="005E20FC">
      <w:pPr>
        <w:pStyle w:val="JuPara"/>
        <w:rPr>
          <w:lang w:val="bg-BG"/>
        </w:rPr>
      </w:pPr>
      <w:r>
        <w:fldChar w:fldCharType="begin"/>
      </w:r>
      <w:r w:rsidRPr="00E257AC">
        <w:rPr>
          <w:lang w:val="ru-RU"/>
        </w:rPr>
        <w:instrText xml:space="preserve"> </w:instrText>
      </w:r>
      <w:r>
        <w:instrText>SEQ</w:instrText>
      </w:r>
      <w:r w:rsidRPr="00E257AC">
        <w:rPr>
          <w:lang w:val="ru-RU"/>
        </w:rPr>
        <w:instrText xml:space="preserve"> </w:instrText>
      </w:r>
      <w:r>
        <w:instrText>level</w:instrText>
      </w:r>
      <w:r w:rsidRPr="00E257AC">
        <w:rPr>
          <w:lang w:val="ru-RU"/>
        </w:rPr>
        <w:instrText>0 \*</w:instrText>
      </w:r>
      <w:r>
        <w:instrText>arabic</w:instrText>
      </w:r>
      <w:r w:rsidRPr="00E257AC">
        <w:rPr>
          <w:lang w:val="ru-RU"/>
        </w:rPr>
        <w:instrText xml:space="preserve"> </w:instrText>
      </w:r>
      <w:r>
        <w:fldChar w:fldCharType="separate"/>
      </w:r>
      <w:r w:rsidR="00DD5626" w:rsidRPr="00E257AC">
        <w:rPr>
          <w:noProof/>
          <w:lang w:val="ru-RU"/>
        </w:rPr>
        <w:t>21</w:t>
      </w:r>
      <w:r>
        <w:fldChar w:fldCharType="end"/>
      </w:r>
      <w:r w:rsidRPr="00E257AC">
        <w:rPr>
          <w:lang w:val="ru-RU"/>
        </w:rPr>
        <w:t>.</w:t>
      </w:r>
      <w:r>
        <w:t>  </w:t>
      </w:r>
      <w:r w:rsidR="00465DE8">
        <w:rPr>
          <w:lang w:val="bg-BG"/>
        </w:rPr>
        <w:t xml:space="preserve">Не </w:t>
      </w:r>
      <w:r w:rsidR="00930E15">
        <w:rPr>
          <w:lang w:val="bg-BG"/>
        </w:rPr>
        <w:t>са налице</w:t>
      </w:r>
      <w:r w:rsidR="00465DE8">
        <w:rPr>
          <w:lang w:val="bg-BG"/>
        </w:rPr>
        <w:t xml:space="preserve"> писмени правила, регулиращи процедурата пред </w:t>
      </w:r>
      <w:r w:rsidR="00DD5626">
        <w:rPr>
          <w:lang w:val="bg-BG"/>
        </w:rPr>
        <w:t>комисиите</w:t>
      </w:r>
      <w:r w:rsidRPr="00E257AC">
        <w:rPr>
          <w:lang w:val="ru-RU"/>
        </w:rPr>
        <w:t xml:space="preserve">. </w:t>
      </w:r>
      <w:r w:rsidR="00930E15">
        <w:rPr>
          <w:lang w:val="bg-BG"/>
        </w:rPr>
        <w:t>Наредба №</w:t>
      </w:r>
      <w:r w:rsidRPr="00DD5626">
        <w:rPr>
          <w:lang w:val="ru-RU"/>
        </w:rPr>
        <w:t xml:space="preserve"> 36 </w:t>
      </w:r>
      <w:r w:rsidR="00893F42">
        <w:rPr>
          <w:lang w:val="bg-BG"/>
        </w:rPr>
        <w:t>предвижда</w:t>
      </w:r>
      <w:r w:rsidR="00465DE8">
        <w:rPr>
          <w:lang w:val="bg-BG"/>
        </w:rPr>
        <w:t xml:space="preserve"> </w:t>
      </w:r>
      <w:r w:rsidR="00930E15">
        <w:rPr>
          <w:lang w:val="bg-BG"/>
        </w:rPr>
        <w:t xml:space="preserve">само, че </w:t>
      </w:r>
      <w:r w:rsidR="005F4678">
        <w:rPr>
          <w:lang w:val="bg-BG"/>
        </w:rPr>
        <w:t>комисиите</w:t>
      </w:r>
      <w:r w:rsidR="00465DE8">
        <w:rPr>
          <w:lang w:val="bg-BG"/>
        </w:rPr>
        <w:t xml:space="preserve"> </w:t>
      </w:r>
      <w:r w:rsidR="00893F42">
        <w:rPr>
          <w:lang w:val="bg-BG"/>
        </w:rPr>
        <w:t xml:space="preserve">процедират </w:t>
      </w:r>
      <w:r w:rsidR="00465DE8">
        <w:rPr>
          <w:lang w:val="bg-BG"/>
        </w:rPr>
        <w:t>на база</w:t>
      </w:r>
      <w:r w:rsidR="00893F42">
        <w:rPr>
          <w:lang w:val="bg-BG"/>
        </w:rPr>
        <w:t>та</w:t>
      </w:r>
      <w:r w:rsidR="00465DE8">
        <w:rPr>
          <w:lang w:val="bg-BG"/>
        </w:rPr>
        <w:t xml:space="preserve"> на преглед на </w:t>
      </w:r>
      <w:r w:rsidR="00DD5626">
        <w:rPr>
          <w:lang w:val="bg-BG"/>
        </w:rPr>
        <w:t>заинтересованото</w:t>
      </w:r>
      <w:r w:rsidR="00465DE8">
        <w:rPr>
          <w:lang w:val="bg-BG"/>
        </w:rPr>
        <w:t xml:space="preserve"> лице и медицински документи, като </w:t>
      </w:r>
      <w:r w:rsidR="00930E15">
        <w:rPr>
          <w:lang w:val="bg-BG"/>
        </w:rPr>
        <w:t>не съществуват</w:t>
      </w:r>
      <w:r w:rsidR="00465DE8">
        <w:rPr>
          <w:lang w:val="bg-BG"/>
        </w:rPr>
        <w:t xml:space="preserve"> разпоредб</w:t>
      </w:r>
      <w:r w:rsidR="00930E15">
        <w:rPr>
          <w:lang w:val="bg-BG"/>
        </w:rPr>
        <w:t>и</w:t>
      </w:r>
      <w:r w:rsidR="00465DE8">
        <w:rPr>
          <w:lang w:val="bg-BG"/>
        </w:rPr>
        <w:t xml:space="preserve"> </w:t>
      </w:r>
      <w:r w:rsidR="00930E15">
        <w:rPr>
          <w:lang w:val="bg-BG"/>
        </w:rPr>
        <w:t>относно</w:t>
      </w:r>
      <w:r w:rsidR="00465DE8">
        <w:rPr>
          <w:lang w:val="bg-BG"/>
        </w:rPr>
        <w:t xml:space="preserve"> </w:t>
      </w:r>
      <w:r w:rsidR="00DD5626">
        <w:rPr>
          <w:lang w:val="bg-BG"/>
        </w:rPr>
        <w:t>свидетелски</w:t>
      </w:r>
      <w:r w:rsidR="00465DE8">
        <w:rPr>
          <w:lang w:val="bg-BG"/>
        </w:rPr>
        <w:t xml:space="preserve"> показания или други доказателства. Не се провежда</w:t>
      </w:r>
      <w:r w:rsidR="00930E15">
        <w:rPr>
          <w:lang w:val="bg-BG"/>
        </w:rPr>
        <w:t>т</w:t>
      </w:r>
      <w:r w:rsidR="00465DE8">
        <w:rPr>
          <w:lang w:val="bg-BG"/>
        </w:rPr>
        <w:t xml:space="preserve"> открити заседания. </w:t>
      </w:r>
    </w:p>
    <w:p w:rsidR="00234E9C" w:rsidRPr="00E257AC" w:rsidRDefault="00930E15" w:rsidP="00234E9C">
      <w:pPr>
        <w:pStyle w:val="JuHA"/>
        <w:rPr>
          <w:lang w:val="bg-BG"/>
        </w:rPr>
      </w:pPr>
      <w:r>
        <w:rPr>
          <w:lang w:val="bg-BG"/>
        </w:rPr>
        <w:t>Г</w:t>
      </w:r>
      <w:r w:rsidRPr="00E257AC">
        <w:rPr>
          <w:lang w:val="bg-BG"/>
        </w:rPr>
        <w:t>.</w:t>
      </w:r>
      <w:r>
        <w:t> </w:t>
      </w:r>
      <w:r>
        <w:rPr>
          <w:lang w:val="bg-BG"/>
        </w:rPr>
        <w:t>Обжалване по съдебен ред</w:t>
      </w:r>
      <w:r w:rsidR="00465DE8">
        <w:rPr>
          <w:lang w:val="bg-BG"/>
        </w:rPr>
        <w:t xml:space="preserve"> на решенията на ТЕЛК и ЦТЕЛК</w:t>
      </w:r>
    </w:p>
    <w:p w:rsidR="003A6EF0" w:rsidRPr="00223FAE" w:rsidRDefault="003A6EF0" w:rsidP="00223FAE">
      <w:pPr>
        <w:pStyle w:val="JuPara"/>
        <w:rPr>
          <w:lang w:val="bg-BG"/>
        </w:rPr>
      </w:pPr>
      <w:r w:rsidRPr="003A6EF0">
        <w:fldChar w:fldCharType="begin"/>
      </w:r>
      <w:r w:rsidRPr="00E257AC">
        <w:rPr>
          <w:lang w:val="bg-BG"/>
        </w:rPr>
        <w:instrText xml:space="preserve"> </w:instrText>
      </w:r>
      <w:r w:rsidRPr="003A6EF0">
        <w:instrText>SEQ</w:instrText>
      </w:r>
      <w:r w:rsidRPr="00E257AC">
        <w:rPr>
          <w:lang w:val="bg-BG"/>
        </w:rPr>
        <w:instrText xml:space="preserve"> </w:instrText>
      </w:r>
      <w:r w:rsidRPr="003A6EF0">
        <w:instrText>level</w:instrText>
      </w:r>
      <w:r w:rsidRPr="00E257AC">
        <w:rPr>
          <w:lang w:val="bg-BG"/>
        </w:rPr>
        <w:instrText>0 \*</w:instrText>
      </w:r>
      <w:r w:rsidRPr="003A6EF0">
        <w:instrText>arabic</w:instrText>
      </w:r>
      <w:r w:rsidRPr="00E257AC">
        <w:rPr>
          <w:lang w:val="bg-BG"/>
        </w:rPr>
        <w:instrText xml:space="preserve"> </w:instrText>
      </w:r>
      <w:r w:rsidRPr="003A6EF0">
        <w:fldChar w:fldCharType="separate"/>
      </w:r>
      <w:r w:rsidR="00DD5626" w:rsidRPr="00E257AC">
        <w:rPr>
          <w:noProof/>
          <w:lang w:val="bg-BG"/>
        </w:rPr>
        <w:t>22</w:t>
      </w:r>
      <w:r w:rsidRPr="003A6EF0">
        <w:fldChar w:fldCharType="end"/>
      </w:r>
      <w:r w:rsidRPr="00E257AC">
        <w:rPr>
          <w:lang w:val="bg-BG"/>
        </w:rPr>
        <w:t>.</w:t>
      </w:r>
      <w:r w:rsidRPr="003A6EF0">
        <w:t>  </w:t>
      </w:r>
      <w:r w:rsidR="002E0CBA">
        <w:rPr>
          <w:lang w:val="bg-BG"/>
        </w:rPr>
        <w:t xml:space="preserve">Съгласно </w:t>
      </w:r>
      <w:r w:rsidR="00930E15">
        <w:rPr>
          <w:lang w:val="bg-BG"/>
        </w:rPr>
        <w:t>чл. 120, ал. 2</w:t>
      </w:r>
      <w:r w:rsidRPr="00E257AC">
        <w:rPr>
          <w:lang w:val="bg-BG"/>
        </w:rPr>
        <w:t xml:space="preserve"> </w:t>
      </w:r>
      <w:r w:rsidR="00930E15">
        <w:rPr>
          <w:lang w:val="bg-BG"/>
        </w:rPr>
        <w:t>от Конституцията</w:t>
      </w:r>
      <w:r w:rsidR="002E0CBA">
        <w:rPr>
          <w:lang w:val="bg-BG"/>
        </w:rPr>
        <w:t xml:space="preserve"> всички </w:t>
      </w:r>
      <w:r w:rsidR="00930E15">
        <w:rPr>
          <w:lang w:val="bg-BG"/>
        </w:rPr>
        <w:t>„</w:t>
      </w:r>
      <w:r w:rsidR="002E0CBA">
        <w:rPr>
          <w:lang w:val="bg-BG"/>
        </w:rPr>
        <w:t>административни актове</w:t>
      </w:r>
      <w:r w:rsidRPr="00E257AC">
        <w:rPr>
          <w:lang w:val="bg-BG"/>
        </w:rPr>
        <w:t xml:space="preserve">” </w:t>
      </w:r>
      <w:r w:rsidR="002E0CBA">
        <w:rPr>
          <w:lang w:val="bg-BG"/>
        </w:rPr>
        <w:t xml:space="preserve">подлежат на </w:t>
      </w:r>
      <w:r w:rsidR="00930E15">
        <w:rPr>
          <w:lang w:val="bg-BG"/>
        </w:rPr>
        <w:t>обжалване по съдебен ред</w:t>
      </w:r>
      <w:r w:rsidR="002E0CBA">
        <w:rPr>
          <w:lang w:val="bg-BG"/>
        </w:rPr>
        <w:t xml:space="preserve">, освен </w:t>
      </w:r>
      <w:r w:rsidR="00223FAE">
        <w:rPr>
          <w:lang w:val="bg-BG"/>
        </w:rPr>
        <w:t xml:space="preserve">ако </w:t>
      </w:r>
      <w:r w:rsidR="00FB03F2">
        <w:rPr>
          <w:lang w:val="bg-BG"/>
        </w:rPr>
        <w:t>със закон</w:t>
      </w:r>
      <w:r w:rsidR="00223FAE">
        <w:rPr>
          <w:lang w:val="bg-BG"/>
        </w:rPr>
        <w:t xml:space="preserve"> е предвидено </w:t>
      </w:r>
      <w:r w:rsidR="008C0AAB">
        <w:rPr>
          <w:lang w:val="bg-BG"/>
        </w:rPr>
        <w:t>друго</w:t>
      </w:r>
      <w:r w:rsidR="002E0CBA">
        <w:rPr>
          <w:lang w:val="bg-BG"/>
        </w:rPr>
        <w:t xml:space="preserve">. </w:t>
      </w:r>
      <w:r w:rsidR="00D5504D">
        <w:rPr>
          <w:lang w:val="bg-BG"/>
        </w:rPr>
        <w:t>Чл</w:t>
      </w:r>
      <w:r w:rsidR="00223FAE">
        <w:rPr>
          <w:lang w:val="bg-BG"/>
        </w:rPr>
        <w:t>.</w:t>
      </w:r>
      <w:r w:rsidRPr="002E0CBA">
        <w:rPr>
          <w:lang w:val="bg-BG"/>
        </w:rPr>
        <w:t xml:space="preserve"> 2 </w:t>
      </w:r>
      <w:r w:rsidR="002E0CBA">
        <w:rPr>
          <w:lang w:val="bg-BG"/>
        </w:rPr>
        <w:t xml:space="preserve">от Закона за административното производство </w:t>
      </w:r>
      <w:r w:rsidR="00223FAE">
        <w:rPr>
          <w:lang w:val="bg-BG"/>
        </w:rPr>
        <w:t>(„</w:t>
      </w:r>
      <w:r w:rsidR="002E0CBA">
        <w:rPr>
          <w:lang w:val="bg-BG"/>
        </w:rPr>
        <w:t>ЗАП</w:t>
      </w:r>
      <w:r w:rsidRPr="002E0CBA">
        <w:rPr>
          <w:lang w:val="bg-BG"/>
        </w:rPr>
        <w:t xml:space="preserve">”) </w:t>
      </w:r>
      <w:r w:rsidR="002E0CBA">
        <w:rPr>
          <w:lang w:val="bg-BG"/>
        </w:rPr>
        <w:t>определя</w:t>
      </w:r>
      <w:r w:rsidRPr="002E0CBA">
        <w:rPr>
          <w:lang w:val="bg-BG"/>
        </w:rPr>
        <w:t xml:space="preserve"> </w:t>
      </w:r>
      <w:r w:rsidR="00223FAE">
        <w:rPr>
          <w:lang w:val="bg-BG"/>
        </w:rPr>
        <w:t>„</w:t>
      </w:r>
      <w:r w:rsidR="002E0CBA">
        <w:rPr>
          <w:lang w:val="bg-BG"/>
        </w:rPr>
        <w:t>индивидуалните административни актове</w:t>
      </w:r>
      <w:r w:rsidR="003C1B7F" w:rsidRPr="002E0CBA">
        <w:rPr>
          <w:lang w:val="bg-BG"/>
        </w:rPr>
        <w:t>”</w:t>
      </w:r>
      <w:r w:rsidR="000E7639" w:rsidRPr="002E0CBA">
        <w:rPr>
          <w:lang w:val="bg-BG"/>
        </w:rPr>
        <w:t xml:space="preserve"> </w:t>
      </w:r>
      <w:r w:rsidR="002E0CBA">
        <w:rPr>
          <w:lang w:val="bg-BG"/>
        </w:rPr>
        <w:t>като</w:t>
      </w:r>
      <w:r w:rsidRPr="002E0CBA">
        <w:rPr>
          <w:lang w:val="bg-BG"/>
        </w:rPr>
        <w:t xml:space="preserve"> </w:t>
      </w:r>
      <w:r w:rsidR="00223FAE" w:rsidRPr="00223FAE">
        <w:rPr>
          <w:lang w:val="bg-BG"/>
        </w:rPr>
        <w:t>„</w:t>
      </w:r>
      <w:r w:rsidR="00223FAE" w:rsidRPr="00223FAE">
        <w:rPr>
          <w:rStyle w:val="ala"/>
          <w:lang w:val="bg-BG"/>
        </w:rPr>
        <w:t xml:space="preserve">актовете, издавани от </w:t>
      </w:r>
      <w:r w:rsidR="00223FAE" w:rsidRPr="00223FAE">
        <w:rPr>
          <w:lang w:val="bg-BG"/>
        </w:rPr>
        <w:t>[от държавните органи]</w:t>
      </w:r>
      <w:r w:rsidR="00223FAE" w:rsidRPr="00223FAE">
        <w:rPr>
          <w:rStyle w:val="ala"/>
          <w:lang w:val="bg-BG"/>
        </w:rPr>
        <w:t>, с които се създават права или задължения или се засягат права или законни интереси на отделни граждани или организации, както и отказите за издаване на такива актове”</w:t>
      </w:r>
      <w:r w:rsidR="000E7639" w:rsidRPr="00223FAE">
        <w:rPr>
          <w:lang w:val="bg-BG"/>
        </w:rPr>
        <w:t>.</w:t>
      </w:r>
      <w:r w:rsidR="001C1C33" w:rsidRPr="002E0CBA">
        <w:rPr>
          <w:lang w:val="bg-BG"/>
        </w:rPr>
        <w:t xml:space="preserve"> </w:t>
      </w:r>
      <w:r w:rsidR="002E0CBA">
        <w:rPr>
          <w:lang w:val="bg-BG"/>
        </w:rPr>
        <w:t xml:space="preserve">Съгласно </w:t>
      </w:r>
      <w:r w:rsidR="00D5504D">
        <w:rPr>
          <w:lang w:val="bg-BG"/>
        </w:rPr>
        <w:t>чл</w:t>
      </w:r>
      <w:r w:rsidR="00223FAE">
        <w:rPr>
          <w:lang w:val="bg-BG"/>
        </w:rPr>
        <w:t>.</w:t>
      </w:r>
      <w:r w:rsidR="001C1C33" w:rsidRPr="002E0CBA">
        <w:rPr>
          <w:lang w:val="bg-BG"/>
        </w:rPr>
        <w:t xml:space="preserve"> 33 </w:t>
      </w:r>
      <w:r w:rsidR="002E0CBA">
        <w:rPr>
          <w:lang w:val="bg-BG"/>
        </w:rPr>
        <w:t>и</w:t>
      </w:r>
      <w:r w:rsidR="001C1C33" w:rsidRPr="002E0CBA">
        <w:rPr>
          <w:lang w:val="bg-BG"/>
        </w:rPr>
        <w:t xml:space="preserve"> </w:t>
      </w:r>
      <w:r w:rsidR="00223FAE">
        <w:rPr>
          <w:lang w:val="bg-BG"/>
        </w:rPr>
        <w:t xml:space="preserve">чл. </w:t>
      </w:r>
      <w:r w:rsidR="001C1C33" w:rsidRPr="002E0CBA">
        <w:rPr>
          <w:lang w:val="bg-BG"/>
        </w:rPr>
        <w:t xml:space="preserve">34 </w:t>
      </w:r>
      <w:r w:rsidR="002E0CBA">
        <w:rPr>
          <w:lang w:val="bg-BG"/>
        </w:rPr>
        <w:t>от ЗАП</w:t>
      </w:r>
      <w:r w:rsidR="001C1C33" w:rsidRPr="002E0CBA">
        <w:rPr>
          <w:lang w:val="bg-BG"/>
        </w:rPr>
        <w:t xml:space="preserve"> </w:t>
      </w:r>
      <w:r w:rsidR="002E0CBA">
        <w:rPr>
          <w:lang w:val="bg-BG"/>
        </w:rPr>
        <w:lastRenderedPageBreak/>
        <w:t>всички</w:t>
      </w:r>
      <w:r w:rsidR="00223FAE">
        <w:rPr>
          <w:lang w:val="bg-BG"/>
        </w:rPr>
        <w:t xml:space="preserve"> „</w:t>
      </w:r>
      <w:r w:rsidR="002E0CBA">
        <w:rPr>
          <w:lang w:val="bg-BG"/>
        </w:rPr>
        <w:t>административни актове</w:t>
      </w:r>
      <w:r w:rsidR="001C1C33" w:rsidRPr="002E0CBA">
        <w:rPr>
          <w:lang w:val="bg-BG"/>
        </w:rPr>
        <w:t>”</w:t>
      </w:r>
      <w:r w:rsidR="00223FAE">
        <w:rPr>
          <w:lang w:val="bg-BG"/>
        </w:rPr>
        <w:t xml:space="preserve"> </w:t>
      </w:r>
      <w:r w:rsidR="00223FAE" w:rsidRPr="00223FAE">
        <w:rPr>
          <w:rStyle w:val="ala"/>
          <w:lang w:val="bg-BG"/>
        </w:rPr>
        <w:t>могат да се обжалват по отношение на тяхната законосъобразност и пред съда</w:t>
      </w:r>
      <w:r w:rsidR="001C1C33" w:rsidRPr="00223FAE">
        <w:rPr>
          <w:lang w:val="bg-BG"/>
        </w:rPr>
        <w:t xml:space="preserve">, </w:t>
      </w:r>
      <w:r w:rsidR="002E0CBA" w:rsidRPr="00223FAE">
        <w:rPr>
          <w:lang w:val="bg-BG"/>
        </w:rPr>
        <w:t xml:space="preserve">освен </w:t>
      </w:r>
      <w:r w:rsidR="00223FAE" w:rsidRPr="00223FAE">
        <w:rPr>
          <w:lang w:val="bg-BG"/>
        </w:rPr>
        <w:t>тези</w:t>
      </w:r>
      <w:r w:rsidR="002E0CBA" w:rsidRPr="00223FAE">
        <w:rPr>
          <w:lang w:val="bg-BG"/>
        </w:rPr>
        <w:t xml:space="preserve">, </w:t>
      </w:r>
      <w:r w:rsidR="00223FAE" w:rsidRPr="00223FAE">
        <w:rPr>
          <w:lang w:val="bg-BG"/>
        </w:rPr>
        <w:t xml:space="preserve">които са </w:t>
      </w:r>
      <w:r w:rsidR="002E0CBA" w:rsidRPr="00223FAE">
        <w:rPr>
          <w:lang w:val="bg-BG"/>
        </w:rPr>
        <w:t>свързани със сигурността на страната</w:t>
      </w:r>
      <w:r w:rsidR="005F4678">
        <w:rPr>
          <w:lang w:val="bg-BG"/>
        </w:rPr>
        <w:t>,</w:t>
      </w:r>
      <w:r w:rsidR="002E0CBA" w:rsidRPr="00223FAE">
        <w:rPr>
          <w:lang w:val="bg-BG"/>
        </w:rPr>
        <w:t xml:space="preserve"> или </w:t>
      </w:r>
      <w:r w:rsidR="00223FAE" w:rsidRPr="00223FAE">
        <w:rPr>
          <w:rStyle w:val="alt"/>
          <w:lang w:val="bg-BG"/>
        </w:rPr>
        <w:t>за които със закон е предвидено, че не подлежат на обжалване по съдебен ред</w:t>
      </w:r>
      <w:r w:rsidR="002E0CBA" w:rsidRPr="00223FAE">
        <w:rPr>
          <w:lang w:val="bg-BG"/>
        </w:rPr>
        <w:t xml:space="preserve">. </w:t>
      </w:r>
    </w:p>
    <w:p w:rsidR="005E20FC" w:rsidRPr="00F479F1" w:rsidRDefault="00234E9C" w:rsidP="005E20FC">
      <w:pPr>
        <w:pStyle w:val="JuPara"/>
        <w:rPr>
          <w:lang w:val="bg-BG"/>
        </w:rPr>
      </w:pPr>
      <w:r>
        <w:fldChar w:fldCharType="begin"/>
      </w:r>
      <w:r w:rsidRPr="0055327E">
        <w:rPr>
          <w:lang w:val="bg-BG"/>
        </w:rPr>
        <w:instrText xml:space="preserve"> </w:instrText>
      </w:r>
      <w:r>
        <w:instrText>SEQ</w:instrText>
      </w:r>
      <w:r w:rsidRPr="0055327E">
        <w:rPr>
          <w:lang w:val="bg-BG"/>
        </w:rPr>
        <w:instrText xml:space="preserve"> </w:instrText>
      </w:r>
      <w:r>
        <w:instrText>level</w:instrText>
      </w:r>
      <w:r w:rsidRPr="0055327E">
        <w:rPr>
          <w:lang w:val="bg-BG"/>
        </w:rPr>
        <w:instrText>0 \*</w:instrText>
      </w:r>
      <w:r>
        <w:instrText>arabic</w:instrText>
      </w:r>
      <w:r w:rsidRPr="0055327E">
        <w:rPr>
          <w:lang w:val="bg-BG"/>
        </w:rPr>
        <w:instrText xml:space="preserve"> </w:instrText>
      </w:r>
      <w:r>
        <w:fldChar w:fldCharType="separate"/>
      </w:r>
      <w:r w:rsidR="00DD5626" w:rsidRPr="00D5504D">
        <w:rPr>
          <w:noProof/>
          <w:lang w:val="ru-RU"/>
        </w:rPr>
        <w:t>23</w:t>
      </w:r>
      <w:r>
        <w:fldChar w:fldCharType="end"/>
      </w:r>
      <w:r w:rsidRPr="0055327E">
        <w:rPr>
          <w:lang w:val="bg-BG"/>
        </w:rPr>
        <w:t>.</w:t>
      </w:r>
      <w:r>
        <w:t>  </w:t>
      </w:r>
      <w:r w:rsidR="00D5504D">
        <w:rPr>
          <w:lang w:val="bg-BG"/>
        </w:rPr>
        <w:t>Чл</w:t>
      </w:r>
      <w:r w:rsidR="00223FAE">
        <w:rPr>
          <w:lang w:val="bg-BG"/>
        </w:rPr>
        <w:t>. 23, б. „в”</w:t>
      </w:r>
      <w:r w:rsidR="005E20FC" w:rsidRPr="0055327E">
        <w:rPr>
          <w:lang w:val="bg-BG"/>
        </w:rPr>
        <w:t xml:space="preserve"> </w:t>
      </w:r>
      <w:r w:rsidR="00931BBE">
        <w:rPr>
          <w:lang w:val="bg-BG"/>
        </w:rPr>
        <w:t xml:space="preserve">от </w:t>
      </w:r>
      <w:r w:rsidR="00223FAE">
        <w:rPr>
          <w:lang w:val="bg-BG"/>
        </w:rPr>
        <w:t>Правилника</w:t>
      </w:r>
      <w:r w:rsidR="00931BBE">
        <w:rPr>
          <w:lang w:val="bg-BG"/>
        </w:rPr>
        <w:t xml:space="preserve"> за прилагане на Кодекса на труда от </w:t>
      </w:r>
      <w:r w:rsidR="005E20FC" w:rsidRPr="0055327E">
        <w:rPr>
          <w:lang w:val="bg-BG"/>
        </w:rPr>
        <w:t xml:space="preserve">1951 </w:t>
      </w:r>
      <w:r w:rsidR="00223FAE">
        <w:rPr>
          <w:lang w:val="bg-BG"/>
        </w:rPr>
        <w:t xml:space="preserve">г. </w:t>
      </w:r>
      <w:r w:rsidR="00F479F1">
        <w:rPr>
          <w:lang w:val="bg-BG"/>
        </w:rPr>
        <w:t xml:space="preserve">предвижда, че решенията на ЦТЕЛК </w:t>
      </w:r>
      <w:r w:rsidR="00223FAE">
        <w:rPr>
          <w:lang w:val="bg-BG"/>
        </w:rPr>
        <w:t>по</w:t>
      </w:r>
      <w:r w:rsidR="00F479F1">
        <w:rPr>
          <w:lang w:val="bg-BG"/>
        </w:rPr>
        <w:t xml:space="preserve"> жалби на </w:t>
      </w:r>
      <w:r w:rsidR="0055327E">
        <w:rPr>
          <w:lang w:val="bg-BG"/>
        </w:rPr>
        <w:t>лица</w:t>
      </w:r>
      <w:r w:rsidR="00F479F1">
        <w:rPr>
          <w:lang w:val="bg-BG"/>
        </w:rPr>
        <w:t xml:space="preserve"> с увреждания или </w:t>
      </w:r>
      <w:r w:rsidR="00223FAE">
        <w:rPr>
          <w:lang w:val="bg-BG"/>
        </w:rPr>
        <w:t xml:space="preserve">на </w:t>
      </w:r>
      <w:r w:rsidR="00F479F1">
        <w:rPr>
          <w:lang w:val="bg-BG"/>
        </w:rPr>
        <w:t>администрацията са окончателни.</w:t>
      </w:r>
      <w:r w:rsidR="005F4678">
        <w:rPr>
          <w:lang w:val="bg-BG"/>
        </w:rPr>
        <w:t xml:space="preserve"> </w:t>
      </w:r>
      <w:r w:rsidR="00D5504D">
        <w:rPr>
          <w:lang w:val="bg-BG"/>
        </w:rPr>
        <w:t>Същото предвиждат и</w:t>
      </w:r>
      <w:r w:rsidR="00F479F1">
        <w:rPr>
          <w:lang w:val="bg-BG"/>
        </w:rPr>
        <w:t xml:space="preserve"> </w:t>
      </w:r>
      <w:r w:rsidR="00D5504D">
        <w:rPr>
          <w:lang w:val="bg-BG"/>
        </w:rPr>
        <w:t>чл</w:t>
      </w:r>
      <w:r w:rsidR="00223FAE">
        <w:rPr>
          <w:lang w:val="bg-BG"/>
        </w:rPr>
        <w:t>.</w:t>
      </w:r>
      <w:r w:rsidR="00F479F1">
        <w:rPr>
          <w:lang w:val="bg-BG"/>
        </w:rPr>
        <w:t xml:space="preserve"> </w:t>
      </w:r>
      <w:r w:rsidR="005E20FC" w:rsidRPr="00F479F1">
        <w:rPr>
          <w:lang w:val="bg-BG"/>
        </w:rPr>
        <w:t>29</w:t>
      </w:r>
      <w:r w:rsidR="005E20FC" w:rsidRPr="0092064A">
        <w:t>a</w:t>
      </w:r>
      <w:r w:rsidR="005E20FC" w:rsidRPr="00F479F1">
        <w:rPr>
          <w:lang w:val="bg-BG"/>
        </w:rPr>
        <w:t xml:space="preserve"> </w:t>
      </w:r>
      <w:r w:rsidR="00F479F1">
        <w:rPr>
          <w:lang w:val="bg-BG"/>
        </w:rPr>
        <w:t>от гореспоменат</w:t>
      </w:r>
      <w:r w:rsidR="00223FAE">
        <w:rPr>
          <w:lang w:val="bg-BG"/>
        </w:rPr>
        <w:t>ата</w:t>
      </w:r>
      <w:r w:rsidR="00F479F1">
        <w:rPr>
          <w:lang w:val="bg-BG"/>
        </w:rPr>
        <w:t xml:space="preserve"> </w:t>
      </w:r>
      <w:r w:rsidR="00223FAE">
        <w:rPr>
          <w:lang w:val="bg-BG"/>
        </w:rPr>
        <w:t>Наредба №</w:t>
      </w:r>
      <w:r w:rsidR="005E20FC" w:rsidRPr="00F479F1">
        <w:rPr>
          <w:lang w:val="bg-BG"/>
        </w:rPr>
        <w:t xml:space="preserve"> 36 </w:t>
      </w:r>
      <w:r w:rsidR="00F479F1">
        <w:rPr>
          <w:lang w:val="bg-BG"/>
        </w:rPr>
        <w:t xml:space="preserve">и </w:t>
      </w:r>
      <w:r w:rsidR="00223FAE">
        <w:rPr>
          <w:lang w:val="bg-BG"/>
        </w:rPr>
        <w:t>чл. 11, ал. 2</w:t>
      </w:r>
      <w:r w:rsidR="005E20FC" w:rsidRPr="00F479F1">
        <w:rPr>
          <w:lang w:val="bg-BG"/>
        </w:rPr>
        <w:t xml:space="preserve"> </w:t>
      </w:r>
      <w:r w:rsidR="00F479F1">
        <w:rPr>
          <w:lang w:val="bg-BG"/>
        </w:rPr>
        <w:t xml:space="preserve">от </w:t>
      </w:r>
      <w:r w:rsidR="00223FAE">
        <w:rPr>
          <w:lang w:val="bg-BG"/>
        </w:rPr>
        <w:t xml:space="preserve">Правилника за прилагане </w:t>
      </w:r>
      <w:r w:rsidR="00F479F1">
        <w:rPr>
          <w:lang w:val="bg-BG"/>
        </w:rPr>
        <w:t>на Закона за пенсиите</w:t>
      </w:r>
      <w:r w:rsidR="005E20FC" w:rsidRPr="00F479F1">
        <w:rPr>
          <w:lang w:val="bg-BG"/>
        </w:rPr>
        <w:t>.</w:t>
      </w:r>
    </w:p>
    <w:p w:rsidR="00007235" w:rsidRPr="00CB461D" w:rsidRDefault="00086083" w:rsidP="00D141E0">
      <w:pPr>
        <w:pStyle w:val="JuPara"/>
        <w:rPr>
          <w:lang w:val="ru-RU"/>
        </w:rPr>
      </w:pPr>
      <w:r>
        <w:fldChar w:fldCharType="begin"/>
      </w:r>
      <w:r w:rsidRPr="0055327E">
        <w:rPr>
          <w:lang w:val="bg-BG"/>
        </w:rPr>
        <w:instrText xml:space="preserve"> </w:instrText>
      </w:r>
      <w:r>
        <w:instrText>SEQ</w:instrText>
      </w:r>
      <w:r w:rsidRPr="0055327E">
        <w:rPr>
          <w:lang w:val="bg-BG"/>
        </w:rPr>
        <w:instrText xml:space="preserve"> </w:instrText>
      </w:r>
      <w:r>
        <w:instrText>level</w:instrText>
      </w:r>
      <w:r w:rsidRPr="0055327E">
        <w:rPr>
          <w:lang w:val="bg-BG"/>
        </w:rPr>
        <w:instrText>0 \*</w:instrText>
      </w:r>
      <w:r>
        <w:instrText>arabic</w:instrText>
      </w:r>
      <w:r w:rsidRPr="0055327E">
        <w:rPr>
          <w:lang w:val="bg-BG"/>
        </w:rPr>
        <w:instrText xml:space="preserve"> </w:instrText>
      </w:r>
      <w:r>
        <w:fldChar w:fldCharType="separate"/>
      </w:r>
      <w:r w:rsidR="00DD5626" w:rsidRPr="00E257AC">
        <w:rPr>
          <w:noProof/>
          <w:lang w:val="bg-BG"/>
        </w:rPr>
        <w:t>24</w:t>
      </w:r>
      <w:r>
        <w:fldChar w:fldCharType="end"/>
      </w:r>
      <w:r w:rsidRPr="0055327E">
        <w:rPr>
          <w:lang w:val="bg-BG"/>
        </w:rPr>
        <w:t>.</w:t>
      </w:r>
      <w:r>
        <w:t>  </w:t>
      </w:r>
      <w:r w:rsidR="00AA3F2E">
        <w:rPr>
          <w:lang w:val="bg-BG"/>
        </w:rPr>
        <w:t>Обратно на</w:t>
      </w:r>
      <w:r w:rsidR="00F479F1">
        <w:rPr>
          <w:lang w:val="bg-BG"/>
        </w:rPr>
        <w:t xml:space="preserve"> предишната </w:t>
      </w:r>
      <w:r w:rsidR="00223FAE">
        <w:rPr>
          <w:lang w:val="bg-BG"/>
        </w:rPr>
        <w:t xml:space="preserve">си </w:t>
      </w:r>
      <w:r w:rsidR="00F479F1">
        <w:rPr>
          <w:lang w:val="bg-BG"/>
        </w:rPr>
        <w:t xml:space="preserve">практика, </w:t>
      </w:r>
      <w:r w:rsidR="00223FAE">
        <w:rPr>
          <w:lang w:val="bg-BG"/>
        </w:rPr>
        <w:t>с редица</w:t>
      </w:r>
      <w:r w:rsidR="00F479F1">
        <w:rPr>
          <w:lang w:val="bg-BG"/>
        </w:rPr>
        <w:t xml:space="preserve"> решения, </w:t>
      </w:r>
      <w:r w:rsidR="00223FAE">
        <w:rPr>
          <w:lang w:val="bg-BG"/>
        </w:rPr>
        <w:t>постановени след</w:t>
      </w:r>
      <w:r w:rsidR="00F479F1">
        <w:rPr>
          <w:lang w:val="bg-BG"/>
        </w:rPr>
        <w:t xml:space="preserve"> докладваното решение от </w:t>
      </w:r>
      <w:r w:rsidR="00D141E0" w:rsidRPr="0055327E">
        <w:rPr>
          <w:lang w:val="bg-BG"/>
        </w:rPr>
        <w:t>4</w:t>
      </w:r>
      <w:r w:rsidR="00D141E0">
        <w:rPr>
          <w:lang w:val="bg-BG"/>
        </w:rPr>
        <w:t xml:space="preserve"> </w:t>
      </w:r>
      <w:r w:rsidR="00F479F1">
        <w:rPr>
          <w:lang w:val="bg-BG"/>
        </w:rPr>
        <w:t>февруари</w:t>
      </w:r>
      <w:r w:rsidR="00D141E0" w:rsidRPr="0055327E">
        <w:rPr>
          <w:lang w:val="bg-BG"/>
        </w:rPr>
        <w:t xml:space="preserve"> 1999</w:t>
      </w:r>
      <w:r w:rsidR="00223FAE">
        <w:rPr>
          <w:lang w:val="bg-BG"/>
        </w:rPr>
        <w:t xml:space="preserve"> г.</w:t>
      </w:r>
      <w:r w:rsidR="00F479F1">
        <w:rPr>
          <w:lang w:val="bg-BG"/>
        </w:rPr>
        <w:t xml:space="preserve">, с което отменя решение на Софийски градски съд, </w:t>
      </w:r>
      <w:r w:rsidR="00DD5626">
        <w:rPr>
          <w:lang w:val="bg-BG"/>
        </w:rPr>
        <w:t>обявяващо</w:t>
      </w:r>
      <w:r w:rsidR="00F479F1">
        <w:rPr>
          <w:lang w:val="bg-BG"/>
        </w:rPr>
        <w:t xml:space="preserve"> за недопусти</w:t>
      </w:r>
      <w:r w:rsidR="0055327E">
        <w:rPr>
          <w:lang w:val="bg-BG"/>
        </w:rPr>
        <w:t>м</w:t>
      </w:r>
      <w:r w:rsidR="00F479F1">
        <w:rPr>
          <w:lang w:val="bg-BG"/>
        </w:rPr>
        <w:t xml:space="preserve">а жалба срещу решение на </w:t>
      </w:r>
      <w:r w:rsidR="00DD5626">
        <w:rPr>
          <w:lang w:val="bg-BG"/>
        </w:rPr>
        <w:t>специализирана</w:t>
      </w:r>
      <w:r w:rsidR="00F479F1">
        <w:rPr>
          <w:lang w:val="bg-BG"/>
        </w:rPr>
        <w:t xml:space="preserve"> </w:t>
      </w:r>
      <w:r w:rsidR="008C0AAB">
        <w:rPr>
          <w:lang w:val="bg-BG"/>
        </w:rPr>
        <w:t>лекар</w:t>
      </w:r>
      <w:r w:rsidR="00F479F1">
        <w:rPr>
          <w:lang w:val="bg-BG"/>
        </w:rPr>
        <w:t>ска комисия</w:t>
      </w:r>
      <w:r w:rsidR="00D141E0" w:rsidRPr="0055327E">
        <w:rPr>
          <w:lang w:val="bg-BG"/>
        </w:rPr>
        <w:t xml:space="preserve">, </w:t>
      </w:r>
      <w:r w:rsidR="00F479F1">
        <w:rPr>
          <w:lang w:val="bg-BG"/>
        </w:rPr>
        <w:t>Върховният административен съд започ</w:t>
      </w:r>
      <w:r w:rsidR="00AA3F2E">
        <w:rPr>
          <w:lang w:val="bg-BG"/>
        </w:rPr>
        <w:t>в</w:t>
      </w:r>
      <w:r w:rsidR="00F479F1">
        <w:rPr>
          <w:lang w:val="bg-BG"/>
        </w:rPr>
        <w:t>а да допуска обжалван</w:t>
      </w:r>
      <w:r w:rsidR="00AA3F2E">
        <w:rPr>
          <w:lang w:val="bg-BG"/>
        </w:rPr>
        <w:t xml:space="preserve">е по съдебен сред на </w:t>
      </w:r>
      <w:r w:rsidR="00F479F1">
        <w:rPr>
          <w:lang w:val="bg-BG"/>
        </w:rPr>
        <w:t xml:space="preserve">решения на специализирани </w:t>
      </w:r>
      <w:r w:rsidR="008C0AAB">
        <w:rPr>
          <w:lang w:val="bg-BG"/>
        </w:rPr>
        <w:t>лекар</w:t>
      </w:r>
      <w:r w:rsidR="0055327E">
        <w:rPr>
          <w:lang w:val="bg-BG"/>
        </w:rPr>
        <w:t>с</w:t>
      </w:r>
      <w:r w:rsidR="00F479F1">
        <w:rPr>
          <w:lang w:val="bg-BG"/>
        </w:rPr>
        <w:t xml:space="preserve">ки комисии. </w:t>
      </w:r>
      <w:r w:rsidR="00DD5626">
        <w:rPr>
          <w:lang w:val="bg-BG"/>
        </w:rPr>
        <w:t>Той се мотивира</w:t>
      </w:r>
      <w:r w:rsidR="008C0AAB">
        <w:rPr>
          <w:lang w:val="bg-BG"/>
        </w:rPr>
        <w:t xml:space="preserve"> с това</w:t>
      </w:r>
      <w:r w:rsidR="00DD5626">
        <w:rPr>
          <w:lang w:val="bg-BG"/>
        </w:rPr>
        <w:t xml:space="preserve">, че общото правило </w:t>
      </w:r>
      <w:r w:rsidR="00AA3F2E">
        <w:rPr>
          <w:lang w:val="bg-BG"/>
        </w:rPr>
        <w:t xml:space="preserve">на чл. 120, ал. 2 </w:t>
      </w:r>
      <w:r w:rsidR="00DD5626">
        <w:rPr>
          <w:lang w:val="bg-BG"/>
        </w:rPr>
        <w:t xml:space="preserve">от Конституцията </w:t>
      </w:r>
      <w:r w:rsidR="00AA3F2E">
        <w:rPr>
          <w:lang w:val="bg-BG"/>
        </w:rPr>
        <w:t>гласи</w:t>
      </w:r>
      <w:r w:rsidR="00DD5626">
        <w:rPr>
          <w:lang w:val="bg-BG"/>
        </w:rPr>
        <w:t xml:space="preserve">, че административните актове подлежат на </w:t>
      </w:r>
      <w:r w:rsidR="00AA3F2E">
        <w:rPr>
          <w:lang w:val="bg-BG"/>
        </w:rPr>
        <w:t>обжалване по съдебен ред</w:t>
      </w:r>
      <w:r w:rsidR="00DD5626">
        <w:rPr>
          <w:lang w:val="bg-BG"/>
        </w:rPr>
        <w:t xml:space="preserve">, освен ако </w:t>
      </w:r>
      <w:r w:rsidR="00AA3F2E">
        <w:rPr>
          <w:lang w:val="bg-BG"/>
        </w:rPr>
        <w:t xml:space="preserve">обратното </w:t>
      </w:r>
      <w:r w:rsidR="00DD5626">
        <w:rPr>
          <w:lang w:val="bg-BG"/>
        </w:rPr>
        <w:t xml:space="preserve">не е предвидено със закон. </w:t>
      </w:r>
      <w:r w:rsidR="00177AA0">
        <w:rPr>
          <w:lang w:val="bg-BG"/>
        </w:rPr>
        <w:t>Р</w:t>
      </w:r>
      <w:r w:rsidR="00F479F1">
        <w:rPr>
          <w:lang w:val="bg-BG"/>
        </w:rPr>
        <w:t xml:space="preserve">ешенията на комисиите </w:t>
      </w:r>
      <w:r w:rsidR="00177AA0">
        <w:rPr>
          <w:lang w:val="bg-BG"/>
        </w:rPr>
        <w:t>засягат</w:t>
      </w:r>
      <w:r w:rsidR="00F479F1">
        <w:rPr>
          <w:lang w:val="bg-BG"/>
        </w:rPr>
        <w:t xml:space="preserve"> правата на </w:t>
      </w:r>
      <w:r w:rsidR="0055327E">
        <w:rPr>
          <w:lang w:val="bg-BG"/>
        </w:rPr>
        <w:t>гражданите</w:t>
      </w:r>
      <w:r w:rsidR="00177AA0">
        <w:rPr>
          <w:lang w:val="bg-BG"/>
        </w:rPr>
        <w:t xml:space="preserve"> и поради това те</w:t>
      </w:r>
      <w:r w:rsidR="00F479F1">
        <w:rPr>
          <w:lang w:val="bg-BG"/>
        </w:rPr>
        <w:t xml:space="preserve"> са административн</w:t>
      </w:r>
      <w:r w:rsidR="00177AA0">
        <w:rPr>
          <w:lang w:val="bg-BG"/>
        </w:rPr>
        <w:t>и</w:t>
      </w:r>
      <w:r w:rsidR="00F479F1">
        <w:rPr>
          <w:lang w:val="bg-BG"/>
        </w:rPr>
        <w:t xml:space="preserve"> </w:t>
      </w:r>
      <w:r w:rsidR="00EA4875">
        <w:rPr>
          <w:lang w:val="bg-BG"/>
        </w:rPr>
        <w:t xml:space="preserve">актове </w:t>
      </w:r>
      <w:r w:rsidR="0055327E">
        <w:rPr>
          <w:lang w:val="bg-BG"/>
        </w:rPr>
        <w:t>по</w:t>
      </w:r>
      <w:r w:rsidR="00EA4875">
        <w:rPr>
          <w:lang w:val="bg-BG"/>
        </w:rPr>
        <w:t xml:space="preserve"> смисъла на </w:t>
      </w:r>
      <w:r w:rsidR="00AA3F2E">
        <w:rPr>
          <w:lang w:val="bg-BG"/>
        </w:rPr>
        <w:t>чл. 120, ал. 2</w:t>
      </w:r>
      <w:r w:rsidR="004C6CC2" w:rsidRPr="00EA4875">
        <w:rPr>
          <w:lang w:val="bg-BG"/>
        </w:rPr>
        <w:t xml:space="preserve"> </w:t>
      </w:r>
      <w:r w:rsidR="00EA4875">
        <w:rPr>
          <w:lang w:val="bg-BG"/>
        </w:rPr>
        <w:t xml:space="preserve">от Конституцията и </w:t>
      </w:r>
      <w:r w:rsidR="00AA3F2E">
        <w:rPr>
          <w:lang w:val="bg-BG"/>
        </w:rPr>
        <w:t>чл.</w:t>
      </w:r>
      <w:r w:rsidR="00EA4875">
        <w:rPr>
          <w:lang w:val="bg-BG"/>
        </w:rPr>
        <w:t xml:space="preserve"> 2 от ЗАП.</w:t>
      </w:r>
      <w:r w:rsidR="003A6EF0" w:rsidRPr="00EA4875">
        <w:rPr>
          <w:lang w:val="bg-BG"/>
        </w:rPr>
        <w:t xml:space="preserve"> </w:t>
      </w:r>
      <w:r w:rsidR="00EA4875">
        <w:rPr>
          <w:lang w:val="bg-BG"/>
        </w:rPr>
        <w:t xml:space="preserve">Тъй като изключването на </w:t>
      </w:r>
      <w:r w:rsidR="00AA3F2E">
        <w:rPr>
          <w:lang w:val="bg-BG"/>
        </w:rPr>
        <w:t>обжалването по съдебен ред</w:t>
      </w:r>
      <w:r w:rsidR="00EA4875">
        <w:rPr>
          <w:lang w:val="bg-BG"/>
        </w:rPr>
        <w:t xml:space="preserve"> на решенията на комисиите е </w:t>
      </w:r>
      <w:r w:rsidR="00177AA0">
        <w:rPr>
          <w:lang w:val="bg-BG"/>
        </w:rPr>
        <w:t>регламентирано</w:t>
      </w:r>
      <w:r w:rsidR="00EA4875">
        <w:rPr>
          <w:lang w:val="bg-BG"/>
        </w:rPr>
        <w:t xml:space="preserve"> </w:t>
      </w:r>
      <w:r w:rsidR="00177AA0">
        <w:rPr>
          <w:lang w:val="bg-BG"/>
        </w:rPr>
        <w:t xml:space="preserve">в </w:t>
      </w:r>
      <w:r w:rsidR="00AA3F2E">
        <w:rPr>
          <w:lang w:val="bg-BG"/>
        </w:rPr>
        <w:t xml:space="preserve">подзаконови </w:t>
      </w:r>
      <w:r w:rsidR="00177AA0">
        <w:rPr>
          <w:lang w:val="bg-BG"/>
        </w:rPr>
        <w:t>нормативни актове</w:t>
      </w:r>
      <w:r w:rsidR="00EA4875">
        <w:rPr>
          <w:lang w:val="bg-BG"/>
        </w:rPr>
        <w:t xml:space="preserve">, то е </w:t>
      </w:r>
      <w:r w:rsidR="00AA3F2E">
        <w:rPr>
          <w:lang w:val="bg-BG"/>
        </w:rPr>
        <w:t>нищожно</w:t>
      </w:r>
      <w:r w:rsidR="00EA4875">
        <w:rPr>
          <w:lang w:val="bg-BG"/>
        </w:rPr>
        <w:t xml:space="preserve"> и решенията им </w:t>
      </w:r>
      <w:r w:rsidR="00AA3F2E">
        <w:rPr>
          <w:lang w:val="bg-BG"/>
        </w:rPr>
        <w:t>подлежат на обжалване по съдебен ред</w:t>
      </w:r>
      <w:r w:rsidR="00EA4875">
        <w:rPr>
          <w:lang w:val="bg-BG"/>
        </w:rPr>
        <w:t xml:space="preserve">. В </w:t>
      </w:r>
      <w:r w:rsidR="00AA3F2E">
        <w:rPr>
          <w:lang w:val="bg-BG"/>
        </w:rPr>
        <w:t>много от тези свои решения съдът се е позовава</w:t>
      </w:r>
      <w:r w:rsidR="00EA4875">
        <w:rPr>
          <w:lang w:val="bg-BG"/>
        </w:rPr>
        <w:t xml:space="preserve"> на </w:t>
      </w:r>
      <w:r w:rsidR="00AA3F2E">
        <w:rPr>
          <w:lang w:val="bg-BG"/>
        </w:rPr>
        <w:t xml:space="preserve">чл. 6, ал. 1 </w:t>
      </w:r>
      <w:r w:rsidR="00EA4875">
        <w:rPr>
          <w:lang w:val="bg-BG"/>
        </w:rPr>
        <w:t>от Конвенцията</w:t>
      </w:r>
      <w:r w:rsidR="008C0AAB">
        <w:rPr>
          <w:lang w:val="bg-BG"/>
        </w:rPr>
        <w:t>, и в частност</w:t>
      </w:r>
      <w:r w:rsidR="00EA4875">
        <w:rPr>
          <w:lang w:val="bg-BG"/>
        </w:rPr>
        <w:t xml:space="preserve"> </w:t>
      </w:r>
      <w:r w:rsidR="00AA3F2E">
        <w:rPr>
          <w:lang w:val="bg-BG"/>
        </w:rPr>
        <w:t xml:space="preserve">на </w:t>
      </w:r>
      <w:r w:rsidR="00EA4875">
        <w:rPr>
          <w:lang w:val="bg-BG"/>
        </w:rPr>
        <w:t>изискването му за достъп до съд</w:t>
      </w:r>
      <w:r w:rsidR="00D141E0" w:rsidRPr="00EA4875">
        <w:rPr>
          <w:lang w:val="bg-BG"/>
        </w:rPr>
        <w:t xml:space="preserve"> (</w:t>
      </w:r>
      <w:r w:rsidR="00D141E0">
        <w:rPr>
          <w:lang w:val="bg-BG"/>
        </w:rPr>
        <w:t>опред. №</w:t>
      </w:r>
      <w:r w:rsidR="003A6EF0">
        <w:rPr>
          <w:lang w:val="bg-BG"/>
        </w:rPr>
        <w:t xml:space="preserve"> </w:t>
      </w:r>
      <w:r w:rsidR="00D141E0">
        <w:rPr>
          <w:lang w:val="bg-BG"/>
        </w:rPr>
        <w:t>1580 от 4</w:t>
      </w:r>
      <w:r w:rsidR="002603C9">
        <w:rPr>
          <w:lang w:val="bg-BG"/>
        </w:rPr>
        <w:t xml:space="preserve"> </w:t>
      </w:r>
      <w:r w:rsidR="00D141E0">
        <w:rPr>
          <w:lang w:val="bg-BG"/>
        </w:rPr>
        <w:t>февруари 1999 г. по адм. д. №</w:t>
      </w:r>
      <w:r w:rsidR="0036370C">
        <w:rPr>
          <w:lang w:val="bg-BG"/>
        </w:rPr>
        <w:t xml:space="preserve"> </w:t>
      </w:r>
      <w:r w:rsidR="00D141E0">
        <w:rPr>
          <w:lang w:val="bg-BG"/>
        </w:rPr>
        <w:t>4869/1998 г., ВАС, І о.; опред. № 4491 от 6 август 1999 г. по адм. д. № 937/1999 г., ВАС, І о.; опред. № 446 от 1 февруари 2000 г. по адм. д. № 3513/1999 г., ВАС, І</w:t>
      </w:r>
      <w:r w:rsidR="003A6EF0">
        <w:rPr>
          <w:lang w:val="bg-BG"/>
        </w:rPr>
        <w:t xml:space="preserve"> </w:t>
      </w:r>
      <w:r w:rsidR="00D141E0">
        <w:rPr>
          <w:lang w:val="bg-BG"/>
        </w:rPr>
        <w:t>о.; опред. № 3450 от 30 май 2000 г. по адм. д. №</w:t>
      </w:r>
      <w:r w:rsidR="0036370C">
        <w:rPr>
          <w:lang w:val="bg-BG"/>
        </w:rPr>
        <w:t xml:space="preserve"> </w:t>
      </w:r>
      <w:r w:rsidR="00D141E0">
        <w:rPr>
          <w:lang w:val="bg-BG"/>
        </w:rPr>
        <w:t>7347/1999 г, ВАС, І</w:t>
      </w:r>
      <w:r w:rsidR="003A6EF0">
        <w:rPr>
          <w:lang w:val="bg-BG"/>
        </w:rPr>
        <w:t xml:space="preserve"> </w:t>
      </w:r>
      <w:r w:rsidR="00D141E0">
        <w:rPr>
          <w:lang w:val="bg-BG"/>
        </w:rPr>
        <w:t>о.;</w:t>
      </w:r>
      <w:r w:rsidR="005A4148">
        <w:rPr>
          <w:lang w:val="bg-BG"/>
        </w:rPr>
        <w:t xml:space="preserve"> </w:t>
      </w:r>
      <w:r w:rsidR="00CB461D">
        <w:rPr>
          <w:lang w:val="bg-BG"/>
        </w:rPr>
        <w:t>реш. № 6475 от 3 юли 2002</w:t>
      </w:r>
      <w:r w:rsidR="00CB461D">
        <w:rPr>
          <w:lang w:val="fr-FR"/>
        </w:rPr>
        <w:t> </w:t>
      </w:r>
      <w:r w:rsidR="00D141E0">
        <w:rPr>
          <w:lang w:val="bg-BG"/>
        </w:rPr>
        <w:t>г. по адм. д. №</w:t>
      </w:r>
      <w:r w:rsidR="0036370C">
        <w:rPr>
          <w:lang w:val="bg-BG"/>
        </w:rPr>
        <w:t xml:space="preserve"> </w:t>
      </w:r>
      <w:r w:rsidR="00D141E0">
        <w:rPr>
          <w:lang w:val="bg-BG"/>
        </w:rPr>
        <w:t>2611/2002 г., ВАС, петчленен състав</w:t>
      </w:r>
      <w:r w:rsidR="00D141E0" w:rsidRPr="00DF19A5">
        <w:rPr>
          <w:lang w:val="bg-BG"/>
        </w:rPr>
        <w:t>).</w:t>
      </w:r>
    </w:p>
    <w:p w:rsidR="00D141E0" w:rsidRPr="00162343" w:rsidRDefault="00007235" w:rsidP="00D141E0">
      <w:pPr>
        <w:pStyle w:val="JuPara"/>
        <w:rPr>
          <w:lang w:val="ru-RU"/>
        </w:rPr>
      </w:pPr>
      <w:r>
        <w:fldChar w:fldCharType="begin"/>
      </w:r>
      <w:r w:rsidRPr="00162343">
        <w:rPr>
          <w:lang w:val="ru-RU"/>
        </w:rPr>
        <w:instrText xml:space="preserve"> </w:instrText>
      </w:r>
      <w:r>
        <w:instrText>SEQ</w:instrText>
      </w:r>
      <w:r w:rsidRPr="00162343">
        <w:rPr>
          <w:lang w:val="ru-RU"/>
        </w:rPr>
        <w:instrText xml:space="preserve"> </w:instrText>
      </w:r>
      <w:r>
        <w:instrText>level</w:instrText>
      </w:r>
      <w:r w:rsidRPr="00162343">
        <w:rPr>
          <w:lang w:val="ru-RU"/>
        </w:rPr>
        <w:instrText>0 \*</w:instrText>
      </w:r>
      <w:r>
        <w:instrText>arabic</w:instrText>
      </w:r>
      <w:r w:rsidRPr="00162343">
        <w:rPr>
          <w:lang w:val="ru-RU"/>
        </w:rPr>
        <w:instrText xml:space="preserve"> </w:instrText>
      </w:r>
      <w:r>
        <w:fldChar w:fldCharType="separate"/>
      </w:r>
      <w:r w:rsidR="00DD5626" w:rsidRPr="00E257AC">
        <w:rPr>
          <w:noProof/>
          <w:lang w:val="ru-RU"/>
        </w:rPr>
        <w:t>25</w:t>
      </w:r>
      <w:r>
        <w:fldChar w:fldCharType="end"/>
      </w:r>
      <w:r w:rsidRPr="00162343">
        <w:rPr>
          <w:lang w:val="ru-RU"/>
        </w:rPr>
        <w:t>.</w:t>
      </w:r>
      <w:r>
        <w:t>  </w:t>
      </w:r>
      <w:r w:rsidR="00EA4875">
        <w:rPr>
          <w:lang w:val="bg-BG"/>
        </w:rPr>
        <w:t>Към настоящия мом</w:t>
      </w:r>
      <w:r w:rsidR="00162343">
        <w:rPr>
          <w:lang w:val="bg-BG"/>
        </w:rPr>
        <w:t>е</w:t>
      </w:r>
      <w:r w:rsidR="00EA4875">
        <w:rPr>
          <w:lang w:val="bg-BG"/>
        </w:rPr>
        <w:t xml:space="preserve">нт </w:t>
      </w:r>
      <w:r w:rsidR="00AA3F2E">
        <w:rPr>
          <w:lang w:val="bg-BG"/>
        </w:rPr>
        <w:t>чл. 112, ал. 1, т. 4</w:t>
      </w:r>
      <w:r w:rsidR="00ED34F2" w:rsidRPr="00162343">
        <w:rPr>
          <w:lang w:val="ru-RU"/>
        </w:rPr>
        <w:t xml:space="preserve"> </w:t>
      </w:r>
      <w:r w:rsidR="00EA4875">
        <w:rPr>
          <w:lang w:val="bg-BG"/>
        </w:rPr>
        <w:t xml:space="preserve">от Закона за здравето от 2004 </w:t>
      </w:r>
      <w:r w:rsidR="00AA3F2E">
        <w:rPr>
          <w:lang w:val="bg-BG"/>
        </w:rPr>
        <w:t xml:space="preserve">г. </w:t>
      </w:r>
      <w:r w:rsidR="00EA4875">
        <w:rPr>
          <w:lang w:val="bg-BG"/>
        </w:rPr>
        <w:t>предвижда</w:t>
      </w:r>
      <w:r w:rsidR="00AA3F2E">
        <w:rPr>
          <w:lang w:val="bg-BG"/>
        </w:rPr>
        <w:t>, че</w:t>
      </w:r>
      <w:r w:rsidR="00EA4875">
        <w:rPr>
          <w:lang w:val="bg-BG"/>
        </w:rPr>
        <w:t xml:space="preserve"> решенията на </w:t>
      </w:r>
      <w:r w:rsidR="00DD5626">
        <w:rPr>
          <w:lang w:val="bg-BG"/>
        </w:rPr>
        <w:t>Националната</w:t>
      </w:r>
      <w:r w:rsidR="00EA4875">
        <w:rPr>
          <w:lang w:val="bg-BG"/>
        </w:rPr>
        <w:t xml:space="preserve"> експе</w:t>
      </w:r>
      <w:r w:rsidR="00162343">
        <w:rPr>
          <w:lang w:val="bg-BG"/>
        </w:rPr>
        <w:t>р</w:t>
      </w:r>
      <w:r w:rsidR="00EA4875">
        <w:rPr>
          <w:lang w:val="bg-BG"/>
        </w:rPr>
        <w:t xml:space="preserve">тна </w:t>
      </w:r>
      <w:r w:rsidR="00AA3F2E">
        <w:rPr>
          <w:lang w:val="bg-BG"/>
        </w:rPr>
        <w:t>лекарска</w:t>
      </w:r>
      <w:r w:rsidR="00EA4875">
        <w:rPr>
          <w:lang w:val="bg-BG"/>
        </w:rPr>
        <w:t xml:space="preserve"> комисия  </w:t>
      </w:r>
      <w:r w:rsidRPr="00162343">
        <w:rPr>
          <w:lang w:val="ru-RU"/>
        </w:rPr>
        <w:t>(</w:t>
      </w:r>
      <w:r w:rsidR="00AA3F2E">
        <w:rPr>
          <w:lang w:val="bg-BG"/>
        </w:rPr>
        <w:t>правоприемник на</w:t>
      </w:r>
      <w:r w:rsidR="009A4BF0">
        <w:rPr>
          <w:lang w:val="bg-BG"/>
        </w:rPr>
        <w:t xml:space="preserve"> ЦТЕЛК</w:t>
      </w:r>
      <w:r w:rsidRPr="00162343">
        <w:rPr>
          <w:lang w:val="ru-RU"/>
        </w:rPr>
        <w:t>)</w:t>
      </w:r>
      <w:r w:rsidR="00407E90" w:rsidRPr="00162343">
        <w:rPr>
          <w:lang w:val="ru-RU"/>
        </w:rPr>
        <w:t xml:space="preserve"> </w:t>
      </w:r>
      <w:r w:rsidR="00DD5626">
        <w:rPr>
          <w:lang w:val="bg-BG"/>
        </w:rPr>
        <w:t>подлежат</w:t>
      </w:r>
      <w:r w:rsidR="009A4BF0">
        <w:rPr>
          <w:lang w:val="bg-BG"/>
        </w:rPr>
        <w:t xml:space="preserve"> на </w:t>
      </w:r>
      <w:r w:rsidR="00AA3F2E">
        <w:rPr>
          <w:lang w:val="bg-BG"/>
        </w:rPr>
        <w:t>обжалване по съдебен ред пред</w:t>
      </w:r>
      <w:r w:rsidR="009A4BF0">
        <w:rPr>
          <w:lang w:val="bg-BG"/>
        </w:rPr>
        <w:t xml:space="preserve"> Софийски градски съд. </w:t>
      </w:r>
    </w:p>
    <w:p w:rsidR="00CD49A7" w:rsidRPr="00E257AC" w:rsidRDefault="009A4BF0">
      <w:pPr>
        <w:pStyle w:val="JuHHead"/>
        <w:rPr>
          <w:lang w:val="ru-RU"/>
        </w:rPr>
      </w:pPr>
      <w:r>
        <w:rPr>
          <w:lang w:val="bg-BG"/>
        </w:rPr>
        <w:t>ПРАВОТО</w:t>
      </w:r>
    </w:p>
    <w:p w:rsidR="00CD49A7" w:rsidRPr="00AA3F2E" w:rsidRDefault="00D141E0">
      <w:pPr>
        <w:pStyle w:val="JuHIRoman"/>
        <w:rPr>
          <w:lang w:val="bg-BG"/>
        </w:rPr>
      </w:pPr>
      <w:r w:rsidRPr="00AA3F2E">
        <w:rPr>
          <w:lang w:val="bg-BG"/>
        </w:rPr>
        <w:t>I</w:t>
      </w:r>
      <w:r w:rsidR="00CD49A7" w:rsidRPr="00AA3F2E">
        <w:rPr>
          <w:lang w:val="bg-BG"/>
        </w:rPr>
        <w:t>.</w:t>
      </w:r>
      <w:r w:rsidR="00AA3F2E" w:rsidRPr="00AA3F2E">
        <w:rPr>
          <w:lang w:val="bg-BG"/>
        </w:rPr>
        <w:t> </w:t>
      </w:r>
      <w:r w:rsidR="00367263" w:rsidRPr="00AA3F2E">
        <w:rPr>
          <w:lang w:val="bg-BG"/>
        </w:rPr>
        <w:t>ТВЪРДЯНО НАРУШЕНИЕ НА ЧЛ</w:t>
      </w:r>
      <w:r w:rsidR="00AA3F2E" w:rsidRPr="00AA3F2E">
        <w:rPr>
          <w:lang w:val="bg-BG"/>
        </w:rPr>
        <w:t>.</w:t>
      </w:r>
      <w:r w:rsidR="00367263" w:rsidRPr="00AA3F2E">
        <w:rPr>
          <w:lang w:val="bg-BG"/>
        </w:rPr>
        <w:t xml:space="preserve"> </w:t>
      </w:r>
      <w:r w:rsidR="00AA3F2E" w:rsidRPr="00AA3F2E">
        <w:rPr>
          <w:lang w:val="bg-BG"/>
        </w:rPr>
        <w:t>6, АЛ.</w:t>
      </w:r>
      <w:r w:rsidRPr="00AA3F2E">
        <w:rPr>
          <w:lang w:val="bg-BG"/>
        </w:rPr>
        <w:t xml:space="preserve"> 1</w:t>
      </w:r>
      <w:r w:rsidR="00CD49A7" w:rsidRPr="00AA3F2E">
        <w:rPr>
          <w:lang w:val="bg-BG"/>
        </w:rPr>
        <w:t xml:space="preserve"> </w:t>
      </w:r>
      <w:r w:rsidR="00367263" w:rsidRPr="00AA3F2E">
        <w:rPr>
          <w:lang w:val="bg-BG"/>
        </w:rPr>
        <w:t>ОТ КОНВЕНЦИЯТА</w:t>
      </w:r>
    </w:p>
    <w:p w:rsidR="00D141E0" w:rsidRPr="00D5504D" w:rsidRDefault="00D141E0" w:rsidP="00D141E0">
      <w:pPr>
        <w:pStyle w:val="JuPara"/>
        <w:rPr>
          <w:lang w:val="ru-RU"/>
        </w:rPr>
      </w:pPr>
      <w:r>
        <w:fldChar w:fldCharType="begin"/>
      </w:r>
      <w:r w:rsidRPr="00D5504D">
        <w:rPr>
          <w:lang w:val="ru-RU"/>
        </w:rPr>
        <w:instrText xml:space="preserve"> </w:instrText>
      </w:r>
      <w:r>
        <w:instrText>SEQ</w:instrText>
      </w:r>
      <w:r w:rsidRPr="00D5504D">
        <w:rPr>
          <w:lang w:val="ru-RU"/>
        </w:rPr>
        <w:instrText xml:space="preserve"> </w:instrText>
      </w:r>
      <w:r>
        <w:instrText>level</w:instrText>
      </w:r>
      <w:r w:rsidRPr="00D5504D">
        <w:rPr>
          <w:lang w:val="ru-RU"/>
        </w:rPr>
        <w:instrText>0 \*</w:instrText>
      </w:r>
      <w:r>
        <w:instrText>arabic</w:instrText>
      </w:r>
      <w:r w:rsidRPr="00D5504D">
        <w:rPr>
          <w:lang w:val="ru-RU"/>
        </w:rPr>
        <w:instrText xml:space="preserve"> </w:instrText>
      </w:r>
      <w:r>
        <w:fldChar w:fldCharType="separate"/>
      </w:r>
      <w:r w:rsidR="00DD5626" w:rsidRPr="00D5504D">
        <w:rPr>
          <w:noProof/>
          <w:lang w:val="ru-RU"/>
        </w:rPr>
        <w:t>26</w:t>
      </w:r>
      <w:r>
        <w:fldChar w:fldCharType="end"/>
      </w:r>
      <w:r w:rsidRPr="00D5504D">
        <w:rPr>
          <w:lang w:val="ru-RU"/>
        </w:rPr>
        <w:t>.</w:t>
      </w:r>
      <w:r>
        <w:t>  </w:t>
      </w:r>
      <w:r w:rsidR="00367263">
        <w:rPr>
          <w:lang w:val="bg-BG"/>
        </w:rPr>
        <w:t xml:space="preserve">Жалбоподателят се оплаква на основание </w:t>
      </w:r>
      <w:r w:rsidR="00AA3F2E">
        <w:rPr>
          <w:lang w:val="bg-BG"/>
        </w:rPr>
        <w:t xml:space="preserve">на чл. 6, ал. 1 </w:t>
      </w:r>
      <w:r w:rsidR="00367263">
        <w:rPr>
          <w:lang w:val="bg-BG"/>
        </w:rPr>
        <w:t xml:space="preserve">от Конвенцията, че Върховният административен съд е отказал да разгледа </w:t>
      </w:r>
      <w:r w:rsidR="00367263">
        <w:rPr>
          <w:lang w:val="bg-BG"/>
        </w:rPr>
        <w:lastRenderedPageBreak/>
        <w:t>жалбата му срещу решението на ЦТЕЛК</w:t>
      </w:r>
      <w:r w:rsidR="00D5504D">
        <w:rPr>
          <w:lang w:val="bg-BG"/>
        </w:rPr>
        <w:t>,</w:t>
      </w:r>
      <w:r w:rsidR="00367263">
        <w:rPr>
          <w:lang w:val="bg-BG"/>
        </w:rPr>
        <w:t xml:space="preserve"> </w:t>
      </w:r>
      <w:r w:rsidR="00AA3F2E">
        <w:rPr>
          <w:lang w:val="bg-BG"/>
        </w:rPr>
        <w:t>с което се отказва да му бъде определена</w:t>
      </w:r>
      <w:r w:rsidR="00367263">
        <w:rPr>
          <w:lang w:val="bg-BG"/>
        </w:rPr>
        <w:t xml:space="preserve"> първа група инвалидност</w:t>
      </w:r>
      <w:r w:rsidRPr="00D5504D">
        <w:rPr>
          <w:lang w:val="ru-RU"/>
        </w:rPr>
        <w:t>.</w:t>
      </w:r>
    </w:p>
    <w:p w:rsidR="00D141E0" w:rsidRPr="00E257AC" w:rsidRDefault="00D141E0" w:rsidP="00D141E0">
      <w:pPr>
        <w:pStyle w:val="JuPara"/>
        <w:rPr>
          <w:lang w:val="ru-RU"/>
        </w:rPr>
      </w:pPr>
      <w:r>
        <w:fldChar w:fldCharType="begin"/>
      </w:r>
      <w:r w:rsidRPr="00E257AC">
        <w:rPr>
          <w:lang w:val="ru-RU"/>
        </w:rPr>
        <w:instrText xml:space="preserve"> </w:instrText>
      </w:r>
      <w:r>
        <w:instrText>SEQ</w:instrText>
      </w:r>
      <w:r w:rsidRPr="00E257AC">
        <w:rPr>
          <w:lang w:val="ru-RU"/>
        </w:rPr>
        <w:instrText xml:space="preserve"> </w:instrText>
      </w:r>
      <w:r>
        <w:instrText>level</w:instrText>
      </w:r>
      <w:r w:rsidRPr="00E257AC">
        <w:rPr>
          <w:lang w:val="ru-RU"/>
        </w:rPr>
        <w:instrText>0 \*</w:instrText>
      </w:r>
      <w:r>
        <w:instrText>arabic</w:instrText>
      </w:r>
      <w:r w:rsidRPr="00E257AC">
        <w:rPr>
          <w:lang w:val="ru-RU"/>
        </w:rPr>
        <w:instrText xml:space="preserve"> </w:instrText>
      </w:r>
      <w:r>
        <w:fldChar w:fldCharType="separate"/>
      </w:r>
      <w:r w:rsidR="00DD5626" w:rsidRPr="00E257AC">
        <w:rPr>
          <w:noProof/>
          <w:lang w:val="ru-RU"/>
        </w:rPr>
        <w:t>27</w:t>
      </w:r>
      <w:r>
        <w:fldChar w:fldCharType="end"/>
      </w:r>
      <w:r w:rsidRPr="00E257AC">
        <w:rPr>
          <w:lang w:val="ru-RU"/>
        </w:rPr>
        <w:t>.</w:t>
      </w:r>
      <w:r>
        <w:t>  </w:t>
      </w:r>
      <w:r w:rsidR="00AA3F2E">
        <w:rPr>
          <w:lang w:val="bg-BG"/>
        </w:rPr>
        <w:t>Чл. 6, ал. 1</w:t>
      </w:r>
      <w:r w:rsidRPr="00E257AC">
        <w:rPr>
          <w:lang w:val="ru-RU"/>
        </w:rPr>
        <w:t xml:space="preserve"> </w:t>
      </w:r>
      <w:r w:rsidR="00367263">
        <w:rPr>
          <w:lang w:val="bg-BG"/>
        </w:rPr>
        <w:t>предвижда</w:t>
      </w:r>
      <w:r w:rsidR="00AA3F2E">
        <w:rPr>
          <w:lang w:val="bg-BG"/>
        </w:rPr>
        <w:t>, доколкото е приложим</w:t>
      </w:r>
      <w:r w:rsidRPr="00E257AC">
        <w:rPr>
          <w:lang w:val="ru-RU"/>
        </w:rPr>
        <w:t>:</w:t>
      </w:r>
    </w:p>
    <w:p w:rsidR="00D141E0" w:rsidRPr="00E257AC" w:rsidRDefault="00D141E0" w:rsidP="00D141E0">
      <w:pPr>
        <w:pStyle w:val="JuQuot"/>
        <w:rPr>
          <w:lang w:val="ru-RU"/>
        </w:rPr>
      </w:pPr>
      <w:r w:rsidRPr="00E257AC">
        <w:rPr>
          <w:lang w:val="ru-RU"/>
        </w:rPr>
        <w:t>“</w:t>
      </w:r>
      <w:r w:rsidR="00CA4039" w:rsidRPr="00E257AC">
        <w:rPr>
          <w:lang w:val="ru-RU"/>
        </w:rPr>
        <w:t>Всяко лице, при решаването на правен спор относно неговите граждански права и</w:t>
      </w:r>
      <w:r w:rsidR="00CA4039" w:rsidRPr="00E257AC">
        <w:rPr>
          <w:i/>
          <w:lang w:val="ru-RU"/>
        </w:rPr>
        <w:t xml:space="preserve"> </w:t>
      </w:r>
      <w:r w:rsidR="00CA4039" w:rsidRPr="00E257AC">
        <w:rPr>
          <w:lang w:val="ru-RU"/>
        </w:rPr>
        <w:t xml:space="preserve">задължения </w:t>
      </w:r>
      <w:r w:rsidR="00CA4039" w:rsidRPr="00CA4039">
        <w:rPr>
          <w:lang w:val="bg-BG"/>
        </w:rPr>
        <w:t>....</w:t>
      </w:r>
      <w:r w:rsidR="00CA4039" w:rsidRPr="00E257AC">
        <w:rPr>
          <w:lang w:val="ru-RU"/>
        </w:rPr>
        <w:t xml:space="preserve"> има право на справедливо и публично гледане на неговото дело в разумен срок от независим и безпристрастен съд, създаден в съответствие със закона</w:t>
      </w:r>
      <w:r w:rsidRPr="00E257AC">
        <w:rPr>
          <w:lang w:val="ru-RU"/>
        </w:rPr>
        <w:t>.”</w:t>
      </w:r>
    </w:p>
    <w:p w:rsidR="00CD49A7" w:rsidRPr="00E257AC" w:rsidRDefault="00AA3F2E">
      <w:pPr>
        <w:pStyle w:val="JuHA"/>
        <w:rPr>
          <w:lang w:val="ru-RU"/>
        </w:rPr>
      </w:pPr>
      <w:r>
        <w:t>A</w:t>
      </w:r>
      <w:r w:rsidRPr="00E257AC">
        <w:rPr>
          <w:lang w:val="ru-RU"/>
        </w:rPr>
        <w:t>.</w:t>
      </w:r>
      <w:r>
        <w:t> </w:t>
      </w:r>
      <w:r>
        <w:rPr>
          <w:lang w:val="bg-BG"/>
        </w:rPr>
        <w:t>Становищата</w:t>
      </w:r>
      <w:r w:rsidR="00367263">
        <w:rPr>
          <w:lang w:val="bg-BG"/>
        </w:rPr>
        <w:t xml:space="preserve"> на страните</w:t>
      </w:r>
    </w:p>
    <w:p w:rsidR="00CD49A7" w:rsidRPr="00E257AC" w:rsidRDefault="0005641F">
      <w:pPr>
        <w:pStyle w:val="JuPara"/>
        <w:rPr>
          <w:lang w:val="ru-RU"/>
        </w:rPr>
      </w:pPr>
      <w:r w:rsidRPr="0005641F">
        <w:fldChar w:fldCharType="begin"/>
      </w:r>
      <w:r w:rsidRPr="00E257AC">
        <w:rPr>
          <w:lang w:val="ru-RU"/>
        </w:rPr>
        <w:instrText xml:space="preserve"> </w:instrText>
      </w:r>
      <w:r w:rsidRPr="0005641F">
        <w:instrText>SEQ</w:instrText>
      </w:r>
      <w:r w:rsidRPr="00E257AC">
        <w:rPr>
          <w:lang w:val="ru-RU"/>
        </w:rPr>
        <w:instrText xml:space="preserve"> </w:instrText>
      </w:r>
      <w:r w:rsidRPr="0005641F">
        <w:instrText>level</w:instrText>
      </w:r>
      <w:r w:rsidRPr="00E257AC">
        <w:rPr>
          <w:lang w:val="ru-RU"/>
        </w:rPr>
        <w:instrText>0 \*</w:instrText>
      </w:r>
      <w:r w:rsidRPr="0005641F">
        <w:instrText>arabic</w:instrText>
      </w:r>
      <w:r w:rsidRPr="00E257AC">
        <w:rPr>
          <w:lang w:val="ru-RU"/>
        </w:rPr>
        <w:instrText xml:space="preserve"> </w:instrText>
      </w:r>
      <w:r w:rsidRPr="0005641F">
        <w:fldChar w:fldCharType="separate"/>
      </w:r>
      <w:r w:rsidR="00DD5626" w:rsidRPr="00E257AC">
        <w:rPr>
          <w:noProof/>
          <w:lang w:val="ru-RU"/>
        </w:rPr>
        <w:t>28</w:t>
      </w:r>
      <w:r w:rsidRPr="0005641F">
        <w:fldChar w:fldCharType="end"/>
      </w:r>
      <w:r w:rsidR="00CD49A7" w:rsidRPr="00E257AC">
        <w:rPr>
          <w:lang w:val="ru-RU"/>
        </w:rPr>
        <w:t>.</w:t>
      </w:r>
      <w:r w:rsidR="00CD49A7" w:rsidRPr="0005641F">
        <w:t>  </w:t>
      </w:r>
      <w:r w:rsidR="00367263">
        <w:rPr>
          <w:lang w:val="bg-BG"/>
        </w:rPr>
        <w:t>Правителството огранич</w:t>
      </w:r>
      <w:r w:rsidR="00AA3F2E">
        <w:rPr>
          <w:lang w:val="bg-BG"/>
        </w:rPr>
        <w:t>ава</w:t>
      </w:r>
      <w:r w:rsidR="00367263">
        <w:rPr>
          <w:lang w:val="bg-BG"/>
        </w:rPr>
        <w:t xml:space="preserve"> коментара си до </w:t>
      </w:r>
      <w:r w:rsidR="00AA3F2E">
        <w:rPr>
          <w:lang w:val="bg-BG"/>
        </w:rPr>
        <w:t>твърдението</w:t>
      </w:r>
      <w:r w:rsidR="00367263">
        <w:rPr>
          <w:lang w:val="bg-BG"/>
        </w:rPr>
        <w:t xml:space="preserve">, че жалбата е явно необоснована. </w:t>
      </w:r>
    </w:p>
    <w:p w:rsidR="00767E6E" w:rsidRPr="00367263" w:rsidRDefault="00767E6E" w:rsidP="00767E6E">
      <w:pPr>
        <w:pStyle w:val="JuPara"/>
        <w:rPr>
          <w:lang w:val="bg-BG"/>
        </w:rPr>
      </w:pPr>
      <w:r>
        <w:fldChar w:fldCharType="begin"/>
      </w:r>
      <w:r w:rsidRPr="00DD5626">
        <w:rPr>
          <w:lang w:val="ru-RU"/>
        </w:rPr>
        <w:instrText xml:space="preserve"> </w:instrText>
      </w:r>
      <w:r>
        <w:instrText>SEQ</w:instrText>
      </w:r>
      <w:r w:rsidRPr="00DD5626">
        <w:rPr>
          <w:lang w:val="ru-RU"/>
        </w:rPr>
        <w:instrText xml:space="preserve"> </w:instrText>
      </w:r>
      <w:r>
        <w:instrText>level</w:instrText>
      </w:r>
      <w:r w:rsidRPr="00DD5626">
        <w:rPr>
          <w:lang w:val="ru-RU"/>
        </w:rPr>
        <w:instrText>0 \*</w:instrText>
      </w:r>
      <w:r>
        <w:instrText>arabic</w:instrText>
      </w:r>
      <w:r w:rsidRPr="00DD5626">
        <w:rPr>
          <w:lang w:val="ru-RU"/>
        </w:rPr>
        <w:instrText xml:space="preserve"> </w:instrText>
      </w:r>
      <w:r>
        <w:fldChar w:fldCharType="separate"/>
      </w:r>
      <w:r w:rsidR="00DD5626" w:rsidRPr="00E257AC">
        <w:rPr>
          <w:noProof/>
          <w:lang w:val="ru-RU"/>
        </w:rPr>
        <w:t>29</w:t>
      </w:r>
      <w:r>
        <w:fldChar w:fldCharType="end"/>
      </w:r>
      <w:r w:rsidRPr="00DD5626">
        <w:rPr>
          <w:lang w:val="ru-RU"/>
        </w:rPr>
        <w:t>.</w:t>
      </w:r>
      <w:r>
        <w:t>  </w:t>
      </w:r>
      <w:r w:rsidR="00DD5626">
        <w:rPr>
          <w:lang w:val="bg-BG"/>
        </w:rPr>
        <w:t>Наследниците на жалбоподателя твърдят, че решението на ЦТЕЛК е решаващо за правото на жалбоподателя на пенсия, размер</w:t>
      </w:r>
      <w:r w:rsidR="0012385F">
        <w:rPr>
          <w:lang w:val="bg-BG"/>
        </w:rPr>
        <w:t>ът на която</w:t>
      </w:r>
      <w:r w:rsidR="00DD5626">
        <w:rPr>
          <w:lang w:val="bg-BG"/>
        </w:rPr>
        <w:t xml:space="preserve"> пряко зависи от </w:t>
      </w:r>
      <w:r w:rsidR="0012385F">
        <w:rPr>
          <w:lang w:val="bg-BG"/>
        </w:rPr>
        <w:t>групата му</w:t>
      </w:r>
      <w:r w:rsidR="00DD5626">
        <w:rPr>
          <w:lang w:val="bg-BG"/>
        </w:rPr>
        <w:t xml:space="preserve"> инвалидност</w:t>
      </w:r>
      <w:r w:rsidR="005F4678">
        <w:rPr>
          <w:lang w:val="bg-BG"/>
        </w:rPr>
        <w:t>,</w:t>
      </w:r>
      <w:r w:rsidR="00DD5626">
        <w:rPr>
          <w:lang w:val="bg-BG"/>
        </w:rPr>
        <w:t xml:space="preserve"> и за прав</w:t>
      </w:r>
      <w:r w:rsidR="0012385F">
        <w:rPr>
          <w:lang w:val="bg-BG"/>
        </w:rPr>
        <w:t>ото</w:t>
      </w:r>
      <w:r w:rsidR="00DD5626">
        <w:rPr>
          <w:lang w:val="bg-BG"/>
        </w:rPr>
        <w:t xml:space="preserve"> му на добавка към пенсията, ко</w:t>
      </w:r>
      <w:r w:rsidR="0012385F">
        <w:rPr>
          <w:lang w:val="bg-BG"/>
        </w:rPr>
        <w:t>е</w:t>
      </w:r>
      <w:r w:rsidR="00DD5626">
        <w:rPr>
          <w:lang w:val="bg-BG"/>
        </w:rPr>
        <w:t>то също завис</w:t>
      </w:r>
      <w:r w:rsidR="0012385F">
        <w:rPr>
          <w:lang w:val="bg-BG"/>
        </w:rPr>
        <w:t>и</w:t>
      </w:r>
      <w:r w:rsidR="00DD5626">
        <w:rPr>
          <w:lang w:val="bg-BG"/>
        </w:rPr>
        <w:t xml:space="preserve"> от заключението на ЦТЕЛК относно необходимостта от чужда помощ. </w:t>
      </w:r>
      <w:r w:rsidR="00367263">
        <w:rPr>
          <w:lang w:val="bg-BG"/>
        </w:rPr>
        <w:t xml:space="preserve">Позовавайки се на делата </w:t>
      </w:r>
      <w:proofErr w:type="spellStart"/>
      <w:r w:rsidR="005A2E90">
        <w:rPr>
          <w:i/>
          <w:lang w:val="bg-BG"/>
        </w:rPr>
        <w:t>Фелдбруг</w:t>
      </w:r>
      <w:proofErr w:type="spellEnd"/>
      <w:r w:rsidR="005A2E90">
        <w:rPr>
          <w:i/>
          <w:lang w:val="bg-BG"/>
        </w:rPr>
        <w:t xml:space="preserve"> срещу </w:t>
      </w:r>
      <w:r w:rsidR="00B552C4">
        <w:rPr>
          <w:i/>
          <w:lang w:val="bg-BG"/>
        </w:rPr>
        <w:t>Нидер</w:t>
      </w:r>
      <w:r w:rsidR="005A2E90">
        <w:rPr>
          <w:i/>
          <w:lang w:val="bg-BG"/>
        </w:rPr>
        <w:t>ландия</w:t>
      </w:r>
      <w:r w:rsidR="005F4678">
        <w:rPr>
          <w:i/>
          <w:lang w:val="bg-BG"/>
        </w:rPr>
        <w:t xml:space="preserve"> (</w:t>
      </w:r>
      <w:proofErr w:type="spellStart"/>
      <w:r w:rsidR="00B552C4" w:rsidRPr="00225A94">
        <w:rPr>
          <w:i/>
        </w:rPr>
        <w:t>Feldbrugge</w:t>
      </w:r>
      <w:proofErr w:type="spellEnd"/>
      <w:r w:rsidR="00B552C4" w:rsidRPr="00B552C4">
        <w:rPr>
          <w:i/>
          <w:lang w:val="bg-BG"/>
        </w:rPr>
        <w:t xml:space="preserve"> </w:t>
      </w:r>
      <w:r w:rsidR="00B552C4">
        <w:rPr>
          <w:i/>
        </w:rPr>
        <w:t>v</w:t>
      </w:r>
      <w:r w:rsidR="00B552C4" w:rsidRPr="00B552C4">
        <w:rPr>
          <w:i/>
          <w:lang w:val="bg-BG"/>
        </w:rPr>
        <w:t xml:space="preserve">. </w:t>
      </w:r>
      <w:r w:rsidR="00B552C4">
        <w:rPr>
          <w:i/>
        </w:rPr>
        <w:t>the</w:t>
      </w:r>
      <w:r w:rsidR="00B552C4" w:rsidRPr="00B552C4">
        <w:rPr>
          <w:i/>
          <w:lang w:val="bg-BG"/>
        </w:rPr>
        <w:t xml:space="preserve"> </w:t>
      </w:r>
      <w:r w:rsidR="00B552C4">
        <w:rPr>
          <w:i/>
        </w:rPr>
        <w:t>Netherlands</w:t>
      </w:r>
      <w:r w:rsidR="005F4678">
        <w:rPr>
          <w:i/>
          <w:lang w:val="bg-BG"/>
        </w:rPr>
        <w:t>)</w:t>
      </w:r>
      <w:r w:rsidRPr="00367263">
        <w:rPr>
          <w:lang w:val="bg-BG"/>
        </w:rPr>
        <w:t xml:space="preserve"> (</w:t>
      </w:r>
      <w:r w:rsidR="00367263">
        <w:rPr>
          <w:lang w:val="bg-BG"/>
        </w:rPr>
        <w:t>решение от</w:t>
      </w:r>
      <w:r w:rsidRPr="00367263">
        <w:rPr>
          <w:lang w:val="bg-BG"/>
        </w:rPr>
        <w:t xml:space="preserve"> 29</w:t>
      </w:r>
      <w:r w:rsidR="00F137DC">
        <w:t> </w:t>
      </w:r>
      <w:r w:rsidR="00367263">
        <w:rPr>
          <w:lang w:val="bg-BG"/>
        </w:rPr>
        <w:t>май</w:t>
      </w:r>
      <w:r w:rsidRPr="00367263">
        <w:rPr>
          <w:lang w:val="bg-BG"/>
        </w:rPr>
        <w:t xml:space="preserve"> 1986</w:t>
      </w:r>
      <w:r w:rsidR="005A2E90">
        <w:rPr>
          <w:lang w:val="bg-BG"/>
        </w:rPr>
        <w:t xml:space="preserve"> г.</w:t>
      </w:r>
      <w:r w:rsidRPr="00367263">
        <w:rPr>
          <w:lang w:val="bg-BG"/>
        </w:rPr>
        <w:t xml:space="preserve">, </w:t>
      </w:r>
      <w:r w:rsidR="005A2E90">
        <w:rPr>
          <w:lang w:val="bg-BG"/>
        </w:rPr>
        <w:t>Серия</w:t>
      </w:r>
      <w:r w:rsidR="005A2E90" w:rsidRPr="00367263">
        <w:rPr>
          <w:lang w:val="bg-BG"/>
        </w:rPr>
        <w:t xml:space="preserve"> </w:t>
      </w:r>
      <w:r>
        <w:t>A</w:t>
      </w:r>
      <w:r w:rsidRPr="00367263">
        <w:rPr>
          <w:lang w:val="bg-BG"/>
        </w:rPr>
        <w:t xml:space="preserve"> </w:t>
      </w:r>
      <w:r w:rsidR="005A2E90">
        <w:rPr>
          <w:lang w:val="bg-BG"/>
        </w:rPr>
        <w:t>№</w:t>
      </w:r>
      <w:r w:rsidRPr="00367263">
        <w:rPr>
          <w:lang w:val="bg-BG"/>
        </w:rPr>
        <w:t xml:space="preserve"> 99), </w:t>
      </w:r>
      <w:proofErr w:type="spellStart"/>
      <w:r w:rsidR="005A2E90">
        <w:rPr>
          <w:i/>
          <w:lang w:val="bg-BG"/>
        </w:rPr>
        <w:t>До</w:t>
      </w:r>
      <w:r w:rsidR="00B552C4">
        <w:rPr>
          <w:i/>
          <w:lang w:val="bg-BG"/>
        </w:rPr>
        <w:t>й</w:t>
      </w:r>
      <w:r w:rsidR="005A2E90">
        <w:rPr>
          <w:i/>
          <w:lang w:val="bg-BG"/>
        </w:rPr>
        <w:t>м</w:t>
      </w:r>
      <w:r w:rsidR="00B552C4">
        <w:rPr>
          <w:i/>
          <w:lang w:val="bg-BG"/>
        </w:rPr>
        <w:t>е</w:t>
      </w:r>
      <w:r w:rsidR="005A2E90">
        <w:rPr>
          <w:i/>
          <w:lang w:val="bg-BG"/>
        </w:rPr>
        <w:t>ланд</w:t>
      </w:r>
      <w:proofErr w:type="spellEnd"/>
      <w:r w:rsidR="005A2E90">
        <w:rPr>
          <w:i/>
          <w:lang w:val="bg-BG"/>
        </w:rPr>
        <w:t xml:space="preserve"> срещу Германия</w:t>
      </w:r>
      <w:r w:rsidR="00B552C4">
        <w:rPr>
          <w:i/>
          <w:lang w:val="bg-BG"/>
        </w:rPr>
        <w:t xml:space="preserve"> (</w:t>
      </w:r>
      <w:proofErr w:type="spellStart"/>
      <w:r w:rsidR="00B552C4" w:rsidRPr="008D536F">
        <w:rPr>
          <w:i/>
        </w:rPr>
        <w:t>Deumeland</w:t>
      </w:r>
      <w:proofErr w:type="spellEnd"/>
      <w:r w:rsidR="00B552C4" w:rsidRPr="00B552C4">
        <w:rPr>
          <w:i/>
          <w:lang w:val="bg-BG"/>
        </w:rPr>
        <w:t xml:space="preserve"> </w:t>
      </w:r>
      <w:r w:rsidR="00B552C4">
        <w:rPr>
          <w:i/>
        </w:rPr>
        <w:t>v</w:t>
      </w:r>
      <w:r w:rsidR="00B552C4" w:rsidRPr="00B552C4">
        <w:rPr>
          <w:i/>
          <w:lang w:val="bg-BG"/>
        </w:rPr>
        <w:t xml:space="preserve">. </w:t>
      </w:r>
      <w:r w:rsidR="00B552C4">
        <w:rPr>
          <w:i/>
        </w:rPr>
        <w:t>Germany</w:t>
      </w:r>
      <w:r w:rsidR="00B552C4">
        <w:rPr>
          <w:i/>
          <w:lang w:val="bg-BG"/>
        </w:rPr>
        <w:t>)</w:t>
      </w:r>
      <w:r w:rsidRPr="00367263">
        <w:rPr>
          <w:lang w:val="bg-BG"/>
        </w:rPr>
        <w:t xml:space="preserve"> (</w:t>
      </w:r>
      <w:r w:rsidR="00367263">
        <w:rPr>
          <w:lang w:val="bg-BG"/>
        </w:rPr>
        <w:t>решение от</w:t>
      </w:r>
      <w:r w:rsidRPr="00367263">
        <w:rPr>
          <w:lang w:val="bg-BG"/>
        </w:rPr>
        <w:t xml:space="preserve"> 29</w:t>
      </w:r>
      <w:r w:rsidR="00F137DC">
        <w:t> </w:t>
      </w:r>
      <w:r w:rsidR="00367263">
        <w:rPr>
          <w:lang w:val="bg-BG"/>
        </w:rPr>
        <w:t>май</w:t>
      </w:r>
      <w:r w:rsidRPr="00367263">
        <w:rPr>
          <w:lang w:val="bg-BG"/>
        </w:rPr>
        <w:t xml:space="preserve"> 1986</w:t>
      </w:r>
      <w:r w:rsidR="005A2E90">
        <w:rPr>
          <w:lang w:val="bg-BG"/>
        </w:rPr>
        <w:t xml:space="preserve"> г.</w:t>
      </w:r>
      <w:r w:rsidRPr="00367263">
        <w:rPr>
          <w:lang w:val="bg-BG"/>
        </w:rPr>
        <w:t xml:space="preserve">, </w:t>
      </w:r>
      <w:r w:rsidR="005A2E90">
        <w:rPr>
          <w:lang w:val="bg-BG"/>
        </w:rPr>
        <w:t>Серия</w:t>
      </w:r>
      <w:r w:rsidR="005A2E90" w:rsidRPr="00367263">
        <w:rPr>
          <w:lang w:val="bg-BG"/>
        </w:rPr>
        <w:t xml:space="preserve"> </w:t>
      </w:r>
      <w:r>
        <w:t>A</w:t>
      </w:r>
      <w:r w:rsidRPr="00367263">
        <w:rPr>
          <w:lang w:val="bg-BG"/>
        </w:rPr>
        <w:t xml:space="preserve"> </w:t>
      </w:r>
      <w:r w:rsidR="005A2E90">
        <w:rPr>
          <w:lang w:val="bg-BG"/>
        </w:rPr>
        <w:t>№</w:t>
      </w:r>
      <w:r w:rsidR="00F137DC" w:rsidRPr="00367263">
        <w:rPr>
          <w:lang w:val="bg-BG"/>
        </w:rPr>
        <w:t xml:space="preserve"> </w:t>
      </w:r>
      <w:r w:rsidRPr="00367263">
        <w:rPr>
          <w:lang w:val="bg-BG"/>
        </w:rPr>
        <w:t xml:space="preserve">100) </w:t>
      </w:r>
      <w:r w:rsidR="00367263">
        <w:rPr>
          <w:lang w:val="bg-BG"/>
        </w:rPr>
        <w:t>и</w:t>
      </w:r>
      <w:r w:rsidRPr="00367263">
        <w:rPr>
          <w:lang w:val="bg-BG"/>
        </w:rPr>
        <w:t xml:space="preserve"> </w:t>
      </w:r>
      <w:r w:rsidR="005A2E90">
        <w:rPr>
          <w:i/>
          <w:lang w:val="bg-BG"/>
        </w:rPr>
        <w:t xml:space="preserve">Франческо </w:t>
      </w:r>
      <w:proofErr w:type="spellStart"/>
      <w:r w:rsidR="005A2E90">
        <w:rPr>
          <w:i/>
          <w:lang w:val="bg-BG"/>
        </w:rPr>
        <w:t>Ломбардо</w:t>
      </w:r>
      <w:proofErr w:type="spellEnd"/>
      <w:r w:rsidR="005A2E90">
        <w:rPr>
          <w:i/>
          <w:lang w:val="bg-BG"/>
        </w:rPr>
        <w:t xml:space="preserve"> срещу Италия</w:t>
      </w:r>
      <w:r w:rsidR="00B552C4">
        <w:rPr>
          <w:i/>
          <w:lang w:val="bg-BG"/>
        </w:rPr>
        <w:t xml:space="preserve"> (</w:t>
      </w:r>
      <w:r w:rsidR="00B552C4" w:rsidRPr="00615374">
        <w:rPr>
          <w:i/>
        </w:rPr>
        <w:t>Francesco</w:t>
      </w:r>
      <w:r w:rsidR="00B552C4" w:rsidRPr="00B552C4">
        <w:rPr>
          <w:i/>
          <w:lang w:val="bg-BG"/>
        </w:rPr>
        <w:t xml:space="preserve"> </w:t>
      </w:r>
      <w:r w:rsidR="00B552C4" w:rsidRPr="00615374">
        <w:rPr>
          <w:i/>
        </w:rPr>
        <w:t>Lombardo</w:t>
      </w:r>
      <w:r w:rsidR="00B552C4" w:rsidRPr="00B552C4">
        <w:rPr>
          <w:i/>
          <w:lang w:val="bg-BG"/>
        </w:rPr>
        <w:t xml:space="preserve"> </w:t>
      </w:r>
      <w:r w:rsidR="00B552C4">
        <w:rPr>
          <w:i/>
        </w:rPr>
        <w:t>v</w:t>
      </w:r>
      <w:r w:rsidR="00B552C4" w:rsidRPr="00B552C4">
        <w:rPr>
          <w:i/>
          <w:lang w:val="bg-BG"/>
        </w:rPr>
        <w:t xml:space="preserve">. </w:t>
      </w:r>
      <w:r w:rsidR="00B552C4">
        <w:rPr>
          <w:i/>
        </w:rPr>
        <w:t>Italy</w:t>
      </w:r>
      <w:r w:rsidR="00B552C4">
        <w:rPr>
          <w:i/>
          <w:lang w:val="bg-BG"/>
        </w:rPr>
        <w:t>)</w:t>
      </w:r>
      <w:r w:rsidRPr="00367263">
        <w:rPr>
          <w:lang w:val="bg-BG"/>
        </w:rPr>
        <w:t xml:space="preserve"> (</w:t>
      </w:r>
      <w:r w:rsidR="00367263">
        <w:rPr>
          <w:lang w:val="bg-BG"/>
        </w:rPr>
        <w:t>решение от</w:t>
      </w:r>
      <w:r w:rsidRPr="00367263">
        <w:rPr>
          <w:lang w:val="bg-BG"/>
        </w:rPr>
        <w:t xml:space="preserve"> 26 </w:t>
      </w:r>
      <w:r w:rsidR="00367263">
        <w:rPr>
          <w:lang w:val="bg-BG"/>
        </w:rPr>
        <w:t>ноември</w:t>
      </w:r>
      <w:r w:rsidRPr="00367263">
        <w:rPr>
          <w:lang w:val="bg-BG"/>
        </w:rPr>
        <w:t xml:space="preserve"> 1992</w:t>
      </w:r>
      <w:r w:rsidR="005A2E90">
        <w:rPr>
          <w:lang w:val="bg-BG"/>
        </w:rPr>
        <w:t xml:space="preserve"> г.</w:t>
      </w:r>
      <w:r w:rsidRPr="00367263">
        <w:rPr>
          <w:lang w:val="bg-BG"/>
        </w:rPr>
        <w:t xml:space="preserve">, </w:t>
      </w:r>
      <w:r w:rsidR="005A2E90">
        <w:rPr>
          <w:lang w:val="bg-BG"/>
        </w:rPr>
        <w:t>Серия</w:t>
      </w:r>
      <w:r w:rsidR="005A2E90" w:rsidRPr="00367263">
        <w:rPr>
          <w:lang w:val="bg-BG"/>
        </w:rPr>
        <w:t xml:space="preserve"> </w:t>
      </w:r>
      <w:r>
        <w:t>A</w:t>
      </w:r>
      <w:r w:rsidRPr="00367263">
        <w:rPr>
          <w:lang w:val="bg-BG"/>
        </w:rPr>
        <w:t xml:space="preserve"> </w:t>
      </w:r>
      <w:r w:rsidR="005A2E90">
        <w:rPr>
          <w:lang w:val="bg-BG"/>
        </w:rPr>
        <w:t>№</w:t>
      </w:r>
      <w:r w:rsidRPr="00367263">
        <w:rPr>
          <w:lang w:val="bg-BG"/>
        </w:rPr>
        <w:t xml:space="preserve"> 249</w:t>
      </w:r>
      <w:r w:rsidRPr="00367263">
        <w:rPr>
          <w:lang w:val="bg-BG"/>
        </w:rPr>
        <w:noBreakHyphen/>
      </w:r>
      <w:r>
        <w:t>A</w:t>
      </w:r>
      <w:r w:rsidRPr="00367263">
        <w:rPr>
          <w:lang w:val="bg-BG"/>
        </w:rPr>
        <w:t xml:space="preserve">), </w:t>
      </w:r>
      <w:r w:rsidR="00367263">
        <w:rPr>
          <w:lang w:val="bg-BG"/>
        </w:rPr>
        <w:t xml:space="preserve">наследниците на жалбоподателя твърдят, че </w:t>
      </w:r>
      <w:r w:rsidR="005A2E90">
        <w:rPr>
          <w:lang w:val="bg-BG"/>
        </w:rPr>
        <w:t>осигурителните права</w:t>
      </w:r>
      <w:r w:rsidR="00367263">
        <w:rPr>
          <w:lang w:val="bg-BG"/>
        </w:rPr>
        <w:t xml:space="preserve">, </w:t>
      </w:r>
      <w:r w:rsidR="00B552C4">
        <w:rPr>
          <w:lang w:val="bg-BG"/>
        </w:rPr>
        <w:t xml:space="preserve">каквито са правата по настоящото дело, които </w:t>
      </w:r>
      <w:r w:rsidR="00367263">
        <w:rPr>
          <w:lang w:val="bg-BG"/>
        </w:rPr>
        <w:t xml:space="preserve">не </w:t>
      </w:r>
      <w:r w:rsidR="005A2E90">
        <w:rPr>
          <w:lang w:val="bg-BG"/>
        </w:rPr>
        <w:t>са обект на право на преценка</w:t>
      </w:r>
      <w:r w:rsidR="00367263">
        <w:rPr>
          <w:lang w:val="bg-BG"/>
        </w:rPr>
        <w:t xml:space="preserve"> </w:t>
      </w:r>
      <w:r w:rsidR="0064314B">
        <w:rPr>
          <w:lang w:val="bg-BG"/>
        </w:rPr>
        <w:t>на</w:t>
      </w:r>
      <w:r w:rsidR="00367263">
        <w:rPr>
          <w:lang w:val="bg-BG"/>
        </w:rPr>
        <w:t xml:space="preserve"> държавните власти, </w:t>
      </w:r>
      <w:r w:rsidR="005A2E90">
        <w:rPr>
          <w:lang w:val="bg-BG"/>
        </w:rPr>
        <w:t>а се</w:t>
      </w:r>
      <w:r w:rsidR="00367263">
        <w:rPr>
          <w:lang w:val="bg-BG"/>
        </w:rPr>
        <w:t xml:space="preserve"> определя</w:t>
      </w:r>
      <w:r w:rsidR="005A2E90">
        <w:rPr>
          <w:lang w:val="bg-BG"/>
        </w:rPr>
        <w:t>т</w:t>
      </w:r>
      <w:r w:rsidR="00367263">
        <w:rPr>
          <w:lang w:val="bg-BG"/>
        </w:rPr>
        <w:t xml:space="preserve"> въз основа на </w:t>
      </w:r>
      <w:r w:rsidR="00B552C4">
        <w:rPr>
          <w:lang w:val="bg-BG"/>
        </w:rPr>
        <w:t xml:space="preserve">съдържащи се в закона </w:t>
      </w:r>
      <w:r w:rsidR="00367263">
        <w:rPr>
          <w:lang w:val="bg-BG"/>
        </w:rPr>
        <w:t>критерии</w:t>
      </w:r>
      <w:r w:rsidR="00B552C4">
        <w:rPr>
          <w:lang w:val="bg-BG"/>
        </w:rPr>
        <w:t xml:space="preserve">, </w:t>
      </w:r>
      <w:r w:rsidR="00FC3A91">
        <w:rPr>
          <w:lang w:val="bg-BG"/>
        </w:rPr>
        <w:t xml:space="preserve">са граждански права по смисъла на </w:t>
      </w:r>
      <w:r w:rsidR="005A2E90">
        <w:rPr>
          <w:lang w:val="bg-BG"/>
        </w:rPr>
        <w:t>чл.</w:t>
      </w:r>
      <w:r w:rsidR="00FC3A91">
        <w:rPr>
          <w:lang w:val="bg-BG"/>
        </w:rPr>
        <w:t xml:space="preserve"> 6 от Конвенцията. </w:t>
      </w:r>
    </w:p>
    <w:p w:rsidR="00767E6E" w:rsidRPr="00E257AC" w:rsidRDefault="00767E6E" w:rsidP="00767E6E">
      <w:pPr>
        <w:pStyle w:val="JuPara"/>
        <w:rPr>
          <w:lang w:val="bg-BG"/>
        </w:rPr>
      </w:pPr>
      <w:r>
        <w:fldChar w:fldCharType="begin"/>
      </w:r>
      <w:r w:rsidRPr="0064314B">
        <w:rPr>
          <w:lang w:val="bg-BG"/>
        </w:rPr>
        <w:instrText xml:space="preserve"> </w:instrText>
      </w:r>
      <w:r>
        <w:instrText>SEQ</w:instrText>
      </w:r>
      <w:r w:rsidRPr="0064314B">
        <w:rPr>
          <w:lang w:val="bg-BG"/>
        </w:rPr>
        <w:instrText xml:space="preserve"> </w:instrText>
      </w:r>
      <w:r>
        <w:instrText>level</w:instrText>
      </w:r>
      <w:r w:rsidRPr="0064314B">
        <w:rPr>
          <w:lang w:val="bg-BG"/>
        </w:rPr>
        <w:instrText>0 \*</w:instrText>
      </w:r>
      <w:r>
        <w:instrText>arabic</w:instrText>
      </w:r>
      <w:r w:rsidRPr="0064314B">
        <w:rPr>
          <w:lang w:val="bg-BG"/>
        </w:rPr>
        <w:instrText xml:space="preserve"> </w:instrText>
      </w:r>
      <w:r>
        <w:fldChar w:fldCharType="separate"/>
      </w:r>
      <w:r w:rsidR="00DD5626" w:rsidRPr="008A59CC">
        <w:rPr>
          <w:noProof/>
          <w:lang w:val="bg-BG"/>
        </w:rPr>
        <w:t>30</w:t>
      </w:r>
      <w:r>
        <w:fldChar w:fldCharType="end"/>
      </w:r>
      <w:r w:rsidRPr="0064314B">
        <w:rPr>
          <w:lang w:val="bg-BG"/>
        </w:rPr>
        <w:t>.</w:t>
      </w:r>
      <w:r>
        <w:t> </w:t>
      </w:r>
      <w:r w:rsidR="00FC3A91">
        <w:rPr>
          <w:lang w:val="bg-BG"/>
        </w:rPr>
        <w:t xml:space="preserve">Наследниците на </w:t>
      </w:r>
      <w:r w:rsidR="00DD5626">
        <w:rPr>
          <w:lang w:val="bg-BG"/>
        </w:rPr>
        <w:t>жалбоподателя</w:t>
      </w:r>
      <w:r w:rsidR="00FC3A91">
        <w:rPr>
          <w:lang w:val="bg-BG"/>
        </w:rPr>
        <w:t xml:space="preserve"> твърдят още, че </w:t>
      </w:r>
      <w:r w:rsidR="00242DE5">
        <w:rPr>
          <w:lang w:val="bg-BG"/>
        </w:rPr>
        <w:t>лекарските</w:t>
      </w:r>
      <w:r w:rsidR="00FC3A91">
        <w:rPr>
          <w:lang w:val="bg-BG"/>
        </w:rPr>
        <w:t xml:space="preserve"> комисии не могат да се считат за съд по смисъла на </w:t>
      </w:r>
      <w:r w:rsidR="00242DE5">
        <w:rPr>
          <w:lang w:val="bg-BG"/>
        </w:rPr>
        <w:t>чл. 6, ал. 1</w:t>
      </w:r>
      <w:r w:rsidRPr="0064314B">
        <w:rPr>
          <w:lang w:val="bg-BG"/>
        </w:rPr>
        <w:t xml:space="preserve">, </w:t>
      </w:r>
      <w:r w:rsidR="00FC3A91">
        <w:rPr>
          <w:lang w:val="bg-BG"/>
        </w:rPr>
        <w:t xml:space="preserve">защото те са регулирани от </w:t>
      </w:r>
      <w:r w:rsidR="00242DE5">
        <w:rPr>
          <w:lang w:val="bg-BG"/>
        </w:rPr>
        <w:t xml:space="preserve">подзаконов </w:t>
      </w:r>
      <w:r w:rsidR="0064314B">
        <w:rPr>
          <w:lang w:val="bg-BG"/>
        </w:rPr>
        <w:t>нормативен акт</w:t>
      </w:r>
      <w:r w:rsidRPr="0064314B">
        <w:rPr>
          <w:lang w:val="bg-BG"/>
        </w:rPr>
        <w:t xml:space="preserve"> – </w:t>
      </w:r>
      <w:r w:rsidR="00242DE5">
        <w:rPr>
          <w:lang w:val="bg-BG"/>
        </w:rPr>
        <w:t>Наредба №</w:t>
      </w:r>
      <w:r w:rsidRPr="0064314B">
        <w:rPr>
          <w:lang w:val="bg-BG"/>
        </w:rPr>
        <w:t xml:space="preserve"> 36 </w:t>
      </w:r>
      <w:r w:rsidR="00FC3A91">
        <w:rPr>
          <w:lang w:val="bg-BG"/>
        </w:rPr>
        <w:t xml:space="preserve">на </w:t>
      </w:r>
      <w:r w:rsidR="005E4022" w:rsidRPr="00381E7D">
        <w:rPr>
          <w:lang w:val="bg-BG"/>
        </w:rPr>
        <w:t>м</w:t>
      </w:r>
      <w:r w:rsidR="00FC3A91" w:rsidRPr="00381E7D">
        <w:rPr>
          <w:lang w:val="bg-BG"/>
        </w:rPr>
        <w:t xml:space="preserve">инистъра на </w:t>
      </w:r>
      <w:r w:rsidR="00381E7D">
        <w:rPr>
          <w:lang w:val="bg-BG"/>
        </w:rPr>
        <w:t>здравеопазването</w:t>
      </w:r>
      <w:r w:rsidR="00FC3A91">
        <w:rPr>
          <w:lang w:val="bg-BG"/>
        </w:rPr>
        <w:t xml:space="preserve"> и са част от </w:t>
      </w:r>
      <w:r w:rsidR="008A59CC" w:rsidRPr="008A59CC">
        <w:rPr>
          <w:lang w:val="bg-BG"/>
        </w:rPr>
        <w:t>изпълнителната власт</w:t>
      </w:r>
      <w:r w:rsidR="00FC3A91" w:rsidRPr="008A59CC">
        <w:rPr>
          <w:lang w:val="bg-BG"/>
        </w:rPr>
        <w:t>.</w:t>
      </w:r>
      <w:r w:rsidR="00FC3A91">
        <w:rPr>
          <w:lang w:val="bg-BG"/>
        </w:rPr>
        <w:t xml:space="preserve"> Председателите на ТЕЛК </w:t>
      </w:r>
      <w:r w:rsidR="00242DE5">
        <w:rPr>
          <w:lang w:val="bg-BG"/>
        </w:rPr>
        <w:t>се</w:t>
      </w:r>
      <w:r w:rsidR="00FC3A91">
        <w:rPr>
          <w:lang w:val="bg-BG"/>
        </w:rPr>
        <w:t xml:space="preserve"> назначава</w:t>
      </w:r>
      <w:r w:rsidR="00242DE5">
        <w:rPr>
          <w:lang w:val="bg-BG"/>
        </w:rPr>
        <w:t>т</w:t>
      </w:r>
      <w:r w:rsidR="00FC3A91">
        <w:rPr>
          <w:lang w:val="bg-BG"/>
        </w:rPr>
        <w:t xml:space="preserve"> от кметовете или от </w:t>
      </w:r>
      <w:r w:rsidR="00242DE5">
        <w:rPr>
          <w:lang w:val="bg-BG"/>
        </w:rPr>
        <w:t>м</w:t>
      </w:r>
      <w:r w:rsidR="00FC3A91">
        <w:rPr>
          <w:lang w:val="bg-BG"/>
        </w:rPr>
        <w:t>инистъра на здравеопазването</w:t>
      </w:r>
      <w:r w:rsidR="00242DE5">
        <w:rPr>
          <w:lang w:val="bg-BG"/>
        </w:rPr>
        <w:t>, а</w:t>
      </w:r>
      <w:r w:rsidR="00FC3A91">
        <w:rPr>
          <w:lang w:val="bg-BG"/>
        </w:rPr>
        <w:t xml:space="preserve"> членовете на ТЕЛК </w:t>
      </w:r>
      <w:r w:rsidR="00242DE5">
        <w:rPr>
          <w:lang w:val="bg-BG"/>
        </w:rPr>
        <w:t>се</w:t>
      </w:r>
      <w:r w:rsidR="00FC3A91">
        <w:rPr>
          <w:lang w:val="bg-BG"/>
        </w:rPr>
        <w:t xml:space="preserve"> назначава</w:t>
      </w:r>
      <w:r w:rsidR="00242DE5">
        <w:rPr>
          <w:lang w:val="bg-BG"/>
        </w:rPr>
        <w:t>т</w:t>
      </w:r>
      <w:r w:rsidR="00FC3A91">
        <w:rPr>
          <w:lang w:val="bg-BG"/>
        </w:rPr>
        <w:t xml:space="preserve"> </w:t>
      </w:r>
      <w:r w:rsidR="00DD5626">
        <w:rPr>
          <w:lang w:val="bg-BG"/>
        </w:rPr>
        <w:t>от</w:t>
      </w:r>
      <w:r w:rsidR="00FC3A91">
        <w:rPr>
          <w:lang w:val="bg-BG"/>
        </w:rPr>
        <w:t xml:space="preserve"> </w:t>
      </w:r>
      <w:r w:rsidR="00DD5626">
        <w:rPr>
          <w:lang w:val="bg-BG"/>
        </w:rPr>
        <w:t>медицинските</w:t>
      </w:r>
      <w:r w:rsidR="00FC3A91">
        <w:rPr>
          <w:lang w:val="bg-BG"/>
        </w:rPr>
        <w:t xml:space="preserve"> директори на съответните болници. ЦТЕЛК е на подчинение на </w:t>
      </w:r>
      <w:r w:rsidR="00242DE5">
        <w:rPr>
          <w:lang w:val="bg-BG"/>
        </w:rPr>
        <w:t>м</w:t>
      </w:r>
      <w:r w:rsidR="00FC3A91">
        <w:rPr>
          <w:lang w:val="bg-BG"/>
        </w:rPr>
        <w:t>и</w:t>
      </w:r>
      <w:r w:rsidR="00242DE5">
        <w:rPr>
          <w:lang w:val="bg-BG"/>
        </w:rPr>
        <w:t>нистъра на здравеопазването и се ръководи</w:t>
      </w:r>
      <w:r w:rsidR="00FC3A91">
        <w:rPr>
          <w:lang w:val="bg-BG"/>
        </w:rPr>
        <w:t xml:space="preserve"> от директор, назначаван от </w:t>
      </w:r>
      <w:r w:rsidR="00242DE5">
        <w:rPr>
          <w:lang w:val="bg-BG"/>
        </w:rPr>
        <w:t>м</w:t>
      </w:r>
      <w:r w:rsidR="00FC3A91">
        <w:rPr>
          <w:lang w:val="bg-BG"/>
        </w:rPr>
        <w:t xml:space="preserve">инистъра на здравеопазването. </w:t>
      </w:r>
    </w:p>
    <w:p w:rsidR="00767E6E" w:rsidRPr="00F9059E" w:rsidRDefault="00767E6E" w:rsidP="00767E6E">
      <w:pPr>
        <w:pStyle w:val="JuPara"/>
        <w:rPr>
          <w:lang w:val="bg-BG"/>
        </w:rPr>
      </w:pPr>
      <w:r>
        <w:fldChar w:fldCharType="begin"/>
      </w:r>
      <w:r w:rsidRPr="00DD5626">
        <w:rPr>
          <w:lang w:val="ru-RU"/>
        </w:rPr>
        <w:instrText xml:space="preserve"> </w:instrText>
      </w:r>
      <w:r>
        <w:instrText>SEQ</w:instrText>
      </w:r>
      <w:r w:rsidRPr="00DD5626">
        <w:rPr>
          <w:lang w:val="ru-RU"/>
        </w:rPr>
        <w:instrText xml:space="preserve"> </w:instrText>
      </w:r>
      <w:r>
        <w:instrText>level</w:instrText>
      </w:r>
      <w:r w:rsidRPr="00DD5626">
        <w:rPr>
          <w:lang w:val="ru-RU"/>
        </w:rPr>
        <w:instrText>0 \*</w:instrText>
      </w:r>
      <w:r>
        <w:instrText>arabic</w:instrText>
      </w:r>
      <w:r w:rsidRPr="00DD5626">
        <w:rPr>
          <w:lang w:val="ru-RU"/>
        </w:rPr>
        <w:instrText xml:space="preserve"> </w:instrText>
      </w:r>
      <w:r>
        <w:fldChar w:fldCharType="separate"/>
      </w:r>
      <w:r w:rsidR="00DD5626" w:rsidRPr="00FA1A56">
        <w:rPr>
          <w:noProof/>
          <w:lang w:val="ru-RU"/>
        </w:rPr>
        <w:t>31</w:t>
      </w:r>
      <w:r>
        <w:fldChar w:fldCharType="end"/>
      </w:r>
      <w:r w:rsidRPr="00DD5626">
        <w:rPr>
          <w:lang w:val="ru-RU"/>
        </w:rPr>
        <w:t>.</w:t>
      </w:r>
      <w:r>
        <w:t>  </w:t>
      </w:r>
      <w:r w:rsidR="00FA1A56">
        <w:rPr>
          <w:lang w:val="bg-BG"/>
        </w:rPr>
        <w:t>Освен това</w:t>
      </w:r>
      <w:r w:rsidR="00D769D1">
        <w:rPr>
          <w:lang w:val="bg-BG"/>
        </w:rPr>
        <w:t xml:space="preserve"> производството пред комисиите не е </w:t>
      </w:r>
      <w:r w:rsidR="00691D31">
        <w:rPr>
          <w:lang w:val="bg-BG"/>
        </w:rPr>
        <w:t>съпроводено от гаранциите, присъщи на съдебното производство</w:t>
      </w:r>
      <w:r w:rsidR="00D769D1">
        <w:rPr>
          <w:lang w:val="bg-BG"/>
        </w:rPr>
        <w:t xml:space="preserve">. </w:t>
      </w:r>
      <w:r w:rsidR="00691D31">
        <w:rPr>
          <w:lang w:val="bg-BG"/>
        </w:rPr>
        <w:t>По-специално</w:t>
      </w:r>
      <w:r w:rsidR="00D769D1">
        <w:rPr>
          <w:lang w:val="bg-BG"/>
        </w:rPr>
        <w:t xml:space="preserve"> те</w:t>
      </w:r>
      <w:r w:rsidR="00FA1A56">
        <w:rPr>
          <w:lang w:val="bg-BG"/>
        </w:rPr>
        <w:t xml:space="preserve"> </w:t>
      </w:r>
      <w:r w:rsidR="00D769D1">
        <w:rPr>
          <w:lang w:val="bg-BG"/>
        </w:rPr>
        <w:t>мо</w:t>
      </w:r>
      <w:r w:rsidR="00691D31">
        <w:rPr>
          <w:lang w:val="bg-BG"/>
        </w:rPr>
        <w:t>гат</w:t>
      </w:r>
      <w:r w:rsidR="00D769D1">
        <w:rPr>
          <w:lang w:val="bg-BG"/>
        </w:rPr>
        <w:t xml:space="preserve"> </w:t>
      </w:r>
      <w:r w:rsidR="00691D31">
        <w:rPr>
          <w:lang w:val="bg-BG"/>
        </w:rPr>
        <w:t xml:space="preserve">служебно </w:t>
      </w:r>
      <w:r w:rsidR="00D769D1">
        <w:rPr>
          <w:lang w:val="bg-BG"/>
        </w:rPr>
        <w:t xml:space="preserve">да събират доказателства. ЦТЕЛК решава единствено на базата на медицински документи, без дори да прегледа лицето, чиято </w:t>
      </w:r>
      <w:r w:rsidR="00691D31">
        <w:rPr>
          <w:lang w:val="bg-BG"/>
        </w:rPr>
        <w:t>група</w:t>
      </w:r>
      <w:r w:rsidR="00D769D1">
        <w:rPr>
          <w:lang w:val="bg-BG"/>
        </w:rPr>
        <w:t xml:space="preserve"> инвалидност определя</w:t>
      </w:r>
      <w:r w:rsidR="00691D31">
        <w:rPr>
          <w:lang w:val="bg-BG"/>
        </w:rPr>
        <w:t>. Също така</w:t>
      </w:r>
      <w:r w:rsidRPr="00D769D1">
        <w:rPr>
          <w:lang w:val="bg-BG"/>
        </w:rPr>
        <w:t xml:space="preserve"> </w:t>
      </w:r>
      <w:r w:rsidR="00D769D1">
        <w:rPr>
          <w:lang w:val="bg-BG"/>
        </w:rPr>
        <w:t>комисиите не провежда</w:t>
      </w:r>
      <w:r w:rsidR="00691D31">
        <w:rPr>
          <w:lang w:val="bg-BG"/>
        </w:rPr>
        <w:t>т</w:t>
      </w:r>
      <w:r w:rsidR="00D769D1">
        <w:rPr>
          <w:lang w:val="bg-BG"/>
        </w:rPr>
        <w:t xml:space="preserve"> </w:t>
      </w:r>
      <w:r w:rsidR="00691D31">
        <w:rPr>
          <w:lang w:val="bg-BG"/>
        </w:rPr>
        <w:t xml:space="preserve">открити </w:t>
      </w:r>
      <w:r w:rsidR="00D769D1">
        <w:rPr>
          <w:lang w:val="bg-BG"/>
        </w:rPr>
        <w:t xml:space="preserve">заседания. </w:t>
      </w:r>
      <w:r w:rsidR="00DD5626">
        <w:rPr>
          <w:lang w:val="bg-BG"/>
        </w:rPr>
        <w:t>Те извършва</w:t>
      </w:r>
      <w:r w:rsidR="00691D31">
        <w:rPr>
          <w:lang w:val="bg-BG"/>
        </w:rPr>
        <w:t>т</w:t>
      </w:r>
      <w:r w:rsidR="00DD5626">
        <w:rPr>
          <w:lang w:val="bg-BG"/>
        </w:rPr>
        <w:t xml:space="preserve"> медицински преглед на лицето и </w:t>
      </w:r>
      <w:r w:rsidR="00691D31">
        <w:rPr>
          <w:lang w:val="bg-BG"/>
        </w:rPr>
        <w:t xml:space="preserve">му позволяват </w:t>
      </w:r>
      <w:r w:rsidR="00DD5626">
        <w:rPr>
          <w:lang w:val="bg-BG"/>
        </w:rPr>
        <w:t>да представ</w:t>
      </w:r>
      <w:r w:rsidR="00691D31">
        <w:rPr>
          <w:lang w:val="bg-BG"/>
        </w:rPr>
        <w:t>я</w:t>
      </w:r>
      <w:r w:rsidR="00DD5626">
        <w:rPr>
          <w:lang w:val="bg-BG"/>
        </w:rPr>
        <w:t xml:space="preserve"> медицински документи, но не </w:t>
      </w:r>
      <w:r w:rsidR="00691D31">
        <w:rPr>
          <w:lang w:val="bg-BG"/>
        </w:rPr>
        <w:t>и да навежда</w:t>
      </w:r>
      <w:r w:rsidR="00DD5626">
        <w:rPr>
          <w:lang w:val="bg-BG"/>
        </w:rPr>
        <w:t xml:space="preserve"> доводи с цел да повлияе на решението им. </w:t>
      </w:r>
      <w:r w:rsidR="00F9059E">
        <w:rPr>
          <w:lang w:val="bg-BG"/>
        </w:rPr>
        <w:t xml:space="preserve">Поради това единственият възможен начин </w:t>
      </w:r>
      <w:r w:rsidR="00381E7D">
        <w:rPr>
          <w:lang w:val="bg-BG"/>
        </w:rPr>
        <w:t>дадено</w:t>
      </w:r>
      <w:r w:rsidR="00F9059E">
        <w:rPr>
          <w:lang w:val="bg-BG"/>
        </w:rPr>
        <w:t xml:space="preserve"> лице, прег</w:t>
      </w:r>
      <w:r w:rsidR="0064314B">
        <w:rPr>
          <w:lang w:val="bg-BG"/>
        </w:rPr>
        <w:t>л</w:t>
      </w:r>
      <w:r w:rsidR="00F9059E">
        <w:rPr>
          <w:lang w:val="bg-BG"/>
        </w:rPr>
        <w:t xml:space="preserve">еждано от комисиите, да се </w:t>
      </w:r>
      <w:r w:rsidR="00F9059E">
        <w:rPr>
          <w:lang w:val="bg-BG"/>
        </w:rPr>
        <w:lastRenderedPageBreak/>
        <w:t xml:space="preserve">възползва от гаранциите на </w:t>
      </w:r>
      <w:r w:rsidR="00691D31">
        <w:rPr>
          <w:lang w:val="bg-BG"/>
        </w:rPr>
        <w:t>чл. 6, ал. 1</w:t>
      </w:r>
      <w:r w:rsidR="00110872" w:rsidRPr="00F9059E">
        <w:rPr>
          <w:lang w:val="bg-BG"/>
        </w:rPr>
        <w:t xml:space="preserve"> </w:t>
      </w:r>
      <w:r w:rsidR="00F9059E">
        <w:rPr>
          <w:lang w:val="bg-BG"/>
        </w:rPr>
        <w:t xml:space="preserve">е да обжалва решението на комисиите </w:t>
      </w:r>
      <w:r w:rsidR="00691D31">
        <w:rPr>
          <w:lang w:val="bg-BG"/>
        </w:rPr>
        <w:t>пред</w:t>
      </w:r>
      <w:r w:rsidR="00F9059E">
        <w:rPr>
          <w:lang w:val="bg-BG"/>
        </w:rPr>
        <w:t xml:space="preserve"> съд</w:t>
      </w:r>
      <w:r w:rsidR="00FA1A56">
        <w:rPr>
          <w:lang w:val="bg-BG"/>
        </w:rPr>
        <w:t>а</w:t>
      </w:r>
      <w:r w:rsidR="00F9059E">
        <w:rPr>
          <w:lang w:val="bg-BG"/>
        </w:rPr>
        <w:t xml:space="preserve">. Върховният административен съд </w:t>
      </w:r>
      <w:r w:rsidR="00691D31">
        <w:rPr>
          <w:lang w:val="bg-BG"/>
        </w:rPr>
        <w:t xml:space="preserve">обаче </w:t>
      </w:r>
      <w:r w:rsidR="00F9059E">
        <w:rPr>
          <w:lang w:val="bg-BG"/>
        </w:rPr>
        <w:t>изрично отказ</w:t>
      </w:r>
      <w:r w:rsidR="00691D31">
        <w:rPr>
          <w:lang w:val="bg-BG"/>
        </w:rPr>
        <w:t>ва</w:t>
      </w:r>
      <w:r w:rsidR="00F9059E">
        <w:rPr>
          <w:lang w:val="bg-BG"/>
        </w:rPr>
        <w:t xml:space="preserve"> да разгледа жалбата срещу решението на ЦТЕЛК</w:t>
      </w:r>
      <w:r w:rsidR="00691D31">
        <w:rPr>
          <w:lang w:val="bg-BG"/>
        </w:rPr>
        <w:t>,</w:t>
      </w:r>
      <w:r w:rsidR="00F9059E">
        <w:rPr>
          <w:lang w:val="bg-BG"/>
        </w:rPr>
        <w:t xml:space="preserve"> като </w:t>
      </w:r>
      <w:r w:rsidR="00691D31">
        <w:rPr>
          <w:lang w:val="bg-BG"/>
        </w:rPr>
        <w:t>по този начин</w:t>
      </w:r>
      <w:r w:rsidR="00F9059E">
        <w:rPr>
          <w:lang w:val="bg-BG"/>
        </w:rPr>
        <w:t xml:space="preserve"> лиш</w:t>
      </w:r>
      <w:r w:rsidR="00691D31">
        <w:rPr>
          <w:lang w:val="bg-BG"/>
        </w:rPr>
        <w:t>ава</w:t>
      </w:r>
      <w:r w:rsidR="00F9059E">
        <w:rPr>
          <w:lang w:val="bg-BG"/>
        </w:rPr>
        <w:t xml:space="preserve"> </w:t>
      </w:r>
      <w:r w:rsidR="00DD5626">
        <w:rPr>
          <w:lang w:val="bg-BG"/>
        </w:rPr>
        <w:t>жалбоподателя</w:t>
      </w:r>
      <w:r w:rsidR="00F9059E">
        <w:rPr>
          <w:lang w:val="bg-BG"/>
        </w:rPr>
        <w:t xml:space="preserve"> от достъп до </w:t>
      </w:r>
      <w:r w:rsidR="00691D31">
        <w:rPr>
          <w:lang w:val="bg-BG"/>
        </w:rPr>
        <w:t>съд</w:t>
      </w:r>
      <w:r w:rsidR="00F9059E">
        <w:rPr>
          <w:lang w:val="bg-BG"/>
        </w:rPr>
        <w:t xml:space="preserve">. Този отказ </w:t>
      </w:r>
      <w:r w:rsidR="0064314B">
        <w:rPr>
          <w:lang w:val="bg-BG"/>
        </w:rPr>
        <w:t xml:space="preserve">противоречи </w:t>
      </w:r>
      <w:r w:rsidR="00F9059E">
        <w:rPr>
          <w:lang w:val="bg-BG"/>
        </w:rPr>
        <w:t>не само на Конвенцията, но и на вътрешното право</w:t>
      </w:r>
      <w:r w:rsidR="00691D31">
        <w:rPr>
          <w:lang w:val="bg-BG"/>
        </w:rPr>
        <w:t>,</w:t>
      </w:r>
      <w:r w:rsidR="00F9059E">
        <w:rPr>
          <w:lang w:val="bg-BG"/>
        </w:rPr>
        <w:t xml:space="preserve"> тъй като </w:t>
      </w:r>
      <w:r w:rsidR="00691D31">
        <w:rPr>
          <w:lang w:val="bg-BG"/>
        </w:rPr>
        <w:t>чл. 120, ал. 2</w:t>
      </w:r>
      <w:r w:rsidRPr="00F9059E">
        <w:rPr>
          <w:lang w:val="bg-BG"/>
        </w:rPr>
        <w:t xml:space="preserve"> </w:t>
      </w:r>
      <w:r w:rsidR="00691D31">
        <w:rPr>
          <w:lang w:val="bg-BG"/>
        </w:rPr>
        <w:t>от</w:t>
      </w:r>
      <w:r w:rsidR="00F9059E">
        <w:rPr>
          <w:lang w:val="bg-BG"/>
        </w:rPr>
        <w:t xml:space="preserve"> Конституцията </w:t>
      </w:r>
      <w:r w:rsidR="00691D31">
        <w:rPr>
          <w:lang w:val="bg-BG"/>
        </w:rPr>
        <w:t>допуска</w:t>
      </w:r>
      <w:r w:rsidR="00F9059E">
        <w:rPr>
          <w:lang w:val="bg-BG"/>
        </w:rPr>
        <w:t xml:space="preserve"> ограничения на правото </w:t>
      </w:r>
      <w:r w:rsidR="00691D31">
        <w:rPr>
          <w:lang w:val="bg-BG"/>
        </w:rPr>
        <w:t>на обжалване по съдебен ред</w:t>
      </w:r>
      <w:r w:rsidR="00F9059E">
        <w:rPr>
          <w:lang w:val="bg-BG"/>
        </w:rPr>
        <w:t xml:space="preserve"> на </w:t>
      </w:r>
      <w:r w:rsidR="0064314B">
        <w:rPr>
          <w:lang w:val="bg-BG"/>
        </w:rPr>
        <w:t>а</w:t>
      </w:r>
      <w:r w:rsidR="00F9059E">
        <w:rPr>
          <w:lang w:val="bg-BG"/>
        </w:rPr>
        <w:t>дминистратив</w:t>
      </w:r>
      <w:r w:rsidR="00691D31">
        <w:rPr>
          <w:lang w:val="bg-BG"/>
        </w:rPr>
        <w:t>ен акт</w:t>
      </w:r>
      <w:r w:rsidR="00F9059E">
        <w:rPr>
          <w:lang w:val="bg-BG"/>
        </w:rPr>
        <w:t xml:space="preserve"> само ако </w:t>
      </w:r>
      <w:r w:rsidR="00691D31">
        <w:rPr>
          <w:lang w:val="bg-BG"/>
        </w:rPr>
        <w:t>това</w:t>
      </w:r>
      <w:r w:rsidR="00F9059E">
        <w:rPr>
          <w:lang w:val="bg-BG"/>
        </w:rPr>
        <w:t xml:space="preserve"> </w:t>
      </w:r>
      <w:r w:rsidR="00691D31">
        <w:rPr>
          <w:lang w:val="bg-BG"/>
        </w:rPr>
        <w:t>е</w:t>
      </w:r>
      <w:r w:rsidR="00F9059E">
        <w:rPr>
          <w:lang w:val="bg-BG"/>
        </w:rPr>
        <w:t xml:space="preserve"> предвиден</w:t>
      </w:r>
      <w:r w:rsidR="00691D31">
        <w:rPr>
          <w:lang w:val="bg-BG"/>
        </w:rPr>
        <w:t>о</w:t>
      </w:r>
      <w:r w:rsidR="00F9059E">
        <w:rPr>
          <w:lang w:val="bg-BG"/>
        </w:rPr>
        <w:t xml:space="preserve"> </w:t>
      </w:r>
      <w:r w:rsidR="00691D31">
        <w:rPr>
          <w:lang w:val="bg-BG"/>
        </w:rPr>
        <w:t>със</w:t>
      </w:r>
      <w:r w:rsidR="00F9059E">
        <w:rPr>
          <w:lang w:val="bg-BG"/>
        </w:rPr>
        <w:t xml:space="preserve"> закон, </w:t>
      </w:r>
      <w:r w:rsidR="00691D31">
        <w:rPr>
          <w:lang w:val="bg-BG"/>
        </w:rPr>
        <w:t>докато по настоящото</w:t>
      </w:r>
      <w:r w:rsidR="00F9059E">
        <w:rPr>
          <w:lang w:val="bg-BG"/>
        </w:rPr>
        <w:t xml:space="preserve"> дело Върховният административен съд обоснова</w:t>
      </w:r>
      <w:r w:rsidR="00691D31">
        <w:rPr>
          <w:lang w:val="bg-BG"/>
        </w:rPr>
        <w:t>ва</w:t>
      </w:r>
      <w:r w:rsidR="00F9059E">
        <w:rPr>
          <w:lang w:val="bg-BG"/>
        </w:rPr>
        <w:t xml:space="preserve"> отказа си </w:t>
      </w:r>
      <w:r w:rsidR="0064314B">
        <w:rPr>
          <w:lang w:val="bg-BG"/>
        </w:rPr>
        <w:t>с</w:t>
      </w:r>
      <w:r w:rsidR="00F9059E">
        <w:rPr>
          <w:lang w:val="bg-BG"/>
        </w:rPr>
        <w:t xml:space="preserve"> два </w:t>
      </w:r>
      <w:r w:rsidR="00691D31">
        <w:rPr>
          <w:lang w:val="bg-BG"/>
        </w:rPr>
        <w:t xml:space="preserve">подзаконови </w:t>
      </w:r>
      <w:r w:rsidR="0064314B">
        <w:rPr>
          <w:lang w:val="bg-BG"/>
        </w:rPr>
        <w:t>нормативни акта</w:t>
      </w:r>
      <w:r w:rsidR="00691D31">
        <w:rPr>
          <w:lang w:val="bg-BG"/>
        </w:rPr>
        <w:t xml:space="preserve"> –</w:t>
      </w:r>
      <w:r w:rsidR="00F9059E">
        <w:rPr>
          <w:lang w:val="bg-BG"/>
        </w:rPr>
        <w:t xml:space="preserve"> </w:t>
      </w:r>
      <w:r w:rsidR="00691D31">
        <w:rPr>
          <w:lang w:val="bg-BG"/>
        </w:rPr>
        <w:t>Правилника за прилагане</w:t>
      </w:r>
      <w:r w:rsidR="00F9059E">
        <w:rPr>
          <w:lang w:val="bg-BG"/>
        </w:rPr>
        <w:t xml:space="preserve"> на Кодекса на труда от </w:t>
      </w:r>
      <w:r w:rsidRPr="00F9059E">
        <w:rPr>
          <w:lang w:val="bg-BG"/>
        </w:rPr>
        <w:t xml:space="preserve">1951 </w:t>
      </w:r>
      <w:r w:rsidR="00691D31">
        <w:rPr>
          <w:lang w:val="bg-BG"/>
        </w:rPr>
        <w:t xml:space="preserve">г. </w:t>
      </w:r>
      <w:r w:rsidR="00F9059E">
        <w:rPr>
          <w:lang w:val="bg-BG"/>
        </w:rPr>
        <w:t xml:space="preserve">и </w:t>
      </w:r>
      <w:r w:rsidR="00691D31">
        <w:rPr>
          <w:lang w:val="bg-BG"/>
        </w:rPr>
        <w:t>Наредба №</w:t>
      </w:r>
      <w:r w:rsidRPr="00F9059E">
        <w:rPr>
          <w:lang w:val="bg-BG"/>
        </w:rPr>
        <w:t xml:space="preserve"> 36 </w:t>
      </w:r>
      <w:r w:rsidR="00F9059E">
        <w:rPr>
          <w:lang w:val="bg-BG"/>
        </w:rPr>
        <w:t xml:space="preserve">на </w:t>
      </w:r>
      <w:r w:rsidR="00381E7D">
        <w:rPr>
          <w:lang w:val="bg-BG"/>
        </w:rPr>
        <w:t>м</w:t>
      </w:r>
      <w:r w:rsidR="00F9059E">
        <w:rPr>
          <w:lang w:val="bg-BG"/>
        </w:rPr>
        <w:t xml:space="preserve">инистъра на </w:t>
      </w:r>
      <w:r w:rsidR="00691D31">
        <w:rPr>
          <w:lang w:val="bg-BG"/>
        </w:rPr>
        <w:t>здраве</w:t>
      </w:r>
      <w:r w:rsidR="00381E7D">
        <w:rPr>
          <w:lang w:val="bg-BG"/>
        </w:rPr>
        <w:t>опазването</w:t>
      </w:r>
      <w:r w:rsidRPr="00F9059E">
        <w:rPr>
          <w:lang w:val="bg-BG"/>
        </w:rPr>
        <w:t>.</w:t>
      </w:r>
    </w:p>
    <w:p w:rsidR="00767E6E" w:rsidRPr="00BD7739" w:rsidRDefault="00767E6E">
      <w:pPr>
        <w:pStyle w:val="JuPara"/>
        <w:rPr>
          <w:lang w:val="ru-RU"/>
        </w:rPr>
      </w:pPr>
      <w:r>
        <w:fldChar w:fldCharType="begin"/>
      </w:r>
      <w:r w:rsidRPr="0064314B">
        <w:rPr>
          <w:lang w:val="bg-BG"/>
        </w:rPr>
        <w:instrText xml:space="preserve"> </w:instrText>
      </w:r>
      <w:r>
        <w:instrText>SEQ</w:instrText>
      </w:r>
      <w:r w:rsidRPr="0064314B">
        <w:rPr>
          <w:lang w:val="bg-BG"/>
        </w:rPr>
        <w:instrText xml:space="preserve"> </w:instrText>
      </w:r>
      <w:r>
        <w:instrText>level</w:instrText>
      </w:r>
      <w:r w:rsidRPr="0064314B">
        <w:rPr>
          <w:lang w:val="bg-BG"/>
        </w:rPr>
        <w:instrText>0 \*</w:instrText>
      </w:r>
      <w:r>
        <w:instrText>arabic</w:instrText>
      </w:r>
      <w:r w:rsidRPr="0064314B">
        <w:rPr>
          <w:lang w:val="bg-BG"/>
        </w:rPr>
        <w:instrText xml:space="preserve"> </w:instrText>
      </w:r>
      <w:r>
        <w:fldChar w:fldCharType="separate"/>
      </w:r>
      <w:r w:rsidR="00DD5626" w:rsidRPr="00BD7739">
        <w:rPr>
          <w:noProof/>
          <w:lang w:val="ru-RU"/>
        </w:rPr>
        <w:t>32</w:t>
      </w:r>
      <w:r>
        <w:fldChar w:fldCharType="end"/>
      </w:r>
      <w:r w:rsidRPr="0064314B">
        <w:rPr>
          <w:lang w:val="bg-BG"/>
        </w:rPr>
        <w:t>.</w:t>
      </w:r>
      <w:r>
        <w:t>  </w:t>
      </w:r>
      <w:r w:rsidR="00691D31">
        <w:rPr>
          <w:lang w:val="bg-BG"/>
        </w:rPr>
        <w:t>На последно мя</w:t>
      </w:r>
      <w:r w:rsidR="00381E7D">
        <w:rPr>
          <w:lang w:val="bg-BG"/>
        </w:rPr>
        <w:t>сто</w:t>
      </w:r>
      <w:r w:rsidR="00DD5626" w:rsidRPr="0064314B">
        <w:rPr>
          <w:lang w:val="bg-BG"/>
        </w:rPr>
        <w:t xml:space="preserve"> </w:t>
      </w:r>
      <w:r w:rsidR="00DD5626">
        <w:rPr>
          <w:lang w:val="bg-BG"/>
        </w:rPr>
        <w:t xml:space="preserve">наследниците на жалбоподателя твърдят, че отказът на Върховния административен съд да разгледа жалбата на жалбоподателя </w:t>
      </w:r>
      <w:r w:rsidR="00691D31">
        <w:rPr>
          <w:lang w:val="bg-BG"/>
        </w:rPr>
        <w:t xml:space="preserve">противоречи и на друг международен </w:t>
      </w:r>
      <w:r w:rsidR="00DD5626">
        <w:rPr>
          <w:lang w:val="bg-BG"/>
        </w:rPr>
        <w:t xml:space="preserve">акт, </w:t>
      </w:r>
      <w:r w:rsidR="00691D31">
        <w:rPr>
          <w:lang w:val="bg-BG"/>
        </w:rPr>
        <w:t>по който</w:t>
      </w:r>
      <w:r w:rsidR="00DD5626">
        <w:rPr>
          <w:lang w:val="bg-BG"/>
        </w:rPr>
        <w:t xml:space="preserve"> България е </w:t>
      </w:r>
      <w:r w:rsidR="00691D31">
        <w:rPr>
          <w:lang w:val="bg-BG"/>
        </w:rPr>
        <w:t xml:space="preserve">страна от 1950 г. </w:t>
      </w:r>
      <w:r w:rsidR="00381E7D">
        <w:rPr>
          <w:lang w:val="bg-BG"/>
        </w:rPr>
        <w:t>–</w:t>
      </w:r>
      <w:r w:rsidR="00DD5626">
        <w:rPr>
          <w:lang w:val="bg-BG"/>
        </w:rPr>
        <w:t xml:space="preserve"> </w:t>
      </w:r>
      <w:r w:rsidR="00BD7739">
        <w:rPr>
          <w:lang w:val="bg-BG"/>
        </w:rPr>
        <w:t xml:space="preserve">Конвенция </w:t>
      </w:r>
      <w:r w:rsidR="00BD7739" w:rsidRPr="00BD7739">
        <w:rPr>
          <w:lang w:val="ru-RU"/>
        </w:rPr>
        <w:t>(</w:t>
      </w:r>
      <w:r w:rsidR="00691D31">
        <w:rPr>
          <w:lang w:val="bg-BG"/>
        </w:rPr>
        <w:t>№</w:t>
      </w:r>
      <w:r w:rsidR="00BD7739" w:rsidRPr="00BD7739">
        <w:rPr>
          <w:lang w:val="ru-RU"/>
        </w:rPr>
        <w:t xml:space="preserve"> 37)</w:t>
      </w:r>
      <w:r w:rsidR="000C4944">
        <w:rPr>
          <w:lang w:val="bg-BG"/>
        </w:rPr>
        <w:t xml:space="preserve"> на Международната организация на труда</w:t>
      </w:r>
      <w:r w:rsidR="00BD7739">
        <w:rPr>
          <w:lang w:val="bg-BG"/>
        </w:rPr>
        <w:t xml:space="preserve"> </w:t>
      </w:r>
      <w:r w:rsidR="000D1F34">
        <w:rPr>
          <w:lang w:val="bg-BG"/>
        </w:rPr>
        <w:t>относно осигуровката</w:t>
      </w:r>
      <w:r w:rsidR="00DD5626" w:rsidRPr="000C4944">
        <w:rPr>
          <w:lang w:val="bg-BG"/>
        </w:rPr>
        <w:t xml:space="preserve"> инвалидност</w:t>
      </w:r>
      <w:r w:rsidR="00DD5626">
        <w:rPr>
          <w:lang w:val="bg-BG"/>
        </w:rPr>
        <w:t xml:space="preserve"> </w:t>
      </w:r>
      <w:r w:rsidR="00DD5626" w:rsidRPr="0064314B">
        <w:rPr>
          <w:lang w:val="bg-BG"/>
        </w:rPr>
        <w:t>(</w:t>
      </w:r>
      <w:r w:rsidR="000D1F34">
        <w:rPr>
          <w:lang w:val="bg-BG"/>
        </w:rPr>
        <w:t>индустрия</w:t>
      </w:r>
      <w:r w:rsidR="00DD5626" w:rsidRPr="0064314B">
        <w:rPr>
          <w:lang w:val="bg-BG"/>
        </w:rPr>
        <w:t xml:space="preserve"> </w:t>
      </w:r>
      <w:r w:rsidR="00BD7739">
        <w:rPr>
          <w:lang w:val="bg-BG"/>
        </w:rPr>
        <w:t>и др</w:t>
      </w:r>
      <w:r w:rsidR="00DD5626" w:rsidRPr="0064314B">
        <w:rPr>
          <w:lang w:val="bg-BG"/>
        </w:rPr>
        <w:t>.)</w:t>
      </w:r>
      <w:r w:rsidR="00CE0297">
        <w:rPr>
          <w:lang w:val="bg-BG"/>
        </w:rPr>
        <w:t>.</w:t>
      </w:r>
    </w:p>
    <w:p w:rsidR="00CD49A7" w:rsidRPr="00E257AC" w:rsidRDefault="000D1F34">
      <w:pPr>
        <w:pStyle w:val="JuHA"/>
        <w:rPr>
          <w:lang w:val="ru-RU"/>
        </w:rPr>
      </w:pPr>
      <w:r>
        <w:rPr>
          <w:lang w:val="bg-BG"/>
        </w:rPr>
        <w:t>Б</w:t>
      </w:r>
      <w:r w:rsidRPr="00E257AC">
        <w:rPr>
          <w:lang w:val="ru-RU"/>
        </w:rPr>
        <w:t>.</w:t>
      </w:r>
      <w:r>
        <w:t> </w:t>
      </w:r>
      <w:r w:rsidR="00CE0297">
        <w:rPr>
          <w:lang w:val="bg-BG"/>
        </w:rPr>
        <w:t>Преценка</w:t>
      </w:r>
      <w:r>
        <w:rPr>
          <w:lang w:val="bg-BG"/>
        </w:rPr>
        <w:t>та</w:t>
      </w:r>
      <w:r w:rsidR="00CE0297">
        <w:rPr>
          <w:lang w:val="bg-BG"/>
        </w:rPr>
        <w:t xml:space="preserve"> на Съда</w:t>
      </w:r>
    </w:p>
    <w:p w:rsidR="006E1154" w:rsidRPr="008D3249" w:rsidRDefault="006E1154" w:rsidP="007D7395">
      <w:pPr>
        <w:pStyle w:val="JuPara"/>
        <w:rPr>
          <w:lang w:val="bg-BG"/>
        </w:rPr>
      </w:pPr>
      <w:r>
        <w:fldChar w:fldCharType="begin"/>
      </w:r>
      <w:r w:rsidRPr="005F35B4">
        <w:rPr>
          <w:lang w:val="ru-RU"/>
        </w:rPr>
        <w:instrText xml:space="preserve"> </w:instrText>
      </w:r>
      <w:r>
        <w:instrText>SEQ</w:instrText>
      </w:r>
      <w:r w:rsidRPr="005F35B4">
        <w:rPr>
          <w:lang w:val="ru-RU"/>
        </w:rPr>
        <w:instrText xml:space="preserve"> </w:instrText>
      </w:r>
      <w:r>
        <w:instrText>level</w:instrText>
      </w:r>
      <w:r w:rsidRPr="005F35B4">
        <w:rPr>
          <w:lang w:val="ru-RU"/>
        </w:rPr>
        <w:instrText>0 \*</w:instrText>
      </w:r>
      <w:r>
        <w:instrText>arabic</w:instrText>
      </w:r>
      <w:r w:rsidRPr="005F35B4">
        <w:rPr>
          <w:lang w:val="ru-RU"/>
        </w:rPr>
        <w:instrText xml:space="preserve"> </w:instrText>
      </w:r>
      <w:r>
        <w:fldChar w:fldCharType="separate"/>
      </w:r>
      <w:r w:rsidR="00DD5626" w:rsidRPr="005F35B4">
        <w:rPr>
          <w:noProof/>
          <w:lang w:val="ru-RU"/>
        </w:rPr>
        <w:t>33</w:t>
      </w:r>
      <w:r>
        <w:fldChar w:fldCharType="end"/>
      </w:r>
      <w:r w:rsidRPr="005F35B4">
        <w:rPr>
          <w:lang w:val="ru-RU"/>
        </w:rPr>
        <w:t>.</w:t>
      </w:r>
      <w:r>
        <w:t> </w:t>
      </w:r>
      <w:r w:rsidR="00F0170A">
        <w:rPr>
          <w:lang w:val="bg-BG"/>
        </w:rPr>
        <w:t xml:space="preserve"> Най-напред</w:t>
      </w:r>
      <w:r>
        <w:t> </w:t>
      </w:r>
      <w:r w:rsidR="00D074EF">
        <w:rPr>
          <w:lang w:val="bg-BG"/>
        </w:rPr>
        <w:t>Съдът</w:t>
      </w:r>
      <w:r w:rsidR="00381E7D">
        <w:rPr>
          <w:lang w:val="bg-BG"/>
        </w:rPr>
        <w:t xml:space="preserve"> </w:t>
      </w:r>
      <w:r w:rsidR="006F38FD" w:rsidRPr="00F5054C">
        <w:rPr>
          <w:lang w:val="bg-BG"/>
        </w:rPr>
        <w:t xml:space="preserve">подчертава, че неговата роля не е да разглежда </w:t>
      </w:r>
      <w:r w:rsidR="006F38FD" w:rsidRPr="00D074EF">
        <w:rPr>
          <w:lang w:val="bg-BG"/>
        </w:rPr>
        <w:t>грешки</w:t>
      </w:r>
      <w:r w:rsidR="00F5054C" w:rsidRPr="00D074EF">
        <w:rPr>
          <w:lang w:val="bg-BG"/>
        </w:rPr>
        <w:t xml:space="preserve"> </w:t>
      </w:r>
      <w:r w:rsidR="00D074EF" w:rsidRPr="00D074EF">
        <w:rPr>
          <w:lang w:val="bg-BG"/>
        </w:rPr>
        <w:t>при прилагане на правото</w:t>
      </w:r>
      <w:r w:rsidR="006F38FD">
        <w:rPr>
          <w:lang w:val="bg-BG"/>
        </w:rPr>
        <w:t>, които</w:t>
      </w:r>
      <w:r w:rsidR="004D713C">
        <w:rPr>
          <w:lang w:val="bg-BG"/>
        </w:rPr>
        <w:t>,</w:t>
      </w:r>
      <w:r w:rsidR="006F38FD">
        <w:rPr>
          <w:lang w:val="bg-BG"/>
        </w:rPr>
        <w:t xml:space="preserve"> както се твърди</w:t>
      </w:r>
      <w:r w:rsidR="004D713C">
        <w:rPr>
          <w:lang w:val="bg-BG"/>
        </w:rPr>
        <w:t>,</w:t>
      </w:r>
      <w:r w:rsidR="006F38FD">
        <w:rPr>
          <w:lang w:val="bg-BG"/>
        </w:rPr>
        <w:t xml:space="preserve"> са допуснати от националния съд</w:t>
      </w:r>
      <w:r w:rsidR="00D129E0" w:rsidRPr="00F0170A">
        <w:rPr>
          <w:lang w:val="bg-BG"/>
        </w:rPr>
        <w:t xml:space="preserve"> (</w:t>
      </w:r>
      <w:r w:rsidR="00381E7D">
        <w:rPr>
          <w:lang w:val="bg-BG"/>
        </w:rPr>
        <w:t>в</w:t>
      </w:r>
      <w:r w:rsidR="006F38FD">
        <w:rPr>
          <w:lang w:val="bg-BG"/>
        </w:rPr>
        <w:t>ж</w:t>
      </w:r>
      <w:r w:rsidR="00381E7D">
        <w:rPr>
          <w:lang w:val="bg-BG"/>
        </w:rPr>
        <w:t>.</w:t>
      </w:r>
      <w:r w:rsidR="00D129E0" w:rsidRPr="00F0170A">
        <w:rPr>
          <w:lang w:val="bg-BG"/>
        </w:rPr>
        <w:t xml:space="preserve"> </w:t>
      </w:r>
      <w:r w:rsidR="00D074EF">
        <w:rPr>
          <w:i/>
          <w:lang w:val="bg-BG" w:eastAsia="en-US"/>
        </w:rPr>
        <w:t>Гарсия Руи</w:t>
      </w:r>
      <w:r w:rsidR="00381E7D">
        <w:rPr>
          <w:i/>
          <w:lang w:val="bg-BG" w:eastAsia="en-US"/>
        </w:rPr>
        <w:t>с</w:t>
      </w:r>
      <w:r w:rsidR="00D074EF">
        <w:rPr>
          <w:i/>
          <w:lang w:val="bg-BG" w:eastAsia="en-US"/>
        </w:rPr>
        <w:t xml:space="preserve"> срещу Испания</w:t>
      </w:r>
      <w:r w:rsidR="00381E7D">
        <w:rPr>
          <w:i/>
          <w:lang w:val="bg-BG" w:eastAsia="en-US"/>
        </w:rPr>
        <w:t xml:space="preserve"> (</w:t>
      </w:r>
      <w:proofErr w:type="spellStart"/>
      <w:r w:rsidR="00381E7D" w:rsidRPr="00D129E0">
        <w:rPr>
          <w:i/>
          <w:lang w:eastAsia="en-US"/>
        </w:rPr>
        <w:t>Garc</w:t>
      </w:r>
      <w:proofErr w:type="spellEnd"/>
      <w:r w:rsidR="00381E7D" w:rsidRPr="00381E7D">
        <w:rPr>
          <w:i/>
          <w:lang w:val="bg-BG" w:eastAsia="en-US"/>
        </w:rPr>
        <w:t>í</w:t>
      </w:r>
      <w:r w:rsidR="00381E7D" w:rsidRPr="00D129E0">
        <w:rPr>
          <w:i/>
          <w:lang w:eastAsia="en-US"/>
        </w:rPr>
        <w:t>a</w:t>
      </w:r>
      <w:r w:rsidR="00381E7D" w:rsidRPr="00381E7D">
        <w:rPr>
          <w:i/>
          <w:lang w:val="bg-BG" w:eastAsia="en-US"/>
        </w:rPr>
        <w:t xml:space="preserve"> </w:t>
      </w:r>
      <w:r w:rsidR="00381E7D" w:rsidRPr="00D129E0">
        <w:rPr>
          <w:i/>
          <w:lang w:eastAsia="en-US"/>
        </w:rPr>
        <w:t>Ruiz</w:t>
      </w:r>
      <w:r w:rsidR="00381E7D" w:rsidRPr="00381E7D">
        <w:rPr>
          <w:i/>
          <w:lang w:val="bg-BG" w:eastAsia="en-US"/>
        </w:rPr>
        <w:t xml:space="preserve"> </w:t>
      </w:r>
      <w:r w:rsidR="00381E7D" w:rsidRPr="00D129E0">
        <w:rPr>
          <w:i/>
          <w:lang w:eastAsia="en-US"/>
        </w:rPr>
        <w:t>v</w:t>
      </w:r>
      <w:r w:rsidR="00381E7D" w:rsidRPr="00381E7D">
        <w:rPr>
          <w:i/>
          <w:lang w:val="bg-BG" w:eastAsia="en-US"/>
        </w:rPr>
        <w:t xml:space="preserve">. </w:t>
      </w:r>
      <w:r w:rsidR="00381E7D" w:rsidRPr="00D129E0">
        <w:rPr>
          <w:i/>
          <w:lang w:eastAsia="en-US"/>
        </w:rPr>
        <w:t>Spain</w:t>
      </w:r>
      <w:r w:rsidR="00381E7D">
        <w:rPr>
          <w:i/>
          <w:lang w:val="bg-BG" w:eastAsia="en-US"/>
        </w:rPr>
        <w:t>)</w:t>
      </w:r>
      <w:r w:rsidR="00D074EF">
        <w:rPr>
          <w:lang w:val="bg-BG" w:eastAsia="en-US"/>
        </w:rPr>
        <w:t xml:space="preserve"> </w:t>
      </w:r>
      <w:r w:rsidR="00D129E0" w:rsidRPr="00F0170A">
        <w:rPr>
          <w:lang w:val="bg-BG" w:eastAsia="en-US"/>
        </w:rPr>
        <w:t>[</w:t>
      </w:r>
      <w:r w:rsidR="00D074EF">
        <w:rPr>
          <w:lang w:val="bg-BG" w:eastAsia="en-US"/>
        </w:rPr>
        <w:t>ГК</w:t>
      </w:r>
      <w:r w:rsidR="00D129E0" w:rsidRPr="00F0170A">
        <w:rPr>
          <w:lang w:val="bg-BG" w:eastAsia="en-US"/>
        </w:rPr>
        <w:t xml:space="preserve">], </w:t>
      </w:r>
      <w:r w:rsidR="00D074EF">
        <w:rPr>
          <w:lang w:val="bg-BG" w:eastAsia="en-US"/>
        </w:rPr>
        <w:t>№</w:t>
      </w:r>
      <w:r w:rsidR="00D129E0" w:rsidRPr="00F0170A">
        <w:rPr>
          <w:lang w:val="bg-BG" w:eastAsia="en-US"/>
        </w:rPr>
        <w:t xml:space="preserve"> 30544/96, § 28, </w:t>
      </w:r>
      <w:r w:rsidR="00D129E0" w:rsidRPr="00D129E0">
        <w:rPr>
          <w:lang w:eastAsia="en-US"/>
        </w:rPr>
        <w:t>EC</w:t>
      </w:r>
      <w:r w:rsidR="006F38FD">
        <w:rPr>
          <w:lang w:val="bg-BG" w:eastAsia="en-US"/>
        </w:rPr>
        <w:t>ПЧ</w:t>
      </w:r>
      <w:r w:rsidR="00D129E0" w:rsidRPr="00F0170A">
        <w:rPr>
          <w:lang w:val="bg-BG" w:eastAsia="en-US"/>
        </w:rPr>
        <w:t xml:space="preserve"> 1999</w:t>
      </w:r>
      <w:r w:rsidR="00D129E0" w:rsidRPr="00F0170A">
        <w:rPr>
          <w:lang w:val="bg-BG" w:eastAsia="en-US"/>
        </w:rPr>
        <w:noBreakHyphen/>
      </w:r>
      <w:r w:rsidR="00D129E0" w:rsidRPr="00D129E0">
        <w:rPr>
          <w:lang w:eastAsia="en-US"/>
        </w:rPr>
        <w:t>I</w:t>
      </w:r>
      <w:r w:rsidR="00D129E0" w:rsidRPr="00F0170A">
        <w:rPr>
          <w:lang w:val="bg-BG"/>
        </w:rPr>
        <w:t>).</w:t>
      </w:r>
      <w:r w:rsidR="00397B0B" w:rsidRPr="00F0170A">
        <w:rPr>
          <w:lang w:val="bg-BG"/>
        </w:rPr>
        <w:t xml:space="preserve"> </w:t>
      </w:r>
      <w:r w:rsidR="00C900D8">
        <w:rPr>
          <w:lang w:val="bg-BG"/>
        </w:rPr>
        <w:t>Той също така не е</w:t>
      </w:r>
      <w:r w:rsidR="006F38FD">
        <w:rPr>
          <w:lang w:val="bg-BG"/>
        </w:rPr>
        <w:t xml:space="preserve"> компетентен да разгле</w:t>
      </w:r>
      <w:r w:rsidR="00D074EF">
        <w:rPr>
          <w:lang w:val="bg-BG"/>
        </w:rPr>
        <w:t>ж</w:t>
      </w:r>
      <w:r w:rsidR="006F38FD">
        <w:rPr>
          <w:lang w:val="bg-BG"/>
        </w:rPr>
        <w:t xml:space="preserve">да дали </w:t>
      </w:r>
      <w:r w:rsidR="00D074EF">
        <w:rPr>
          <w:lang w:val="bg-BG"/>
        </w:rPr>
        <w:t>договарящите страни</w:t>
      </w:r>
      <w:r w:rsidR="006F38FD">
        <w:rPr>
          <w:lang w:val="bg-BG"/>
        </w:rPr>
        <w:t xml:space="preserve"> изпълняват други </w:t>
      </w:r>
      <w:r w:rsidR="00D074EF">
        <w:rPr>
          <w:lang w:val="bg-BG"/>
        </w:rPr>
        <w:t>правни инструменти</w:t>
      </w:r>
      <w:r w:rsidR="006F38FD">
        <w:rPr>
          <w:lang w:val="bg-BG"/>
        </w:rPr>
        <w:t>, различни от Европейскат</w:t>
      </w:r>
      <w:r w:rsidR="008D3249">
        <w:rPr>
          <w:lang w:val="bg-BG"/>
        </w:rPr>
        <w:t>а</w:t>
      </w:r>
      <w:r w:rsidR="006F38FD">
        <w:rPr>
          <w:lang w:val="bg-BG"/>
        </w:rPr>
        <w:t xml:space="preserve"> конвенция за правата на човека </w:t>
      </w:r>
      <w:r w:rsidR="00D074EF">
        <w:rPr>
          <w:lang w:val="bg-BG"/>
        </w:rPr>
        <w:t xml:space="preserve">и основните свободи </w:t>
      </w:r>
      <w:r w:rsidR="006F38FD">
        <w:rPr>
          <w:lang w:val="bg-BG"/>
        </w:rPr>
        <w:t xml:space="preserve">и Протоколите към нея, дори ако други международни договори предоставят </w:t>
      </w:r>
      <w:r w:rsidR="008D3249">
        <w:rPr>
          <w:lang w:val="bg-BG"/>
        </w:rPr>
        <w:t>основание за това</w:t>
      </w:r>
      <w:r w:rsidRPr="004D713C">
        <w:rPr>
          <w:lang w:val="bg-BG"/>
        </w:rPr>
        <w:t xml:space="preserve"> (</w:t>
      </w:r>
      <w:r w:rsidR="006F38FD">
        <w:rPr>
          <w:lang w:val="bg-BG"/>
        </w:rPr>
        <w:t>вж</w:t>
      </w:r>
      <w:r w:rsidR="00381E7D">
        <w:rPr>
          <w:lang w:val="bg-BG"/>
        </w:rPr>
        <w:t>.</w:t>
      </w:r>
      <w:r w:rsidRPr="004D713C">
        <w:rPr>
          <w:lang w:val="bg-BG"/>
        </w:rPr>
        <w:t xml:space="preserve"> </w:t>
      </w:r>
      <w:proofErr w:type="spellStart"/>
      <w:r w:rsidR="00D074EF">
        <w:rPr>
          <w:i/>
          <w:lang w:val="bg-BG" w:eastAsia="en-US"/>
        </w:rPr>
        <w:t>Зехналова</w:t>
      </w:r>
      <w:proofErr w:type="spellEnd"/>
      <w:r w:rsidR="00D074EF">
        <w:rPr>
          <w:i/>
          <w:lang w:val="bg-BG" w:eastAsia="en-US"/>
        </w:rPr>
        <w:t xml:space="preserve"> и </w:t>
      </w:r>
      <w:proofErr w:type="spellStart"/>
      <w:r w:rsidR="00D074EF">
        <w:rPr>
          <w:i/>
          <w:lang w:val="bg-BG" w:eastAsia="en-US"/>
        </w:rPr>
        <w:t>Зехнал</w:t>
      </w:r>
      <w:proofErr w:type="spellEnd"/>
      <w:r w:rsidR="00D074EF">
        <w:rPr>
          <w:i/>
          <w:lang w:val="bg-BG" w:eastAsia="en-US"/>
        </w:rPr>
        <w:t xml:space="preserve"> срещу Чешката република</w:t>
      </w:r>
      <w:r w:rsidR="00381E7D">
        <w:rPr>
          <w:i/>
          <w:lang w:val="bg-BG" w:eastAsia="en-US"/>
        </w:rPr>
        <w:t xml:space="preserve"> (</w:t>
      </w:r>
      <w:proofErr w:type="spellStart"/>
      <w:r w:rsidR="00381E7D" w:rsidRPr="00B23799">
        <w:rPr>
          <w:i/>
          <w:lang w:eastAsia="en-US"/>
        </w:rPr>
        <w:t>Zehnalov</w:t>
      </w:r>
      <w:proofErr w:type="spellEnd"/>
      <w:r w:rsidR="00381E7D" w:rsidRPr="00381E7D">
        <w:rPr>
          <w:i/>
          <w:lang w:val="bg-BG" w:eastAsia="en-US"/>
        </w:rPr>
        <w:t xml:space="preserve">á </w:t>
      </w:r>
      <w:r w:rsidR="00381E7D" w:rsidRPr="00B23799">
        <w:rPr>
          <w:i/>
          <w:lang w:eastAsia="en-US"/>
        </w:rPr>
        <w:t>and</w:t>
      </w:r>
      <w:r w:rsidR="00381E7D" w:rsidRPr="00381E7D">
        <w:rPr>
          <w:i/>
          <w:lang w:val="bg-BG" w:eastAsia="en-US"/>
        </w:rPr>
        <w:t xml:space="preserve"> </w:t>
      </w:r>
      <w:proofErr w:type="spellStart"/>
      <w:r w:rsidR="00381E7D" w:rsidRPr="00B23799">
        <w:rPr>
          <w:i/>
          <w:lang w:eastAsia="en-US"/>
        </w:rPr>
        <w:t>Zehnal</w:t>
      </w:r>
      <w:proofErr w:type="spellEnd"/>
      <w:r w:rsidR="00381E7D" w:rsidRPr="00381E7D">
        <w:rPr>
          <w:i/>
          <w:lang w:val="bg-BG" w:eastAsia="en-US"/>
        </w:rPr>
        <w:t xml:space="preserve"> </w:t>
      </w:r>
      <w:r w:rsidR="00381E7D" w:rsidRPr="00B23799">
        <w:rPr>
          <w:i/>
          <w:lang w:eastAsia="en-US"/>
        </w:rPr>
        <w:t>v</w:t>
      </w:r>
      <w:r w:rsidR="00381E7D" w:rsidRPr="00381E7D">
        <w:rPr>
          <w:i/>
          <w:lang w:val="bg-BG" w:eastAsia="en-US"/>
        </w:rPr>
        <w:t xml:space="preserve">. </w:t>
      </w:r>
      <w:r w:rsidR="00381E7D" w:rsidRPr="00B23799">
        <w:rPr>
          <w:i/>
          <w:lang w:eastAsia="en-US"/>
        </w:rPr>
        <w:t>the</w:t>
      </w:r>
      <w:r w:rsidR="00381E7D" w:rsidRPr="00381E7D">
        <w:rPr>
          <w:i/>
          <w:lang w:val="bg-BG" w:eastAsia="en-US"/>
        </w:rPr>
        <w:t xml:space="preserve"> </w:t>
      </w:r>
      <w:r w:rsidR="00381E7D" w:rsidRPr="00B23799">
        <w:rPr>
          <w:i/>
          <w:lang w:eastAsia="en-US"/>
        </w:rPr>
        <w:t>Czech</w:t>
      </w:r>
      <w:r w:rsidR="00381E7D" w:rsidRPr="00381E7D">
        <w:rPr>
          <w:i/>
          <w:lang w:val="bg-BG" w:eastAsia="en-US"/>
        </w:rPr>
        <w:t xml:space="preserve"> </w:t>
      </w:r>
      <w:r w:rsidR="00381E7D" w:rsidRPr="00B23799">
        <w:rPr>
          <w:i/>
          <w:lang w:eastAsia="en-US"/>
        </w:rPr>
        <w:t>Republic</w:t>
      </w:r>
      <w:r w:rsidR="00381E7D">
        <w:rPr>
          <w:i/>
          <w:lang w:val="bg-BG" w:eastAsia="en-US"/>
        </w:rPr>
        <w:t>)</w:t>
      </w:r>
      <w:r w:rsidRPr="004D713C">
        <w:rPr>
          <w:i/>
          <w:lang w:val="bg-BG" w:eastAsia="en-US"/>
        </w:rPr>
        <w:t xml:space="preserve"> </w:t>
      </w:r>
      <w:r w:rsidRPr="004D713C">
        <w:rPr>
          <w:lang w:val="bg-BG" w:eastAsia="en-US"/>
        </w:rPr>
        <w:t>(</w:t>
      </w:r>
      <w:proofErr w:type="spellStart"/>
      <w:r w:rsidR="00D074EF">
        <w:rPr>
          <w:lang w:val="bg-BG" w:eastAsia="en-US"/>
        </w:rPr>
        <w:t>реш</w:t>
      </w:r>
      <w:proofErr w:type="spellEnd"/>
      <w:r w:rsidRPr="004D713C">
        <w:rPr>
          <w:lang w:val="bg-BG" w:eastAsia="en-US"/>
        </w:rPr>
        <w:t xml:space="preserve">.), </w:t>
      </w:r>
      <w:r w:rsidR="00D074EF">
        <w:rPr>
          <w:lang w:val="bg-BG" w:eastAsia="en-US"/>
        </w:rPr>
        <w:t>№</w:t>
      </w:r>
      <w:r w:rsidRPr="004D713C">
        <w:rPr>
          <w:lang w:val="bg-BG" w:eastAsia="en-US"/>
        </w:rPr>
        <w:t xml:space="preserve"> 38621/97, </w:t>
      </w:r>
      <w:r w:rsidRPr="00B23799">
        <w:rPr>
          <w:lang w:eastAsia="en-US"/>
        </w:rPr>
        <w:t>EC</w:t>
      </w:r>
      <w:r w:rsidR="006F38FD">
        <w:rPr>
          <w:lang w:val="bg-BG" w:eastAsia="en-US"/>
        </w:rPr>
        <w:t>ПЧ</w:t>
      </w:r>
      <w:r w:rsidRPr="004D713C">
        <w:rPr>
          <w:lang w:val="bg-BG" w:eastAsia="en-US"/>
        </w:rPr>
        <w:t xml:space="preserve"> 2002</w:t>
      </w:r>
      <w:r w:rsidRPr="004D713C">
        <w:rPr>
          <w:lang w:val="bg-BG" w:eastAsia="en-US"/>
        </w:rPr>
        <w:noBreakHyphen/>
      </w:r>
      <w:r w:rsidRPr="00B23799">
        <w:rPr>
          <w:lang w:eastAsia="en-US"/>
        </w:rPr>
        <w:t>V</w:t>
      </w:r>
      <w:r w:rsidRPr="004D713C">
        <w:rPr>
          <w:lang w:val="bg-BG"/>
        </w:rPr>
        <w:t xml:space="preserve">). </w:t>
      </w:r>
      <w:r w:rsidR="006F38FD">
        <w:rPr>
          <w:lang w:val="bg-BG"/>
        </w:rPr>
        <w:t xml:space="preserve">Неговата </w:t>
      </w:r>
      <w:r w:rsidR="00D074EF">
        <w:rPr>
          <w:lang w:val="bg-BG"/>
        </w:rPr>
        <w:t>компетентност</w:t>
      </w:r>
      <w:r w:rsidR="006F38FD">
        <w:rPr>
          <w:lang w:val="bg-BG"/>
        </w:rPr>
        <w:t xml:space="preserve"> по настоящото </w:t>
      </w:r>
      <w:r w:rsidR="00D074EF">
        <w:rPr>
          <w:lang w:val="bg-BG"/>
        </w:rPr>
        <w:t>дело</w:t>
      </w:r>
      <w:r w:rsidR="006F38FD">
        <w:rPr>
          <w:lang w:val="bg-BG"/>
        </w:rPr>
        <w:t xml:space="preserve"> се ограничава до определ</w:t>
      </w:r>
      <w:r w:rsidR="00381E7D">
        <w:rPr>
          <w:lang w:val="bg-BG"/>
        </w:rPr>
        <w:t>яне</w:t>
      </w:r>
      <w:r w:rsidR="006F38FD">
        <w:rPr>
          <w:lang w:val="bg-BG"/>
        </w:rPr>
        <w:t xml:space="preserve"> дали </w:t>
      </w:r>
      <w:r w:rsidR="008D3249">
        <w:rPr>
          <w:lang w:val="bg-BG"/>
        </w:rPr>
        <w:t>обстоятелствата</w:t>
      </w:r>
      <w:r w:rsidR="006F38FD">
        <w:rPr>
          <w:lang w:val="bg-BG"/>
        </w:rPr>
        <w:t xml:space="preserve"> по процесното дело разкрива</w:t>
      </w:r>
      <w:r w:rsidR="008D3249">
        <w:rPr>
          <w:lang w:val="bg-BG"/>
        </w:rPr>
        <w:t>т</w:t>
      </w:r>
      <w:r w:rsidR="006F38FD">
        <w:rPr>
          <w:lang w:val="bg-BG"/>
        </w:rPr>
        <w:t xml:space="preserve"> нарушение</w:t>
      </w:r>
      <w:r w:rsidRPr="008D3249">
        <w:rPr>
          <w:lang w:val="bg-BG"/>
        </w:rPr>
        <w:t xml:space="preserve"> </w:t>
      </w:r>
      <w:r w:rsidR="006F38FD">
        <w:rPr>
          <w:lang w:val="bg-BG"/>
        </w:rPr>
        <w:t>на Конвенцията</w:t>
      </w:r>
      <w:r w:rsidR="00C900D8">
        <w:rPr>
          <w:lang w:val="bg-BG"/>
        </w:rPr>
        <w:t>,</w:t>
      </w:r>
      <w:r w:rsidR="006F38FD">
        <w:rPr>
          <w:lang w:val="bg-BG"/>
        </w:rPr>
        <w:t xml:space="preserve"> и по-конкретно</w:t>
      </w:r>
      <w:r w:rsidRPr="008D3249">
        <w:rPr>
          <w:lang w:val="bg-BG"/>
        </w:rPr>
        <w:t xml:space="preserve"> </w:t>
      </w:r>
      <w:r w:rsidR="006F38FD">
        <w:rPr>
          <w:lang w:val="bg-BG"/>
        </w:rPr>
        <w:t xml:space="preserve">на </w:t>
      </w:r>
      <w:r w:rsidR="00D074EF">
        <w:rPr>
          <w:lang w:val="bg-BG"/>
        </w:rPr>
        <w:t>чл. 6, ал. 1</w:t>
      </w:r>
      <w:r w:rsidRPr="008D3249">
        <w:rPr>
          <w:lang w:val="bg-BG"/>
        </w:rPr>
        <w:t xml:space="preserve"> </w:t>
      </w:r>
      <w:r w:rsidR="006F38FD">
        <w:rPr>
          <w:lang w:val="bg-BG"/>
        </w:rPr>
        <w:t>от същата</w:t>
      </w:r>
      <w:r w:rsidRPr="008D3249">
        <w:rPr>
          <w:lang w:val="bg-BG"/>
        </w:rPr>
        <w:t>.</w:t>
      </w:r>
    </w:p>
    <w:p w:rsidR="00CD49A7" w:rsidRPr="00E257AC" w:rsidRDefault="00CD49A7">
      <w:pPr>
        <w:pStyle w:val="JuH1"/>
        <w:rPr>
          <w:lang w:val="bg-BG"/>
        </w:rPr>
      </w:pPr>
      <w:r w:rsidRPr="00E257AC">
        <w:rPr>
          <w:lang w:val="bg-BG"/>
        </w:rPr>
        <w:t>1.</w:t>
      </w:r>
      <w:r w:rsidRPr="0005641F">
        <w:t>  </w:t>
      </w:r>
      <w:r w:rsidR="006F38FD">
        <w:rPr>
          <w:lang w:val="bg-BG"/>
        </w:rPr>
        <w:t xml:space="preserve">Приложимост на </w:t>
      </w:r>
      <w:r w:rsidR="00D074EF">
        <w:rPr>
          <w:lang w:val="bg-BG"/>
        </w:rPr>
        <w:t>чл. 6, ал. 1</w:t>
      </w:r>
    </w:p>
    <w:p w:rsidR="00CD49A7" w:rsidRPr="009E12F3" w:rsidRDefault="0005641F" w:rsidP="00F137DC">
      <w:pPr>
        <w:pStyle w:val="JuPara"/>
        <w:rPr>
          <w:lang w:val="bg-BG"/>
        </w:rPr>
      </w:pPr>
      <w:r w:rsidRPr="0005641F">
        <w:fldChar w:fldCharType="begin"/>
      </w:r>
      <w:r w:rsidRPr="00E257AC">
        <w:rPr>
          <w:lang w:val="bg-BG"/>
        </w:rPr>
        <w:instrText xml:space="preserve"> </w:instrText>
      </w:r>
      <w:r w:rsidRPr="0005641F">
        <w:instrText>SEQ</w:instrText>
      </w:r>
      <w:r w:rsidRPr="00E257AC">
        <w:rPr>
          <w:lang w:val="bg-BG"/>
        </w:rPr>
        <w:instrText xml:space="preserve"> </w:instrText>
      </w:r>
      <w:r w:rsidRPr="0005641F">
        <w:instrText>level</w:instrText>
      </w:r>
      <w:r w:rsidRPr="00E257AC">
        <w:rPr>
          <w:lang w:val="bg-BG"/>
        </w:rPr>
        <w:instrText>0 \*</w:instrText>
      </w:r>
      <w:r w:rsidRPr="0005641F">
        <w:instrText>arabic</w:instrText>
      </w:r>
      <w:r w:rsidRPr="00E257AC">
        <w:rPr>
          <w:lang w:val="bg-BG"/>
        </w:rPr>
        <w:instrText xml:space="preserve"> </w:instrText>
      </w:r>
      <w:r w:rsidRPr="0005641F">
        <w:fldChar w:fldCharType="separate"/>
      </w:r>
      <w:r w:rsidR="00DD5626" w:rsidRPr="00E257AC">
        <w:rPr>
          <w:noProof/>
          <w:lang w:val="bg-BG"/>
        </w:rPr>
        <w:t>34</w:t>
      </w:r>
      <w:r w:rsidRPr="0005641F">
        <w:fldChar w:fldCharType="end"/>
      </w:r>
      <w:r w:rsidR="00CD49A7" w:rsidRPr="00E257AC">
        <w:rPr>
          <w:lang w:val="bg-BG"/>
        </w:rPr>
        <w:t>.</w:t>
      </w:r>
      <w:r w:rsidR="00CD49A7" w:rsidRPr="0005641F">
        <w:t>  </w:t>
      </w:r>
      <w:r w:rsidR="00F137DC" w:rsidRPr="00E257AC">
        <w:rPr>
          <w:lang w:val="bg-BG"/>
        </w:rPr>
        <w:tab/>
      </w:r>
      <w:r w:rsidR="006A6E49">
        <w:rPr>
          <w:lang w:val="bg-BG"/>
        </w:rPr>
        <w:t>Първият въпрос, който</w:t>
      </w:r>
      <w:r w:rsidR="00922CFB">
        <w:rPr>
          <w:lang w:val="bg-BG"/>
        </w:rPr>
        <w:t xml:space="preserve"> Съдът</w:t>
      </w:r>
      <w:r w:rsidR="006A6E49">
        <w:rPr>
          <w:lang w:val="bg-BG"/>
        </w:rPr>
        <w:t xml:space="preserve"> трябва да разгледа</w:t>
      </w:r>
      <w:r w:rsidR="00A021D3">
        <w:rPr>
          <w:lang w:val="bg-BG"/>
        </w:rPr>
        <w:t>,</w:t>
      </w:r>
      <w:r w:rsidR="006A6E49">
        <w:rPr>
          <w:lang w:val="bg-BG"/>
        </w:rPr>
        <w:t xml:space="preserve"> </w:t>
      </w:r>
      <w:r w:rsidR="00922CFB">
        <w:rPr>
          <w:lang w:val="bg-BG"/>
        </w:rPr>
        <w:t>е</w:t>
      </w:r>
      <w:r w:rsidR="006A6E49">
        <w:rPr>
          <w:lang w:val="bg-BG"/>
        </w:rPr>
        <w:t xml:space="preserve"> дали </w:t>
      </w:r>
      <w:r w:rsidR="00D074EF">
        <w:rPr>
          <w:lang w:val="bg-BG"/>
        </w:rPr>
        <w:t xml:space="preserve">чл. 6, ал. 1 </w:t>
      </w:r>
      <w:r w:rsidR="006A6E49">
        <w:rPr>
          <w:lang w:val="bg-BG"/>
        </w:rPr>
        <w:t>е приложим.</w:t>
      </w:r>
      <w:r w:rsidR="00FF1E16" w:rsidRPr="00E257AC">
        <w:rPr>
          <w:lang w:val="bg-BG"/>
        </w:rPr>
        <w:t xml:space="preserve"> </w:t>
      </w:r>
      <w:r w:rsidR="00A021D3">
        <w:rPr>
          <w:lang w:val="bg-BG"/>
        </w:rPr>
        <w:t>Следователно</w:t>
      </w:r>
      <w:r w:rsidR="00D074EF">
        <w:rPr>
          <w:lang w:val="bg-BG"/>
        </w:rPr>
        <w:t xml:space="preserve"> той</w:t>
      </w:r>
      <w:r w:rsidR="006A6E49">
        <w:rPr>
          <w:lang w:val="bg-BG"/>
        </w:rPr>
        <w:t xml:space="preserve"> </w:t>
      </w:r>
      <w:r w:rsidR="00DD5626">
        <w:rPr>
          <w:lang w:val="bg-BG"/>
        </w:rPr>
        <w:t>трябва</w:t>
      </w:r>
      <w:r w:rsidR="006A6E49">
        <w:rPr>
          <w:lang w:val="bg-BG"/>
        </w:rPr>
        <w:t xml:space="preserve"> да </w:t>
      </w:r>
      <w:r w:rsidR="00DD5626">
        <w:rPr>
          <w:lang w:val="bg-BG"/>
        </w:rPr>
        <w:t>определи</w:t>
      </w:r>
      <w:r w:rsidR="006A6E49">
        <w:rPr>
          <w:lang w:val="bg-BG"/>
        </w:rPr>
        <w:t xml:space="preserve"> дали решението на ЦТЕЛК да откаже на жалбоподателя първа група инвалидност е </w:t>
      </w:r>
      <w:r w:rsidR="00D074EF">
        <w:rPr>
          <w:lang w:val="bg-BG"/>
        </w:rPr>
        <w:t xml:space="preserve">от </w:t>
      </w:r>
      <w:r w:rsidR="006A6E49">
        <w:rPr>
          <w:lang w:val="bg-BG"/>
        </w:rPr>
        <w:t xml:space="preserve">решаващо </w:t>
      </w:r>
      <w:r w:rsidR="00D074EF">
        <w:rPr>
          <w:lang w:val="bg-BG"/>
        </w:rPr>
        <w:t xml:space="preserve">значение </w:t>
      </w:r>
      <w:r w:rsidR="006A6E49">
        <w:rPr>
          <w:lang w:val="bg-BG"/>
        </w:rPr>
        <w:t>за негов</w:t>
      </w:r>
      <w:r w:rsidR="00D074EF">
        <w:rPr>
          <w:lang w:val="bg-BG"/>
        </w:rPr>
        <w:t>о</w:t>
      </w:r>
      <w:r w:rsidR="006A6E49">
        <w:rPr>
          <w:lang w:val="bg-BG"/>
        </w:rPr>
        <w:t xml:space="preserve"> гражданск</w:t>
      </w:r>
      <w:r w:rsidR="00D074EF">
        <w:rPr>
          <w:lang w:val="bg-BG"/>
        </w:rPr>
        <w:t>о</w:t>
      </w:r>
      <w:r w:rsidR="006A6E49">
        <w:rPr>
          <w:lang w:val="bg-BG"/>
        </w:rPr>
        <w:t xml:space="preserve"> прав</w:t>
      </w:r>
      <w:r w:rsidR="00D074EF">
        <w:rPr>
          <w:lang w:val="bg-BG"/>
        </w:rPr>
        <w:t>о</w:t>
      </w:r>
      <w:r w:rsidR="006A6E49">
        <w:rPr>
          <w:lang w:val="bg-BG"/>
        </w:rPr>
        <w:t xml:space="preserve">. В тази връзка Съдът отбелязва, че според </w:t>
      </w:r>
      <w:r w:rsidR="00D074EF">
        <w:rPr>
          <w:lang w:val="bg-BG"/>
        </w:rPr>
        <w:t>б</w:t>
      </w:r>
      <w:r w:rsidR="006A6E49">
        <w:rPr>
          <w:lang w:val="bg-BG"/>
        </w:rPr>
        <w:t xml:space="preserve">ългарското </w:t>
      </w:r>
      <w:r w:rsidR="00D074EF">
        <w:rPr>
          <w:lang w:val="bg-BG"/>
        </w:rPr>
        <w:t>законодателство</w:t>
      </w:r>
      <w:r w:rsidR="006A6E49">
        <w:rPr>
          <w:lang w:val="bg-BG"/>
        </w:rPr>
        <w:t xml:space="preserve">, </w:t>
      </w:r>
      <w:r w:rsidR="00D074EF">
        <w:rPr>
          <w:lang w:val="bg-BG"/>
        </w:rPr>
        <w:t>което е в сила през разглеждания период</w:t>
      </w:r>
      <w:r w:rsidR="00A021D3">
        <w:rPr>
          <w:lang w:val="bg-BG"/>
        </w:rPr>
        <w:t>,</w:t>
      </w:r>
      <w:r w:rsidR="006A6E49">
        <w:rPr>
          <w:lang w:val="bg-BG"/>
        </w:rPr>
        <w:t xml:space="preserve"> </w:t>
      </w:r>
      <w:r w:rsidR="00922CFB">
        <w:rPr>
          <w:lang w:val="bg-BG"/>
        </w:rPr>
        <w:t>размерът</w:t>
      </w:r>
      <w:r w:rsidR="006A6E49">
        <w:rPr>
          <w:lang w:val="bg-BG"/>
        </w:rPr>
        <w:t xml:space="preserve"> на пенсията за инвалидност е в пр</w:t>
      </w:r>
      <w:r w:rsidR="00922CFB">
        <w:rPr>
          <w:lang w:val="bg-BG"/>
        </w:rPr>
        <w:t>я</w:t>
      </w:r>
      <w:r w:rsidR="006A6E49">
        <w:rPr>
          <w:lang w:val="bg-BG"/>
        </w:rPr>
        <w:t>ка зав</w:t>
      </w:r>
      <w:r w:rsidR="00D074EF">
        <w:rPr>
          <w:lang w:val="bg-BG"/>
        </w:rPr>
        <w:t>исимост от група</w:t>
      </w:r>
      <w:r w:rsidR="00C900D8">
        <w:rPr>
          <w:lang w:val="bg-BG"/>
        </w:rPr>
        <w:t>та</w:t>
      </w:r>
      <w:r w:rsidR="00D074EF">
        <w:rPr>
          <w:lang w:val="bg-BG"/>
        </w:rPr>
        <w:t xml:space="preserve"> </w:t>
      </w:r>
      <w:r w:rsidR="006A6E49">
        <w:rPr>
          <w:lang w:val="bg-BG"/>
        </w:rPr>
        <w:t>инвалидност</w:t>
      </w:r>
      <w:r w:rsidR="00BE21DF" w:rsidRPr="006A6E49">
        <w:rPr>
          <w:lang w:val="bg-BG"/>
        </w:rPr>
        <w:t xml:space="preserve"> (</w:t>
      </w:r>
      <w:r w:rsidR="006A6E49">
        <w:rPr>
          <w:lang w:val="bg-BG"/>
        </w:rPr>
        <w:t>вж</w:t>
      </w:r>
      <w:r w:rsidR="00A021D3">
        <w:rPr>
          <w:lang w:val="bg-BG"/>
        </w:rPr>
        <w:t>.</w:t>
      </w:r>
      <w:r w:rsidR="006A6E49">
        <w:rPr>
          <w:lang w:val="bg-BG"/>
        </w:rPr>
        <w:t xml:space="preserve"> параграф</w:t>
      </w:r>
      <w:r w:rsidR="00816065" w:rsidRPr="006A6E49">
        <w:rPr>
          <w:lang w:val="bg-BG"/>
        </w:rPr>
        <w:t xml:space="preserve"> 17</w:t>
      </w:r>
      <w:r w:rsidR="00D074EF">
        <w:rPr>
          <w:lang w:val="bg-BG"/>
        </w:rPr>
        <w:t xml:space="preserve"> по-горе</w:t>
      </w:r>
      <w:r w:rsidR="00BE21DF" w:rsidRPr="006A6E49">
        <w:rPr>
          <w:lang w:val="bg-BG"/>
        </w:rPr>
        <w:t>)</w:t>
      </w:r>
      <w:r w:rsidR="00F137DC" w:rsidRPr="006A6E49">
        <w:rPr>
          <w:lang w:val="bg-BG"/>
        </w:rPr>
        <w:t xml:space="preserve">. </w:t>
      </w:r>
      <w:r w:rsidR="00641487">
        <w:rPr>
          <w:lang w:val="bg-BG"/>
        </w:rPr>
        <w:t>Нещо</w:t>
      </w:r>
      <w:r w:rsidR="006A6E49">
        <w:rPr>
          <w:lang w:val="bg-BG"/>
        </w:rPr>
        <w:t xml:space="preserve"> повече, </w:t>
      </w:r>
      <w:r w:rsidR="00922CFB">
        <w:rPr>
          <w:lang w:val="bg-BG"/>
        </w:rPr>
        <w:t xml:space="preserve">едно </w:t>
      </w:r>
      <w:r w:rsidR="006A6E49">
        <w:rPr>
          <w:lang w:val="bg-BG"/>
        </w:rPr>
        <w:t>лице</w:t>
      </w:r>
      <w:r w:rsidR="00922CFB">
        <w:rPr>
          <w:lang w:val="bg-BG"/>
        </w:rPr>
        <w:t xml:space="preserve"> </w:t>
      </w:r>
      <w:r w:rsidR="006A6E49">
        <w:rPr>
          <w:lang w:val="bg-BG"/>
        </w:rPr>
        <w:t xml:space="preserve">има </w:t>
      </w:r>
      <w:r w:rsidR="00922CFB">
        <w:rPr>
          <w:lang w:val="bg-BG"/>
        </w:rPr>
        <w:t xml:space="preserve">или няма </w:t>
      </w:r>
      <w:r w:rsidR="006A6E49">
        <w:rPr>
          <w:lang w:val="bg-BG"/>
        </w:rPr>
        <w:t>право на добавки към пенсия</w:t>
      </w:r>
      <w:r w:rsidR="00922CFB">
        <w:rPr>
          <w:lang w:val="bg-BG"/>
        </w:rPr>
        <w:t>та си</w:t>
      </w:r>
      <w:r w:rsidR="006A6E49">
        <w:rPr>
          <w:lang w:val="bg-BG"/>
        </w:rPr>
        <w:t xml:space="preserve"> в зависимост</w:t>
      </w:r>
      <w:r w:rsidR="00922CFB">
        <w:rPr>
          <w:lang w:val="bg-BG"/>
        </w:rPr>
        <w:t xml:space="preserve"> от това</w:t>
      </w:r>
      <w:r w:rsidR="006A6E49">
        <w:rPr>
          <w:lang w:val="bg-BG"/>
        </w:rPr>
        <w:t xml:space="preserve"> </w:t>
      </w:r>
      <w:r w:rsidR="00922CFB">
        <w:rPr>
          <w:lang w:val="bg-BG"/>
        </w:rPr>
        <w:t>дали се нуждае от</w:t>
      </w:r>
      <w:r w:rsidR="006A6E49">
        <w:rPr>
          <w:lang w:val="bg-BG"/>
        </w:rPr>
        <w:t xml:space="preserve"> чужда помощ </w:t>
      </w:r>
      <w:r w:rsidR="0088558C" w:rsidRPr="006A6E49">
        <w:rPr>
          <w:lang w:val="bg-BG"/>
        </w:rPr>
        <w:t>(</w:t>
      </w:r>
      <w:r w:rsidR="006A6E49">
        <w:rPr>
          <w:lang w:val="bg-BG"/>
        </w:rPr>
        <w:t>вж</w:t>
      </w:r>
      <w:r w:rsidR="00A021D3">
        <w:rPr>
          <w:lang w:val="bg-BG"/>
        </w:rPr>
        <w:t>.</w:t>
      </w:r>
      <w:r w:rsidR="006A6E49">
        <w:rPr>
          <w:lang w:val="bg-BG"/>
        </w:rPr>
        <w:t xml:space="preserve"> параграф</w:t>
      </w:r>
      <w:r w:rsidR="0088558C" w:rsidRPr="006A6E49">
        <w:rPr>
          <w:lang w:val="bg-BG"/>
        </w:rPr>
        <w:t xml:space="preserve"> </w:t>
      </w:r>
      <w:r w:rsidR="00816065" w:rsidRPr="006A6E49">
        <w:rPr>
          <w:lang w:val="bg-BG"/>
        </w:rPr>
        <w:t>18</w:t>
      </w:r>
      <w:r w:rsidR="00641487">
        <w:rPr>
          <w:lang w:val="bg-BG"/>
        </w:rPr>
        <w:t xml:space="preserve"> по-</w:t>
      </w:r>
      <w:r w:rsidR="00641487">
        <w:rPr>
          <w:lang w:val="bg-BG"/>
        </w:rPr>
        <w:lastRenderedPageBreak/>
        <w:t>горе</w:t>
      </w:r>
      <w:r w:rsidR="0088558C" w:rsidRPr="006A6E49">
        <w:rPr>
          <w:lang w:val="bg-BG"/>
        </w:rPr>
        <w:t>)</w:t>
      </w:r>
      <w:r w:rsidR="00F137DC" w:rsidRPr="006A6E49">
        <w:rPr>
          <w:lang w:val="bg-BG"/>
        </w:rPr>
        <w:t>.</w:t>
      </w:r>
      <w:r w:rsidR="00CA370E" w:rsidRPr="006A6E49">
        <w:rPr>
          <w:lang w:val="bg-BG"/>
        </w:rPr>
        <w:t xml:space="preserve"> </w:t>
      </w:r>
      <w:r w:rsidR="00922CFB">
        <w:rPr>
          <w:lang w:val="bg-BG"/>
        </w:rPr>
        <w:t xml:space="preserve"> </w:t>
      </w:r>
      <w:r w:rsidR="006A6E49">
        <w:rPr>
          <w:lang w:val="bg-BG"/>
        </w:rPr>
        <w:t xml:space="preserve">Поради </w:t>
      </w:r>
      <w:r w:rsidR="00922CFB">
        <w:rPr>
          <w:lang w:val="bg-BG"/>
        </w:rPr>
        <w:t>това</w:t>
      </w:r>
      <w:r w:rsidR="006A6E49">
        <w:rPr>
          <w:lang w:val="bg-BG"/>
        </w:rPr>
        <w:t xml:space="preserve"> може да се заключи, че </w:t>
      </w:r>
      <w:r w:rsidR="00922CFB">
        <w:rPr>
          <w:lang w:val="bg-BG"/>
        </w:rPr>
        <w:t>решението</w:t>
      </w:r>
      <w:r w:rsidR="006A6E49">
        <w:rPr>
          <w:lang w:val="bg-BG"/>
        </w:rPr>
        <w:t xml:space="preserve"> на ЦТЕЛК, оспорва</w:t>
      </w:r>
      <w:r w:rsidR="00922CFB">
        <w:rPr>
          <w:lang w:val="bg-BG"/>
        </w:rPr>
        <w:t>но</w:t>
      </w:r>
      <w:r w:rsidR="006A6E49">
        <w:rPr>
          <w:lang w:val="bg-BG"/>
        </w:rPr>
        <w:t xml:space="preserve"> от жалбоподателя, </w:t>
      </w:r>
      <w:r w:rsidR="00922CFB">
        <w:rPr>
          <w:lang w:val="bg-BG"/>
        </w:rPr>
        <w:t xml:space="preserve">е от </w:t>
      </w:r>
      <w:r w:rsidR="006A6E49">
        <w:rPr>
          <w:lang w:val="bg-BG"/>
        </w:rPr>
        <w:t>решава</w:t>
      </w:r>
      <w:r w:rsidR="00922CFB">
        <w:rPr>
          <w:lang w:val="bg-BG"/>
        </w:rPr>
        <w:t>що значение</w:t>
      </w:r>
      <w:r w:rsidR="006A6E49">
        <w:rPr>
          <w:lang w:val="bg-BG"/>
        </w:rPr>
        <w:t xml:space="preserve"> </w:t>
      </w:r>
      <w:r w:rsidR="00922CFB">
        <w:rPr>
          <w:lang w:val="bg-BG"/>
        </w:rPr>
        <w:t>за</w:t>
      </w:r>
      <w:r w:rsidR="006A6E49">
        <w:rPr>
          <w:lang w:val="bg-BG"/>
        </w:rPr>
        <w:t xml:space="preserve"> разглежданите права. Т</w:t>
      </w:r>
      <w:r w:rsidR="00922CFB">
        <w:rPr>
          <w:lang w:val="bg-BG"/>
        </w:rPr>
        <w:t xml:space="preserve">акова е </w:t>
      </w:r>
      <w:r w:rsidR="006A6E49">
        <w:rPr>
          <w:lang w:val="bg-BG"/>
        </w:rPr>
        <w:t>и становището на Върховния административен съд, изразено в ред</w:t>
      </w:r>
      <w:r w:rsidR="00641487">
        <w:rPr>
          <w:lang w:val="bg-BG"/>
        </w:rPr>
        <w:t>ица</w:t>
      </w:r>
      <w:r w:rsidR="006A6E49">
        <w:rPr>
          <w:lang w:val="bg-BG"/>
        </w:rPr>
        <w:t xml:space="preserve"> решения, </w:t>
      </w:r>
      <w:r w:rsidR="00641487">
        <w:rPr>
          <w:lang w:val="bg-BG"/>
        </w:rPr>
        <w:t>постановени</w:t>
      </w:r>
      <w:r w:rsidR="006A6E49">
        <w:rPr>
          <w:lang w:val="bg-BG"/>
        </w:rPr>
        <w:t xml:space="preserve"> в периода </w:t>
      </w:r>
      <w:r w:rsidR="004D7C96" w:rsidRPr="006A6E49">
        <w:rPr>
          <w:lang w:val="bg-BG"/>
        </w:rPr>
        <w:t>1999</w:t>
      </w:r>
      <w:r w:rsidR="00641487">
        <w:rPr>
          <w:lang w:val="bg-BG"/>
        </w:rPr>
        <w:t xml:space="preserve"> – </w:t>
      </w:r>
      <w:r w:rsidR="004D7C96" w:rsidRPr="006A6E49">
        <w:rPr>
          <w:lang w:val="bg-BG"/>
        </w:rPr>
        <w:t>2002</w:t>
      </w:r>
      <w:r w:rsidR="00641487">
        <w:rPr>
          <w:lang w:val="bg-BG"/>
        </w:rPr>
        <w:t xml:space="preserve"> г.</w:t>
      </w:r>
      <w:r w:rsidR="004D7C96" w:rsidRPr="006A6E49">
        <w:rPr>
          <w:lang w:val="bg-BG"/>
        </w:rPr>
        <w:t xml:space="preserve"> (</w:t>
      </w:r>
      <w:r w:rsidR="00A021D3">
        <w:rPr>
          <w:lang w:val="bg-BG"/>
        </w:rPr>
        <w:t>в</w:t>
      </w:r>
      <w:r w:rsidR="006A6E49">
        <w:rPr>
          <w:lang w:val="bg-BG"/>
        </w:rPr>
        <w:t>ж</w:t>
      </w:r>
      <w:r w:rsidR="00A021D3">
        <w:rPr>
          <w:lang w:val="bg-BG"/>
        </w:rPr>
        <w:t>.</w:t>
      </w:r>
      <w:r w:rsidR="006A6E49">
        <w:rPr>
          <w:lang w:val="bg-BG"/>
        </w:rPr>
        <w:t xml:space="preserve"> параграф</w:t>
      </w:r>
      <w:r w:rsidR="004D7C96" w:rsidRPr="006A6E49">
        <w:rPr>
          <w:lang w:val="bg-BG"/>
        </w:rPr>
        <w:t xml:space="preserve"> 24</w:t>
      </w:r>
      <w:r w:rsidR="00641487">
        <w:rPr>
          <w:lang w:val="bg-BG"/>
        </w:rPr>
        <w:t xml:space="preserve"> по-горе</w:t>
      </w:r>
      <w:r w:rsidR="004D7C96" w:rsidRPr="006A6E49">
        <w:rPr>
          <w:lang w:val="bg-BG"/>
        </w:rPr>
        <w:t xml:space="preserve">). </w:t>
      </w:r>
      <w:r w:rsidR="006A6E49">
        <w:rPr>
          <w:lang w:val="bg-BG"/>
        </w:rPr>
        <w:t>Освен това</w:t>
      </w:r>
      <w:r w:rsidR="008A542E" w:rsidRPr="006A6E49">
        <w:rPr>
          <w:lang w:val="bg-BG"/>
        </w:rPr>
        <w:t xml:space="preserve"> </w:t>
      </w:r>
      <w:r w:rsidR="006A6E49">
        <w:rPr>
          <w:lang w:val="bg-BG"/>
        </w:rPr>
        <w:t>Съдът отбелязва, че определяне</w:t>
      </w:r>
      <w:r w:rsidR="009E12F3">
        <w:rPr>
          <w:lang w:val="bg-BG"/>
        </w:rPr>
        <w:t>то на групата инвалидност</w:t>
      </w:r>
      <w:r w:rsidR="00641487">
        <w:rPr>
          <w:lang w:val="bg-BG"/>
        </w:rPr>
        <w:t xml:space="preserve"> се</w:t>
      </w:r>
      <w:r w:rsidR="006A6E49">
        <w:rPr>
          <w:lang w:val="bg-BG"/>
        </w:rPr>
        <w:t xml:space="preserve"> </w:t>
      </w:r>
      <w:r w:rsidR="009E12F3">
        <w:rPr>
          <w:lang w:val="bg-BG"/>
        </w:rPr>
        <w:t>извър</w:t>
      </w:r>
      <w:r w:rsidR="00641487">
        <w:rPr>
          <w:lang w:val="bg-BG"/>
        </w:rPr>
        <w:t>шва</w:t>
      </w:r>
      <w:r w:rsidR="006A6E49">
        <w:rPr>
          <w:lang w:val="bg-BG"/>
        </w:rPr>
        <w:t xml:space="preserve"> на база</w:t>
      </w:r>
      <w:r w:rsidR="00C900D8">
        <w:rPr>
          <w:lang w:val="bg-BG"/>
        </w:rPr>
        <w:t>та</w:t>
      </w:r>
      <w:r w:rsidR="006A6E49">
        <w:rPr>
          <w:lang w:val="bg-BG"/>
        </w:rPr>
        <w:t xml:space="preserve"> на конкретни критерии, съдържащи се в закона</w:t>
      </w:r>
      <w:r w:rsidR="00641487">
        <w:rPr>
          <w:lang w:val="bg-BG"/>
        </w:rPr>
        <w:t>,</w:t>
      </w:r>
      <w:r w:rsidR="006A6E49">
        <w:rPr>
          <w:lang w:val="bg-BG"/>
        </w:rPr>
        <w:t xml:space="preserve"> и че очевидно</w:t>
      </w:r>
      <w:r w:rsidR="00606350">
        <w:rPr>
          <w:lang w:val="bg-BG"/>
        </w:rPr>
        <w:t xml:space="preserve"> ЦТЕЛК </w:t>
      </w:r>
      <w:r w:rsidR="00C900D8">
        <w:rPr>
          <w:lang w:val="bg-BG"/>
        </w:rPr>
        <w:t>няма свобода на преценка</w:t>
      </w:r>
      <w:r w:rsidR="00606350">
        <w:rPr>
          <w:lang w:val="bg-BG"/>
        </w:rPr>
        <w:t xml:space="preserve"> </w:t>
      </w:r>
      <w:r w:rsidR="006A6E49">
        <w:rPr>
          <w:lang w:val="bg-BG"/>
        </w:rPr>
        <w:t>в това отношение</w:t>
      </w:r>
      <w:r w:rsidR="008A542E" w:rsidRPr="006A6E49">
        <w:rPr>
          <w:lang w:val="bg-BG"/>
        </w:rPr>
        <w:t xml:space="preserve"> (</w:t>
      </w:r>
      <w:r w:rsidR="006A6E49">
        <w:rPr>
          <w:lang w:val="bg-BG"/>
        </w:rPr>
        <w:t>вж</w:t>
      </w:r>
      <w:r w:rsidR="00A021D3">
        <w:rPr>
          <w:lang w:val="bg-BG"/>
        </w:rPr>
        <w:t>.</w:t>
      </w:r>
      <w:r w:rsidR="006A6E49">
        <w:rPr>
          <w:lang w:val="bg-BG"/>
        </w:rPr>
        <w:t xml:space="preserve"> </w:t>
      </w:r>
      <w:r w:rsidR="00641487">
        <w:rPr>
          <w:lang w:val="bg-BG"/>
        </w:rPr>
        <w:t>параграф</w:t>
      </w:r>
      <w:r w:rsidR="00A021D3">
        <w:rPr>
          <w:lang w:val="bg-BG"/>
        </w:rPr>
        <w:t>и</w:t>
      </w:r>
      <w:r w:rsidR="008A542E" w:rsidRPr="006A6E49">
        <w:rPr>
          <w:lang w:val="bg-BG"/>
        </w:rPr>
        <w:t xml:space="preserve"> </w:t>
      </w:r>
      <w:r w:rsidR="00816065" w:rsidRPr="006A6E49">
        <w:rPr>
          <w:lang w:val="bg-BG"/>
        </w:rPr>
        <w:t xml:space="preserve">15 </w:t>
      </w:r>
      <w:r w:rsidR="006A6E49">
        <w:rPr>
          <w:lang w:val="bg-BG"/>
        </w:rPr>
        <w:t>и</w:t>
      </w:r>
      <w:r w:rsidR="00C6379D" w:rsidRPr="006A6E49">
        <w:rPr>
          <w:lang w:val="bg-BG"/>
        </w:rPr>
        <w:t xml:space="preserve"> 16</w:t>
      </w:r>
      <w:r w:rsidR="00641487">
        <w:rPr>
          <w:lang w:val="bg-BG"/>
        </w:rPr>
        <w:t xml:space="preserve"> по-горе</w:t>
      </w:r>
      <w:r w:rsidR="008A542E" w:rsidRPr="006A6E49">
        <w:rPr>
          <w:lang w:val="bg-BG"/>
        </w:rPr>
        <w:t>).</w:t>
      </w:r>
      <w:r w:rsidR="00A021D3">
        <w:rPr>
          <w:lang w:val="bg-BG"/>
        </w:rPr>
        <w:t xml:space="preserve"> Също така е</w:t>
      </w:r>
      <w:r w:rsidR="006A6E49">
        <w:rPr>
          <w:lang w:val="bg-BG"/>
        </w:rPr>
        <w:t xml:space="preserve"> извън съмнение, че пенсията и </w:t>
      </w:r>
      <w:r w:rsidR="00641487">
        <w:rPr>
          <w:lang w:val="bg-BG"/>
        </w:rPr>
        <w:t>свързаните с нея надбавки</w:t>
      </w:r>
      <w:r w:rsidR="006A6E49">
        <w:rPr>
          <w:lang w:val="bg-BG"/>
        </w:rPr>
        <w:t>, които са от чисто икономическо естество, са граждански права по</w:t>
      </w:r>
      <w:r w:rsidR="009E12F3">
        <w:rPr>
          <w:lang w:val="bg-BG"/>
        </w:rPr>
        <w:t xml:space="preserve"> </w:t>
      </w:r>
      <w:r w:rsidR="006A6E49">
        <w:rPr>
          <w:lang w:val="bg-BG"/>
        </w:rPr>
        <w:t xml:space="preserve">смисъла на </w:t>
      </w:r>
      <w:r w:rsidR="00641487">
        <w:rPr>
          <w:lang w:val="bg-BG"/>
        </w:rPr>
        <w:t>чл. 6, ал. 1</w:t>
      </w:r>
      <w:r w:rsidR="00F137DC" w:rsidRPr="006A6E49">
        <w:rPr>
          <w:lang w:val="bg-BG"/>
        </w:rPr>
        <w:t xml:space="preserve"> (</w:t>
      </w:r>
      <w:r w:rsidR="006A6E49">
        <w:rPr>
          <w:lang w:val="bg-BG"/>
        </w:rPr>
        <w:t>вж</w:t>
      </w:r>
      <w:r w:rsidR="00A021D3">
        <w:rPr>
          <w:lang w:val="bg-BG"/>
        </w:rPr>
        <w:t>.</w:t>
      </w:r>
      <w:r w:rsidR="00641487">
        <w:rPr>
          <w:lang w:val="bg-BG"/>
        </w:rPr>
        <w:t xml:space="preserve"> </w:t>
      </w:r>
      <w:r w:rsidR="00641487">
        <w:rPr>
          <w:i/>
          <w:lang w:val="bg-BG"/>
        </w:rPr>
        <w:t xml:space="preserve">Франческо </w:t>
      </w:r>
      <w:proofErr w:type="spellStart"/>
      <w:r w:rsidR="00641487">
        <w:rPr>
          <w:i/>
          <w:lang w:val="bg-BG"/>
        </w:rPr>
        <w:t>Ломбардо</w:t>
      </w:r>
      <w:proofErr w:type="spellEnd"/>
      <w:r w:rsidR="00F137DC" w:rsidRPr="006A6E49">
        <w:rPr>
          <w:lang w:val="bg-BG"/>
        </w:rPr>
        <w:t xml:space="preserve">, </w:t>
      </w:r>
      <w:r w:rsidR="00641487">
        <w:rPr>
          <w:lang w:val="bg-BG"/>
        </w:rPr>
        <w:t xml:space="preserve">цитирано по-горе, </w:t>
      </w:r>
      <w:r w:rsidR="006A6E49">
        <w:rPr>
          <w:lang w:val="bg-BG"/>
        </w:rPr>
        <w:t>стр.</w:t>
      </w:r>
      <w:r w:rsidR="00F137DC" w:rsidRPr="006A6E49">
        <w:rPr>
          <w:lang w:val="bg-BG"/>
        </w:rPr>
        <w:t xml:space="preserve"> 26</w:t>
      </w:r>
      <w:r w:rsidR="00641487">
        <w:rPr>
          <w:lang w:val="bg-BG"/>
        </w:rPr>
        <w:t xml:space="preserve"> </w:t>
      </w:r>
      <w:r w:rsidR="00A021D3">
        <w:rPr>
          <w:lang w:val="bg-BG"/>
        </w:rPr>
        <w:t>–</w:t>
      </w:r>
      <w:r w:rsidR="00641487">
        <w:rPr>
          <w:lang w:val="bg-BG"/>
        </w:rPr>
        <w:t xml:space="preserve"> </w:t>
      </w:r>
      <w:r w:rsidR="00F137DC" w:rsidRPr="006A6E49">
        <w:rPr>
          <w:lang w:val="bg-BG"/>
        </w:rPr>
        <w:t xml:space="preserve">27, § 17, </w:t>
      </w:r>
      <w:proofErr w:type="spellStart"/>
      <w:r w:rsidR="00641487">
        <w:rPr>
          <w:i/>
          <w:lang w:val="bg-BG"/>
        </w:rPr>
        <w:t>Шулер-Цграген</w:t>
      </w:r>
      <w:proofErr w:type="spellEnd"/>
      <w:r w:rsidR="00641487">
        <w:rPr>
          <w:i/>
          <w:lang w:val="bg-BG"/>
        </w:rPr>
        <w:t xml:space="preserve"> срещу Швейцария</w:t>
      </w:r>
      <w:r w:rsidR="00A021D3">
        <w:rPr>
          <w:i/>
          <w:lang w:val="bg-BG"/>
        </w:rPr>
        <w:t xml:space="preserve"> (</w:t>
      </w:r>
      <w:r w:rsidR="00A021D3" w:rsidRPr="0097101C">
        <w:rPr>
          <w:i/>
        </w:rPr>
        <w:t>Schuler</w:t>
      </w:r>
      <w:r w:rsidR="00A021D3" w:rsidRPr="00A021D3">
        <w:rPr>
          <w:i/>
          <w:lang w:val="bg-BG"/>
        </w:rPr>
        <w:noBreakHyphen/>
      </w:r>
      <w:proofErr w:type="spellStart"/>
      <w:r w:rsidR="00A021D3" w:rsidRPr="0097101C">
        <w:rPr>
          <w:i/>
        </w:rPr>
        <w:t>Zgraggen</w:t>
      </w:r>
      <w:proofErr w:type="spellEnd"/>
      <w:r w:rsidR="00A021D3" w:rsidRPr="00A021D3">
        <w:rPr>
          <w:i/>
          <w:lang w:val="bg-BG"/>
        </w:rPr>
        <w:t xml:space="preserve"> </w:t>
      </w:r>
      <w:r w:rsidR="00A021D3" w:rsidRPr="0097101C">
        <w:rPr>
          <w:i/>
        </w:rPr>
        <w:t>v</w:t>
      </w:r>
      <w:r w:rsidR="00A021D3" w:rsidRPr="00A021D3">
        <w:rPr>
          <w:i/>
          <w:lang w:val="bg-BG"/>
        </w:rPr>
        <w:t xml:space="preserve">. </w:t>
      </w:r>
      <w:r w:rsidR="00A021D3" w:rsidRPr="0097101C">
        <w:rPr>
          <w:i/>
        </w:rPr>
        <w:t>Switzerland</w:t>
      </w:r>
      <w:r w:rsidR="00A021D3">
        <w:rPr>
          <w:i/>
          <w:lang w:val="bg-BG"/>
        </w:rPr>
        <w:t>)</w:t>
      </w:r>
      <w:r w:rsidR="00F137DC" w:rsidRPr="006A6E49">
        <w:rPr>
          <w:lang w:val="bg-BG"/>
        </w:rPr>
        <w:t xml:space="preserve">, </w:t>
      </w:r>
      <w:r w:rsidR="006A6E49">
        <w:rPr>
          <w:lang w:val="bg-BG"/>
        </w:rPr>
        <w:t>решение от</w:t>
      </w:r>
      <w:r w:rsidR="00F137DC" w:rsidRPr="006A6E49">
        <w:rPr>
          <w:lang w:val="bg-BG"/>
        </w:rPr>
        <w:t xml:space="preserve"> 24 </w:t>
      </w:r>
      <w:r w:rsidR="006A6E49">
        <w:rPr>
          <w:lang w:val="bg-BG"/>
        </w:rPr>
        <w:t>юни</w:t>
      </w:r>
      <w:r w:rsidR="00F137DC" w:rsidRPr="006A6E49">
        <w:rPr>
          <w:lang w:val="bg-BG"/>
        </w:rPr>
        <w:t xml:space="preserve"> 1993</w:t>
      </w:r>
      <w:r w:rsidR="00641487">
        <w:rPr>
          <w:lang w:val="bg-BG"/>
        </w:rPr>
        <w:t xml:space="preserve"> </w:t>
      </w:r>
      <w:proofErr w:type="gramStart"/>
      <w:r w:rsidR="00641487">
        <w:rPr>
          <w:lang w:val="bg-BG"/>
        </w:rPr>
        <w:t>г.</w:t>
      </w:r>
      <w:r w:rsidR="00F137DC" w:rsidRPr="006A6E49">
        <w:rPr>
          <w:lang w:val="bg-BG"/>
        </w:rPr>
        <w:t>,</w:t>
      </w:r>
      <w:proofErr w:type="gramEnd"/>
      <w:r w:rsidR="00F137DC" w:rsidRPr="006A6E49">
        <w:rPr>
          <w:lang w:val="bg-BG"/>
        </w:rPr>
        <w:t xml:space="preserve"> </w:t>
      </w:r>
      <w:r w:rsidR="00641487">
        <w:rPr>
          <w:lang w:val="bg-BG"/>
        </w:rPr>
        <w:t>Серия</w:t>
      </w:r>
      <w:r w:rsidR="00641487" w:rsidRPr="006A6E49">
        <w:rPr>
          <w:lang w:val="bg-BG"/>
        </w:rPr>
        <w:t xml:space="preserve"> </w:t>
      </w:r>
      <w:r w:rsidR="00F137DC">
        <w:t>A</w:t>
      </w:r>
      <w:r w:rsidR="00F137DC" w:rsidRPr="006A6E49">
        <w:rPr>
          <w:lang w:val="bg-BG"/>
        </w:rPr>
        <w:t xml:space="preserve"> </w:t>
      </w:r>
      <w:r w:rsidR="00641487">
        <w:rPr>
          <w:lang w:val="bg-BG"/>
        </w:rPr>
        <w:t>№</w:t>
      </w:r>
      <w:r w:rsidR="003D3907" w:rsidRPr="006A6E49">
        <w:rPr>
          <w:lang w:val="bg-BG"/>
        </w:rPr>
        <w:t xml:space="preserve"> </w:t>
      </w:r>
      <w:r w:rsidR="00F137DC" w:rsidRPr="006A6E49">
        <w:rPr>
          <w:lang w:val="bg-BG"/>
        </w:rPr>
        <w:t xml:space="preserve">263, </w:t>
      </w:r>
      <w:r w:rsidR="006A6E49">
        <w:rPr>
          <w:lang w:val="bg-BG"/>
        </w:rPr>
        <w:t>стр</w:t>
      </w:r>
      <w:r w:rsidR="00F137DC" w:rsidRPr="006A6E49">
        <w:rPr>
          <w:lang w:val="bg-BG"/>
        </w:rPr>
        <w:t>. 17, § 46</w:t>
      </w:r>
      <w:r w:rsidR="0097101C" w:rsidRPr="006A6E49">
        <w:rPr>
          <w:lang w:val="bg-BG"/>
        </w:rPr>
        <w:t xml:space="preserve">, </w:t>
      </w:r>
      <w:r w:rsidR="006A6E49">
        <w:rPr>
          <w:lang w:val="bg-BG"/>
        </w:rPr>
        <w:t>и</w:t>
      </w:r>
      <w:r w:rsidR="00F137DC" w:rsidRPr="006A6E49">
        <w:rPr>
          <w:lang w:val="bg-BG"/>
        </w:rPr>
        <w:t xml:space="preserve"> </w:t>
      </w:r>
      <w:r w:rsidR="00641487">
        <w:rPr>
          <w:i/>
          <w:lang w:val="bg-BG"/>
        </w:rPr>
        <w:t>Маса срещу Италия</w:t>
      </w:r>
      <w:r w:rsidR="00A021D3">
        <w:rPr>
          <w:i/>
          <w:lang w:val="bg-BG"/>
        </w:rPr>
        <w:t xml:space="preserve"> (</w:t>
      </w:r>
      <w:r w:rsidR="00A021D3" w:rsidRPr="0097101C">
        <w:rPr>
          <w:i/>
        </w:rPr>
        <w:t>Massa</w:t>
      </w:r>
      <w:r w:rsidR="00A021D3" w:rsidRPr="00A021D3">
        <w:rPr>
          <w:i/>
          <w:lang w:val="bg-BG"/>
        </w:rPr>
        <w:t xml:space="preserve"> </w:t>
      </w:r>
      <w:r w:rsidR="00A021D3" w:rsidRPr="0097101C">
        <w:rPr>
          <w:i/>
        </w:rPr>
        <w:t>v</w:t>
      </w:r>
      <w:r w:rsidR="00A021D3" w:rsidRPr="00A021D3">
        <w:rPr>
          <w:i/>
          <w:lang w:val="bg-BG"/>
        </w:rPr>
        <w:t xml:space="preserve">. </w:t>
      </w:r>
      <w:r w:rsidR="00A021D3" w:rsidRPr="0097101C">
        <w:rPr>
          <w:i/>
        </w:rPr>
        <w:t>Italy</w:t>
      </w:r>
      <w:r w:rsidR="00A021D3">
        <w:rPr>
          <w:i/>
          <w:lang w:val="bg-BG"/>
        </w:rPr>
        <w:t>)</w:t>
      </w:r>
      <w:r w:rsidR="00F137DC" w:rsidRPr="006A6E49">
        <w:rPr>
          <w:lang w:val="bg-BG"/>
        </w:rPr>
        <w:t xml:space="preserve">, </w:t>
      </w:r>
      <w:r w:rsidR="006A6E49">
        <w:rPr>
          <w:lang w:val="bg-BG"/>
        </w:rPr>
        <w:t xml:space="preserve">решение </w:t>
      </w:r>
      <w:proofErr w:type="gramStart"/>
      <w:r w:rsidR="006A6E49">
        <w:rPr>
          <w:lang w:val="bg-BG"/>
        </w:rPr>
        <w:t xml:space="preserve">от </w:t>
      </w:r>
      <w:r w:rsidR="00F137DC" w:rsidRPr="006A6E49">
        <w:rPr>
          <w:lang w:val="bg-BG"/>
        </w:rPr>
        <w:t xml:space="preserve"> 24</w:t>
      </w:r>
      <w:proofErr w:type="gramEnd"/>
      <w:r w:rsidR="00540D3D" w:rsidRPr="006A6E49">
        <w:rPr>
          <w:lang w:val="bg-BG"/>
        </w:rPr>
        <w:t xml:space="preserve"> </w:t>
      </w:r>
      <w:r w:rsidR="006A6E49">
        <w:rPr>
          <w:lang w:val="bg-BG"/>
        </w:rPr>
        <w:t>август</w:t>
      </w:r>
      <w:r w:rsidR="00F137DC" w:rsidRPr="006A6E49">
        <w:rPr>
          <w:lang w:val="bg-BG"/>
        </w:rPr>
        <w:t xml:space="preserve"> 1993</w:t>
      </w:r>
      <w:r w:rsidR="00641487">
        <w:rPr>
          <w:lang w:val="bg-BG"/>
        </w:rPr>
        <w:t xml:space="preserve"> г.</w:t>
      </w:r>
      <w:r w:rsidR="00F137DC" w:rsidRPr="006A6E49">
        <w:rPr>
          <w:lang w:val="bg-BG"/>
        </w:rPr>
        <w:t xml:space="preserve">, </w:t>
      </w:r>
      <w:r w:rsidR="00641487">
        <w:rPr>
          <w:lang w:val="bg-BG"/>
        </w:rPr>
        <w:t>Серия</w:t>
      </w:r>
      <w:r w:rsidR="00641487" w:rsidRPr="006A6E49">
        <w:rPr>
          <w:lang w:val="bg-BG"/>
        </w:rPr>
        <w:t xml:space="preserve"> </w:t>
      </w:r>
      <w:r w:rsidR="00F137DC">
        <w:t>A</w:t>
      </w:r>
      <w:r w:rsidR="00F137DC" w:rsidRPr="006A6E49">
        <w:rPr>
          <w:lang w:val="bg-BG"/>
        </w:rPr>
        <w:t xml:space="preserve"> </w:t>
      </w:r>
      <w:r w:rsidR="00641487">
        <w:rPr>
          <w:lang w:val="bg-BG"/>
        </w:rPr>
        <w:t>№</w:t>
      </w:r>
      <w:r w:rsidR="00F137DC" w:rsidRPr="006A6E49">
        <w:rPr>
          <w:lang w:val="bg-BG"/>
        </w:rPr>
        <w:t xml:space="preserve"> 265</w:t>
      </w:r>
      <w:r w:rsidR="00F43932" w:rsidRPr="006A6E49">
        <w:rPr>
          <w:lang w:val="bg-BG"/>
        </w:rPr>
        <w:noBreakHyphen/>
      </w:r>
      <w:r w:rsidR="00641487">
        <w:rPr>
          <w:lang w:val="bg-BG"/>
        </w:rPr>
        <w:t>Б</w:t>
      </w:r>
      <w:r w:rsidR="00F137DC" w:rsidRPr="006A6E49">
        <w:rPr>
          <w:lang w:val="bg-BG"/>
        </w:rPr>
        <w:t xml:space="preserve">, </w:t>
      </w:r>
      <w:r w:rsidR="006A6E49">
        <w:rPr>
          <w:lang w:val="bg-BG"/>
        </w:rPr>
        <w:t>стр</w:t>
      </w:r>
      <w:r w:rsidR="00F137DC" w:rsidRPr="006A6E49">
        <w:rPr>
          <w:lang w:val="bg-BG"/>
        </w:rPr>
        <w:t>. 20, §</w:t>
      </w:r>
      <w:r w:rsidR="00CB461D">
        <w:t> </w:t>
      </w:r>
      <w:r w:rsidR="00F137DC" w:rsidRPr="006A6E49">
        <w:rPr>
          <w:lang w:val="bg-BG"/>
        </w:rPr>
        <w:t>26).</w:t>
      </w:r>
      <w:r w:rsidR="005857ED" w:rsidRPr="006A6E49">
        <w:rPr>
          <w:lang w:val="bg-BG"/>
        </w:rPr>
        <w:t xml:space="preserve"> </w:t>
      </w:r>
      <w:r w:rsidR="00641487">
        <w:rPr>
          <w:lang w:val="bg-BG"/>
        </w:rPr>
        <w:t>От това следва, че чл. 6, ал. 1</w:t>
      </w:r>
      <w:r w:rsidR="009E12F3">
        <w:rPr>
          <w:lang w:val="bg-BG"/>
        </w:rPr>
        <w:t xml:space="preserve"> </w:t>
      </w:r>
      <w:r w:rsidR="006A6E49">
        <w:rPr>
          <w:lang w:val="bg-BG"/>
        </w:rPr>
        <w:t>е приложим.</w:t>
      </w:r>
    </w:p>
    <w:p w:rsidR="00CD49A7" w:rsidRPr="00E257AC" w:rsidRDefault="00CD49A7">
      <w:pPr>
        <w:pStyle w:val="JuH1"/>
        <w:rPr>
          <w:lang w:val="bg-BG"/>
        </w:rPr>
      </w:pPr>
      <w:r w:rsidRPr="00E257AC">
        <w:rPr>
          <w:lang w:val="bg-BG"/>
        </w:rPr>
        <w:t>2.</w:t>
      </w:r>
      <w:r w:rsidRPr="0005641F">
        <w:t>  </w:t>
      </w:r>
      <w:r w:rsidR="00641487">
        <w:rPr>
          <w:lang w:val="bg-BG"/>
        </w:rPr>
        <w:t>Спазване на чл. 6, ал. 1</w:t>
      </w:r>
    </w:p>
    <w:p w:rsidR="007617E5" w:rsidRPr="00966633" w:rsidRDefault="005857ED" w:rsidP="00354E89">
      <w:pPr>
        <w:pStyle w:val="JuPara"/>
        <w:rPr>
          <w:lang w:val="bg-BG" w:eastAsia="en-US"/>
        </w:rPr>
      </w:pPr>
      <w:r>
        <w:fldChar w:fldCharType="begin"/>
      </w:r>
      <w:r w:rsidRPr="00E257AC">
        <w:rPr>
          <w:lang w:val="bg-BG"/>
        </w:rPr>
        <w:instrText xml:space="preserve"> </w:instrText>
      </w:r>
      <w:r>
        <w:instrText>SEQ</w:instrText>
      </w:r>
      <w:r w:rsidRPr="00E257AC">
        <w:rPr>
          <w:lang w:val="bg-BG"/>
        </w:rPr>
        <w:instrText xml:space="preserve"> </w:instrText>
      </w:r>
      <w:r>
        <w:instrText>level</w:instrText>
      </w:r>
      <w:r w:rsidRPr="00E257AC">
        <w:rPr>
          <w:lang w:val="bg-BG"/>
        </w:rPr>
        <w:instrText>0 \*</w:instrText>
      </w:r>
      <w:r>
        <w:instrText>arabic</w:instrText>
      </w:r>
      <w:r w:rsidRPr="00E257AC">
        <w:rPr>
          <w:lang w:val="bg-BG"/>
        </w:rPr>
        <w:instrText xml:space="preserve"> </w:instrText>
      </w:r>
      <w:r>
        <w:fldChar w:fldCharType="separate"/>
      </w:r>
      <w:r w:rsidR="00DD5626" w:rsidRPr="00E257AC">
        <w:rPr>
          <w:noProof/>
          <w:lang w:val="bg-BG"/>
        </w:rPr>
        <w:t>35</w:t>
      </w:r>
      <w:r>
        <w:fldChar w:fldCharType="end"/>
      </w:r>
      <w:r w:rsidRPr="00E257AC">
        <w:rPr>
          <w:lang w:val="bg-BG"/>
        </w:rPr>
        <w:t>.</w:t>
      </w:r>
      <w:r>
        <w:t>  </w:t>
      </w:r>
      <w:r w:rsidR="00966633">
        <w:rPr>
          <w:i/>
          <w:lang w:val="bg-BG"/>
        </w:rPr>
        <w:t xml:space="preserve"> </w:t>
      </w:r>
      <w:r w:rsidR="00966633">
        <w:rPr>
          <w:lang w:val="bg-BG"/>
        </w:rPr>
        <w:t xml:space="preserve">Съгласно </w:t>
      </w:r>
      <w:r w:rsidR="00641487">
        <w:rPr>
          <w:lang w:val="bg-BG"/>
        </w:rPr>
        <w:t xml:space="preserve">чл. 6, ал. 1 </w:t>
      </w:r>
      <w:r w:rsidR="00966633">
        <w:rPr>
          <w:lang w:val="bg-BG"/>
        </w:rPr>
        <w:t xml:space="preserve">при </w:t>
      </w:r>
      <w:r w:rsidR="00641487">
        <w:rPr>
          <w:lang w:val="bg-BG"/>
        </w:rPr>
        <w:t>решаването на правен спор относно</w:t>
      </w:r>
      <w:r w:rsidR="00966633">
        <w:rPr>
          <w:lang w:val="bg-BG"/>
        </w:rPr>
        <w:t xml:space="preserve"> гр</w:t>
      </w:r>
      <w:r w:rsidR="00641487">
        <w:rPr>
          <w:lang w:val="bg-BG"/>
        </w:rPr>
        <w:t>аждански</w:t>
      </w:r>
      <w:r w:rsidR="00966633">
        <w:rPr>
          <w:lang w:val="bg-BG"/>
        </w:rPr>
        <w:t xml:space="preserve"> права и задължения</w:t>
      </w:r>
      <w:r w:rsidR="009E12F3">
        <w:rPr>
          <w:lang w:val="bg-BG"/>
        </w:rPr>
        <w:t xml:space="preserve"> е необходимо</w:t>
      </w:r>
      <w:r w:rsidR="00966633">
        <w:rPr>
          <w:lang w:val="bg-BG"/>
        </w:rPr>
        <w:t xml:space="preserve"> решенията</w:t>
      </w:r>
      <w:r w:rsidR="00A021D3">
        <w:rPr>
          <w:lang w:val="bg-BG"/>
        </w:rPr>
        <w:t xml:space="preserve"> на</w:t>
      </w:r>
      <w:r w:rsidR="00966633">
        <w:rPr>
          <w:lang w:val="bg-BG"/>
        </w:rPr>
        <w:t xml:space="preserve"> административните власти, </w:t>
      </w:r>
      <w:r w:rsidR="00A021D3">
        <w:rPr>
          <w:lang w:val="bg-BG"/>
        </w:rPr>
        <w:t xml:space="preserve">неудовлетворяващи </w:t>
      </w:r>
      <w:r w:rsidR="00966633">
        <w:rPr>
          <w:lang w:val="bg-BG"/>
        </w:rPr>
        <w:t>сами по с</w:t>
      </w:r>
      <w:r w:rsidR="009E12F3">
        <w:rPr>
          <w:lang w:val="bg-BG"/>
        </w:rPr>
        <w:t>е</w:t>
      </w:r>
      <w:r w:rsidR="00966633">
        <w:rPr>
          <w:lang w:val="bg-BG"/>
        </w:rPr>
        <w:t>б</w:t>
      </w:r>
      <w:r w:rsidR="009E12F3">
        <w:rPr>
          <w:lang w:val="bg-BG"/>
        </w:rPr>
        <w:t>е</w:t>
      </w:r>
      <w:r w:rsidR="00966633">
        <w:rPr>
          <w:lang w:val="bg-BG"/>
        </w:rPr>
        <w:t xml:space="preserve"> си изискванията на този член, да подлежат на последващ контрол от съдебен орган, който има пълна юрисдикция </w:t>
      </w:r>
      <w:r w:rsidR="00354E89" w:rsidRPr="00966633">
        <w:rPr>
          <w:lang w:val="bg-BG"/>
        </w:rPr>
        <w:t>(</w:t>
      </w:r>
      <w:r w:rsidR="00966633">
        <w:rPr>
          <w:lang w:val="bg-BG"/>
        </w:rPr>
        <w:t>вж</w:t>
      </w:r>
      <w:r w:rsidR="00A021D3">
        <w:rPr>
          <w:lang w:val="bg-BG"/>
        </w:rPr>
        <w:t>.</w:t>
      </w:r>
      <w:r w:rsidR="00354E89" w:rsidRPr="00966633">
        <w:rPr>
          <w:lang w:val="bg-BG"/>
        </w:rPr>
        <w:t xml:space="preserve"> </w:t>
      </w:r>
      <w:r w:rsidR="00641487">
        <w:rPr>
          <w:i/>
          <w:lang w:val="bg-BG" w:eastAsia="en-US"/>
        </w:rPr>
        <w:t>Фишер срещу Австрия</w:t>
      </w:r>
      <w:r w:rsidR="00A021D3">
        <w:rPr>
          <w:i/>
          <w:lang w:val="bg-BG" w:eastAsia="en-US"/>
        </w:rPr>
        <w:t xml:space="preserve"> (</w:t>
      </w:r>
      <w:r w:rsidR="00A021D3" w:rsidRPr="00354E89">
        <w:rPr>
          <w:i/>
          <w:lang w:eastAsia="en-US"/>
        </w:rPr>
        <w:t>Fischer</w:t>
      </w:r>
      <w:r w:rsidR="00A021D3" w:rsidRPr="00A021D3">
        <w:rPr>
          <w:i/>
          <w:lang w:val="bg-BG" w:eastAsia="en-US"/>
        </w:rPr>
        <w:t xml:space="preserve"> </w:t>
      </w:r>
      <w:r w:rsidR="00A021D3" w:rsidRPr="00354E89">
        <w:rPr>
          <w:i/>
          <w:lang w:eastAsia="en-US"/>
        </w:rPr>
        <w:t>v</w:t>
      </w:r>
      <w:r w:rsidR="00A021D3" w:rsidRPr="00A021D3">
        <w:rPr>
          <w:i/>
          <w:lang w:val="bg-BG" w:eastAsia="en-US"/>
        </w:rPr>
        <w:t xml:space="preserve">. </w:t>
      </w:r>
      <w:r w:rsidR="00A021D3" w:rsidRPr="00354E89">
        <w:rPr>
          <w:i/>
          <w:lang w:eastAsia="en-US"/>
        </w:rPr>
        <w:t>Austria</w:t>
      </w:r>
      <w:r w:rsidR="00A021D3">
        <w:rPr>
          <w:i/>
          <w:lang w:val="bg-BG" w:eastAsia="en-US"/>
        </w:rPr>
        <w:t>)</w:t>
      </w:r>
      <w:r w:rsidR="00354E89" w:rsidRPr="00966633">
        <w:rPr>
          <w:lang w:val="bg-BG" w:eastAsia="en-US"/>
        </w:rPr>
        <w:t xml:space="preserve">, </w:t>
      </w:r>
      <w:r w:rsidR="00966633">
        <w:rPr>
          <w:lang w:val="bg-BG" w:eastAsia="en-US"/>
        </w:rPr>
        <w:t>решение от</w:t>
      </w:r>
      <w:r w:rsidR="00354E89" w:rsidRPr="00966633">
        <w:rPr>
          <w:lang w:val="bg-BG" w:eastAsia="en-US"/>
        </w:rPr>
        <w:t xml:space="preserve"> 26 </w:t>
      </w:r>
      <w:r w:rsidR="00966633">
        <w:rPr>
          <w:lang w:val="bg-BG" w:eastAsia="en-US"/>
        </w:rPr>
        <w:t>април</w:t>
      </w:r>
      <w:r w:rsidR="00354E89" w:rsidRPr="00966633">
        <w:rPr>
          <w:lang w:val="bg-BG" w:eastAsia="en-US"/>
        </w:rPr>
        <w:t xml:space="preserve"> 1995</w:t>
      </w:r>
      <w:r w:rsidR="00641487">
        <w:rPr>
          <w:lang w:val="bg-BG" w:eastAsia="en-US"/>
        </w:rPr>
        <w:t xml:space="preserve"> </w:t>
      </w:r>
      <w:proofErr w:type="gramStart"/>
      <w:r w:rsidR="00641487">
        <w:rPr>
          <w:lang w:val="bg-BG" w:eastAsia="en-US"/>
        </w:rPr>
        <w:t>г.</w:t>
      </w:r>
      <w:r w:rsidR="00354E89" w:rsidRPr="00966633">
        <w:rPr>
          <w:lang w:val="bg-BG" w:eastAsia="en-US"/>
        </w:rPr>
        <w:t>,</w:t>
      </w:r>
      <w:proofErr w:type="gramEnd"/>
      <w:r w:rsidR="00354E89" w:rsidRPr="00966633">
        <w:rPr>
          <w:lang w:val="bg-BG" w:eastAsia="en-US"/>
        </w:rPr>
        <w:t xml:space="preserve"> </w:t>
      </w:r>
      <w:r w:rsidR="00641487">
        <w:rPr>
          <w:lang w:val="bg-BG" w:eastAsia="en-US"/>
        </w:rPr>
        <w:t>Серия</w:t>
      </w:r>
      <w:r w:rsidR="00641487" w:rsidRPr="00966633">
        <w:rPr>
          <w:lang w:val="bg-BG" w:eastAsia="en-US"/>
        </w:rPr>
        <w:t xml:space="preserve"> </w:t>
      </w:r>
      <w:r w:rsidR="00354E89" w:rsidRPr="00354E89">
        <w:rPr>
          <w:lang w:eastAsia="en-US"/>
        </w:rPr>
        <w:t>A</w:t>
      </w:r>
      <w:r w:rsidR="00354E89" w:rsidRPr="00966633">
        <w:rPr>
          <w:lang w:val="bg-BG" w:eastAsia="en-US"/>
        </w:rPr>
        <w:t xml:space="preserve"> </w:t>
      </w:r>
      <w:r w:rsidR="00641487">
        <w:rPr>
          <w:lang w:val="bg-BG" w:eastAsia="en-US"/>
        </w:rPr>
        <w:t>№</w:t>
      </w:r>
      <w:r w:rsidR="00354E89" w:rsidRPr="00966633">
        <w:rPr>
          <w:lang w:val="bg-BG" w:eastAsia="en-US"/>
        </w:rPr>
        <w:t xml:space="preserve"> 312, </w:t>
      </w:r>
      <w:r w:rsidR="00966633">
        <w:rPr>
          <w:lang w:val="bg-BG" w:eastAsia="en-US"/>
        </w:rPr>
        <w:t>стр.</w:t>
      </w:r>
      <w:r w:rsidR="00354E89" w:rsidRPr="00966633">
        <w:rPr>
          <w:lang w:val="bg-BG" w:eastAsia="en-US"/>
        </w:rPr>
        <w:t xml:space="preserve"> </w:t>
      </w:r>
      <w:r w:rsidR="004D5B66" w:rsidRPr="00966633">
        <w:rPr>
          <w:lang w:val="bg-BG" w:eastAsia="en-US"/>
        </w:rPr>
        <w:t>17</w:t>
      </w:r>
      <w:r w:rsidR="00354E89" w:rsidRPr="00966633">
        <w:rPr>
          <w:lang w:val="bg-BG" w:eastAsia="en-US"/>
        </w:rPr>
        <w:t>, § 28</w:t>
      </w:r>
      <w:r w:rsidR="00354E89" w:rsidRPr="00966633">
        <w:rPr>
          <w:lang w:val="bg-BG"/>
        </w:rPr>
        <w:t>).</w:t>
      </w:r>
    </w:p>
    <w:p w:rsidR="0079621D" w:rsidRPr="00966633" w:rsidRDefault="000F4603" w:rsidP="000F4603">
      <w:pPr>
        <w:pStyle w:val="JuPara"/>
        <w:rPr>
          <w:lang w:val="bg-BG"/>
        </w:rPr>
      </w:pPr>
      <w:r>
        <w:fldChar w:fldCharType="begin"/>
      </w:r>
      <w:r w:rsidRPr="00966633">
        <w:rPr>
          <w:lang w:val="bg-BG"/>
        </w:rPr>
        <w:instrText xml:space="preserve"> </w:instrText>
      </w:r>
      <w:r>
        <w:instrText>SEQ</w:instrText>
      </w:r>
      <w:r w:rsidRPr="00966633">
        <w:rPr>
          <w:lang w:val="bg-BG"/>
        </w:rPr>
        <w:instrText xml:space="preserve"> </w:instrText>
      </w:r>
      <w:r>
        <w:instrText>level</w:instrText>
      </w:r>
      <w:r w:rsidRPr="00966633">
        <w:rPr>
          <w:lang w:val="bg-BG"/>
        </w:rPr>
        <w:instrText>0 \*</w:instrText>
      </w:r>
      <w:r>
        <w:instrText>arabic</w:instrText>
      </w:r>
      <w:r w:rsidRPr="00966633">
        <w:rPr>
          <w:lang w:val="bg-BG"/>
        </w:rPr>
        <w:instrText xml:space="preserve"> </w:instrText>
      </w:r>
      <w:r>
        <w:fldChar w:fldCharType="separate"/>
      </w:r>
      <w:r w:rsidR="00DD5626" w:rsidRPr="00331B01">
        <w:rPr>
          <w:noProof/>
          <w:lang w:val="ru-RU"/>
        </w:rPr>
        <w:t>36</w:t>
      </w:r>
      <w:r>
        <w:fldChar w:fldCharType="end"/>
      </w:r>
      <w:r w:rsidRPr="00966633">
        <w:rPr>
          <w:lang w:val="bg-BG"/>
        </w:rPr>
        <w:t>.</w:t>
      </w:r>
      <w:r>
        <w:t>  </w:t>
      </w:r>
      <w:r w:rsidR="00966633">
        <w:rPr>
          <w:lang w:val="bg-BG"/>
        </w:rPr>
        <w:t xml:space="preserve">Поради това Съдът най-напред трябва да установи дали </w:t>
      </w:r>
      <w:r w:rsidR="00641487">
        <w:rPr>
          <w:lang w:val="bg-BG"/>
        </w:rPr>
        <w:t>лекарските</w:t>
      </w:r>
      <w:r w:rsidR="00966633">
        <w:rPr>
          <w:lang w:val="bg-BG"/>
        </w:rPr>
        <w:t xml:space="preserve"> комисии</w:t>
      </w:r>
      <w:r w:rsidR="00641487">
        <w:rPr>
          <w:lang w:val="bg-BG"/>
        </w:rPr>
        <w:t xml:space="preserve"> </w:t>
      </w:r>
      <w:r w:rsidR="00A021D3">
        <w:rPr>
          <w:lang w:val="bg-BG"/>
        </w:rPr>
        <w:t>–</w:t>
      </w:r>
      <w:r w:rsidR="00966633">
        <w:rPr>
          <w:lang w:val="bg-BG"/>
        </w:rPr>
        <w:t xml:space="preserve"> </w:t>
      </w:r>
      <w:r w:rsidR="00641487">
        <w:rPr>
          <w:lang w:val="bg-BG"/>
        </w:rPr>
        <w:t xml:space="preserve">ТЕЛК и </w:t>
      </w:r>
      <w:r w:rsidR="00966633">
        <w:rPr>
          <w:lang w:val="bg-BG"/>
        </w:rPr>
        <w:t xml:space="preserve">ЦТЕЛК </w:t>
      </w:r>
      <w:r w:rsidR="00A021D3">
        <w:rPr>
          <w:lang w:val="bg-BG"/>
        </w:rPr>
        <w:t>–</w:t>
      </w:r>
      <w:r w:rsidR="00966633">
        <w:rPr>
          <w:lang w:val="bg-BG"/>
        </w:rPr>
        <w:t xml:space="preserve"> мога</w:t>
      </w:r>
      <w:r w:rsidR="009E12F3">
        <w:rPr>
          <w:lang w:val="bg-BG"/>
        </w:rPr>
        <w:t>т</w:t>
      </w:r>
      <w:r w:rsidR="00966633">
        <w:rPr>
          <w:lang w:val="bg-BG"/>
        </w:rPr>
        <w:t xml:space="preserve"> да бъдат считани за съд съгласно изискванията на </w:t>
      </w:r>
      <w:r w:rsidR="00641487">
        <w:rPr>
          <w:lang w:val="bg-BG"/>
        </w:rPr>
        <w:t>чл. 6, ал. 1</w:t>
      </w:r>
      <w:r w:rsidRPr="00966633">
        <w:rPr>
          <w:lang w:val="bg-BG"/>
        </w:rPr>
        <w:t>.</w:t>
      </w:r>
    </w:p>
    <w:p w:rsidR="000F4603" w:rsidRPr="00E91772" w:rsidRDefault="0079621D" w:rsidP="000F4603">
      <w:pPr>
        <w:pStyle w:val="JuPara"/>
        <w:rPr>
          <w:lang w:val="bg-BG"/>
        </w:rPr>
      </w:pPr>
      <w:r>
        <w:fldChar w:fldCharType="begin"/>
      </w:r>
      <w:r w:rsidRPr="009E12F3">
        <w:rPr>
          <w:lang w:val="bg-BG"/>
        </w:rPr>
        <w:instrText xml:space="preserve"> </w:instrText>
      </w:r>
      <w:r>
        <w:instrText>SEQ</w:instrText>
      </w:r>
      <w:r w:rsidRPr="009E12F3">
        <w:rPr>
          <w:lang w:val="bg-BG"/>
        </w:rPr>
        <w:instrText xml:space="preserve"> </w:instrText>
      </w:r>
      <w:r>
        <w:instrText>level</w:instrText>
      </w:r>
      <w:r w:rsidRPr="009E12F3">
        <w:rPr>
          <w:lang w:val="bg-BG"/>
        </w:rPr>
        <w:instrText>0 \*</w:instrText>
      </w:r>
      <w:r>
        <w:instrText>arabic</w:instrText>
      </w:r>
      <w:r w:rsidRPr="009E12F3">
        <w:rPr>
          <w:lang w:val="bg-BG"/>
        </w:rPr>
        <w:instrText xml:space="preserve"> </w:instrText>
      </w:r>
      <w:r>
        <w:fldChar w:fldCharType="separate"/>
      </w:r>
      <w:r w:rsidR="00DD5626" w:rsidRPr="00E257AC">
        <w:rPr>
          <w:noProof/>
          <w:lang w:val="bg-BG"/>
        </w:rPr>
        <w:t>37</w:t>
      </w:r>
      <w:r>
        <w:fldChar w:fldCharType="end"/>
      </w:r>
      <w:r w:rsidRPr="009E12F3">
        <w:rPr>
          <w:lang w:val="bg-BG"/>
        </w:rPr>
        <w:t>.</w:t>
      </w:r>
      <w:r>
        <w:t>  </w:t>
      </w:r>
      <w:r w:rsidR="00966633">
        <w:rPr>
          <w:lang w:val="bg-BG"/>
        </w:rPr>
        <w:t xml:space="preserve">Според установената практика на Съда, </w:t>
      </w:r>
      <w:r w:rsidR="009E12F3">
        <w:rPr>
          <w:lang w:val="bg-BG"/>
        </w:rPr>
        <w:t>по</w:t>
      </w:r>
      <w:r w:rsidR="00966633">
        <w:rPr>
          <w:lang w:val="bg-BG"/>
        </w:rPr>
        <w:t xml:space="preserve"> смисъла на тази разпоредба </w:t>
      </w:r>
      <w:r w:rsidR="00A021D3">
        <w:rPr>
          <w:lang w:val="bg-BG"/>
        </w:rPr>
        <w:t xml:space="preserve">съдът </w:t>
      </w:r>
      <w:r w:rsidR="00966633">
        <w:rPr>
          <w:lang w:val="bg-BG"/>
        </w:rPr>
        <w:t>трябв</w:t>
      </w:r>
      <w:r w:rsidR="009E12F3">
        <w:rPr>
          <w:lang w:val="bg-BG"/>
        </w:rPr>
        <w:t>а</w:t>
      </w:r>
      <w:r w:rsidR="00966633">
        <w:rPr>
          <w:lang w:val="bg-BG"/>
        </w:rPr>
        <w:t xml:space="preserve"> д</w:t>
      </w:r>
      <w:r w:rsidR="009E12F3">
        <w:rPr>
          <w:lang w:val="bg-BG"/>
        </w:rPr>
        <w:t>а</w:t>
      </w:r>
      <w:r w:rsidR="00966633">
        <w:rPr>
          <w:lang w:val="bg-BG"/>
        </w:rPr>
        <w:t xml:space="preserve"> отговаря на ред</w:t>
      </w:r>
      <w:r w:rsidR="00420549">
        <w:rPr>
          <w:lang w:val="bg-BG"/>
        </w:rPr>
        <w:t>ица</w:t>
      </w:r>
      <w:r w:rsidR="00966633">
        <w:rPr>
          <w:lang w:val="bg-BG"/>
        </w:rPr>
        <w:t xml:space="preserve"> изисквания</w:t>
      </w:r>
      <w:r w:rsidR="000F4603" w:rsidRPr="009E12F3">
        <w:rPr>
          <w:lang w:val="bg-BG"/>
        </w:rPr>
        <w:t xml:space="preserve"> – </w:t>
      </w:r>
      <w:r w:rsidR="00966633">
        <w:rPr>
          <w:lang w:val="bg-BG"/>
        </w:rPr>
        <w:t xml:space="preserve">независимост, </w:t>
      </w:r>
      <w:r w:rsidR="00420549">
        <w:rPr>
          <w:lang w:val="bg-BG"/>
        </w:rPr>
        <w:t>по-специално от</w:t>
      </w:r>
      <w:r w:rsidR="00966633">
        <w:rPr>
          <w:lang w:val="bg-BG"/>
        </w:rPr>
        <w:t xml:space="preserve"> изпълнителна</w:t>
      </w:r>
      <w:r w:rsidR="00420549">
        <w:rPr>
          <w:lang w:val="bg-BG"/>
        </w:rPr>
        <w:t>та власт</w:t>
      </w:r>
      <w:r w:rsidR="00966633">
        <w:rPr>
          <w:lang w:val="bg-BG"/>
        </w:rPr>
        <w:t xml:space="preserve">, безпристрастност, </w:t>
      </w:r>
      <w:r w:rsidR="00420549">
        <w:rPr>
          <w:lang w:val="bg-BG"/>
        </w:rPr>
        <w:t>мандатност</w:t>
      </w:r>
      <w:r w:rsidR="00966633">
        <w:rPr>
          <w:lang w:val="bg-BG"/>
        </w:rPr>
        <w:t xml:space="preserve"> на чл</w:t>
      </w:r>
      <w:r w:rsidR="009E12F3">
        <w:rPr>
          <w:lang w:val="bg-BG"/>
        </w:rPr>
        <w:t>е</w:t>
      </w:r>
      <w:r w:rsidR="00966633">
        <w:rPr>
          <w:lang w:val="bg-BG"/>
        </w:rPr>
        <w:t xml:space="preserve">новете </w:t>
      </w:r>
      <w:r w:rsidR="00420549">
        <w:rPr>
          <w:lang w:val="bg-BG"/>
        </w:rPr>
        <w:t>си и гаранции</w:t>
      </w:r>
      <w:r w:rsidR="00966633">
        <w:rPr>
          <w:lang w:val="bg-BG"/>
        </w:rPr>
        <w:t xml:space="preserve">, </w:t>
      </w:r>
      <w:r w:rsidR="00420549">
        <w:rPr>
          <w:lang w:val="bg-BG"/>
        </w:rPr>
        <w:t>осигурявани</w:t>
      </w:r>
      <w:r w:rsidR="00966633">
        <w:rPr>
          <w:lang w:val="bg-BG"/>
        </w:rPr>
        <w:t xml:space="preserve"> от </w:t>
      </w:r>
      <w:r w:rsidR="00420549">
        <w:rPr>
          <w:lang w:val="bg-BG"/>
        </w:rPr>
        <w:t xml:space="preserve">неговата </w:t>
      </w:r>
      <w:r w:rsidR="00966633">
        <w:rPr>
          <w:lang w:val="bg-BG"/>
        </w:rPr>
        <w:t>проце</w:t>
      </w:r>
      <w:r w:rsidR="00420549">
        <w:rPr>
          <w:lang w:val="bg-BG"/>
        </w:rPr>
        <w:t>дура</w:t>
      </w:r>
      <w:r w:rsidR="00A021D3">
        <w:rPr>
          <w:lang w:val="bg-BG"/>
        </w:rPr>
        <w:t>,</w:t>
      </w:r>
      <w:r w:rsidR="000F4603" w:rsidRPr="009E12F3">
        <w:rPr>
          <w:lang w:val="bg-BG"/>
        </w:rPr>
        <w:t xml:space="preserve"> –</w:t>
      </w:r>
      <w:r w:rsidR="009028A1">
        <w:rPr>
          <w:lang w:val="bg-BG"/>
        </w:rPr>
        <w:t xml:space="preserve"> </w:t>
      </w:r>
      <w:r w:rsidR="00966633">
        <w:rPr>
          <w:lang w:val="bg-BG"/>
        </w:rPr>
        <w:t>няко</w:t>
      </w:r>
      <w:r w:rsidR="00A021D3">
        <w:rPr>
          <w:lang w:val="bg-BG"/>
        </w:rPr>
        <w:t>и</w:t>
      </w:r>
      <w:r w:rsidR="00966633">
        <w:rPr>
          <w:lang w:val="bg-BG"/>
        </w:rPr>
        <w:t xml:space="preserve"> </w:t>
      </w:r>
      <w:r w:rsidR="00420549">
        <w:rPr>
          <w:lang w:val="bg-BG"/>
        </w:rPr>
        <w:t xml:space="preserve">от които </w:t>
      </w:r>
      <w:r w:rsidR="00966633">
        <w:rPr>
          <w:lang w:val="bg-BG"/>
        </w:rPr>
        <w:t>се появяват в текста на самия чл</w:t>
      </w:r>
      <w:r w:rsidR="009028A1">
        <w:rPr>
          <w:lang w:val="bg-BG"/>
        </w:rPr>
        <w:t>.</w:t>
      </w:r>
      <w:r w:rsidR="00966633">
        <w:rPr>
          <w:lang w:val="bg-BG"/>
        </w:rPr>
        <w:t xml:space="preserve"> </w:t>
      </w:r>
      <w:r w:rsidR="009028A1">
        <w:rPr>
          <w:lang w:val="bg-BG"/>
        </w:rPr>
        <w:t>6, ал. 1</w:t>
      </w:r>
      <w:r w:rsidR="000F4603" w:rsidRPr="009E12F3">
        <w:rPr>
          <w:lang w:val="bg-BG"/>
        </w:rPr>
        <w:t xml:space="preserve"> (</w:t>
      </w:r>
      <w:r w:rsidR="00966633">
        <w:rPr>
          <w:lang w:val="bg-BG"/>
        </w:rPr>
        <w:t>вж</w:t>
      </w:r>
      <w:r w:rsidR="00A021D3">
        <w:rPr>
          <w:lang w:val="bg-BG"/>
        </w:rPr>
        <w:t>.</w:t>
      </w:r>
      <w:r w:rsidR="000F4603" w:rsidRPr="009E12F3">
        <w:rPr>
          <w:lang w:val="bg-BG"/>
        </w:rPr>
        <w:t xml:space="preserve"> </w:t>
      </w:r>
      <w:proofErr w:type="spellStart"/>
      <w:r w:rsidR="009028A1">
        <w:rPr>
          <w:i/>
          <w:lang w:val="bg-BG" w:eastAsia="en-US"/>
        </w:rPr>
        <w:t>Белилос</w:t>
      </w:r>
      <w:proofErr w:type="spellEnd"/>
      <w:r w:rsidR="009028A1">
        <w:rPr>
          <w:i/>
          <w:lang w:val="bg-BG" w:eastAsia="en-US"/>
        </w:rPr>
        <w:t xml:space="preserve"> срещу Швейцария</w:t>
      </w:r>
      <w:r w:rsidR="00A021D3">
        <w:rPr>
          <w:i/>
          <w:lang w:val="bg-BG" w:eastAsia="en-US"/>
        </w:rPr>
        <w:t xml:space="preserve"> (</w:t>
      </w:r>
      <w:proofErr w:type="spellStart"/>
      <w:r w:rsidR="00A021D3" w:rsidRPr="004569EF">
        <w:rPr>
          <w:i/>
          <w:lang w:eastAsia="en-US"/>
        </w:rPr>
        <w:t>Belilos</w:t>
      </w:r>
      <w:proofErr w:type="spellEnd"/>
      <w:r w:rsidR="00A021D3" w:rsidRPr="00A021D3">
        <w:rPr>
          <w:i/>
          <w:lang w:val="bg-BG" w:eastAsia="en-US"/>
        </w:rPr>
        <w:t xml:space="preserve"> </w:t>
      </w:r>
      <w:r w:rsidR="00A021D3" w:rsidRPr="004569EF">
        <w:rPr>
          <w:i/>
          <w:lang w:eastAsia="en-US"/>
        </w:rPr>
        <w:t>v</w:t>
      </w:r>
      <w:r w:rsidR="00A021D3" w:rsidRPr="00A021D3">
        <w:rPr>
          <w:i/>
          <w:lang w:val="bg-BG" w:eastAsia="en-US"/>
        </w:rPr>
        <w:t>.</w:t>
      </w:r>
      <w:r w:rsidR="00A021D3">
        <w:rPr>
          <w:i/>
          <w:lang w:eastAsia="en-US"/>
        </w:rPr>
        <w:t> </w:t>
      </w:r>
      <w:r w:rsidR="00A021D3" w:rsidRPr="004569EF">
        <w:rPr>
          <w:i/>
          <w:lang w:eastAsia="en-US"/>
        </w:rPr>
        <w:t>Switzerland</w:t>
      </w:r>
      <w:r w:rsidR="00A021D3">
        <w:rPr>
          <w:i/>
          <w:lang w:val="bg-BG" w:eastAsia="en-US"/>
        </w:rPr>
        <w:t>)</w:t>
      </w:r>
      <w:r w:rsidR="000F4603" w:rsidRPr="009E12F3">
        <w:rPr>
          <w:lang w:val="bg-BG" w:eastAsia="en-US"/>
        </w:rPr>
        <w:t xml:space="preserve">, </w:t>
      </w:r>
      <w:r w:rsidR="00966633">
        <w:rPr>
          <w:lang w:val="bg-BG" w:eastAsia="en-US"/>
        </w:rPr>
        <w:t>решение от</w:t>
      </w:r>
      <w:r w:rsidR="000F4603" w:rsidRPr="009E12F3">
        <w:rPr>
          <w:lang w:val="bg-BG" w:eastAsia="en-US"/>
        </w:rPr>
        <w:t xml:space="preserve"> 29</w:t>
      </w:r>
      <w:r w:rsidR="0043553C" w:rsidRPr="009E12F3">
        <w:rPr>
          <w:lang w:val="bg-BG" w:eastAsia="en-US"/>
        </w:rPr>
        <w:t xml:space="preserve"> </w:t>
      </w:r>
      <w:r w:rsidR="00966633">
        <w:rPr>
          <w:lang w:val="bg-BG" w:eastAsia="en-US"/>
        </w:rPr>
        <w:t>април</w:t>
      </w:r>
      <w:r w:rsidR="000F4603" w:rsidRPr="009E12F3">
        <w:rPr>
          <w:lang w:val="bg-BG" w:eastAsia="en-US"/>
        </w:rPr>
        <w:t xml:space="preserve"> 1988</w:t>
      </w:r>
      <w:r w:rsidR="009028A1">
        <w:rPr>
          <w:lang w:val="bg-BG" w:eastAsia="en-US"/>
        </w:rPr>
        <w:t xml:space="preserve"> </w:t>
      </w:r>
      <w:proofErr w:type="gramStart"/>
      <w:r w:rsidR="009028A1">
        <w:rPr>
          <w:lang w:val="bg-BG" w:eastAsia="en-US"/>
        </w:rPr>
        <w:t>г.</w:t>
      </w:r>
      <w:r w:rsidR="000F4603" w:rsidRPr="009E12F3">
        <w:rPr>
          <w:lang w:val="bg-BG" w:eastAsia="en-US"/>
        </w:rPr>
        <w:t>,</w:t>
      </w:r>
      <w:proofErr w:type="gramEnd"/>
      <w:r w:rsidR="000F4603" w:rsidRPr="009E12F3">
        <w:rPr>
          <w:lang w:val="bg-BG" w:eastAsia="en-US"/>
        </w:rPr>
        <w:t xml:space="preserve"> </w:t>
      </w:r>
      <w:r w:rsidR="009028A1">
        <w:rPr>
          <w:lang w:val="bg-BG" w:eastAsia="en-US"/>
        </w:rPr>
        <w:t>Серия</w:t>
      </w:r>
      <w:r w:rsidR="009028A1" w:rsidRPr="009E12F3">
        <w:rPr>
          <w:lang w:val="bg-BG" w:eastAsia="en-US"/>
        </w:rPr>
        <w:t xml:space="preserve"> </w:t>
      </w:r>
      <w:r w:rsidR="000F4603" w:rsidRPr="004569EF">
        <w:rPr>
          <w:lang w:eastAsia="en-US"/>
        </w:rPr>
        <w:t>A</w:t>
      </w:r>
      <w:r w:rsidR="000F4603" w:rsidRPr="009E12F3">
        <w:rPr>
          <w:lang w:val="bg-BG" w:eastAsia="en-US"/>
        </w:rPr>
        <w:t xml:space="preserve"> </w:t>
      </w:r>
      <w:r w:rsidR="009028A1">
        <w:rPr>
          <w:lang w:val="bg-BG" w:eastAsia="en-US"/>
        </w:rPr>
        <w:t>№</w:t>
      </w:r>
      <w:r w:rsidR="000F4603" w:rsidRPr="009E12F3">
        <w:rPr>
          <w:lang w:val="bg-BG" w:eastAsia="en-US"/>
        </w:rPr>
        <w:t xml:space="preserve"> 132, </w:t>
      </w:r>
      <w:r w:rsidR="00966633">
        <w:rPr>
          <w:lang w:val="bg-BG" w:eastAsia="en-US"/>
        </w:rPr>
        <w:t>стр</w:t>
      </w:r>
      <w:r w:rsidR="000F4603" w:rsidRPr="009E12F3">
        <w:rPr>
          <w:lang w:val="bg-BG" w:eastAsia="en-US"/>
        </w:rPr>
        <w:t xml:space="preserve">. 29, § 64, </w:t>
      </w:r>
      <w:proofErr w:type="spellStart"/>
      <w:r w:rsidR="009028A1">
        <w:rPr>
          <w:i/>
          <w:lang w:val="bg-BG" w:eastAsia="en-US"/>
        </w:rPr>
        <w:t>Демиколи</w:t>
      </w:r>
      <w:proofErr w:type="spellEnd"/>
      <w:r w:rsidR="009028A1">
        <w:rPr>
          <w:i/>
          <w:lang w:val="bg-BG" w:eastAsia="en-US"/>
        </w:rPr>
        <w:t xml:space="preserve"> срещу Малта</w:t>
      </w:r>
      <w:r w:rsidR="00A021D3">
        <w:rPr>
          <w:i/>
          <w:lang w:val="bg-BG" w:eastAsia="en-US"/>
        </w:rPr>
        <w:t xml:space="preserve"> (</w:t>
      </w:r>
      <w:proofErr w:type="spellStart"/>
      <w:r w:rsidR="00A021D3" w:rsidRPr="00BE4690">
        <w:rPr>
          <w:i/>
          <w:lang w:eastAsia="en-US"/>
        </w:rPr>
        <w:t>Demicoli</w:t>
      </w:r>
      <w:proofErr w:type="spellEnd"/>
      <w:r w:rsidR="00A021D3" w:rsidRPr="00A021D3">
        <w:rPr>
          <w:i/>
          <w:lang w:val="bg-BG" w:eastAsia="en-US"/>
        </w:rPr>
        <w:t xml:space="preserve"> </w:t>
      </w:r>
      <w:r w:rsidR="00A021D3" w:rsidRPr="00BE4690">
        <w:rPr>
          <w:i/>
          <w:lang w:eastAsia="en-US"/>
        </w:rPr>
        <w:t>v</w:t>
      </w:r>
      <w:r w:rsidR="00A021D3" w:rsidRPr="00A021D3">
        <w:rPr>
          <w:i/>
          <w:lang w:val="bg-BG" w:eastAsia="en-US"/>
        </w:rPr>
        <w:t xml:space="preserve">. </w:t>
      </w:r>
      <w:r w:rsidR="00A021D3" w:rsidRPr="00BE4690">
        <w:rPr>
          <w:i/>
          <w:lang w:eastAsia="en-US"/>
        </w:rPr>
        <w:t>Malta</w:t>
      </w:r>
      <w:r w:rsidR="00A021D3">
        <w:rPr>
          <w:i/>
          <w:lang w:val="bg-BG" w:eastAsia="en-US"/>
        </w:rPr>
        <w:t>)</w:t>
      </w:r>
      <w:r w:rsidR="000F4603" w:rsidRPr="009E12F3">
        <w:rPr>
          <w:lang w:val="bg-BG" w:eastAsia="en-US"/>
        </w:rPr>
        <w:t xml:space="preserve">, </w:t>
      </w:r>
      <w:r w:rsidR="00966633">
        <w:rPr>
          <w:lang w:val="bg-BG" w:eastAsia="en-US"/>
        </w:rPr>
        <w:t>решение от</w:t>
      </w:r>
      <w:r w:rsidR="000F4603" w:rsidRPr="009E12F3">
        <w:rPr>
          <w:lang w:val="bg-BG" w:eastAsia="en-US"/>
        </w:rPr>
        <w:t xml:space="preserve"> 27 </w:t>
      </w:r>
      <w:r w:rsidR="00966633">
        <w:rPr>
          <w:lang w:val="bg-BG" w:eastAsia="en-US"/>
        </w:rPr>
        <w:t>август</w:t>
      </w:r>
      <w:r w:rsidR="000F4603" w:rsidRPr="009E12F3">
        <w:rPr>
          <w:lang w:val="bg-BG" w:eastAsia="en-US"/>
        </w:rPr>
        <w:t xml:space="preserve"> 1991</w:t>
      </w:r>
      <w:r w:rsidR="009028A1">
        <w:rPr>
          <w:lang w:val="bg-BG" w:eastAsia="en-US"/>
        </w:rPr>
        <w:t xml:space="preserve"> </w:t>
      </w:r>
      <w:proofErr w:type="gramStart"/>
      <w:r w:rsidR="009028A1">
        <w:rPr>
          <w:lang w:val="bg-BG" w:eastAsia="en-US"/>
        </w:rPr>
        <w:t>г.</w:t>
      </w:r>
      <w:r w:rsidR="000F4603" w:rsidRPr="009E12F3">
        <w:rPr>
          <w:lang w:val="bg-BG" w:eastAsia="en-US"/>
        </w:rPr>
        <w:t>,</w:t>
      </w:r>
      <w:proofErr w:type="gramEnd"/>
      <w:r w:rsidR="000F4603" w:rsidRPr="009E12F3">
        <w:rPr>
          <w:lang w:val="bg-BG" w:eastAsia="en-US"/>
        </w:rPr>
        <w:t xml:space="preserve"> </w:t>
      </w:r>
      <w:r w:rsidR="009028A1">
        <w:rPr>
          <w:lang w:val="bg-BG" w:eastAsia="en-US"/>
        </w:rPr>
        <w:t>Серия</w:t>
      </w:r>
      <w:r w:rsidR="009028A1" w:rsidRPr="009E12F3">
        <w:rPr>
          <w:lang w:val="bg-BG" w:eastAsia="en-US"/>
        </w:rPr>
        <w:t xml:space="preserve"> </w:t>
      </w:r>
      <w:r w:rsidR="000F4603" w:rsidRPr="00BE4690">
        <w:rPr>
          <w:lang w:eastAsia="en-US"/>
        </w:rPr>
        <w:t>A</w:t>
      </w:r>
      <w:r w:rsidR="000F4603" w:rsidRPr="009E12F3">
        <w:rPr>
          <w:lang w:val="bg-BG" w:eastAsia="en-US"/>
        </w:rPr>
        <w:t xml:space="preserve"> </w:t>
      </w:r>
      <w:r w:rsidR="009028A1">
        <w:rPr>
          <w:lang w:val="bg-BG" w:eastAsia="en-US"/>
        </w:rPr>
        <w:t>№</w:t>
      </w:r>
      <w:r w:rsidR="000F4603" w:rsidRPr="009E12F3">
        <w:rPr>
          <w:lang w:val="bg-BG" w:eastAsia="en-US"/>
        </w:rPr>
        <w:t xml:space="preserve"> 210, </w:t>
      </w:r>
      <w:r w:rsidR="00966633">
        <w:rPr>
          <w:lang w:val="bg-BG" w:eastAsia="en-US"/>
        </w:rPr>
        <w:t>стр</w:t>
      </w:r>
      <w:r w:rsidR="000F4603" w:rsidRPr="009E12F3">
        <w:rPr>
          <w:lang w:val="bg-BG" w:eastAsia="en-US"/>
        </w:rPr>
        <w:t>. 18, §</w:t>
      </w:r>
      <w:r w:rsidR="0043553C">
        <w:rPr>
          <w:lang w:eastAsia="en-US"/>
        </w:rPr>
        <w:t> </w:t>
      </w:r>
      <w:r w:rsidR="000F4603" w:rsidRPr="009E12F3">
        <w:rPr>
          <w:lang w:val="bg-BG" w:eastAsia="en-US"/>
        </w:rPr>
        <w:t xml:space="preserve">39, </w:t>
      </w:r>
      <w:r w:rsidR="00966633">
        <w:rPr>
          <w:lang w:val="bg-BG" w:eastAsia="en-US"/>
        </w:rPr>
        <w:t>и</w:t>
      </w:r>
      <w:r w:rsidR="000F4603" w:rsidRPr="009E12F3">
        <w:rPr>
          <w:lang w:val="bg-BG" w:eastAsia="en-US"/>
        </w:rPr>
        <w:t xml:space="preserve"> </w:t>
      </w:r>
      <w:r w:rsidR="009028A1">
        <w:rPr>
          <w:i/>
          <w:lang w:val="bg-BG" w:eastAsia="en-US"/>
        </w:rPr>
        <w:t>Кипър срещу Турция</w:t>
      </w:r>
      <w:r w:rsidR="00A021D3">
        <w:rPr>
          <w:i/>
          <w:lang w:val="bg-BG" w:eastAsia="en-US"/>
        </w:rPr>
        <w:t xml:space="preserve"> (</w:t>
      </w:r>
      <w:r w:rsidR="00A021D3" w:rsidRPr="002B5338">
        <w:rPr>
          <w:i/>
          <w:lang w:eastAsia="en-US"/>
        </w:rPr>
        <w:t>Cyprus</w:t>
      </w:r>
      <w:r w:rsidR="00A021D3" w:rsidRPr="00A021D3">
        <w:rPr>
          <w:i/>
          <w:lang w:val="bg-BG" w:eastAsia="en-US"/>
        </w:rPr>
        <w:t xml:space="preserve"> </w:t>
      </w:r>
      <w:r w:rsidR="00A021D3" w:rsidRPr="002B5338">
        <w:rPr>
          <w:i/>
          <w:lang w:eastAsia="en-US"/>
        </w:rPr>
        <w:t>v</w:t>
      </w:r>
      <w:r w:rsidR="00A021D3" w:rsidRPr="00A021D3">
        <w:rPr>
          <w:i/>
          <w:lang w:val="bg-BG" w:eastAsia="en-US"/>
        </w:rPr>
        <w:t xml:space="preserve">. </w:t>
      </w:r>
      <w:r w:rsidR="00A021D3" w:rsidRPr="002B5338">
        <w:rPr>
          <w:i/>
          <w:lang w:eastAsia="en-US"/>
        </w:rPr>
        <w:t>Turkey</w:t>
      </w:r>
      <w:r w:rsidR="00A021D3">
        <w:rPr>
          <w:i/>
          <w:lang w:val="bg-BG" w:eastAsia="en-US"/>
        </w:rPr>
        <w:t>)</w:t>
      </w:r>
      <w:r w:rsidR="000F4603" w:rsidRPr="009E12F3">
        <w:rPr>
          <w:i/>
          <w:lang w:val="bg-BG" w:eastAsia="en-US"/>
        </w:rPr>
        <w:t xml:space="preserve"> </w:t>
      </w:r>
      <w:r w:rsidR="000F4603" w:rsidRPr="009E12F3">
        <w:rPr>
          <w:lang w:val="bg-BG" w:eastAsia="en-US"/>
        </w:rPr>
        <w:t>[</w:t>
      </w:r>
      <w:r w:rsidR="009028A1">
        <w:rPr>
          <w:lang w:val="bg-BG" w:eastAsia="en-US"/>
        </w:rPr>
        <w:t>ГК</w:t>
      </w:r>
      <w:r w:rsidR="000F4603" w:rsidRPr="009E12F3">
        <w:rPr>
          <w:lang w:val="bg-BG" w:eastAsia="en-US"/>
        </w:rPr>
        <w:t xml:space="preserve">], </w:t>
      </w:r>
      <w:r w:rsidR="009028A1">
        <w:rPr>
          <w:lang w:val="bg-BG" w:eastAsia="en-US"/>
        </w:rPr>
        <w:t>№</w:t>
      </w:r>
      <w:r w:rsidR="000F4603" w:rsidRPr="009E12F3">
        <w:rPr>
          <w:lang w:val="bg-BG" w:eastAsia="en-US"/>
        </w:rPr>
        <w:t xml:space="preserve"> 25781/94, § 233, </w:t>
      </w:r>
      <w:r w:rsidR="000F4603" w:rsidRPr="002B5338">
        <w:rPr>
          <w:lang w:eastAsia="en-US"/>
        </w:rPr>
        <w:t>EC</w:t>
      </w:r>
      <w:r w:rsidR="00966633">
        <w:rPr>
          <w:lang w:val="bg-BG" w:eastAsia="en-US"/>
        </w:rPr>
        <w:t>ПЧ</w:t>
      </w:r>
      <w:r w:rsidR="000F4603" w:rsidRPr="009E12F3">
        <w:rPr>
          <w:lang w:val="bg-BG" w:eastAsia="en-US"/>
        </w:rPr>
        <w:t xml:space="preserve"> 2001</w:t>
      </w:r>
      <w:r w:rsidR="000F4603" w:rsidRPr="009E12F3">
        <w:rPr>
          <w:lang w:val="bg-BG" w:eastAsia="en-US"/>
        </w:rPr>
        <w:noBreakHyphen/>
      </w:r>
      <w:r w:rsidR="000F4603" w:rsidRPr="002B5338">
        <w:rPr>
          <w:lang w:eastAsia="en-US"/>
        </w:rPr>
        <w:t>IV</w:t>
      </w:r>
      <w:r w:rsidR="000F4603" w:rsidRPr="009E12F3">
        <w:rPr>
          <w:lang w:val="bg-BG"/>
        </w:rPr>
        <w:t xml:space="preserve">). </w:t>
      </w:r>
      <w:r w:rsidR="009028A1">
        <w:rPr>
          <w:lang w:val="bg-BG"/>
        </w:rPr>
        <w:t xml:space="preserve"> В процесния случай</w:t>
      </w:r>
      <w:r w:rsidR="00AF5209">
        <w:rPr>
          <w:lang w:val="bg-BG"/>
        </w:rPr>
        <w:t xml:space="preserve"> Съдът отбелязва</w:t>
      </w:r>
      <w:r w:rsidR="009028A1" w:rsidRPr="009028A1">
        <w:rPr>
          <w:lang w:val="bg-BG"/>
        </w:rPr>
        <w:t xml:space="preserve"> </w:t>
      </w:r>
      <w:r w:rsidR="009028A1">
        <w:rPr>
          <w:lang w:val="bg-BG"/>
        </w:rPr>
        <w:t>относно структурните гаранции</w:t>
      </w:r>
      <w:r w:rsidR="00AF5209">
        <w:rPr>
          <w:lang w:val="bg-BG"/>
        </w:rPr>
        <w:t xml:space="preserve">, че комисиите са на подчинение на </w:t>
      </w:r>
      <w:r w:rsidR="00C900D8">
        <w:rPr>
          <w:lang w:val="bg-BG"/>
        </w:rPr>
        <w:t>м</w:t>
      </w:r>
      <w:r w:rsidR="00AF5209">
        <w:rPr>
          <w:lang w:val="bg-BG"/>
        </w:rPr>
        <w:t xml:space="preserve">инистъра на здравеопазването </w:t>
      </w:r>
      <w:r w:rsidR="008D1950" w:rsidRPr="00AF5209">
        <w:rPr>
          <w:lang w:val="bg-BG"/>
        </w:rPr>
        <w:t>(</w:t>
      </w:r>
      <w:r w:rsidR="00A021D3">
        <w:rPr>
          <w:lang w:val="bg-BG"/>
        </w:rPr>
        <w:t>в</w:t>
      </w:r>
      <w:r w:rsidR="00AF5209">
        <w:rPr>
          <w:lang w:val="bg-BG"/>
        </w:rPr>
        <w:t>ж</w:t>
      </w:r>
      <w:r w:rsidR="00A021D3">
        <w:rPr>
          <w:lang w:val="bg-BG"/>
        </w:rPr>
        <w:t>.</w:t>
      </w:r>
      <w:r w:rsidR="00AF5209">
        <w:rPr>
          <w:lang w:val="bg-BG"/>
        </w:rPr>
        <w:t xml:space="preserve"> параграф</w:t>
      </w:r>
      <w:r w:rsidR="008D1950" w:rsidRPr="00AF5209">
        <w:rPr>
          <w:lang w:val="bg-BG"/>
        </w:rPr>
        <w:t xml:space="preserve"> 19</w:t>
      </w:r>
      <w:r w:rsidR="009028A1">
        <w:rPr>
          <w:lang w:val="bg-BG"/>
        </w:rPr>
        <w:t xml:space="preserve"> по-горе</w:t>
      </w:r>
      <w:r w:rsidR="008D1950" w:rsidRPr="00AF5209">
        <w:rPr>
          <w:lang w:val="bg-BG"/>
        </w:rPr>
        <w:t>)</w:t>
      </w:r>
      <w:r w:rsidR="00AF5209">
        <w:rPr>
          <w:lang w:val="bg-BG"/>
        </w:rPr>
        <w:t xml:space="preserve"> и техните </w:t>
      </w:r>
      <w:r w:rsidR="00DD5626">
        <w:rPr>
          <w:lang w:val="bg-BG"/>
        </w:rPr>
        <w:t>председатели</w:t>
      </w:r>
      <w:r w:rsidR="00AF5209">
        <w:rPr>
          <w:lang w:val="bg-BG"/>
        </w:rPr>
        <w:t xml:space="preserve"> и членове получава</w:t>
      </w:r>
      <w:r w:rsidR="009028A1">
        <w:rPr>
          <w:lang w:val="bg-BG"/>
        </w:rPr>
        <w:t>т</w:t>
      </w:r>
      <w:r w:rsidR="00AF5209">
        <w:rPr>
          <w:lang w:val="bg-BG"/>
        </w:rPr>
        <w:t xml:space="preserve"> </w:t>
      </w:r>
      <w:r w:rsidR="00DD5626">
        <w:rPr>
          <w:lang w:val="bg-BG"/>
        </w:rPr>
        <w:t>възнаграждения</w:t>
      </w:r>
      <w:r w:rsidR="00AF5209">
        <w:rPr>
          <w:lang w:val="bg-BG"/>
        </w:rPr>
        <w:t xml:space="preserve"> по трудови договори със съответните общини или </w:t>
      </w:r>
      <w:r w:rsidR="009E12F3">
        <w:rPr>
          <w:lang w:val="bg-BG"/>
        </w:rPr>
        <w:t>М</w:t>
      </w:r>
      <w:r w:rsidR="00AF5209">
        <w:rPr>
          <w:lang w:val="bg-BG"/>
        </w:rPr>
        <w:t>инистерството на здравеопазването</w:t>
      </w:r>
      <w:r w:rsidR="004B409A">
        <w:rPr>
          <w:lang w:val="bg-BG"/>
        </w:rPr>
        <w:t>, като</w:t>
      </w:r>
      <w:r w:rsidR="00AF5209">
        <w:rPr>
          <w:lang w:val="bg-BG"/>
        </w:rPr>
        <w:t xml:space="preserve"> </w:t>
      </w:r>
      <w:r w:rsidR="009028A1">
        <w:rPr>
          <w:lang w:val="bg-BG"/>
        </w:rPr>
        <w:t>нямат срок на заемане на службата</w:t>
      </w:r>
      <w:r w:rsidR="000F4603" w:rsidRPr="00AF5209">
        <w:rPr>
          <w:lang w:val="bg-BG"/>
        </w:rPr>
        <w:t xml:space="preserve"> (</w:t>
      </w:r>
      <w:r w:rsidR="00AF5209">
        <w:rPr>
          <w:lang w:val="bg-BG"/>
        </w:rPr>
        <w:t>вж</w:t>
      </w:r>
      <w:r w:rsidR="00A021D3">
        <w:rPr>
          <w:lang w:val="bg-BG"/>
        </w:rPr>
        <w:t>.</w:t>
      </w:r>
      <w:r w:rsidR="00AF5209">
        <w:rPr>
          <w:lang w:val="bg-BG"/>
        </w:rPr>
        <w:t xml:space="preserve"> параграф</w:t>
      </w:r>
      <w:r w:rsidR="000F4603" w:rsidRPr="00AF5209">
        <w:rPr>
          <w:lang w:val="bg-BG"/>
        </w:rPr>
        <w:t xml:space="preserve"> </w:t>
      </w:r>
      <w:r w:rsidR="008D1950" w:rsidRPr="00AF5209">
        <w:rPr>
          <w:lang w:val="bg-BG"/>
        </w:rPr>
        <w:t>20</w:t>
      </w:r>
      <w:r w:rsidR="009028A1">
        <w:rPr>
          <w:lang w:val="bg-BG"/>
        </w:rPr>
        <w:t xml:space="preserve"> по-горе</w:t>
      </w:r>
      <w:r w:rsidR="000F4603" w:rsidRPr="00AF5209">
        <w:rPr>
          <w:lang w:val="bg-BG"/>
        </w:rPr>
        <w:t xml:space="preserve">). </w:t>
      </w:r>
      <w:r w:rsidR="00AF5209">
        <w:rPr>
          <w:lang w:val="bg-BG"/>
        </w:rPr>
        <w:t>По о</w:t>
      </w:r>
      <w:r w:rsidR="009E12F3">
        <w:rPr>
          <w:lang w:val="bg-BG"/>
        </w:rPr>
        <w:t>т</w:t>
      </w:r>
      <w:r w:rsidR="00AF5209">
        <w:rPr>
          <w:lang w:val="bg-BG"/>
        </w:rPr>
        <w:t>ношение на процедурните гаранции</w:t>
      </w:r>
      <w:r w:rsidR="000F4603" w:rsidRPr="00AF5209">
        <w:rPr>
          <w:lang w:val="bg-BG"/>
        </w:rPr>
        <w:t xml:space="preserve">, </w:t>
      </w:r>
      <w:r w:rsidR="009028A1">
        <w:rPr>
          <w:lang w:val="bg-BG"/>
        </w:rPr>
        <w:t>изглежда</w:t>
      </w:r>
      <w:r w:rsidR="004B409A">
        <w:rPr>
          <w:lang w:val="bg-BG"/>
        </w:rPr>
        <w:t>,</w:t>
      </w:r>
      <w:r w:rsidR="009028A1">
        <w:rPr>
          <w:lang w:val="bg-BG"/>
        </w:rPr>
        <w:t xml:space="preserve"> че комисиите нямат</w:t>
      </w:r>
      <w:r w:rsidR="00AF5209">
        <w:rPr>
          <w:lang w:val="bg-BG"/>
        </w:rPr>
        <w:t xml:space="preserve"> ясни процедурни правила </w:t>
      </w:r>
      <w:r w:rsidR="000F4603" w:rsidRPr="00AF5209">
        <w:rPr>
          <w:lang w:val="bg-BG"/>
        </w:rPr>
        <w:t>(</w:t>
      </w:r>
      <w:r w:rsidR="004B409A">
        <w:rPr>
          <w:lang w:val="bg-BG"/>
        </w:rPr>
        <w:t>в</w:t>
      </w:r>
      <w:r w:rsidR="00AF5209">
        <w:rPr>
          <w:lang w:val="bg-BG"/>
        </w:rPr>
        <w:t>ж</w:t>
      </w:r>
      <w:r w:rsidR="004B409A">
        <w:rPr>
          <w:lang w:val="bg-BG"/>
        </w:rPr>
        <w:t>.</w:t>
      </w:r>
      <w:r w:rsidR="000F4603" w:rsidRPr="00AF5209">
        <w:rPr>
          <w:lang w:val="bg-BG"/>
        </w:rPr>
        <w:t xml:space="preserve"> </w:t>
      </w:r>
      <w:r w:rsidR="004B409A" w:rsidRPr="0087434C">
        <w:rPr>
          <w:i/>
        </w:rPr>
        <w:t>H</w:t>
      </w:r>
      <w:r w:rsidR="009028A1">
        <w:rPr>
          <w:i/>
          <w:lang w:val="bg-BG"/>
        </w:rPr>
        <w:t xml:space="preserve"> срещу Белгия</w:t>
      </w:r>
      <w:r w:rsidR="004B409A">
        <w:rPr>
          <w:i/>
          <w:lang w:val="bg-BG"/>
        </w:rPr>
        <w:t xml:space="preserve"> (</w:t>
      </w:r>
      <w:r w:rsidR="004B409A" w:rsidRPr="0087434C">
        <w:rPr>
          <w:i/>
        </w:rPr>
        <w:t>H</w:t>
      </w:r>
      <w:r w:rsidR="004B409A" w:rsidRPr="004B409A">
        <w:rPr>
          <w:i/>
          <w:lang w:val="bg-BG"/>
        </w:rPr>
        <w:t xml:space="preserve"> </w:t>
      </w:r>
      <w:r w:rsidR="004B409A" w:rsidRPr="0087434C">
        <w:rPr>
          <w:i/>
        </w:rPr>
        <w:t>v</w:t>
      </w:r>
      <w:r w:rsidR="004B409A" w:rsidRPr="004B409A">
        <w:rPr>
          <w:i/>
          <w:lang w:val="bg-BG"/>
        </w:rPr>
        <w:t xml:space="preserve">. </w:t>
      </w:r>
      <w:r w:rsidR="004B409A" w:rsidRPr="0087434C">
        <w:rPr>
          <w:i/>
        </w:rPr>
        <w:t>Belgium</w:t>
      </w:r>
      <w:r w:rsidR="004B409A">
        <w:rPr>
          <w:i/>
          <w:lang w:val="bg-BG"/>
        </w:rPr>
        <w:t>)</w:t>
      </w:r>
      <w:r w:rsidR="000F4603" w:rsidRPr="00AF5209">
        <w:rPr>
          <w:lang w:val="bg-BG"/>
        </w:rPr>
        <w:t xml:space="preserve">, </w:t>
      </w:r>
      <w:r w:rsidR="00AF5209">
        <w:rPr>
          <w:lang w:val="bg-BG"/>
        </w:rPr>
        <w:t xml:space="preserve">решение </w:t>
      </w:r>
      <w:r w:rsidR="00AF5209">
        <w:rPr>
          <w:lang w:val="bg-BG"/>
        </w:rPr>
        <w:lastRenderedPageBreak/>
        <w:t>от</w:t>
      </w:r>
      <w:r w:rsidR="000F4603" w:rsidRPr="00AF5209">
        <w:rPr>
          <w:lang w:val="bg-BG"/>
        </w:rPr>
        <w:t xml:space="preserve"> 30</w:t>
      </w:r>
      <w:r w:rsidR="004D34CD" w:rsidRPr="00AF5209">
        <w:rPr>
          <w:lang w:val="bg-BG"/>
        </w:rPr>
        <w:t xml:space="preserve"> </w:t>
      </w:r>
      <w:r w:rsidR="00DD5626">
        <w:rPr>
          <w:lang w:val="bg-BG"/>
        </w:rPr>
        <w:t>ноември</w:t>
      </w:r>
      <w:r w:rsidR="000F4603" w:rsidRPr="00AF5209">
        <w:rPr>
          <w:lang w:val="bg-BG"/>
        </w:rPr>
        <w:t xml:space="preserve"> 1987</w:t>
      </w:r>
      <w:r w:rsidR="009028A1">
        <w:rPr>
          <w:lang w:val="bg-BG"/>
        </w:rPr>
        <w:t xml:space="preserve"> г.</w:t>
      </w:r>
      <w:r w:rsidR="000F4603" w:rsidRPr="00AF5209">
        <w:rPr>
          <w:lang w:val="bg-BG"/>
        </w:rPr>
        <w:t xml:space="preserve">, </w:t>
      </w:r>
      <w:r w:rsidR="009028A1">
        <w:rPr>
          <w:lang w:val="bg-BG"/>
        </w:rPr>
        <w:t>Серия</w:t>
      </w:r>
      <w:r w:rsidR="009028A1" w:rsidRPr="00AF5209">
        <w:rPr>
          <w:lang w:val="bg-BG"/>
        </w:rPr>
        <w:t xml:space="preserve"> </w:t>
      </w:r>
      <w:r w:rsidR="000F4603">
        <w:t>A</w:t>
      </w:r>
      <w:r w:rsidR="000F4603" w:rsidRPr="00AF5209">
        <w:rPr>
          <w:lang w:val="bg-BG"/>
        </w:rPr>
        <w:t xml:space="preserve"> </w:t>
      </w:r>
      <w:r w:rsidR="009028A1">
        <w:rPr>
          <w:lang w:val="bg-BG"/>
        </w:rPr>
        <w:t>№</w:t>
      </w:r>
      <w:r w:rsidR="000F4603" w:rsidRPr="00AF5209">
        <w:rPr>
          <w:lang w:val="bg-BG"/>
        </w:rPr>
        <w:t xml:space="preserve"> 127</w:t>
      </w:r>
      <w:r w:rsidR="000F4603" w:rsidRPr="00AF5209">
        <w:rPr>
          <w:lang w:val="bg-BG"/>
        </w:rPr>
        <w:noBreakHyphen/>
      </w:r>
      <w:r w:rsidR="009028A1">
        <w:rPr>
          <w:lang w:val="bg-BG"/>
        </w:rPr>
        <w:t>Б</w:t>
      </w:r>
      <w:r w:rsidR="000F4603" w:rsidRPr="00AF5209">
        <w:rPr>
          <w:lang w:val="bg-BG"/>
        </w:rPr>
        <w:t xml:space="preserve">, </w:t>
      </w:r>
      <w:r w:rsidR="00AF5209">
        <w:rPr>
          <w:lang w:val="bg-BG"/>
        </w:rPr>
        <w:t>стр</w:t>
      </w:r>
      <w:r w:rsidR="000F4603" w:rsidRPr="00AF5209">
        <w:rPr>
          <w:lang w:val="bg-BG"/>
        </w:rPr>
        <w:t>. 35, §</w:t>
      </w:r>
      <w:r w:rsidR="00022866" w:rsidRPr="00AF5209">
        <w:rPr>
          <w:lang w:val="bg-BG"/>
        </w:rPr>
        <w:t xml:space="preserve"> </w:t>
      </w:r>
      <w:r w:rsidR="000F4603" w:rsidRPr="00AF5209">
        <w:rPr>
          <w:lang w:val="bg-BG"/>
        </w:rPr>
        <w:t xml:space="preserve">53), </w:t>
      </w:r>
      <w:r w:rsidR="00AF5209">
        <w:rPr>
          <w:lang w:val="bg-BG"/>
        </w:rPr>
        <w:t>не провежда</w:t>
      </w:r>
      <w:r w:rsidR="009028A1">
        <w:rPr>
          <w:lang w:val="bg-BG"/>
        </w:rPr>
        <w:t>т</w:t>
      </w:r>
      <w:r w:rsidR="00AF5209">
        <w:rPr>
          <w:lang w:val="bg-BG"/>
        </w:rPr>
        <w:t xml:space="preserve"> открити заседания и решава</w:t>
      </w:r>
      <w:r w:rsidR="009028A1">
        <w:rPr>
          <w:lang w:val="bg-BG"/>
        </w:rPr>
        <w:t>т</w:t>
      </w:r>
      <w:r w:rsidR="00AF5209">
        <w:rPr>
          <w:lang w:val="bg-BG"/>
        </w:rPr>
        <w:t xml:space="preserve"> единствено на базата на медицинския преглед на </w:t>
      </w:r>
      <w:r w:rsidR="00DD5626">
        <w:rPr>
          <w:lang w:val="bg-BG"/>
        </w:rPr>
        <w:t>заинтересованото</w:t>
      </w:r>
      <w:r w:rsidR="00AF5209">
        <w:rPr>
          <w:lang w:val="bg-BG"/>
        </w:rPr>
        <w:t xml:space="preserve"> лице и на медицински документи</w:t>
      </w:r>
      <w:r w:rsidR="000F4603" w:rsidRPr="00AF5209">
        <w:rPr>
          <w:lang w:val="bg-BG"/>
        </w:rPr>
        <w:t xml:space="preserve"> (</w:t>
      </w:r>
      <w:r w:rsidR="004B409A">
        <w:rPr>
          <w:lang w:val="bg-BG"/>
        </w:rPr>
        <w:t>в</w:t>
      </w:r>
      <w:r w:rsidR="00AF5209">
        <w:rPr>
          <w:lang w:val="bg-BG"/>
        </w:rPr>
        <w:t>ж</w:t>
      </w:r>
      <w:r w:rsidR="004B409A">
        <w:rPr>
          <w:lang w:val="bg-BG"/>
        </w:rPr>
        <w:t>.</w:t>
      </w:r>
      <w:r w:rsidR="00AF5209">
        <w:rPr>
          <w:lang w:val="bg-BG"/>
        </w:rPr>
        <w:t xml:space="preserve"> параграф</w:t>
      </w:r>
      <w:r w:rsidR="000F4603" w:rsidRPr="00AF5209">
        <w:rPr>
          <w:lang w:val="bg-BG"/>
        </w:rPr>
        <w:t xml:space="preserve"> </w:t>
      </w:r>
      <w:r w:rsidR="00565829" w:rsidRPr="00AF5209">
        <w:rPr>
          <w:lang w:val="bg-BG"/>
        </w:rPr>
        <w:t>21</w:t>
      </w:r>
      <w:r w:rsidR="009028A1">
        <w:rPr>
          <w:lang w:val="bg-BG"/>
        </w:rPr>
        <w:t xml:space="preserve"> по-горе</w:t>
      </w:r>
      <w:r w:rsidR="000F4603" w:rsidRPr="00AF5209">
        <w:rPr>
          <w:lang w:val="bg-BG"/>
        </w:rPr>
        <w:t xml:space="preserve">). </w:t>
      </w:r>
      <w:r w:rsidR="00E91772">
        <w:rPr>
          <w:lang w:val="bg-BG"/>
        </w:rPr>
        <w:t xml:space="preserve">Поради тези причини те не могат да </w:t>
      </w:r>
      <w:r w:rsidR="009028A1">
        <w:rPr>
          <w:lang w:val="bg-BG"/>
        </w:rPr>
        <w:t>бъдат считани за съд по смисъла на чл. 6, ал. 1</w:t>
      </w:r>
      <w:r w:rsidR="000F4603" w:rsidRPr="00E91772">
        <w:rPr>
          <w:lang w:val="bg-BG"/>
        </w:rPr>
        <w:t>.</w:t>
      </w:r>
    </w:p>
    <w:p w:rsidR="00CD49A7" w:rsidRPr="00F63003" w:rsidRDefault="007617E5" w:rsidP="007D2F82">
      <w:pPr>
        <w:pStyle w:val="JuPara"/>
        <w:rPr>
          <w:lang w:val="bg-BG"/>
        </w:rPr>
      </w:pPr>
      <w:r>
        <w:fldChar w:fldCharType="begin"/>
      </w:r>
      <w:r w:rsidRPr="002D610F">
        <w:rPr>
          <w:lang w:val="bg-BG"/>
        </w:rPr>
        <w:instrText xml:space="preserve"> </w:instrText>
      </w:r>
      <w:r>
        <w:instrText>SEQ</w:instrText>
      </w:r>
      <w:r w:rsidRPr="002D610F">
        <w:rPr>
          <w:lang w:val="bg-BG"/>
        </w:rPr>
        <w:instrText xml:space="preserve"> </w:instrText>
      </w:r>
      <w:r>
        <w:instrText>level</w:instrText>
      </w:r>
      <w:r w:rsidRPr="002D610F">
        <w:rPr>
          <w:lang w:val="bg-BG"/>
        </w:rPr>
        <w:instrText>0 \*</w:instrText>
      </w:r>
      <w:r>
        <w:instrText>arabic</w:instrText>
      </w:r>
      <w:r w:rsidRPr="002D610F">
        <w:rPr>
          <w:lang w:val="bg-BG"/>
        </w:rPr>
        <w:instrText xml:space="preserve"> </w:instrText>
      </w:r>
      <w:r>
        <w:fldChar w:fldCharType="separate"/>
      </w:r>
      <w:r w:rsidR="00DD5626" w:rsidRPr="00E257AC">
        <w:rPr>
          <w:noProof/>
          <w:lang w:val="bg-BG"/>
        </w:rPr>
        <w:t>38</w:t>
      </w:r>
      <w:r>
        <w:fldChar w:fldCharType="end"/>
      </w:r>
      <w:r w:rsidRPr="002D610F">
        <w:rPr>
          <w:lang w:val="bg-BG"/>
        </w:rPr>
        <w:t>.</w:t>
      </w:r>
      <w:r>
        <w:t>  </w:t>
      </w:r>
      <w:r w:rsidR="00D96A34">
        <w:rPr>
          <w:lang w:val="bg-BG"/>
        </w:rPr>
        <w:t xml:space="preserve">Следователно, </w:t>
      </w:r>
      <w:r w:rsidR="00C900D8">
        <w:rPr>
          <w:lang w:val="bg-BG"/>
        </w:rPr>
        <w:t xml:space="preserve">за да бъде </w:t>
      </w:r>
      <w:r w:rsidR="009028A1">
        <w:rPr>
          <w:lang w:val="bg-BG"/>
        </w:rPr>
        <w:t>настоящата ситуация в</w:t>
      </w:r>
      <w:r w:rsidR="00D96A34">
        <w:rPr>
          <w:lang w:val="bg-BG"/>
        </w:rPr>
        <w:t xml:space="preserve"> съответствие с чл</w:t>
      </w:r>
      <w:r w:rsidR="009028A1">
        <w:rPr>
          <w:lang w:val="bg-BG"/>
        </w:rPr>
        <w:t>. 6, ал.</w:t>
      </w:r>
      <w:r w:rsidR="0075451D" w:rsidRPr="002D610F">
        <w:rPr>
          <w:lang w:val="bg-BG"/>
        </w:rPr>
        <w:t xml:space="preserve"> 1, </w:t>
      </w:r>
      <w:r w:rsidR="009028A1">
        <w:rPr>
          <w:lang w:val="bg-BG"/>
        </w:rPr>
        <w:t>решенията на комисиите</w:t>
      </w:r>
      <w:r w:rsidR="00D96A34">
        <w:rPr>
          <w:lang w:val="bg-BG"/>
        </w:rPr>
        <w:t xml:space="preserve"> трябва да подле</w:t>
      </w:r>
      <w:r w:rsidR="002D610F">
        <w:rPr>
          <w:lang w:val="bg-BG"/>
        </w:rPr>
        <w:t>ж</w:t>
      </w:r>
      <w:r w:rsidR="00D96A34">
        <w:rPr>
          <w:lang w:val="bg-BG"/>
        </w:rPr>
        <w:t>ат на преглед от съдебен орган, който има пълна юрисдикция</w:t>
      </w:r>
      <w:r w:rsidR="0075451D" w:rsidRPr="002D610F">
        <w:rPr>
          <w:lang w:val="bg-BG"/>
        </w:rPr>
        <w:t>.</w:t>
      </w:r>
      <w:r w:rsidR="009026A5" w:rsidRPr="002D610F">
        <w:rPr>
          <w:lang w:val="bg-BG"/>
        </w:rPr>
        <w:t xml:space="preserve"> </w:t>
      </w:r>
      <w:r w:rsidR="00DD5626">
        <w:rPr>
          <w:lang w:val="bg-BG"/>
        </w:rPr>
        <w:t xml:space="preserve">Съдът </w:t>
      </w:r>
      <w:r w:rsidR="009028A1">
        <w:rPr>
          <w:lang w:val="bg-BG"/>
        </w:rPr>
        <w:t xml:space="preserve">обаче </w:t>
      </w:r>
      <w:r w:rsidR="00DD5626">
        <w:rPr>
          <w:lang w:val="bg-BG"/>
        </w:rPr>
        <w:t>отбелязва, че Върховни</w:t>
      </w:r>
      <w:r w:rsidR="009028A1">
        <w:rPr>
          <w:lang w:val="bg-BG"/>
        </w:rPr>
        <w:t>ят административен съд изрично</w:t>
      </w:r>
      <w:r w:rsidR="00DD5626">
        <w:rPr>
          <w:lang w:val="bg-BG"/>
        </w:rPr>
        <w:t xml:space="preserve"> отка</w:t>
      </w:r>
      <w:r w:rsidR="009028A1">
        <w:rPr>
          <w:lang w:val="bg-BG"/>
        </w:rPr>
        <w:t>зва</w:t>
      </w:r>
      <w:r w:rsidR="00DD5626">
        <w:rPr>
          <w:lang w:val="bg-BG"/>
        </w:rPr>
        <w:t xml:space="preserve"> да разгледа жалбата на жалбоподателя срещу решението на ЦТЕЛК от </w:t>
      </w:r>
      <w:r w:rsidR="00DD5626" w:rsidRPr="002D610F">
        <w:rPr>
          <w:lang w:val="bg-BG"/>
        </w:rPr>
        <w:t xml:space="preserve">18 </w:t>
      </w:r>
      <w:r w:rsidR="00DD5626">
        <w:rPr>
          <w:lang w:val="bg-BG"/>
        </w:rPr>
        <w:t>юни</w:t>
      </w:r>
      <w:r w:rsidR="00DD5626" w:rsidRPr="002D610F">
        <w:rPr>
          <w:lang w:val="bg-BG"/>
        </w:rPr>
        <w:t xml:space="preserve"> 1998</w:t>
      </w:r>
      <w:r w:rsidR="009028A1">
        <w:rPr>
          <w:lang w:val="bg-BG"/>
        </w:rPr>
        <w:t xml:space="preserve"> г.</w:t>
      </w:r>
      <w:r w:rsidR="00DD5626" w:rsidRPr="002D610F">
        <w:rPr>
          <w:lang w:val="bg-BG"/>
        </w:rPr>
        <w:t xml:space="preserve">, </w:t>
      </w:r>
      <w:r w:rsidR="00DD5626">
        <w:rPr>
          <w:lang w:val="bg-BG"/>
        </w:rPr>
        <w:t xml:space="preserve">мотивирайки отказа си с разпоредбите на няколко </w:t>
      </w:r>
      <w:r w:rsidR="009028A1">
        <w:rPr>
          <w:lang w:val="bg-BG"/>
        </w:rPr>
        <w:t xml:space="preserve">подзаконови </w:t>
      </w:r>
      <w:r w:rsidR="00DD5626">
        <w:rPr>
          <w:lang w:val="bg-BG"/>
        </w:rPr>
        <w:t xml:space="preserve">нормативни акта, които очевидно изключват </w:t>
      </w:r>
      <w:r w:rsidR="009028A1">
        <w:rPr>
          <w:lang w:val="bg-BG"/>
        </w:rPr>
        <w:t>обжалване по съдебен ред</w:t>
      </w:r>
      <w:r w:rsidR="00DD5626">
        <w:rPr>
          <w:lang w:val="bg-BG"/>
        </w:rPr>
        <w:t xml:space="preserve"> на такива решения </w:t>
      </w:r>
      <w:r w:rsidR="00DD5626" w:rsidRPr="002D610F">
        <w:rPr>
          <w:lang w:val="bg-BG"/>
        </w:rPr>
        <w:t>(</w:t>
      </w:r>
      <w:r w:rsidR="00DD5626">
        <w:rPr>
          <w:lang w:val="bg-BG"/>
        </w:rPr>
        <w:t>вж</w:t>
      </w:r>
      <w:r w:rsidR="004B409A">
        <w:rPr>
          <w:lang w:val="bg-BG"/>
        </w:rPr>
        <w:t>.</w:t>
      </w:r>
      <w:r w:rsidR="00DD5626">
        <w:rPr>
          <w:lang w:val="bg-BG"/>
        </w:rPr>
        <w:t xml:space="preserve"> </w:t>
      </w:r>
      <w:r w:rsidR="009028A1">
        <w:rPr>
          <w:lang w:val="bg-BG"/>
        </w:rPr>
        <w:t>параграф</w:t>
      </w:r>
      <w:r w:rsidR="004B409A">
        <w:rPr>
          <w:lang w:val="bg-BG"/>
        </w:rPr>
        <w:t>и</w:t>
      </w:r>
      <w:r w:rsidR="00DD5626">
        <w:t> </w:t>
      </w:r>
      <w:r w:rsidR="00DD5626" w:rsidRPr="002D610F">
        <w:rPr>
          <w:lang w:val="bg-BG"/>
        </w:rPr>
        <w:t xml:space="preserve">12, 14 </w:t>
      </w:r>
      <w:r w:rsidR="00DD5626">
        <w:rPr>
          <w:lang w:val="bg-BG"/>
        </w:rPr>
        <w:t>и</w:t>
      </w:r>
      <w:r w:rsidR="00DD5626" w:rsidRPr="002D610F">
        <w:rPr>
          <w:lang w:val="bg-BG"/>
        </w:rPr>
        <w:t xml:space="preserve"> 22</w:t>
      </w:r>
      <w:r w:rsidR="009028A1">
        <w:rPr>
          <w:lang w:val="bg-BG"/>
        </w:rPr>
        <w:t xml:space="preserve"> по-горе</w:t>
      </w:r>
      <w:r w:rsidR="00DD5626" w:rsidRPr="002D610F">
        <w:rPr>
          <w:lang w:val="bg-BG"/>
        </w:rPr>
        <w:t xml:space="preserve">). </w:t>
      </w:r>
      <w:r w:rsidR="00F63003">
        <w:rPr>
          <w:lang w:val="bg-BG"/>
        </w:rPr>
        <w:t xml:space="preserve">Нито съдът в </w:t>
      </w:r>
      <w:r w:rsidR="002D610F">
        <w:rPr>
          <w:lang w:val="bg-BG"/>
        </w:rPr>
        <w:t>мотиви</w:t>
      </w:r>
      <w:r w:rsidR="009028A1">
        <w:rPr>
          <w:lang w:val="bg-BG"/>
        </w:rPr>
        <w:t>те си</w:t>
      </w:r>
      <w:r w:rsidR="00F63003">
        <w:rPr>
          <w:lang w:val="bg-BG"/>
        </w:rPr>
        <w:t>, ни</w:t>
      </w:r>
      <w:r w:rsidR="002D610F">
        <w:rPr>
          <w:lang w:val="bg-BG"/>
        </w:rPr>
        <w:t>т</w:t>
      </w:r>
      <w:r w:rsidR="00F63003">
        <w:rPr>
          <w:lang w:val="bg-BG"/>
        </w:rPr>
        <w:t xml:space="preserve">о </w:t>
      </w:r>
      <w:r w:rsidR="009028A1">
        <w:rPr>
          <w:lang w:val="bg-BG"/>
        </w:rPr>
        <w:t>п</w:t>
      </w:r>
      <w:r w:rsidR="00F63003">
        <w:rPr>
          <w:lang w:val="bg-BG"/>
        </w:rPr>
        <w:t xml:space="preserve">равителството в своето становище </w:t>
      </w:r>
      <w:r w:rsidR="004B409A">
        <w:rPr>
          <w:lang w:val="bg-BG"/>
        </w:rPr>
        <w:t xml:space="preserve">се </w:t>
      </w:r>
      <w:r w:rsidR="00321941">
        <w:rPr>
          <w:lang w:val="bg-BG"/>
        </w:rPr>
        <w:t>опит</w:t>
      </w:r>
      <w:r w:rsidR="00A66CBE">
        <w:rPr>
          <w:lang w:val="bg-BG"/>
        </w:rPr>
        <w:t>ват</w:t>
      </w:r>
      <w:r w:rsidR="00321941">
        <w:rPr>
          <w:lang w:val="bg-BG"/>
        </w:rPr>
        <w:t xml:space="preserve"> да </w:t>
      </w:r>
      <w:r w:rsidR="00A66CBE">
        <w:rPr>
          <w:lang w:val="bg-BG"/>
        </w:rPr>
        <w:t xml:space="preserve">обосноват </w:t>
      </w:r>
      <w:r w:rsidR="00F63003">
        <w:rPr>
          <w:lang w:val="bg-BG"/>
        </w:rPr>
        <w:t xml:space="preserve">това ограничение на правото на </w:t>
      </w:r>
      <w:r w:rsidR="00DD5626">
        <w:rPr>
          <w:lang w:val="bg-BG"/>
        </w:rPr>
        <w:t>жалбоподателя</w:t>
      </w:r>
      <w:r w:rsidR="00F63003">
        <w:rPr>
          <w:lang w:val="bg-BG"/>
        </w:rPr>
        <w:t xml:space="preserve"> на достъп до съд, което накърнява самата същност на това право. В тази връзка следва да се отбележи, че само един месец по-късно Върховният административен съд промен</w:t>
      </w:r>
      <w:r w:rsidR="00321941">
        <w:rPr>
          <w:lang w:val="bg-BG"/>
        </w:rPr>
        <w:t>я</w:t>
      </w:r>
      <w:r w:rsidR="00F63003">
        <w:rPr>
          <w:lang w:val="bg-BG"/>
        </w:rPr>
        <w:t xml:space="preserve"> съдебната си практика и </w:t>
      </w:r>
      <w:r w:rsidR="00321941">
        <w:rPr>
          <w:lang w:val="bg-BG"/>
        </w:rPr>
        <w:t>започва</w:t>
      </w:r>
      <w:r w:rsidR="00F63003">
        <w:rPr>
          <w:lang w:val="bg-BG"/>
        </w:rPr>
        <w:t xml:space="preserve"> да разглежда такива жалби, позовавайки се</w:t>
      </w:r>
      <w:r w:rsidR="007D2F82" w:rsidRPr="00F63003">
        <w:rPr>
          <w:lang w:val="bg-BG"/>
        </w:rPr>
        <w:t xml:space="preserve">, </w:t>
      </w:r>
      <w:r w:rsidR="004B409A">
        <w:rPr>
          <w:lang w:val="bg-BG"/>
        </w:rPr>
        <w:t>наред с</w:t>
      </w:r>
      <w:r w:rsidR="00A66CBE" w:rsidRPr="00A66CBE">
        <w:rPr>
          <w:lang w:val="bg-BG"/>
        </w:rPr>
        <w:t xml:space="preserve"> другото</w:t>
      </w:r>
      <w:r w:rsidR="007D2F82" w:rsidRPr="00F63003">
        <w:rPr>
          <w:lang w:val="bg-BG"/>
        </w:rPr>
        <w:t xml:space="preserve">, </w:t>
      </w:r>
      <w:r w:rsidR="00F63003">
        <w:rPr>
          <w:lang w:val="bg-BG"/>
        </w:rPr>
        <w:t xml:space="preserve">на </w:t>
      </w:r>
      <w:r w:rsidR="00A66CBE">
        <w:rPr>
          <w:lang w:val="bg-BG"/>
        </w:rPr>
        <w:t>чл. 6, ал. 1</w:t>
      </w:r>
      <w:r w:rsidR="00B24EA0" w:rsidRPr="00F63003">
        <w:rPr>
          <w:lang w:val="bg-BG"/>
        </w:rPr>
        <w:t xml:space="preserve"> </w:t>
      </w:r>
      <w:r w:rsidR="006F1E65" w:rsidRPr="00F63003">
        <w:rPr>
          <w:lang w:val="bg-BG"/>
        </w:rPr>
        <w:t>(</w:t>
      </w:r>
      <w:r w:rsidR="00F63003">
        <w:rPr>
          <w:lang w:val="bg-BG"/>
        </w:rPr>
        <w:t>вж</w:t>
      </w:r>
      <w:r w:rsidR="004B409A">
        <w:rPr>
          <w:lang w:val="bg-BG"/>
        </w:rPr>
        <w:t>.</w:t>
      </w:r>
      <w:r w:rsidR="00F63003">
        <w:rPr>
          <w:lang w:val="bg-BG"/>
        </w:rPr>
        <w:t xml:space="preserve"> параграф</w:t>
      </w:r>
      <w:r w:rsidR="006F1E65" w:rsidRPr="00F63003">
        <w:rPr>
          <w:lang w:val="bg-BG"/>
        </w:rPr>
        <w:t xml:space="preserve"> </w:t>
      </w:r>
      <w:r w:rsidR="006E1558" w:rsidRPr="00F63003">
        <w:rPr>
          <w:lang w:val="bg-BG"/>
        </w:rPr>
        <w:t>2</w:t>
      </w:r>
      <w:r w:rsidR="00CE38E0" w:rsidRPr="00F63003">
        <w:rPr>
          <w:lang w:val="bg-BG"/>
        </w:rPr>
        <w:t>3</w:t>
      </w:r>
      <w:r w:rsidR="00A66CBE" w:rsidRPr="00A66CBE">
        <w:rPr>
          <w:lang w:val="bg-BG"/>
        </w:rPr>
        <w:t xml:space="preserve"> </w:t>
      </w:r>
      <w:r w:rsidR="00A66CBE">
        <w:rPr>
          <w:lang w:val="bg-BG"/>
        </w:rPr>
        <w:t>по-горе</w:t>
      </w:r>
      <w:r w:rsidR="006F1E65" w:rsidRPr="00F63003">
        <w:rPr>
          <w:lang w:val="bg-BG"/>
        </w:rPr>
        <w:t>)</w:t>
      </w:r>
      <w:r w:rsidR="007D2F82" w:rsidRPr="00F63003">
        <w:rPr>
          <w:lang w:val="bg-BG"/>
        </w:rPr>
        <w:t>.</w:t>
      </w:r>
    </w:p>
    <w:p w:rsidR="001B1B38" w:rsidRPr="00E257AC" w:rsidRDefault="001B1B38" w:rsidP="007D2F82">
      <w:pPr>
        <w:pStyle w:val="JuPara"/>
        <w:rPr>
          <w:lang w:val="bg-BG"/>
        </w:rPr>
      </w:pPr>
      <w:r>
        <w:fldChar w:fldCharType="begin"/>
      </w:r>
      <w:r w:rsidRPr="00E257AC">
        <w:rPr>
          <w:lang w:val="bg-BG"/>
        </w:rPr>
        <w:instrText xml:space="preserve"> </w:instrText>
      </w:r>
      <w:r>
        <w:instrText>SEQ</w:instrText>
      </w:r>
      <w:r w:rsidRPr="00E257AC">
        <w:rPr>
          <w:lang w:val="bg-BG"/>
        </w:rPr>
        <w:instrText xml:space="preserve"> </w:instrText>
      </w:r>
      <w:r>
        <w:instrText>level</w:instrText>
      </w:r>
      <w:r w:rsidRPr="00E257AC">
        <w:rPr>
          <w:lang w:val="bg-BG"/>
        </w:rPr>
        <w:instrText>0 \*</w:instrText>
      </w:r>
      <w:r>
        <w:instrText>arabic</w:instrText>
      </w:r>
      <w:r w:rsidRPr="00E257AC">
        <w:rPr>
          <w:lang w:val="bg-BG"/>
        </w:rPr>
        <w:instrText xml:space="preserve"> </w:instrText>
      </w:r>
      <w:r>
        <w:fldChar w:fldCharType="separate"/>
      </w:r>
      <w:r w:rsidR="00DD5626" w:rsidRPr="00E257AC">
        <w:rPr>
          <w:noProof/>
          <w:lang w:val="bg-BG"/>
        </w:rPr>
        <w:t>39</w:t>
      </w:r>
      <w:r>
        <w:fldChar w:fldCharType="end"/>
      </w:r>
      <w:r w:rsidRPr="00E257AC">
        <w:rPr>
          <w:lang w:val="bg-BG"/>
        </w:rPr>
        <w:t>.</w:t>
      </w:r>
      <w:r>
        <w:t>  </w:t>
      </w:r>
      <w:r w:rsidR="00DD5626">
        <w:rPr>
          <w:lang w:val="bg-BG"/>
        </w:rPr>
        <w:t>Следователно</w:t>
      </w:r>
      <w:r w:rsidR="004B409A">
        <w:rPr>
          <w:lang w:val="bg-BG"/>
        </w:rPr>
        <w:t xml:space="preserve"> е</w:t>
      </w:r>
      <w:r w:rsidR="00F63003">
        <w:rPr>
          <w:lang w:val="bg-BG"/>
        </w:rPr>
        <w:t xml:space="preserve"> </w:t>
      </w:r>
      <w:r w:rsidR="00A66CBE">
        <w:rPr>
          <w:lang w:val="bg-BG"/>
        </w:rPr>
        <w:t xml:space="preserve">налице </w:t>
      </w:r>
      <w:r w:rsidR="00F63003">
        <w:rPr>
          <w:lang w:val="bg-BG"/>
        </w:rPr>
        <w:t xml:space="preserve">нарушение на </w:t>
      </w:r>
      <w:r w:rsidR="00A66CBE">
        <w:rPr>
          <w:lang w:val="bg-BG"/>
        </w:rPr>
        <w:t>чл. 6, ал. 1</w:t>
      </w:r>
      <w:r w:rsidRPr="00E257AC">
        <w:rPr>
          <w:lang w:val="bg-BG"/>
        </w:rPr>
        <w:t xml:space="preserve"> </w:t>
      </w:r>
      <w:r w:rsidR="00F63003">
        <w:rPr>
          <w:lang w:val="bg-BG"/>
        </w:rPr>
        <w:t>от Конвенцията</w:t>
      </w:r>
      <w:r w:rsidRPr="00E257AC">
        <w:rPr>
          <w:lang w:val="bg-BG"/>
        </w:rPr>
        <w:t>.</w:t>
      </w:r>
    </w:p>
    <w:p w:rsidR="00CD49A7" w:rsidRPr="00F63003" w:rsidRDefault="001B1B38">
      <w:pPr>
        <w:pStyle w:val="JuHIRoman"/>
        <w:rPr>
          <w:lang w:val="bg-BG"/>
        </w:rPr>
      </w:pPr>
      <w:r>
        <w:t>II</w:t>
      </w:r>
      <w:r w:rsidR="00DD288D" w:rsidRPr="00E257AC">
        <w:rPr>
          <w:lang w:val="bg-BG"/>
        </w:rPr>
        <w:t>.</w:t>
      </w:r>
      <w:r w:rsidR="00DD288D">
        <w:t> </w:t>
      </w:r>
      <w:r w:rsidR="00F63003">
        <w:rPr>
          <w:lang w:val="bg-BG"/>
        </w:rPr>
        <w:t>ПРИЛОЖЕНИЕ НА ЧЛ</w:t>
      </w:r>
      <w:r w:rsidR="00DD288D">
        <w:rPr>
          <w:lang w:val="bg-BG"/>
        </w:rPr>
        <w:t>.</w:t>
      </w:r>
      <w:r w:rsidR="00F63003">
        <w:rPr>
          <w:lang w:val="bg-BG"/>
        </w:rPr>
        <w:t xml:space="preserve"> </w:t>
      </w:r>
      <w:r w:rsidR="00CD49A7" w:rsidRPr="00E257AC">
        <w:rPr>
          <w:lang w:val="bg-BG"/>
        </w:rPr>
        <w:t xml:space="preserve">41 </w:t>
      </w:r>
      <w:r w:rsidR="00F63003">
        <w:rPr>
          <w:lang w:val="bg-BG"/>
        </w:rPr>
        <w:t>НА КОНВЕНЦИЯТА</w:t>
      </w:r>
    </w:p>
    <w:p w:rsidR="00CD49A7" w:rsidRPr="00A66756" w:rsidRDefault="0005641F">
      <w:pPr>
        <w:pStyle w:val="JuPara"/>
        <w:keepNext/>
        <w:keepLines/>
        <w:rPr>
          <w:lang w:val="bg-BG"/>
        </w:rPr>
      </w:pPr>
      <w:r w:rsidRPr="0005641F">
        <w:fldChar w:fldCharType="begin"/>
      </w:r>
      <w:r w:rsidRPr="00A66756">
        <w:rPr>
          <w:lang w:val="bg-BG"/>
        </w:rPr>
        <w:instrText xml:space="preserve"> </w:instrText>
      </w:r>
      <w:r w:rsidRPr="0005641F">
        <w:instrText>SEQ</w:instrText>
      </w:r>
      <w:r w:rsidRPr="00A66756">
        <w:rPr>
          <w:lang w:val="bg-BG"/>
        </w:rPr>
        <w:instrText xml:space="preserve"> </w:instrText>
      </w:r>
      <w:r w:rsidRPr="0005641F">
        <w:instrText>level</w:instrText>
      </w:r>
      <w:r w:rsidRPr="00A66756">
        <w:rPr>
          <w:lang w:val="bg-BG"/>
        </w:rPr>
        <w:instrText>0 \*</w:instrText>
      </w:r>
      <w:r w:rsidRPr="0005641F">
        <w:instrText>arabic</w:instrText>
      </w:r>
      <w:r w:rsidRPr="00A66756">
        <w:rPr>
          <w:lang w:val="bg-BG"/>
        </w:rPr>
        <w:instrText xml:space="preserve"> </w:instrText>
      </w:r>
      <w:r w:rsidRPr="0005641F">
        <w:fldChar w:fldCharType="separate"/>
      </w:r>
      <w:r w:rsidR="00DD5626" w:rsidRPr="00E257AC">
        <w:rPr>
          <w:noProof/>
          <w:lang w:val="bg-BG"/>
        </w:rPr>
        <w:t>40</w:t>
      </w:r>
      <w:r w:rsidRPr="0005641F">
        <w:fldChar w:fldCharType="end"/>
      </w:r>
      <w:r w:rsidR="00CD49A7" w:rsidRPr="00A66756">
        <w:rPr>
          <w:lang w:val="bg-BG"/>
        </w:rPr>
        <w:t>.</w:t>
      </w:r>
      <w:r w:rsidR="00CD49A7" w:rsidRPr="0005641F">
        <w:t>  </w:t>
      </w:r>
      <w:r w:rsidR="00F63003">
        <w:rPr>
          <w:lang w:val="bg-BG"/>
        </w:rPr>
        <w:t>Чл</w:t>
      </w:r>
      <w:r w:rsidR="00DD288D">
        <w:rPr>
          <w:lang w:val="bg-BG"/>
        </w:rPr>
        <w:t>.</w:t>
      </w:r>
      <w:r w:rsidR="00CD49A7" w:rsidRPr="00A66756">
        <w:rPr>
          <w:lang w:val="bg-BG"/>
        </w:rPr>
        <w:t xml:space="preserve"> 41 </w:t>
      </w:r>
      <w:r w:rsidR="00F63003">
        <w:rPr>
          <w:lang w:val="bg-BG"/>
        </w:rPr>
        <w:t xml:space="preserve">от Конвенцията </w:t>
      </w:r>
      <w:r w:rsidR="00DD288D">
        <w:rPr>
          <w:lang w:val="bg-BG"/>
        </w:rPr>
        <w:t>гласи</w:t>
      </w:r>
      <w:r w:rsidR="00CD49A7" w:rsidRPr="00A66756">
        <w:rPr>
          <w:lang w:val="bg-BG"/>
        </w:rPr>
        <w:t>:</w:t>
      </w:r>
    </w:p>
    <w:p w:rsidR="00CD49A7" w:rsidRPr="00C900D8" w:rsidRDefault="00C900D8" w:rsidP="00DD288D">
      <w:pPr>
        <w:spacing w:before="120" w:after="120"/>
        <w:ind w:left="426" w:firstLine="141"/>
        <w:jc w:val="both"/>
        <w:rPr>
          <w:sz w:val="20"/>
          <w:lang w:val="bg-BG"/>
        </w:rPr>
      </w:pPr>
      <w:r w:rsidRPr="00C900D8">
        <w:rPr>
          <w:sz w:val="20"/>
          <w:lang w:val="bg-BG"/>
        </w:rPr>
        <w:t xml:space="preserve">„Ако Съдът установи нарушение на Конвенцията или на Протоколите към нея и ако вътрешното право на съответната </w:t>
      </w:r>
      <w:proofErr w:type="spellStart"/>
      <w:r w:rsidRPr="00C900D8">
        <w:rPr>
          <w:sz w:val="20"/>
          <w:lang w:val="bg-BG"/>
        </w:rPr>
        <w:t>Βисокодоговаряща</w:t>
      </w:r>
      <w:proofErr w:type="spellEnd"/>
      <w:r w:rsidRPr="00C900D8">
        <w:rPr>
          <w:sz w:val="20"/>
          <w:lang w:val="bg-BG"/>
        </w:rPr>
        <w:t xml:space="preserve"> страна допуска само частично обезщетение, Съдът, ако е необходимо, постановява предоставянето на справедливо обезщетение на потърпевшата страна.”</w:t>
      </w:r>
    </w:p>
    <w:p w:rsidR="00CD49A7" w:rsidRPr="00F63003" w:rsidRDefault="001E7D0B">
      <w:pPr>
        <w:pStyle w:val="JuHA"/>
        <w:rPr>
          <w:lang w:val="bg-BG"/>
        </w:rPr>
      </w:pPr>
      <w:r>
        <w:t>A</w:t>
      </w:r>
      <w:r w:rsidRPr="00E257AC">
        <w:rPr>
          <w:lang w:val="bg-BG"/>
        </w:rPr>
        <w:t>.</w:t>
      </w:r>
      <w:r>
        <w:t> </w:t>
      </w:r>
      <w:r w:rsidR="004B409A">
        <w:rPr>
          <w:lang w:val="bg-BG"/>
        </w:rPr>
        <w:t>Вреди</w:t>
      </w:r>
    </w:p>
    <w:p w:rsidR="009E00E1" w:rsidRPr="005D6E6D" w:rsidRDefault="0005641F">
      <w:pPr>
        <w:pStyle w:val="JuPara"/>
        <w:rPr>
          <w:lang w:val="bg-BG"/>
        </w:rPr>
      </w:pPr>
      <w:r w:rsidRPr="0005641F">
        <w:fldChar w:fldCharType="begin"/>
      </w:r>
      <w:r w:rsidRPr="00DD5626">
        <w:rPr>
          <w:lang w:val="ru-RU"/>
        </w:rPr>
        <w:instrText xml:space="preserve"> </w:instrText>
      </w:r>
      <w:r w:rsidRPr="0005641F">
        <w:instrText>SEQ</w:instrText>
      </w:r>
      <w:r w:rsidRPr="00DD5626">
        <w:rPr>
          <w:lang w:val="ru-RU"/>
        </w:rPr>
        <w:instrText xml:space="preserve"> </w:instrText>
      </w:r>
      <w:r w:rsidRPr="0005641F">
        <w:instrText>level</w:instrText>
      </w:r>
      <w:r w:rsidRPr="00DD5626">
        <w:rPr>
          <w:lang w:val="ru-RU"/>
        </w:rPr>
        <w:instrText>0 \*</w:instrText>
      </w:r>
      <w:r w:rsidRPr="0005641F">
        <w:instrText>arabic</w:instrText>
      </w:r>
      <w:r w:rsidRPr="00DD5626">
        <w:rPr>
          <w:lang w:val="ru-RU"/>
        </w:rPr>
        <w:instrText xml:space="preserve"> </w:instrText>
      </w:r>
      <w:r w:rsidRPr="0005641F">
        <w:fldChar w:fldCharType="separate"/>
      </w:r>
      <w:r w:rsidR="00DD5626" w:rsidRPr="00E257AC">
        <w:rPr>
          <w:noProof/>
          <w:lang w:val="bg-BG"/>
        </w:rPr>
        <w:t>41</w:t>
      </w:r>
      <w:r w:rsidRPr="0005641F">
        <w:fldChar w:fldCharType="end"/>
      </w:r>
      <w:r w:rsidR="00CD49A7" w:rsidRPr="00DD5626">
        <w:rPr>
          <w:lang w:val="ru-RU"/>
        </w:rPr>
        <w:t>.</w:t>
      </w:r>
      <w:r w:rsidR="00CD49A7" w:rsidRPr="0005641F">
        <w:t>  </w:t>
      </w:r>
      <w:r w:rsidR="00F63003">
        <w:rPr>
          <w:lang w:val="bg-BG"/>
        </w:rPr>
        <w:t xml:space="preserve">Наследниците на </w:t>
      </w:r>
      <w:r w:rsidR="00DD5626">
        <w:rPr>
          <w:lang w:val="bg-BG"/>
        </w:rPr>
        <w:t>жалбоподателя</w:t>
      </w:r>
      <w:r w:rsidR="00F63003">
        <w:rPr>
          <w:lang w:val="bg-BG"/>
        </w:rPr>
        <w:t xml:space="preserve"> претендират </w:t>
      </w:r>
      <w:r w:rsidR="0078421E">
        <w:rPr>
          <w:lang w:val="ru-RU"/>
        </w:rPr>
        <w:t xml:space="preserve">5 </w:t>
      </w:r>
      <w:r w:rsidR="005702ED" w:rsidRPr="00DD5626">
        <w:rPr>
          <w:lang w:val="ru-RU"/>
        </w:rPr>
        <w:t xml:space="preserve">000 </w:t>
      </w:r>
      <w:r w:rsidR="00F63003">
        <w:rPr>
          <w:lang w:val="bg-BG"/>
        </w:rPr>
        <w:t>евро</w:t>
      </w:r>
      <w:r w:rsidR="005702ED" w:rsidRPr="00DD5626">
        <w:rPr>
          <w:lang w:val="ru-RU"/>
        </w:rPr>
        <w:t xml:space="preserve"> (</w:t>
      </w:r>
      <w:r w:rsidR="005702ED">
        <w:t>EUR</w:t>
      </w:r>
      <w:r w:rsidR="005702ED" w:rsidRPr="00DD5626">
        <w:rPr>
          <w:lang w:val="ru-RU"/>
        </w:rPr>
        <w:t xml:space="preserve">) </w:t>
      </w:r>
      <w:r w:rsidR="0078421E">
        <w:rPr>
          <w:lang w:val="bg-BG"/>
        </w:rPr>
        <w:t>обезщетение</w:t>
      </w:r>
      <w:r w:rsidR="00F63003">
        <w:rPr>
          <w:lang w:val="bg-BG"/>
        </w:rPr>
        <w:t xml:space="preserve"> за неимуществени вреди, понесени от жалбоподателя в резултат </w:t>
      </w:r>
      <w:r w:rsidR="004B409A">
        <w:rPr>
          <w:lang w:val="bg-BG"/>
        </w:rPr>
        <w:t>от</w:t>
      </w:r>
      <w:r w:rsidR="00F63003">
        <w:rPr>
          <w:lang w:val="bg-BG"/>
        </w:rPr>
        <w:t xml:space="preserve"> наруш</w:t>
      </w:r>
      <w:r w:rsidR="0078421E">
        <w:rPr>
          <w:lang w:val="bg-BG"/>
        </w:rPr>
        <w:t>ението</w:t>
      </w:r>
      <w:r w:rsidR="00F63003">
        <w:rPr>
          <w:lang w:val="bg-BG"/>
        </w:rPr>
        <w:t xml:space="preserve"> на чл</w:t>
      </w:r>
      <w:r w:rsidR="0078421E">
        <w:rPr>
          <w:lang w:val="bg-BG"/>
        </w:rPr>
        <w:t>.</w:t>
      </w:r>
      <w:r w:rsidR="0078421E">
        <w:rPr>
          <w:lang w:val="ru-RU"/>
        </w:rPr>
        <w:t xml:space="preserve"> 6, ал.</w:t>
      </w:r>
      <w:r w:rsidR="005702ED" w:rsidRPr="00DD5626">
        <w:rPr>
          <w:lang w:val="ru-RU"/>
        </w:rPr>
        <w:t xml:space="preserve"> 1. </w:t>
      </w:r>
      <w:r w:rsidR="00F63003">
        <w:rPr>
          <w:lang w:val="bg-BG"/>
        </w:rPr>
        <w:t xml:space="preserve">Те твърдят, че ако </w:t>
      </w:r>
      <w:r w:rsidR="00A66756">
        <w:rPr>
          <w:lang w:val="bg-BG"/>
        </w:rPr>
        <w:t xml:space="preserve">на </w:t>
      </w:r>
      <w:r w:rsidR="00DD5626">
        <w:rPr>
          <w:lang w:val="bg-BG"/>
        </w:rPr>
        <w:t>жалбоподателя</w:t>
      </w:r>
      <w:r w:rsidR="00F63003">
        <w:rPr>
          <w:lang w:val="bg-BG"/>
        </w:rPr>
        <w:t xml:space="preserve"> е бил</w:t>
      </w:r>
      <w:r w:rsidR="00A66756">
        <w:rPr>
          <w:lang w:val="bg-BG"/>
        </w:rPr>
        <w:t>а</w:t>
      </w:r>
      <w:r w:rsidR="00F63003">
        <w:rPr>
          <w:lang w:val="bg-BG"/>
        </w:rPr>
        <w:t xml:space="preserve"> определ</w:t>
      </w:r>
      <w:r w:rsidR="00A66756">
        <w:rPr>
          <w:lang w:val="bg-BG"/>
        </w:rPr>
        <w:t>е</w:t>
      </w:r>
      <w:r w:rsidR="00F63003">
        <w:rPr>
          <w:lang w:val="bg-BG"/>
        </w:rPr>
        <w:t>н</w:t>
      </w:r>
      <w:r w:rsidR="00A66756">
        <w:rPr>
          <w:lang w:val="bg-BG"/>
        </w:rPr>
        <w:t>а</w:t>
      </w:r>
      <w:r w:rsidR="00F63003">
        <w:rPr>
          <w:lang w:val="bg-BG"/>
        </w:rPr>
        <w:t xml:space="preserve"> първа </w:t>
      </w:r>
      <w:r w:rsidR="00DD5626">
        <w:rPr>
          <w:lang w:val="bg-BG"/>
        </w:rPr>
        <w:t>група</w:t>
      </w:r>
      <w:r w:rsidR="00F63003">
        <w:rPr>
          <w:lang w:val="bg-BG"/>
        </w:rPr>
        <w:t xml:space="preserve"> инвалидност съгласно </w:t>
      </w:r>
      <w:r w:rsidR="0078421E">
        <w:rPr>
          <w:lang w:val="bg-BG"/>
        </w:rPr>
        <w:t>приложимото законодателство</w:t>
      </w:r>
      <w:r w:rsidR="004B409A">
        <w:rPr>
          <w:lang w:val="bg-BG"/>
        </w:rPr>
        <w:t>,</w:t>
      </w:r>
      <w:r w:rsidR="00F63003">
        <w:rPr>
          <w:lang w:val="bg-BG"/>
        </w:rPr>
        <w:t xml:space="preserve"> той е щял да има право на по-висока пенсия</w:t>
      </w:r>
      <w:r w:rsidR="005D6E6D">
        <w:rPr>
          <w:lang w:val="bg-BG"/>
        </w:rPr>
        <w:t xml:space="preserve"> и </w:t>
      </w:r>
      <w:r w:rsidR="00A66756">
        <w:rPr>
          <w:lang w:val="bg-BG"/>
        </w:rPr>
        <w:t xml:space="preserve">на </w:t>
      </w:r>
      <w:r w:rsidR="005D6E6D">
        <w:rPr>
          <w:lang w:val="bg-BG"/>
        </w:rPr>
        <w:t xml:space="preserve">съответните </w:t>
      </w:r>
      <w:r w:rsidR="0078421E">
        <w:rPr>
          <w:lang w:val="bg-BG"/>
        </w:rPr>
        <w:t>надбавки</w:t>
      </w:r>
      <w:r w:rsidR="005D6E6D">
        <w:rPr>
          <w:lang w:val="bg-BG"/>
        </w:rPr>
        <w:t>. О</w:t>
      </w:r>
      <w:r w:rsidR="00A66756">
        <w:rPr>
          <w:lang w:val="bg-BG"/>
        </w:rPr>
        <w:t>свен това</w:t>
      </w:r>
      <w:r w:rsidR="00BE5ACA" w:rsidRPr="005D6E6D">
        <w:rPr>
          <w:lang w:val="bg-BG"/>
        </w:rPr>
        <w:t xml:space="preserve"> </w:t>
      </w:r>
      <w:r w:rsidR="005D6E6D">
        <w:rPr>
          <w:lang w:val="bg-BG"/>
        </w:rPr>
        <w:t xml:space="preserve">му е отказана възможността да </w:t>
      </w:r>
      <w:r w:rsidR="0078421E">
        <w:rPr>
          <w:lang w:val="bg-BG"/>
        </w:rPr>
        <w:t>представи</w:t>
      </w:r>
      <w:r w:rsidR="005D6E6D">
        <w:rPr>
          <w:lang w:val="bg-BG"/>
        </w:rPr>
        <w:t xml:space="preserve"> случая си и да защити интересите си пред съд с пълна юрисдикция, което е било особено травмиращо с оглед на интереса му в производството. </w:t>
      </w:r>
    </w:p>
    <w:p w:rsidR="006F1E65" w:rsidRPr="00A66756" w:rsidRDefault="006F1E65">
      <w:pPr>
        <w:pStyle w:val="JuPara"/>
        <w:rPr>
          <w:lang w:val="bg-BG"/>
        </w:rPr>
      </w:pPr>
      <w:r>
        <w:fldChar w:fldCharType="begin"/>
      </w:r>
      <w:r w:rsidRPr="00A66756">
        <w:rPr>
          <w:lang w:val="bg-BG"/>
        </w:rPr>
        <w:instrText xml:space="preserve"> </w:instrText>
      </w:r>
      <w:r>
        <w:instrText>SEQ</w:instrText>
      </w:r>
      <w:r w:rsidRPr="00A66756">
        <w:rPr>
          <w:lang w:val="bg-BG"/>
        </w:rPr>
        <w:instrText xml:space="preserve"> </w:instrText>
      </w:r>
      <w:r>
        <w:instrText>level</w:instrText>
      </w:r>
      <w:r w:rsidRPr="00A66756">
        <w:rPr>
          <w:lang w:val="bg-BG"/>
        </w:rPr>
        <w:instrText>0 \*</w:instrText>
      </w:r>
      <w:r>
        <w:instrText>arabic</w:instrText>
      </w:r>
      <w:r w:rsidRPr="00A66756">
        <w:rPr>
          <w:lang w:val="bg-BG"/>
        </w:rPr>
        <w:instrText xml:space="preserve"> </w:instrText>
      </w:r>
      <w:r>
        <w:fldChar w:fldCharType="separate"/>
      </w:r>
      <w:r w:rsidR="00DD5626" w:rsidRPr="00E257AC">
        <w:rPr>
          <w:noProof/>
          <w:lang w:val="bg-BG"/>
        </w:rPr>
        <w:t>42</w:t>
      </w:r>
      <w:r>
        <w:fldChar w:fldCharType="end"/>
      </w:r>
      <w:r w:rsidRPr="00A66756">
        <w:rPr>
          <w:lang w:val="bg-BG"/>
        </w:rPr>
        <w:t>.</w:t>
      </w:r>
      <w:r>
        <w:t>  </w:t>
      </w:r>
      <w:r w:rsidR="0078421E">
        <w:rPr>
          <w:lang w:val="bg-BG"/>
        </w:rPr>
        <w:t>Правителството не пред</w:t>
      </w:r>
      <w:r w:rsidR="005D6E6D">
        <w:rPr>
          <w:lang w:val="bg-BG"/>
        </w:rPr>
        <w:t>ст</w:t>
      </w:r>
      <w:r w:rsidR="00A66756">
        <w:rPr>
          <w:lang w:val="bg-BG"/>
        </w:rPr>
        <w:t>а</w:t>
      </w:r>
      <w:r w:rsidR="005D6E6D">
        <w:rPr>
          <w:lang w:val="bg-BG"/>
        </w:rPr>
        <w:t>в</w:t>
      </w:r>
      <w:r w:rsidR="00A66756">
        <w:rPr>
          <w:lang w:val="bg-BG"/>
        </w:rPr>
        <w:t>я</w:t>
      </w:r>
      <w:r w:rsidR="005D6E6D">
        <w:rPr>
          <w:lang w:val="bg-BG"/>
        </w:rPr>
        <w:t xml:space="preserve"> </w:t>
      </w:r>
      <w:r w:rsidR="0078421E">
        <w:rPr>
          <w:lang w:val="bg-BG"/>
        </w:rPr>
        <w:t>становище</w:t>
      </w:r>
      <w:r w:rsidR="00BE21DF" w:rsidRPr="00A66756">
        <w:rPr>
          <w:lang w:val="bg-BG"/>
        </w:rPr>
        <w:t>.</w:t>
      </w:r>
    </w:p>
    <w:p w:rsidR="00CD49A7" w:rsidRPr="00A66756" w:rsidRDefault="0041503D">
      <w:pPr>
        <w:pStyle w:val="JuPara"/>
        <w:rPr>
          <w:lang w:val="bg-BG"/>
        </w:rPr>
      </w:pPr>
      <w:r>
        <w:fldChar w:fldCharType="begin"/>
      </w:r>
      <w:r w:rsidRPr="00A66756">
        <w:rPr>
          <w:lang w:val="bg-BG"/>
        </w:rPr>
        <w:instrText xml:space="preserve"> </w:instrText>
      </w:r>
      <w:r>
        <w:instrText>SEQ</w:instrText>
      </w:r>
      <w:r w:rsidRPr="00A66756">
        <w:rPr>
          <w:lang w:val="bg-BG"/>
        </w:rPr>
        <w:instrText xml:space="preserve"> </w:instrText>
      </w:r>
      <w:r>
        <w:instrText>level</w:instrText>
      </w:r>
      <w:r w:rsidRPr="00A66756">
        <w:rPr>
          <w:lang w:val="bg-BG"/>
        </w:rPr>
        <w:instrText>0 \*</w:instrText>
      </w:r>
      <w:r>
        <w:instrText>arabic</w:instrText>
      </w:r>
      <w:r w:rsidRPr="00A66756">
        <w:rPr>
          <w:lang w:val="bg-BG"/>
        </w:rPr>
        <w:instrText xml:space="preserve"> </w:instrText>
      </w:r>
      <w:r>
        <w:fldChar w:fldCharType="separate"/>
      </w:r>
      <w:r w:rsidR="00DD5626" w:rsidRPr="00E257AC">
        <w:rPr>
          <w:noProof/>
          <w:lang w:val="bg-BG"/>
        </w:rPr>
        <w:t>43</w:t>
      </w:r>
      <w:r>
        <w:fldChar w:fldCharType="end"/>
      </w:r>
      <w:r w:rsidRPr="00A66756">
        <w:rPr>
          <w:lang w:val="bg-BG"/>
        </w:rPr>
        <w:t>.</w:t>
      </w:r>
      <w:r>
        <w:t>  </w:t>
      </w:r>
      <w:r w:rsidR="005D6E6D">
        <w:rPr>
          <w:lang w:val="bg-BG"/>
        </w:rPr>
        <w:t xml:space="preserve">Съдът счита, че несъмнено </w:t>
      </w:r>
      <w:r w:rsidR="00DD5626">
        <w:rPr>
          <w:lang w:val="bg-BG"/>
        </w:rPr>
        <w:t>жалбоподателят</w:t>
      </w:r>
      <w:r w:rsidR="005D6E6D">
        <w:rPr>
          <w:lang w:val="bg-BG"/>
        </w:rPr>
        <w:t xml:space="preserve"> е понесъл </w:t>
      </w:r>
      <w:r w:rsidR="004B409A">
        <w:rPr>
          <w:lang w:val="bg-BG"/>
        </w:rPr>
        <w:t>неимуществени</w:t>
      </w:r>
      <w:r w:rsidR="005D6E6D">
        <w:rPr>
          <w:lang w:val="bg-BG"/>
        </w:rPr>
        <w:t xml:space="preserve"> вреди </w:t>
      </w:r>
      <w:r w:rsidR="004B409A">
        <w:rPr>
          <w:lang w:val="bg-BG"/>
        </w:rPr>
        <w:t>вследствие</w:t>
      </w:r>
      <w:r w:rsidR="005D6E6D">
        <w:rPr>
          <w:lang w:val="bg-BG"/>
        </w:rPr>
        <w:t xml:space="preserve"> нар</w:t>
      </w:r>
      <w:r w:rsidR="00A66756">
        <w:rPr>
          <w:lang w:val="bg-BG"/>
        </w:rPr>
        <w:t>у</w:t>
      </w:r>
      <w:r w:rsidR="005D6E6D">
        <w:rPr>
          <w:lang w:val="bg-BG"/>
        </w:rPr>
        <w:t xml:space="preserve">шението, </w:t>
      </w:r>
      <w:r w:rsidR="00A66756">
        <w:rPr>
          <w:lang w:val="bg-BG"/>
        </w:rPr>
        <w:t>у</w:t>
      </w:r>
      <w:r w:rsidR="005D6E6D">
        <w:rPr>
          <w:lang w:val="bg-BG"/>
        </w:rPr>
        <w:t xml:space="preserve">становено </w:t>
      </w:r>
      <w:r w:rsidR="004B409A">
        <w:rPr>
          <w:lang w:val="bg-BG"/>
        </w:rPr>
        <w:t>по</w:t>
      </w:r>
      <w:r w:rsidR="005D6E6D">
        <w:rPr>
          <w:lang w:val="bg-BG"/>
        </w:rPr>
        <w:t xml:space="preserve"> </w:t>
      </w:r>
      <w:r w:rsidR="005D6E6D">
        <w:rPr>
          <w:lang w:val="bg-BG"/>
        </w:rPr>
        <w:lastRenderedPageBreak/>
        <w:t>настоящ</w:t>
      </w:r>
      <w:r w:rsidR="00A66756">
        <w:rPr>
          <w:lang w:val="bg-BG"/>
        </w:rPr>
        <w:t>ото</w:t>
      </w:r>
      <w:r w:rsidR="005D6E6D">
        <w:rPr>
          <w:lang w:val="bg-BG"/>
        </w:rPr>
        <w:t xml:space="preserve"> </w:t>
      </w:r>
      <w:r w:rsidR="00A66756">
        <w:rPr>
          <w:lang w:val="bg-BG"/>
        </w:rPr>
        <w:t>дело</w:t>
      </w:r>
      <w:r w:rsidR="005D6E6D">
        <w:rPr>
          <w:lang w:val="bg-BG"/>
        </w:rPr>
        <w:t xml:space="preserve"> </w:t>
      </w:r>
      <w:r w:rsidRPr="00A66756">
        <w:rPr>
          <w:lang w:val="bg-BG"/>
        </w:rPr>
        <w:t>(</w:t>
      </w:r>
      <w:r w:rsidR="004B409A">
        <w:rPr>
          <w:lang w:val="bg-BG"/>
        </w:rPr>
        <w:t>в</w:t>
      </w:r>
      <w:r w:rsidR="005D6E6D">
        <w:rPr>
          <w:lang w:val="bg-BG"/>
        </w:rPr>
        <w:t>ж</w:t>
      </w:r>
      <w:r w:rsidR="004B409A">
        <w:rPr>
          <w:lang w:val="bg-BG"/>
        </w:rPr>
        <w:t>.</w:t>
      </w:r>
      <w:r w:rsidRPr="00A66756">
        <w:rPr>
          <w:lang w:val="bg-BG"/>
        </w:rPr>
        <w:t xml:space="preserve"> </w:t>
      </w:r>
      <w:proofErr w:type="spellStart"/>
      <w:r w:rsidR="0078421E">
        <w:rPr>
          <w:i/>
          <w:lang w:val="bg-BG" w:eastAsia="en-US"/>
        </w:rPr>
        <w:t>Кутич</w:t>
      </w:r>
      <w:proofErr w:type="spellEnd"/>
      <w:r w:rsidR="0078421E">
        <w:rPr>
          <w:i/>
          <w:lang w:val="bg-BG" w:eastAsia="en-US"/>
        </w:rPr>
        <w:t xml:space="preserve"> срещу Хърватия</w:t>
      </w:r>
      <w:r w:rsidR="004B409A">
        <w:rPr>
          <w:i/>
          <w:lang w:val="bg-BG" w:eastAsia="en-US"/>
        </w:rPr>
        <w:t xml:space="preserve"> (</w:t>
      </w:r>
      <w:proofErr w:type="spellStart"/>
      <w:r w:rsidR="004B409A" w:rsidRPr="002B300C">
        <w:rPr>
          <w:i/>
          <w:lang w:eastAsia="en-US"/>
        </w:rPr>
        <w:t>Kutić</w:t>
      </w:r>
      <w:proofErr w:type="spellEnd"/>
      <w:r w:rsidR="004B409A" w:rsidRPr="002B300C">
        <w:rPr>
          <w:i/>
          <w:lang w:eastAsia="en-US"/>
        </w:rPr>
        <w:t xml:space="preserve"> v. Croatia</w:t>
      </w:r>
      <w:r w:rsidR="004B409A">
        <w:rPr>
          <w:i/>
          <w:lang w:val="bg-BG" w:eastAsia="en-US"/>
        </w:rPr>
        <w:t>)</w:t>
      </w:r>
      <w:r w:rsidRPr="00A66756">
        <w:rPr>
          <w:lang w:val="bg-BG" w:eastAsia="en-US"/>
        </w:rPr>
        <w:t xml:space="preserve">, </w:t>
      </w:r>
      <w:r w:rsidR="0078421E">
        <w:rPr>
          <w:lang w:val="bg-BG" w:eastAsia="en-US"/>
        </w:rPr>
        <w:t>№</w:t>
      </w:r>
      <w:r w:rsidRPr="00A66756">
        <w:rPr>
          <w:lang w:val="bg-BG" w:eastAsia="en-US"/>
        </w:rPr>
        <w:t xml:space="preserve"> 48778/99, § 39, </w:t>
      </w:r>
      <w:r w:rsidRPr="002B300C">
        <w:rPr>
          <w:lang w:eastAsia="en-US"/>
        </w:rPr>
        <w:t>EC</w:t>
      </w:r>
      <w:r w:rsidR="005D6E6D">
        <w:rPr>
          <w:lang w:val="bg-BG" w:eastAsia="en-US"/>
        </w:rPr>
        <w:t>ПЧ</w:t>
      </w:r>
      <w:r w:rsidRPr="00A66756">
        <w:rPr>
          <w:lang w:val="bg-BG" w:eastAsia="en-US"/>
        </w:rPr>
        <w:t xml:space="preserve"> 2002</w:t>
      </w:r>
      <w:r w:rsidRPr="00A66756">
        <w:rPr>
          <w:lang w:val="bg-BG" w:eastAsia="en-US"/>
        </w:rPr>
        <w:noBreakHyphen/>
      </w:r>
      <w:r w:rsidRPr="002B300C">
        <w:rPr>
          <w:lang w:eastAsia="en-US"/>
        </w:rPr>
        <w:t>II</w:t>
      </w:r>
      <w:r w:rsidRPr="00A66756">
        <w:rPr>
          <w:lang w:val="bg-BG"/>
        </w:rPr>
        <w:t xml:space="preserve">). </w:t>
      </w:r>
      <w:r w:rsidR="0078421E">
        <w:rPr>
          <w:lang w:val="bg-BG"/>
        </w:rPr>
        <w:t>В резултат</w:t>
      </w:r>
      <w:r w:rsidR="005D6E6D">
        <w:rPr>
          <w:lang w:val="bg-BG"/>
        </w:rPr>
        <w:t>,</w:t>
      </w:r>
      <w:r w:rsidRPr="00A66756">
        <w:rPr>
          <w:lang w:val="bg-BG"/>
        </w:rPr>
        <w:t xml:space="preserve"> </w:t>
      </w:r>
      <w:r w:rsidR="0078421E">
        <w:rPr>
          <w:lang w:val="bg-BG"/>
        </w:rPr>
        <w:t>произнасяйки се</w:t>
      </w:r>
      <w:r w:rsidR="005D6E6D">
        <w:rPr>
          <w:lang w:val="bg-BG"/>
        </w:rPr>
        <w:t xml:space="preserve"> по справедливост, Съдът присъжда </w:t>
      </w:r>
      <w:r w:rsidR="00833646" w:rsidRPr="00A66756">
        <w:rPr>
          <w:lang w:val="bg-BG"/>
        </w:rPr>
        <w:t>2</w:t>
      </w:r>
      <w:r w:rsidR="0078421E">
        <w:rPr>
          <w:lang w:val="bg-BG"/>
        </w:rPr>
        <w:t xml:space="preserve"> </w:t>
      </w:r>
      <w:r w:rsidRPr="00A66756">
        <w:rPr>
          <w:lang w:val="bg-BG"/>
        </w:rPr>
        <w:t>000</w:t>
      </w:r>
      <w:r w:rsidR="005D6E6D">
        <w:rPr>
          <w:lang w:val="bg-BG"/>
        </w:rPr>
        <w:t xml:space="preserve"> </w:t>
      </w:r>
      <w:r w:rsidR="0078421E">
        <w:rPr>
          <w:lang w:val="bg-BG"/>
        </w:rPr>
        <w:t xml:space="preserve">евро </w:t>
      </w:r>
      <w:r w:rsidR="005D6E6D">
        <w:rPr>
          <w:lang w:val="bg-BG"/>
        </w:rPr>
        <w:t>на жалбоподателя</w:t>
      </w:r>
      <w:r w:rsidR="004B409A">
        <w:rPr>
          <w:lang w:val="bg-BG"/>
        </w:rPr>
        <w:t>,</w:t>
      </w:r>
      <w:r w:rsidR="005D6E6D">
        <w:rPr>
          <w:lang w:val="bg-BG"/>
        </w:rPr>
        <w:t xml:space="preserve"> </w:t>
      </w:r>
      <w:r w:rsidR="0078421E" w:rsidRPr="00420DD4">
        <w:rPr>
          <w:lang w:val="bg-BG"/>
        </w:rPr>
        <w:t>заедно с всички данъци, които могат да бъдат дължими върху тази сума</w:t>
      </w:r>
      <w:r w:rsidR="005D6E6D">
        <w:rPr>
          <w:lang w:val="bg-BG"/>
        </w:rPr>
        <w:t>, която трябва да се изплати на него</w:t>
      </w:r>
      <w:r w:rsidR="00A66756">
        <w:rPr>
          <w:lang w:val="bg-BG"/>
        </w:rPr>
        <w:t>в</w:t>
      </w:r>
      <w:r w:rsidR="005D6E6D">
        <w:rPr>
          <w:lang w:val="bg-BG"/>
        </w:rPr>
        <w:t>ите син и дъщеря</w:t>
      </w:r>
      <w:r w:rsidR="0078421E">
        <w:rPr>
          <w:lang w:val="bg-BG"/>
        </w:rPr>
        <w:t xml:space="preserve"> </w:t>
      </w:r>
      <w:r w:rsidR="004B409A">
        <w:rPr>
          <w:lang w:val="bg-BG"/>
        </w:rPr>
        <w:t>–</w:t>
      </w:r>
      <w:r w:rsidR="007439C9" w:rsidRPr="00A66756">
        <w:rPr>
          <w:lang w:val="bg-BG"/>
        </w:rPr>
        <w:t xml:space="preserve"> </w:t>
      </w:r>
      <w:r w:rsidR="005D6E6D">
        <w:rPr>
          <w:noProof/>
          <w:lang w:val="bg-BG"/>
        </w:rPr>
        <w:t>г-н Костик Борисов Михайлов</w:t>
      </w:r>
      <w:r w:rsidR="007439C9" w:rsidRPr="00A66756">
        <w:rPr>
          <w:noProof/>
          <w:lang w:val="bg-BG"/>
        </w:rPr>
        <w:t xml:space="preserve"> </w:t>
      </w:r>
      <w:r w:rsidR="005D6E6D">
        <w:rPr>
          <w:noProof/>
          <w:lang w:val="bg-BG"/>
        </w:rPr>
        <w:t>и</w:t>
      </w:r>
      <w:r w:rsidR="007439C9" w:rsidRPr="00A66756">
        <w:rPr>
          <w:noProof/>
          <w:lang w:val="bg-BG"/>
        </w:rPr>
        <w:t xml:space="preserve"> </w:t>
      </w:r>
      <w:r w:rsidR="005D6E6D">
        <w:rPr>
          <w:noProof/>
          <w:lang w:val="bg-BG"/>
        </w:rPr>
        <w:t>г-ца Елеонора Борисова Михайлова</w:t>
      </w:r>
      <w:r w:rsidR="007439C9" w:rsidRPr="00A66756">
        <w:rPr>
          <w:lang w:val="bg-BG"/>
        </w:rPr>
        <w:t xml:space="preserve">, </w:t>
      </w:r>
      <w:r w:rsidR="005D6E6D">
        <w:rPr>
          <w:lang w:val="bg-BG"/>
        </w:rPr>
        <w:t xml:space="preserve">които са </w:t>
      </w:r>
      <w:r w:rsidR="0078421E">
        <w:rPr>
          <w:lang w:val="bg-BG"/>
        </w:rPr>
        <w:t>встъпили</w:t>
      </w:r>
      <w:r w:rsidR="005D6E6D">
        <w:rPr>
          <w:lang w:val="bg-BG"/>
        </w:rPr>
        <w:t xml:space="preserve"> </w:t>
      </w:r>
      <w:r w:rsidR="004B409A">
        <w:rPr>
          <w:lang w:val="bg-BG"/>
        </w:rPr>
        <w:t xml:space="preserve">в </w:t>
      </w:r>
      <w:r w:rsidR="00DD5626">
        <w:rPr>
          <w:lang w:val="bg-BG"/>
        </w:rPr>
        <w:t>производството</w:t>
      </w:r>
      <w:r w:rsidR="005D6E6D">
        <w:rPr>
          <w:lang w:val="bg-BG"/>
        </w:rPr>
        <w:t xml:space="preserve"> от името на </w:t>
      </w:r>
      <w:r w:rsidR="00DD5626">
        <w:rPr>
          <w:lang w:val="bg-BG"/>
        </w:rPr>
        <w:t>жалбоподателя.</w:t>
      </w:r>
      <w:r w:rsidR="005D6E6D">
        <w:rPr>
          <w:lang w:val="bg-BG"/>
        </w:rPr>
        <w:t xml:space="preserve"> </w:t>
      </w:r>
    </w:p>
    <w:p w:rsidR="00CD49A7" w:rsidRPr="005D6E6D" w:rsidRDefault="0078421E">
      <w:pPr>
        <w:pStyle w:val="JuHA"/>
        <w:rPr>
          <w:lang w:val="bg-BG"/>
        </w:rPr>
      </w:pPr>
      <w:r>
        <w:rPr>
          <w:lang w:val="bg-BG"/>
        </w:rPr>
        <w:t>Б</w:t>
      </w:r>
      <w:r w:rsidR="00CD49A7" w:rsidRPr="00E257AC">
        <w:rPr>
          <w:lang w:val="bg-BG"/>
        </w:rPr>
        <w:t>.</w:t>
      </w:r>
      <w:r w:rsidR="00CD49A7" w:rsidRPr="0005641F">
        <w:t>  </w:t>
      </w:r>
      <w:r w:rsidR="005D6E6D">
        <w:rPr>
          <w:lang w:val="bg-BG"/>
        </w:rPr>
        <w:t>Разноски</w:t>
      </w:r>
    </w:p>
    <w:p w:rsidR="006F1E65" w:rsidRPr="00E257AC" w:rsidRDefault="006F1E65" w:rsidP="006F1E65">
      <w:pPr>
        <w:pStyle w:val="JuPara"/>
        <w:rPr>
          <w:lang w:val="bg-BG"/>
        </w:rPr>
      </w:pPr>
      <w:r w:rsidRPr="0005641F">
        <w:fldChar w:fldCharType="begin"/>
      </w:r>
      <w:r w:rsidRPr="00E257AC">
        <w:rPr>
          <w:lang w:val="bg-BG"/>
        </w:rPr>
        <w:instrText xml:space="preserve"> </w:instrText>
      </w:r>
      <w:r w:rsidRPr="0005641F">
        <w:instrText>SEQ</w:instrText>
      </w:r>
      <w:r w:rsidRPr="00E257AC">
        <w:rPr>
          <w:lang w:val="bg-BG"/>
        </w:rPr>
        <w:instrText xml:space="preserve"> </w:instrText>
      </w:r>
      <w:r w:rsidRPr="0005641F">
        <w:instrText>level</w:instrText>
      </w:r>
      <w:r w:rsidRPr="00E257AC">
        <w:rPr>
          <w:lang w:val="bg-BG"/>
        </w:rPr>
        <w:instrText>0 \*</w:instrText>
      </w:r>
      <w:r w:rsidRPr="0005641F">
        <w:instrText>arabic</w:instrText>
      </w:r>
      <w:r w:rsidRPr="00E257AC">
        <w:rPr>
          <w:lang w:val="bg-BG"/>
        </w:rPr>
        <w:instrText xml:space="preserve"> </w:instrText>
      </w:r>
      <w:r w:rsidRPr="0005641F">
        <w:fldChar w:fldCharType="separate"/>
      </w:r>
      <w:r w:rsidR="00DD5626" w:rsidRPr="00E257AC">
        <w:rPr>
          <w:noProof/>
          <w:lang w:val="bg-BG"/>
        </w:rPr>
        <w:t>44</w:t>
      </w:r>
      <w:r w:rsidRPr="0005641F">
        <w:fldChar w:fldCharType="end"/>
      </w:r>
      <w:r w:rsidRPr="00E257AC">
        <w:rPr>
          <w:lang w:val="bg-BG"/>
        </w:rPr>
        <w:t>.</w:t>
      </w:r>
      <w:r w:rsidRPr="0005641F">
        <w:t>  </w:t>
      </w:r>
      <w:r w:rsidR="00EE25EA">
        <w:rPr>
          <w:lang w:val="bg-BG"/>
        </w:rPr>
        <w:t xml:space="preserve">Наследниците на жалбоподателя претендират </w:t>
      </w:r>
      <w:r w:rsidR="00D9128F" w:rsidRPr="00E257AC">
        <w:rPr>
          <w:lang w:val="bg-BG"/>
        </w:rPr>
        <w:t>950</w:t>
      </w:r>
      <w:r w:rsidR="0078421E">
        <w:rPr>
          <w:lang w:val="bg-BG"/>
        </w:rPr>
        <w:t xml:space="preserve"> евро</w:t>
      </w:r>
      <w:r w:rsidR="00D9128F" w:rsidRPr="00E257AC">
        <w:rPr>
          <w:lang w:val="bg-BG"/>
        </w:rPr>
        <w:t xml:space="preserve"> </w:t>
      </w:r>
      <w:r w:rsidR="00EE25EA">
        <w:rPr>
          <w:lang w:val="bg-BG"/>
        </w:rPr>
        <w:t xml:space="preserve">за деветнадесет часа правна работа </w:t>
      </w:r>
      <w:r w:rsidR="0078421E">
        <w:rPr>
          <w:lang w:val="bg-BG"/>
        </w:rPr>
        <w:t>по производството в Страсбург при</w:t>
      </w:r>
      <w:r w:rsidR="00EE25EA">
        <w:rPr>
          <w:lang w:val="bg-BG"/>
        </w:rPr>
        <w:t xml:space="preserve"> часова ставка от </w:t>
      </w:r>
      <w:r w:rsidR="00D9128F" w:rsidRPr="00E257AC">
        <w:rPr>
          <w:lang w:val="bg-BG"/>
        </w:rPr>
        <w:t>50</w:t>
      </w:r>
      <w:r w:rsidR="0078421E">
        <w:rPr>
          <w:lang w:val="bg-BG"/>
        </w:rPr>
        <w:t xml:space="preserve"> евро</w:t>
      </w:r>
      <w:r w:rsidR="00D9128F" w:rsidRPr="00E257AC">
        <w:rPr>
          <w:lang w:val="bg-BG"/>
        </w:rPr>
        <w:t xml:space="preserve">. </w:t>
      </w:r>
      <w:r w:rsidR="00C443D4">
        <w:rPr>
          <w:lang w:val="bg-BG"/>
        </w:rPr>
        <w:t>Те пред</w:t>
      </w:r>
      <w:r w:rsidR="00A66756">
        <w:rPr>
          <w:lang w:val="bg-BG"/>
        </w:rPr>
        <w:t>с</w:t>
      </w:r>
      <w:r w:rsidR="00C443D4">
        <w:rPr>
          <w:lang w:val="bg-BG"/>
        </w:rPr>
        <w:t>тав</w:t>
      </w:r>
      <w:r w:rsidR="0078421E">
        <w:rPr>
          <w:lang w:val="bg-BG"/>
        </w:rPr>
        <w:t>ят договор за процесуално представителство</w:t>
      </w:r>
      <w:r w:rsidR="00C443D4">
        <w:rPr>
          <w:lang w:val="bg-BG"/>
        </w:rPr>
        <w:t xml:space="preserve"> между тях и адвоката им и </w:t>
      </w:r>
      <w:r w:rsidR="0078421E">
        <w:rPr>
          <w:lang w:val="bg-BG"/>
        </w:rPr>
        <w:t>отчет-график</w:t>
      </w:r>
      <w:r w:rsidR="00C443D4">
        <w:rPr>
          <w:lang w:val="bg-BG"/>
        </w:rPr>
        <w:t xml:space="preserve">. </w:t>
      </w:r>
    </w:p>
    <w:p w:rsidR="006F1E65" w:rsidRPr="00E257AC" w:rsidRDefault="006F1E65" w:rsidP="006F1E65">
      <w:pPr>
        <w:pStyle w:val="JuPara"/>
        <w:rPr>
          <w:lang w:val="bg-BG"/>
        </w:rPr>
      </w:pPr>
      <w:r>
        <w:fldChar w:fldCharType="begin"/>
      </w:r>
      <w:r w:rsidRPr="00E257AC">
        <w:rPr>
          <w:lang w:val="bg-BG"/>
        </w:rPr>
        <w:instrText xml:space="preserve"> </w:instrText>
      </w:r>
      <w:r>
        <w:instrText>SEQ</w:instrText>
      </w:r>
      <w:r w:rsidRPr="00E257AC">
        <w:rPr>
          <w:lang w:val="bg-BG"/>
        </w:rPr>
        <w:instrText xml:space="preserve"> </w:instrText>
      </w:r>
      <w:r>
        <w:instrText>level</w:instrText>
      </w:r>
      <w:r w:rsidRPr="00E257AC">
        <w:rPr>
          <w:lang w:val="bg-BG"/>
        </w:rPr>
        <w:instrText>0 \*</w:instrText>
      </w:r>
      <w:r>
        <w:instrText>arabic</w:instrText>
      </w:r>
      <w:r w:rsidRPr="00E257AC">
        <w:rPr>
          <w:lang w:val="bg-BG"/>
        </w:rPr>
        <w:instrText xml:space="preserve"> </w:instrText>
      </w:r>
      <w:r>
        <w:fldChar w:fldCharType="separate"/>
      </w:r>
      <w:r w:rsidR="00DD5626" w:rsidRPr="00E257AC">
        <w:rPr>
          <w:noProof/>
          <w:lang w:val="bg-BG"/>
        </w:rPr>
        <w:t>45</w:t>
      </w:r>
      <w:r>
        <w:fldChar w:fldCharType="end"/>
      </w:r>
      <w:r w:rsidRPr="00E257AC">
        <w:rPr>
          <w:lang w:val="bg-BG"/>
        </w:rPr>
        <w:t>.</w:t>
      </w:r>
      <w:r>
        <w:t>  </w:t>
      </w:r>
      <w:r w:rsidR="00C443D4">
        <w:rPr>
          <w:lang w:val="bg-BG"/>
        </w:rPr>
        <w:t xml:space="preserve">Правителството не </w:t>
      </w:r>
      <w:r w:rsidR="0078421E">
        <w:rPr>
          <w:lang w:val="bg-BG"/>
        </w:rPr>
        <w:t>представя становище</w:t>
      </w:r>
      <w:r w:rsidR="00BE21DF" w:rsidRPr="00E257AC">
        <w:rPr>
          <w:lang w:val="bg-BG"/>
        </w:rPr>
        <w:t>.</w:t>
      </w:r>
    </w:p>
    <w:p w:rsidR="006F1E65" w:rsidRPr="00E257AC" w:rsidRDefault="006F1E65" w:rsidP="006F1E65">
      <w:pPr>
        <w:pStyle w:val="JuPara"/>
        <w:rPr>
          <w:lang w:val="bg-BG"/>
        </w:rPr>
      </w:pPr>
      <w:r>
        <w:fldChar w:fldCharType="begin"/>
      </w:r>
      <w:r w:rsidRPr="00E257AC">
        <w:rPr>
          <w:lang w:val="bg-BG"/>
        </w:rPr>
        <w:instrText xml:space="preserve"> </w:instrText>
      </w:r>
      <w:r>
        <w:instrText>SEQ</w:instrText>
      </w:r>
      <w:r w:rsidRPr="00E257AC">
        <w:rPr>
          <w:lang w:val="bg-BG"/>
        </w:rPr>
        <w:instrText xml:space="preserve"> </w:instrText>
      </w:r>
      <w:r>
        <w:instrText>level</w:instrText>
      </w:r>
      <w:r w:rsidRPr="00E257AC">
        <w:rPr>
          <w:lang w:val="bg-BG"/>
        </w:rPr>
        <w:instrText>0 \*</w:instrText>
      </w:r>
      <w:r>
        <w:instrText>arabic</w:instrText>
      </w:r>
      <w:r w:rsidRPr="00E257AC">
        <w:rPr>
          <w:lang w:val="bg-BG"/>
        </w:rPr>
        <w:instrText xml:space="preserve"> </w:instrText>
      </w:r>
      <w:r>
        <w:fldChar w:fldCharType="separate"/>
      </w:r>
      <w:r w:rsidR="00DD5626" w:rsidRPr="00E257AC">
        <w:rPr>
          <w:noProof/>
          <w:lang w:val="bg-BG"/>
        </w:rPr>
        <w:t>46</w:t>
      </w:r>
      <w:r>
        <w:fldChar w:fldCharType="end"/>
      </w:r>
      <w:r w:rsidRPr="00E257AC">
        <w:rPr>
          <w:lang w:val="bg-BG"/>
        </w:rPr>
        <w:t>.</w:t>
      </w:r>
      <w:r>
        <w:t>  </w:t>
      </w:r>
      <w:r w:rsidR="00C443D4">
        <w:rPr>
          <w:lang w:val="bg-BG"/>
        </w:rPr>
        <w:t xml:space="preserve">Като отчита всички </w:t>
      </w:r>
      <w:proofErr w:type="spellStart"/>
      <w:r w:rsidR="004B409A">
        <w:rPr>
          <w:lang w:val="bg-BG"/>
        </w:rPr>
        <w:t>относими</w:t>
      </w:r>
      <w:proofErr w:type="spellEnd"/>
      <w:r w:rsidR="00C443D4">
        <w:rPr>
          <w:lang w:val="bg-BG"/>
        </w:rPr>
        <w:t xml:space="preserve"> фактори, Съдът присъжда претендираната сума</w:t>
      </w:r>
      <w:r w:rsidR="0078421E">
        <w:rPr>
          <w:lang w:val="bg-BG"/>
        </w:rPr>
        <w:t xml:space="preserve"> в пълен размер</w:t>
      </w:r>
      <w:r w:rsidR="00C443D4">
        <w:rPr>
          <w:lang w:val="bg-BG"/>
        </w:rPr>
        <w:t xml:space="preserve">. </w:t>
      </w:r>
    </w:p>
    <w:p w:rsidR="00CD49A7" w:rsidRPr="00E257AC" w:rsidRDefault="0078421E">
      <w:pPr>
        <w:pStyle w:val="JuHA"/>
        <w:rPr>
          <w:lang w:val="bg-BG"/>
        </w:rPr>
      </w:pPr>
      <w:r>
        <w:rPr>
          <w:lang w:val="bg-BG"/>
        </w:rPr>
        <w:t>В</w:t>
      </w:r>
      <w:r w:rsidRPr="00E257AC">
        <w:rPr>
          <w:lang w:val="bg-BG"/>
        </w:rPr>
        <w:t>.</w:t>
      </w:r>
      <w:r>
        <w:t> </w:t>
      </w:r>
      <w:r w:rsidR="00C443D4">
        <w:rPr>
          <w:lang w:val="bg-BG"/>
        </w:rPr>
        <w:t xml:space="preserve">Лихва за </w:t>
      </w:r>
      <w:r>
        <w:rPr>
          <w:lang w:val="bg-BG"/>
        </w:rPr>
        <w:t>забава</w:t>
      </w:r>
    </w:p>
    <w:p w:rsidR="00CD49A7" w:rsidRPr="00E257AC" w:rsidRDefault="0005641F">
      <w:pPr>
        <w:pStyle w:val="JuPara"/>
        <w:rPr>
          <w:lang w:val="bg-BG"/>
        </w:rPr>
      </w:pPr>
      <w:r w:rsidRPr="0005641F">
        <w:fldChar w:fldCharType="begin"/>
      </w:r>
      <w:r w:rsidRPr="00E257AC">
        <w:rPr>
          <w:lang w:val="bg-BG"/>
        </w:rPr>
        <w:instrText xml:space="preserve"> </w:instrText>
      </w:r>
      <w:r w:rsidRPr="0005641F">
        <w:instrText>SEQ</w:instrText>
      </w:r>
      <w:r w:rsidRPr="00E257AC">
        <w:rPr>
          <w:lang w:val="bg-BG"/>
        </w:rPr>
        <w:instrText xml:space="preserve"> </w:instrText>
      </w:r>
      <w:r w:rsidRPr="0005641F">
        <w:instrText>level</w:instrText>
      </w:r>
      <w:r w:rsidRPr="00E257AC">
        <w:rPr>
          <w:lang w:val="bg-BG"/>
        </w:rPr>
        <w:instrText>0 \*</w:instrText>
      </w:r>
      <w:r w:rsidRPr="0005641F">
        <w:instrText>arabic</w:instrText>
      </w:r>
      <w:r w:rsidRPr="00E257AC">
        <w:rPr>
          <w:lang w:val="bg-BG"/>
        </w:rPr>
        <w:instrText xml:space="preserve"> </w:instrText>
      </w:r>
      <w:r w:rsidRPr="0005641F">
        <w:fldChar w:fldCharType="separate"/>
      </w:r>
      <w:r w:rsidR="00DD5626" w:rsidRPr="00E257AC">
        <w:rPr>
          <w:noProof/>
          <w:lang w:val="bg-BG"/>
        </w:rPr>
        <w:t>47</w:t>
      </w:r>
      <w:r w:rsidRPr="0005641F">
        <w:fldChar w:fldCharType="end"/>
      </w:r>
      <w:r w:rsidR="00CD49A7" w:rsidRPr="00E257AC">
        <w:rPr>
          <w:lang w:val="bg-BG"/>
        </w:rPr>
        <w:t>.</w:t>
      </w:r>
      <w:r w:rsidR="00CD49A7" w:rsidRPr="0005641F">
        <w:t>  </w:t>
      </w:r>
      <w:r w:rsidR="0078421E" w:rsidRPr="002735D9">
        <w:rPr>
          <w:lang w:val="bg-BG"/>
        </w:rPr>
        <w:t>Съдът счита за подходящо лихвата за забава да бъде изчислена на основата на пределния лихвен процент по заеми на Европейската централна банка, с добавени три процентни пункта</w:t>
      </w:r>
      <w:r w:rsidR="00C443D4" w:rsidRPr="007860FD">
        <w:rPr>
          <w:lang w:val="bg-BG"/>
        </w:rPr>
        <w:t>.</w:t>
      </w:r>
    </w:p>
    <w:p w:rsidR="00C443D4" w:rsidRPr="007860FD" w:rsidRDefault="0078421E" w:rsidP="004B409A">
      <w:pPr>
        <w:pStyle w:val="JuHHead"/>
        <w:jc w:val="left"/>
        <w:rPr>
          <w:lang w:val="bg-BG"/>
        </w:rPr>
      </w:pPr>
      <w:r w:rsidRPr="007F510F">
        <w:rPr>
          <w:lang w:val="bg-BG"/>
        </w:rPr>
        <w:t>ПО ИЗЛОЖЕНИТЕ СЪОБРАЖЕНИЯ СЪДЪТ ЕДИНОДУШНО</w:t>
      </w:r>
      <w:r w:rsidR="004B409A">
        <w:rPr>
          <w:lang w:val="bg-BG"/>
        </w:rPr>
        <w:t>:</w:t>
      </w:r>
      <w:r w:rsidR="00C443D4" w:rsidRPr="007860FD">
        <w:rPr>
          <w:lang w:val="bg-BG"/>
        </w:rPr>
        <w:t xml:space="preserve"> </w:t>
      </w:r>
    </w:p>
    <w:p w:rsidR="00CD49A7" w:rsidRPr="0005641F" w:rsidRDefault="001B1B38">
      <w:pPr>
        <w:pStyle w:val="JuList"/>
      </w:pPr>
      <w:r w:rsidRPr="00E257AC">
        <w:rPr>
          <w:lang w:val="bg-BG"/>
        </w:rPr>
        <w:t>1</w:t>
      </w:r>
      <w:r w:rsidR="00CD49A7" w:rsidRPr="00E257AC">
        <w:rPr>
          <w:lang w:val="bg-BG"/>
        </w:rPr>
        <w:t>.</w:t>
      </w:r>
      <w:r w:rsidR="00CD49A7" w:rsidRPr="0005641F">
        <w:t>  </w:t>
      </w:r>
      <w:r w:rsidR="0078421E">
        <w:rPr>
          <w:i/>
          <w:lang w:val="bg-BG"/>
        </w:rPr>
        <w:t>Постановява</w:t>
      </w:r>
      <w:r w:rsidR="0078421E" w:rsidRPr="007D5BAC">
        <w:rPr>
          <w:lang w:val="bg-BG"/>
        </w:rPr>
        <w:t>, че е налице нарушение на чл. 6, ал. 1 от Конвенцията</w:t>
      </w:r>
      <w:r w:rsidR="00CD49A7" w:rsidRPr="0005641F">
        <w:t>;</w:t>
      </w:r>
    </w:p>
    <w:p w:rsidR="00CD49A7" w:rsidRPr="0005641F" w:rsidRDefault="00CD49A7">
      <w:pPr>
        <w:pStyle w:val="JuList"/>
      </w:pPr>
    </w:p>
    <w:p w:rsidR="00CD49A7" w:rsidRPr="0005641F" w:rsidRDefault="00983DC9">
      <w:pPr>
        <w:pStyle w:val="JuList"/>
      </w:pPr>
      <w:r>
        <w:t>2</w:t>
      </w:r>
      <w:r w:rsidR="00CD49A7" w:rsidRPr="0005641F">
        <w:t>.  </w:t>
      </w:r>
      <w:r w:rsidR="0078421E">
        <w:rPr>
          <w:i/>
          <w:lang w:val="bg-BG"/>
        </w:rPr>
        <w:t>Постановява</w:t>
      </w:r>
    </w:p>
    <w:p w:rsidR="0078421E" w:rsidRDefault="00DD5626">
      <w:pPr>
        <w:pStyle w:val="JuLista"/>
        <w:rPr>
          <w:lang w:val="bg-BG"/>
        </w:rPr>
      </w:pPr>
      <w:r w:rsidRPr="00DD5626">
        <w:rPr>
          <w:lang w:val="ru-RU"/>
        </w:rPr>
        <w:t>(</w:t>
      </w:r>
      <w:r w:rsidRPr="0005641F">
        <w:t>a</w:t>
      </w:r>
      <w:r w:rsidRPr="00DD5626">
        <w:rPr>
          <w:lang w:val="ru-RU"/>
        </w:rPr>
        <w:t>)</w:t>
      </w:r>
      <w:r w:rsidRPr="0005641F">
        <w:t>  </w:t>
      </w:r>
      <w:r w:rsidR="0078421E" w:rsidRPr="00420DD4">
        <w:rPr>
          <w:lang w:val="bg-BG"/>
        </w:rPr>
        <w:t xml:space="preserve">ответната държава да заплати на </w:t>
      </w:r>
      <w:r w:rsidR="0078421E">
        <w:rPr>
          <w:lang w:val="bg-BG"/>
        </w:rPr>
        <w:t xml:space="preserve">наследниците на жалбоподателя </w:t>
      </w:r>
      <w:r w:rsidR="004B409A">
        <w:rPr>
          <w:lang w:val="bg-BG"/>
        </w:rPr>
        <w:t>–</w:t>
      </w:r>
      <w:r w:rsidR="0078421E">
        <w:rPr>
          <w:lang w:val="bg-BG"/>
        </w:rPr>
        <w:t xml:space="preserve"> г-н</w:t>
      </w:r>
      <w:r w:rsidR="0078421E" w:rsidRPr="00DD5626">
        <w:rPr>
          <w:noProof/>
          <w:lang w:val="ru-RU"/>
        </w:rPr>
        <w:t xml:space="preserve"> </w:t>
      </w:r>
      <w:r w:rsidR="0078421E">
        <w:rPr>
          <w:noProof/>
          <w:lang w:val="bg-BG"/>
        </w:rPr>
        <w:t>Костик Борисов Михайлов</w:t>
      </w:r>
      <w:r w:rsidR="0078421E" w:rsidRPr="00DD5626">
        <w:rPr>
          <w:noProof/>
          <w:lang w:val="ru-RU"/>
        </w:rPr>
        <w:t xml:space="preserve"> </w:t>
      </w:r>
      <w:r w:rsidR="0078421E">
        <w:rPr>
          <w:noProof/>
          <w:lang w:val="bg-BG"/>
        </w:rPr>
        <w:t>и</w:t>
      </w:r>
      <w:r w:rsidR="0078421E" w:rsidRPr="00DD5626">
        <w:rPr>
          <w:noProof/>
          <w:lang w:val="ru-RU"/>
        </w:rPr>
        <w:t xml:space="preserve"> </w:t>
      </w:r>
      <w:r w:rsidR="0078421E">
        <w:rPr>
          <w:noProof/>
          <w:lang w:val="bg-BG"/>
        </w:rPr>
        <w:t>г-ца Елеонора Борисова Михайлова</w:t>
      </w:r>
      <w:r w:rsidR="004B409A">
        <w:rPr>
          <w:noProof/>
          <w:lang w:val="bg-BG"/>
        </w:rPr>
        <w:t>,</w:t>
      </w:r>
      <w:r w:rsidR="0078421E">
        <w:rPr>
          <w:lang w:val="bg-BG"/>
        </w:rPr>
        <w:t xml:space="preserve"> </w:t>
      </w:r>
      <w:r w:rsidR="0078421E" w:rsidRPr="00420DD4">
        <w:rPr>
          <w:lang w:val="bg-BG"/>
        </w:rPr>
        <w:t>в срок от три месеца от датата</w:t>
      </w:r>
      <w:r w:rsidR="004B409A">
        <w:rPr>
          <w:lang w:val="bg-BG"/>
        </w:rPr>
        <w:t>, на която</w:t>
      </w:r>
      <w:r w:rsidR="0078421E" w:rsidRPr="00420DD4">
        <w:rPr>
          <w:lang w:val="bg-BG"/>
        </w:rPr>
        <w:t xml:space="preserve"> </w:t>
      </w:r>
      <w:r w:rsidR="004B409A" w:rsidRPr="00420DD4">
        <w:rPr>
          <w:lang w:val="bg-BG"/>
        </w:rPr>
        <w:t xml:space="preserve">съдебното решение </w:t>
      </w:r>
      <w:r w:rsidR="0078421E" w:rsidRPr="00420DD4">
        <w:rPr>
          <w:lang w:val="bg-BG"/>
        </w:rPr>
        <w:t>вл</w:t>
      </w:r>
      <w:r w:rsidR="004B409A">
        <w:rPr>
          <w:lang w:val="bg-BG"/>
        </w:rPr>
        <w:t>езе</w:t>
      </w:r>
      <w:r w:rsidR="0078421E" w:rsidRPr="00420DD4">
        <w:rPr>
          <w:lang w:val="bg-BG"/>
        </w:rPr>
        <w:t xml:space="preserve"> в сила </w:t>
      </w:r>
      <w:r w:rsidR="004B409A">
        <w:rPr>
          <w:lang w:val="bg-BG"/>
        </w:rPr>
        <w:t>съгласно</w:t>
      </w:r>
      <w:r w:rsidR="0078421E">
        <w:rPr>
          <w:lang w:val="bg-BG"/>
        </w:rPr>
        <w:t xml:space="preserve"> чл. 44, ал. 2 от Конвенцията</w:t>
      </w:r>
      <w:r w:rsidR="004B409A">
        <w:rPr>
          <w:lang w:val="bg-BG"/>
        </w:rPr>
        <w:t>,</w:t>
      </w:r>
      <w:r w:rsidR="0078421E">
        <w:rPr>
          <w:lang w:val="bg-BG"/>
        </w:rPr>
        <w:t xml:space="preserve"> долупосочените </w:t>
      </w:r>
      <w:r w:rsidR="0078421E" w:rsidRPr="00420DD4">
        <w:rPr>
          <w:lang w:val="bg-BG"/>
        </w:rPr>
        <w:t>сум</w:t>
      </w:r>
      <w:r w:rsidR="0078421E">
        <w:rPr>
          <w:lang w:val="bg-BG"/>
        </w:rPr>
        <w:t>и</w:t>
      </w:r>
      <w:r w:rsidR="0078421E">
        <w:t xml:space="preserve"> </w:t>
      </w:r>
      <w:r w:rsidR="0078421E" w:rsidRPr="00420DD4">
        <w:rPr>
          <w:lang w:val="bg-BG"/>
        </w:rPr>
        <w:t>в левова равностойност към датата на плащането</w:t>
      </w:r>
      <w:r w:rsidR="0078421E">
        <w:rPr>
          <w:lang w:val="bg-BG"/>
        </w:rPr>
        <w:t>:</w:t>
      </w:r>
    </w:p>
    <w:p w:rsidR="00CD49A7" w:rsidRPr="00E257AC" w:rsidRDefault="00CD49A7">
      <w:pPr>
        <w:pStyle w:val="JuListi"/>
        <w:rPr>
          <w:lang w:val="bg-BG"/>
        </w:rPr>
      </w:pPr>
      <w:r w:rsidRPr="00E257AC">
        <w:rPr>
          <w:lang w:val="bg-BG"/>
        </w:rPr>
        <w:t>(</w:t>
      </w:r>
      <w:proofErr w:type="spellStart"/>
      <w:r w:rsidRPr="0005641F">
        <w:t>i</w:t>
      </w:r>
      <w:proofErr w:type="spellEnd"/>
      <w:r w:rsidRPr="00E257AC">
        <w:rPr>
          <w:lang w:val="bg-BG"/>
        </w:rPr>
        <w:t>)</w:t>
      </w:r>
      <w:r w:rsidRPr="0005641F">
        <w:t>  EUR</w:t>
      </w:r>
      <w:r w:rsidRPr="00E257AC">
        <w:rPr>
          <w:lang w:val="bg-BG"/>
        </w:rPr>
        <w:t xml:space="preserve"> </w:t>
      </w:r>
      <w:r w:rsidR="0078421E" w:rsidRPr="00E257AC">
        <w:rPr>
          <w:lang w:val="bg-BG"/>
        </w:rPr>
        <w:t>2</w:t>
      </w:r>
      <w:r w:rsidR="0078421E">
        <w:rPr>
          <w:lang w:val="bg-BG"/>
        </w:rPr>
        <w:t xml:space="preserve"> </w:t>
      </w:r>
      <w:r w:rsidR="00F17E23" w:rsidRPr="00E257AC">
        <w:rPr>
          <w:lang w:val="bg-BG"/>
        </w:rPr>
        <w:t xml:space="preserve">000 </w:t>
      </w:r>
      <w:r w:rsidRPr="00E257AC">
        <w:rPr>
          <w:lang w:val="bg-BG"/>
        </w:rPr>
        <w:t>(</w:t>
      </w:r>
      <w:r w:rsidR="000F1146">
        <w:rPr>
          <w:lang w:val="bg-BG"/>
        </w:rPr>
        <w:t>две хиляди евро</w:t>
      </w:r>
      <w:r w:rsidRPr="00E257AC">
        <w:rPr>
          <w:lang w:val="bg-BG"/>
        </w:rPr>
        <w:t xml:space="preserve">) </w:t>
      </w:r>
      <w:r w:rsidR="000F1146">
        <w:rPr>
          <w:lang w:val="bg-BG"/>
        </w:rPr>
        <w:t>за неимуществени вреди</w:t>
      </w:r>
      <w:r w:rsidRPr="00E257AC">
        <w:rPr>
          <w:lang w:val="bg-BG"/>
        </w:rPr>
        <w:t>;</w:t>
      </w:r>
    </w:p>
    <w:p w:rsidR="00CD49A7" w:rsidRPr="00E257AC" w:rsidRDefault="00CD49A7">
      <w:pPr>
        <w:pStyle w:val="JuListi"/>
        <w:rPr>
          <w:lang w:val="bg-BG"/>
        </w:rPr>
      </w:pPr>
      <w:r w:rsidRPr="00E257AC">
        <w:rPr>
          <w:lang w:val="bg-BG"/>
        </w:rPr>
        <w:t>(</w:t>
      </w:r>
      <w:r w:rsidRPr="0005641F">
        <w:t>ii</w:t>
      </w:r>
      <w:r w:rsidRPr="00E257AC">
        <w:rPr>
          <w:lang w:val="bg-BG"/>
        </w:rPr>
        <w:t>)</w:t>
      </w:r>
      <w:r w:rsidRPr="0005641F">
        <w:t>  EUR</w:t>
      </w:r>
      <w:r w:rsidRPr="00E257AC">
        <w:rPr>
          <w:lang w:val="bg-BG"/>
        </w:rPr>
        <w:t xml:space="preserve"> </w:t>
      </w:r>
      <w:r w:rsidR="00B87A68" w:rsidRPr="00E257AC">
        <w:rPr>
          <w:lang w:val="bg-BG"/>
        </w:rPr>
        <w:t xml:space="preserve">950 </w:t>
      </w:r>
      <w:r w:rsidRPr="00E257AC">
        <w:rPr>
          <w:lang w:val="bg-BG"/>
        </w:rPr>
        <w:t>(</w:t>
      </w:r>
      <w:r w:rsidR="000F1146">
        <w:rPr>
          <w:lang w:val="bg-BG"/>
        </w:rPr>
        <w:t>деветстотин и петдесет евро</w:t>
      </w:r>
      <w:r w:rsidRPr="00E257AC">
        <w:rPr>
          <w:lang w:val="bg-BG"/>
        </w:rPr>
        <w:t xml:space="preserve">) </w:t>
      </w:r>
      <w:r w:rsidR="000F1146">
        <w:rPr>
          <w:lang w:val="bg-BG"/>
        </w:rPr>
        <w:t>за разноски</w:t>
      </w:r>
      <w:r w:rsidRPr="00E257AC">
        <w:rPr>
          <w:lang w:val="bg-BG"/>
        </w:rPr>
        <w:t>;</w:t>
      </w:r>
    </w:p>
    <w:p w:rsidR="00CD49A7" w:rsidRPr="00E257AC" w:rsidRDefault="00CD49A7">
      <w:pPr>
        <w:pStyle w:val="JuListi"/>
        <w:rPr>
          <w:lang w:val="bg-BG"/>
        </w:rPr>
      </w:pPr>
      <w:r w:rsidRPr="00E257AC">
        <w:rPr>
          <w:lang w:val="bg-BG"/>
        </w:rPr>
        <w:t>(</w:t>
      </w:r>
      <w:r w:rsidRPr="0005641F">
        <w:t>i</w:t>
      </w:r>
      <w:r w:rsidR="00983DC9">
        <w:t>ii</w:t>
      </w:r>
      <w:r w:rsidRPr="00E257AC">
        <w:rPr>
          <w:lang w:val="bg-BG"/>
        </w:rPr>
        <w:t>)</w:t>
      </w:r>
      <w:r w:rsidRPr="0005641F">
        <w:t>  </w:t>
      </w:r>
      <w:r w:rsidR="0078421E" w:rsidRPr="00420DD4">
        <w:rPr>
          <w:lang w:val="bg-BG"/>
        </w:rPr>
        <w:t>всички данъци, които могат да бъдат дължими върху т</w:t>
      </w:r>
      <w:r w:rsidR="0078421E">
        <w:rPr>
          <w:lang w:val="bg-BG"/>
        </w:rPr>
        <w:t>е</w:t>
      </w:r>
      <w:r w:rsidR="0078421E" w:rsidRPr="00420DD4">
        <w:rPr>
          <w:lang w:val="bg-BG"/>
        </w:rPr>
        <w:t>зи сум</w:t>
      </w:r>
      <w:r w:rsidR="0078421E">
        <w:rPr>
          <w:lang w:val="bg-BG"/>
        </w:rPr>
        <w:t>и</w:t>
      </w:r>
      <w:r w:rsidRPr="00E257AC">
        <w:rPr>
          <w:lang w:val="bg-BG"/>
        </w:rPr>
        <w:t>;</w:t>
      </w:r>
    </w:p>
    <w:p w:rsidR="00CD49A7" w:rsidRPr="00E257AC" w:rsidRDefault="00CD49A7">
      <w:pPr>
        <w:pStyle w:val="JuLista"/>
        <w:rPr>
          <w:lang w:val="bg-BG"/>
        </w:rPr>
      </w:pPr>
      <w:r w:rsidRPr="00E257AC">
        <w:rPr>
          <w:lang w:val="bg-BG"/>
        </w:rPr>
        <w:t>(</w:t>
      </w:r>
      <w:r w:rsidR="0078421E">
        <w:rPr>
          <w:lang w:val="bg-BG"/>
        </w:rPr>
        <w:t>б</w:t>
      </w:r>
      <w:r w:rsidRPr="00E257AC">
        <w:rPr>
          <w:lang w:val="bg-BG"/>
        </w:rPr>
        <w:t>)</w:t>
      </w:r>
      <w:r w:rsidRPr="0005641F">
        <w:t>  </w:t>
      </w:r>
      <w:r w:rsidR="0078421E" w:rsidRPr="00103B61">
        <w:rPr>
          <w:lang w:val="bg-BG"/>
        </w:rPr>
        <w:t xml:space="preserve">след изтичане на горецитирания тримесечен срок до извършване на плащането ще бъде дължима обикновена лихва върху горната </w:t>
      </w:r>
      <w:r w:rsidR="0078421E" w:rsidRPr="00103B61">
        <w:rPr>
          <w:lang w:val="bg-BG"/>
        </w:rPr>
        <w:lastRenderedPageBreak/>
        <w:t>сума в размер, равен на пределния лихвен процент по заеми на Европейската централна банка за периода на забава, с добавени три процентни пункта</w:t>
      </w:r>
      <w:r w:rsidR="000F1146" w:rsidRPr="007860FD">
        <w:rPr>
          <w:szCs w:val="24"/>
          <w:lang w:val="bg-BG"/>
        </w:rPr>
        <w:t>;</w:t>
      </w:r>
      <w:r w:rsidR="000F1146">
        <w:rPr>
          <w:szCs w:val="24"/>
          <w:lang w:val="bg-BG"/>
        </w:rPr>
        <w:t xml:space="preserve"> </w:t>
      </w:r>
    </w:p>
    <w:p w:rsidR="00CD49A7" w:rsidRPr="00E257AC" w:rsidRDefault="00CD49A7">
      <w:pPr>
        <w:pStyle w:val="JuList"/>
        <w:rPr>
          <w:lang w:val="bg-BG"/>
        </w:rPr>
      </w:pPr>
    </w:p>
    <w:p w:rsidR="00CD49A7" w:rsidRPr="00E257AC" w:rsidRDefault="00983DC9">
      <w:pPr>
        <w:pStyle w:val="JuList"/>
        <w:rPr>
          <w:lang w:val="bg-BG"/>
        </w:rPr>
      </w:pPr>
      <w:r w:rsidRPr="00E257AC">
        <w:rPr>
          <w:lang w:val="bg-BG"/>
        </w:rPr>
        <w:t>3</w:t>
      </w:r>
      <w:r w:rsidR="00CD49A7" w:rsidRPr="00E257AC">
        <w:rPr>
          <w:lang w:val="bg-BG"/>
        </w:rPr>
        <w:t>.</w:t>
      </w:r>
      <w:r w:rsidR="00CD49A7" w:rsidRPr="0005641F">
        <w:t>  </w:t>
      </w:r>
      <w:r w:rsidR="0078421E" w:rsidRPr="00103B61">
        <w:rPr>
          <w:i/>
          <w:lang w:val="bg-BG"/>
        </w:rPr>
        <w:t>О</w:t>
      </w:r>
      <w:r w:rsidR="0078421E">
        <w:rPr>
          <w:i/>
          <w:lang w:val="bg-BG"/>
        </w:rPr>
        <w:t>т</w:t>
      </w:r>
      <w:r w:rsidR="0078421E" w:rsidRPr="00103B61">
        <w:rPr>
          <w:i/>
          <w:lang w:val="bg-BG"/>
        </w:rPr>
        <w:t xml:space="preserve">хвърля </w:t>
      </w:r>
      <w:r w:rsidR="0078421E" w:rsidRPr="00103B61">
        <w:rPr>
          <w:lang w:val="bg-BG"/>
        </w:rPr>
        <w:t xml:space="preserve">останалата част от иска на </w:t>
      </w:r>
      <w:r w:rsidR="0078421E">
        <w:rPr>
          <w:lang w:val="bg-BG"/>
        </w:rPr>
        <w:t>жалбоподател</w:t>
      </w:r>
      <w:r w:rsidR="00C900D8">
        <w:rPr>
          <w:lang w:val="bg-BG"/>
        </w:rPr>
        <w:t>я</w:t>
      </w:r>
      <w:r w:rsidR="0078421E" w:rsidRPr="00103B61">
        <w:rPr>
          <w:lang w:val="bg-BG"/>
        </w:rPr>
        <w:t xml:space="preserve"> за справедливо обезщетение</w:t>
      </w:r>
      <w:r w:rsidR="000F1146">
        <w:rPr>
          <w:lang w:val="bg-BG"/>
        </w:rPr>
        <w:t>.</w:t>
      </w:r>
      <w:r w:rsidR="000F1146" w:rsidRPr="00E257AC">
        <w:rPr>
          <w:i/>
          <w:lang w:val="bg-BG"/>
        </w:rPr>
        <w:t xml:space="preserve"> </w:t>
      </w:r>
    </w:p>
    <w:p w:rsidR="0078421E" w:rsidRDefault="0078421E" w:rsidP="000F1146">
      <w:pPr>
        <w:pStyle w:val="JuParaLast"/>
        <w:rPr>
          <w:lang w:val="bg-BG"/>
        </w:rPr>
      </w:pPr>
      <w:r w:rsidRPr="00103B61">
        <w:rPr>
          <w:lang w:val="bg-BG"/>
        </w:rPr>
        <w:t xml:space="preserve">Изготвено на английски език и оповестено в писмен вид на </w:t>
      </w:r>
      <w:r w:rsidRPr="007860FD">
        <w:rPr>
          <w:lang w:val="bg-BG"/>
        </w:rPr>
        <w:t>2</w:t>
      </w:r>
      <w:r>
        <w:rPr>
          <w:lang w:val="bg-BG"/>
        </w:rPr>
        <w:t>1</w:t>
      </w:r>
      <w:r w:rsidRPr="007860FD">
        <w:rPr>
          <w:lang w:val="bg-BG"/>
        </w:rPr>
        <w:t xml:space="preserve"> </w:t>
      </w:r>
      <w:r>
        <w:rPr>
          <w:lang w:val="bg-BG"/>
        </w:rPr>
        <w:t>юли</w:t>
      </w:r>
      <w:r w:rsidRPr="007860FD">
        <w:rPr>
          <w:lang w:val="bg-BG"/>
        </w:rPr>
        <w:t xml:space="preserve"> 2005</w:t>
      </w:r>
      <w:r>
        <w:rPr>
          <w:lang w:val="bg-BG"/>
        </w:rPr>
        <w:t xml:space="preserve"> г.</w:t>
      </w:r>
      <w:r w:rsidRPr="00103B61">
        <w:rPr>
          <w:lang w:val="bg-BG"/>
        </w:rPr>
        <w:t xml:space="preserve"> в съответствие с чл. 77, ал. 2 и 3 от Правилника на Съда.</w:t>
      </w:r>
    </w:p>
    <w:p w:rsidR="00CD49A7" w:rsidRPr="000F1146" w:rsidRDefault="00CD49A7">
      <w:pPr>
        <w:pStyle w:val="JuSigned"/>
        <w:keepNext/>
        <w:keepLines/>
        <w:rPr>
          <w:lang w:val="bg-BG"/>
        </w:rPr>
      </w:pPr>
      <w:r w:rsidRPr="004B409A">
        <w:rPr>
          <w:lang w:val="bg-BG"/>
        </w:rPr>
        <w:tab/>
      </w:r>
      <w:r w:rsidR="0078421E">
        <w:rPr>
          <w:lang w:val="bg-BG"/>
        </w:rPr>
        <w:t xml:space="preserve">              </w:t>
      </w:r>
      <w:r w:rsidR="000F1146">
        <w:rPr>
          <w:lang w:val="bg-BG"/>
        </w:rPr>
        <w:t>Сантяго</w:t>
      </w:r>
      <w:r w:rsidR="006B66A4" w:rsidRPr="00E257AC">
        <w:rPr>
          <w:lang w:val="bg-BG"/>
        </w:rPr>
        <w:t xml:space="preserve"> </w:t>
      </w:r>
      <w:r w:rsidR="004B409A">
        <w:rPr>
          <w:rStyle w:val="JuNames"/>
          <w:lang w:val="bg-BG"/>
        </w:rPr>
        <w:t>К</w:t>
      </w:r>
      <w:r w:rsidR="0078421E">
        <w:rPr>
          <w:rStyle w:val="JuNames"/>
          <w:lang w:val="bg-BG"/>
        </w:rPr>
        <w:t>ес</w:t>
      </w:r>
      <w:r w:rsidR="000F1146">
        <w:rPr>
          <w:rStyle w:val="JuNames"/>
          <w:lang w:val="bg-BG"/>
        </w:rPr>
        <w:t>ада</w:t>
      </w:r>
      <w:r w:rsidR="0005641F" w:rsidRPr="00E257AC">
        <w:rPr>
          <w:lang w:val="bg-BG"/>
        </w:rPr>
        <w:tab/>
      </w:r>
      <w:r w:rsidR="000F1146">
        <w:rPr>
          <w:lang w:val="bg-BG"/>
        </w:rPr>
        <w:t>Христос</w:t>
      </w:r>
      <w:r w:rsidR="0005641F" w:rsidRPr="00E257AC">
        <w:rPr>
          <w:lang w:val="bg-BG"/>
        </w:rPr>
        <w:t xml:space="preserve"> </w:t>
      </w:r>
      <w:r w:rsidR="000F1146">
        <w:rPr>
          <w:rStyle w:val="JuNames"/>
          <w:lang w:val="bg-BG"/>
        </w:rPr>
        <w:t>Р</w:t>
      </w:r>
      <w:r w:rsidR="0005641F" w:rsidRPr="0005641F">
        <w:rPr>
          <w:rStyle w:val="JuNames"/>
        </w:rPr>
        <w:t>o</w:t>
      </w:r>
      <w:proofErr w:type="spellStart"/>
      <w:r w:rsidR="000F1146">
        <w:rPr>
          <w:rStyle w:val="JuNames"/>
          <w:lang w:val="bg-BG"/>
        </w:rPr>
        <w:t>закис</w:t>
      </w:r>
      <w:proofErr w:type="spellEnd"/>
      <w:r w:rsidR="0078421E" w:rsidRPr="00E257AC">
        <w:rPr>
          <w:lang w:val="bg-BG"/>
        </w:rPr>
        <w:br/>
      </w:r>
      <w:r w:rsidR="004B409A">
        <w:rPr>
          <w:lang w:val="bg-BG"/>
        </w:rPr>
        <w:t>Заместник-</w:t>
      </w:r>
      <w:r w:rsidR="000F1146">
        <w:rPr>
          <w:lang w:val="bg-BG"/>
        </w:rPr>
        <w:t>секретар</w:t>
      </w:r>
      <w:r w:rsidR="0078421E">
        <w:rPr>
          <w:lang w:val="bg-BG"/>
        </w:rPr>
        <w:t xml:space="preserve"> на Отделението</w:t>
      </w:r>
      <w:r w:rsidR="0005641F" w:rsidRPr="00E257AC">
        <w:rPr>
          <w:lang w:val="bg-BG"/>
        </w:rPr>
        <w:tab/>
      </w:r>
      <w:r w:rsidR="000F1146">
        <w:rPr>
          <w:lang w:val="bg-BG"/>
        </w:rPr>
        <w:t>Председател</w:t>
      </w:r>
    </w:p>
    <w:sectPr w:rsidR="00CD49A7" w:rsidRPr="000F1146" w:rsidSect="00CB461D">
      <w:headerReference w:type="even" r:id="rId13"/>
      <w:headerReference w:type="default" r:id="rId14"/>
      <w:footnotePr>
        <w:numRestart w:val="eachPage"/>
      </w:footnotePr>
      <w:pgSz w:w="11906" w:h="16838" w:code="9"/>
      <w:pgMar w:top="2274" w:right="2274" w:bottom="2274" w:left="2274" w:header="1701" w:footer="708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9DD" w:rsidRDefault="00EF59DD">
      <w:r>
        <w:separator/>
      </w:r>
    </w:p>
  </w:endnote>
  <w:endnote w:type="continuationSeparator" w:id="0">
    <w:p w:rsidR="00EF59DD" w:rsidRDefault="00EF5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81C" w:rsidRDefault="00A0081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81C" w:rsidRDefault="00A0081C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81C" w:rsidRDefault="00A0081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9DD" w:rsidRDefault="00EF59DD">
      <w:r>
        <w:separator/>
      </w:r>
    </w:p>
  </w:footnote>
  <w:footnote w:type="continuationSeparator" w:id="0">
    <w:p w:rsidR="00EF59DD" w:rsidRDefault="00EF59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81C" w:rsidRDefault="00A0081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104" w:rsidRDefault="00A6308C">
    <w:pPr>
      <w:pStyle w:val="a6"/>
      <w:jc w:val="center"/>
    </w:pPr>
    <w:r>
      <w:rPr>
        <w:noProof/>
        <w:lang w:val="bg-BG" w:eastAsia="bg-BG"/>
      </w:rPr>
      <w:drawing>
        <wp:inline distT="0" distB="0" distL="0" distR="0">
          <wp:extent cx="4290060" cy="17754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0060" cy="177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41104" w:rsidRPr="00CB461D" w:rsidRDefault="00B41104" w:rsidP="00CB461D">
    <w:pPr>
      <w:pStyle w:val="a6"/>
      <w:jc w:val="center"/>
      <w:rPr>
        <w:rStyle w:val="a7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81C" w:rsidRDefault="00A0081C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104" w:rsidRPr="0078421E" w:rsidRDefault="00B41104">
    <w:pPr>
      <w:pStyle w:val="JuHeader"/>
      <w:rPr>
        <w:lang w:val="bg-BG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2977D2">
      <w:rPr>
        <w:rStyle w:val="a7"/>
        <w:noProof/>
      </w:rPr>
      <w:t>10</w:t>
    </w:r>
    <w:r>
      <w:rPr>
        <w:rStyle w:val="a7"/>
      </w:rPr>
      <w:fldChar w:fldCharType="end"/>
    </w:r>
    <w:r>
      <w:tab/>
    </w:r>
    <w:r w:rsidR="0078421E">
      <w:rPr>
        <w:lang w:val="bg-BG"/>
      </w:rPr>
      <w:t>РЕШЕНИЕ МИХАЙЛОВ СРЕЩУ БЪЛГАРИЯ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104" w:rsidRDefault="00B41104">
    <w:pPr>
      <w:pStyle w:val="JuHeader"/>
      <w:rPr>
        <w:rStyle w:val="a7"/>
      </w:rPr>
    </w:pPr>
    <w:r>
      <w:tab/>
    </w:r>
    <w:r w:rsidR="0078421E">
      <w:rPr>
        <w:lang w:val="bg-BG"/>
      </w:rPr>
      <w:t>РЕШЕНИЕ МИХАЙЛОВ СРЕЩУ БЪЛГАРИЯ</w:t>
    </w:r>
    <w:r>
      <w:tab/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2977D2">
      <w:rPr>
        <w:rStyle w:val="a7"/>
        <w:noProof/>
      </w:rPr>
      <w:t>11</w:t>
    </w:r>
    <w:r>
      <w:rPr>
        <w:rStyle w:val="a7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24AC65D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00C254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179E5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54887B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F7C4BA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5FF3BC0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6" w15:restartNumberingAfterBreak="0">
    <w:nsid w:val="0A050944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7" w15:restartNumberingAfterBreak="0">
    <w:nsid w:val="0B8104C5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8" w15:restartNumberingAfterBreak="0">
    <w:nsid w:val="14861340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9" w15:restartNumberingAfterBreak="0">
    <w:nsid w:val="1CE35BA0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0" w15:restartNumberingAfterBreak="0">
    <w:nsid w:val="22EC6E04"/>
    <w:multiLevelType w:val="singleLevel"/>
    <w:tmpl w:val="BAC48052"/>
    <w:lvl w:ilvl="0">
      <w:start w:val="1"/>
      <w:numFmt w:val="decimal"/>
      <w:lvlText w:val="%1."/>
      <w:lvlJc w:val="left"/>
      <w:pPr>
        <w:tabs>
          <w:tab w:val="num" w:pos="1412"/>
        </w:tabs>
        <w:ind w:left="1412" w:hanging="705"/>
      </w:pPr>
      <w:rPr>
        <w:rFonts w:hint="default"/>
        <w:u w:val="none"/>
      </w:rPr>
    </w:lvl>
  </w:abstractNum>
  <w:abstractNum w:abstractNumId="11" w15:restartNumberingAfterBreak="0">
    <w:nsid w:val="2399540C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 w15:restartNumberingAfterBreak="0">
    <w:nsid w:val="2C4C22E6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3" w15:restartNumberingAfterBreak="0">
    <w:nsid w:val="2D4157B2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4" w15:restartNumberingAfterBreak="0">
    <w:nsid w:val="37E04B0A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5" w15:restartNumberingAfterBreak="0">
    <w:nsid w:val="3A6A403A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6" w15:restartNumberingAfterBreak="0">
    <w:nsid w:val="3C513E2F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7" w15:restartNumberingAfterBreak="0">
    <w:nsid w:val="3C95542D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8" w15:restartNumberingAfterBreak="0">
    <w:nsid w:val="50760D66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9" w15:restartNumberingAfterBreak="0">
    <w:nsid w:val="52140A4E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0" w15:restartNumberingAfterBreak="0">
    <w:nsid w:val="601A116F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1" w15:restartNumberingAfterBreak="0">
    <w:nsid w:val="612339BC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2" w15:restartNumberingAfterBreak="0">
    <w:nsid w:val="651B1C3D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3" w15:restartNumberingAfterBreak="0">
    <w:nsid w:val="68ED0762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4" w15:restartNumberingAfterBreak="0">
    <w:nsid w:val="6C2336F9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5" w15:restartNumberingAfterBreak="0">
    <w:nsid w:val="740005CA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6" w15:restartNumberingAfterBreak="0">
    <w:nsid w:val="74884767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7" w15:restartNumberingAfterBreak="0">
    <w:nsid w:val="785C3F08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8" w15:restartNumberingAfterBreak="0">
    <w:nsid w:val="7A9048FF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9" w15:restartNumberingAfterBreak="0">
    <w:nsid w:val="7BDE393F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0" w15:restartNumberingAfterBreak="0">
    <w:nsid w:val="7D556EA3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num w:numId="1">
    <w:abstractNumId w:val="9"/>
  </w:num>
  <w:num w:numId="2">
    <w:abstractNumId w:val="24"/>
  </w:num>
  <w:num w:numId="3">
    <w:abstractNumId w:val="12"/>
  </w:num>
  <w:num w:numId="4">
    <w:abstractNumId w:val="22"/>
  </w:num>
  <w:num w:numId="5">
    <w:abstractNumId w:val="30"/>
  </w:num>
  <w:num w:numId="6">
    <w:abstractNumId w:val="5"/>
  </w:num>
  <w:num w:numId="7">
    <w:abstractNumId w:val="27"/>
  </w:num>
  <w:num w:numId="8">
    <w:abstractNumId w:val="4"/>
  </w:num>
  <w:num w:numId="9">
    <w:abstractNumId w:val="2"/>
  </w:num>
  <w:num w:numId="10">
    <w:abstractNumId w:val="1"/>
  </w:num>
  <w:num w:numId="11">
    <w:abstractNumId w:val="0"/>
  </w:num>
  <w:num w:numId="12">
    <w:abstractNumId w:val="3"/>
  </w:num>
  <w:num w:numId="13">
    <w:abstractNumId w:val="10"/>
  </w:num>
  <w:num w:numId="14">
    <w:abstractNumId w:val="20"/>
  </w:num>
  <w:num w:numId="15">
    <w:abstractNumId w:val="25"/>
  </w:num>
  <w:num w:numId="16">
    <w:abstractNumId w:val="13"/>
  </w:num>
  <w:num w:numId="17">
    <w:abstractNumId w:val="21"/>
  </w:num>
  <w:num w:numId="18">
    <w:abstractNumId w:val="28"/>
  </w:num>
  <w:num w:numId="19">
    <w:abstractNumId w:val="26"/>
  </w:num>
  <w:num w:numId="20">
    <w:abstractNumId w:val="11"/>
  </w:num>
  <w:num w:numId="21">
    <w:abstractNumId w:val="23"/>
  </w:num>
  <w:num w:numId="22">
    <w:abstractNumId w:val="16"/>
  </w:num>
  <w:num w:numId="23">
    <w:abstractNumId w:val="18"/>
  </w:num>
  <w:num w:numId="24">
    <w:abstractNumId w:val="6"/>
  </w:num>
  <w:num w:numId="25">
    <w:abstractNumId w:val="8"/>
  </w:num>
  <w:num w:numId="26">
    <w:abstractNumId w:val="29"/>
  </w:num>
  <w:num w:numId="27">
    <w:abstractNumId w:val="15"/>
  </w:num>
  <w:num w:numId="28">
    <w:abstractNumId w:val="19"/>
  </w:num>
  <w:num w:numId="29">
    <w:abstractNumId w:val="17"/>
  </w:num>
  <w:num w:numId="30">
    <w:abstractNumId w:val="14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evenAndOddHeader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F8B"/>
    <w:rsid w:val="000012DA"/>
    <w:rsid w:val="00007235"/>
    <w:rsid w:val="00014C00"/>
    <w:rsid w:val="00022866"/>
    <w:rsid w:val="000248B4"/>
    <w:rsid w:val="00025FC0"/>
    <w:rsid w:val="000303B2"/>
    <w:rsid w:val="0005641F"/>
    <w:rsid w:val="000564A4"/>
    <w:rsid w:val="00057064"/>
    <w:rsid w:val="000602FA"/>
    <w:rsid w:val="000648AD"/>
    <w:rsid w:val="00065AE9"/>
    <w:rsid w:val="000831F3"/>
    <w:rsid w:val="00085109"/>
    <w:rsid w:val="00086083"/>
    <w:rsid w:val="000879B4"/>
    <w:rsid w:val="00093FFC"/>
    <w:rsid w:val="00095A6B"/>
    <w:rsid w:val="000A1975"/>
    <w:rsid w:val="000B1768"/>
    <w:rsid w:val="000C22F1"/>
    <w:rsid w:val="000C4944"/>
    <w:rsid w:val="000D1F34"/>
    <w:rsid w:val="000D2202"/>
    <w:rsid w:val="000D6EB0"/>
    <w:rsid w:val="000E3DE5"/>
    <w:rsid w:val="000E7639"/>
    <w:rsid w:val="000F1146"/>
    <w:rsid w:val="000F20EA"/>
    <w:rsid w:val="000F4603"/>
    <w:rsid w:val="000F4E46"/>
    <w:rsid w:val="000F5948"/>
    <w:rsid w:val="000F622F"/>
    <w:rsid w:val="00110872"/>
    <w:rsid w:val="00115D48"/>
    <w:rsid w:val="0012385F"/>
    <w:rsid w:val="00124DE8"/>
    <w:rsid w:val="00132274"/>
    <w:rsid w:val="00134781"/>
    <w:rsid w:val="00136071"/>
    <w:rsid w:val="0015363E"/>
    <w:rsid w:val="0015504A"/>
    <w:rsid w:val="00157C7F"/>
    <w:rsid w:val="00162343"/>
    <w:rsid w:val="00170B01"/>
    <w:rsid w:val="00171BD2"/>
    <w:rsid w:val="0017221A"/>
    <w:rsid w:val="00175BE3"/>
    <w:rsid w:val="00177AA0"/>
    <w:rsid w:val="00183A70"/>
    <w:rsid w:val="001961EE"/>
    <w:rsid w:val="001A444C"/>
    <w:rsid w:val="001A62F2"/>
    <w:rsid w:val="001B1B38"/>
    <w:rsid w:val="001B7BB8"/>
    <w:rsid w:val="001C1A55"/>
    <w:rsid w:val="001C1C33"/>
    <w:rsid w:val="001D5D26"/>
    <w:rsid w:val="001D7C3C"/>
    <w:rsid w:val="001E3C2F"/>
    <w:rsid w:val="001E4D9C"/>
    <w:rsid w:val="001E58F2"/>
    <w:rsid w:val="001E7D0B"/>
    <w:rsid w:val="001F1FA8"/>
    <w:rsid w:val="001F2B1A"/>
    <w:rsid w:val="001F6D73"/>
    <w:rsid w:val="001F7652"/>
    <w:rsid w:val="0020269E"/>
    <w:rsid w:val="00213994"/>
    <w:rsid w:val="0021474D"/>
    <w:rsid w:val="00214F67"/>
    <w:rsid w:val="00223FAE"/>
    <w:rsid w:val="00227EEC"/>
    <w:rsid w:val="00234E9C"/>
    <w:rsid w:val="00242DE5"/>
    <w:rsid w:val="00247D8E"/>
    <w:rsid w:val="002603C9"/>
    <w:rsid w:val="00270737"/>
    <w:rsid w:val="00275824"/>
    <w:rsid w:val="00283F8B"/>
    <w:rsid w:val="00285D01"/>
    <w:rsid w:val="002869FC"/>
    <w:rsid w:val="002973F9"/>
    <w:rsid w:val="002977D2"/>
    <w:rsid w:val="002B6C0A"/>
    <w:rsid w:val="002C1DE0"/>
    <w:rsid w:val="002C28BA"/>
    <w:rsid w:val="002C605E"/>
    <w:rsid w:val="002D2D93"/>
    <w:rsid w:val="002D5258"/>
    <w:rsid w:val="002D610F"/>
    <w:rsid w:val="002E0CBA"/>
    <w:rsid w:val="002E610D"/>
    <w:rsid w:val="00303E5E"/>
    <w:rsid w:val="00305C0E"/>
    <w:rsid w:val="00310A22"/>
    <w:rsid w:val="00315A20"/>
    <w:rsid w:val="00321941"/>
    <w:rsid w:val="0032554A"/>
    <w:rsid w:val="00327DED"/>
    <w:rsid w:val="00330D22"/>
    <w:rsid w:val="00331B01"/>
    <w:rsid w:val="00333ACC"/>
    <w:rsid w:val="00343253"/>
    <w:rsid w:val="00344250"/>
    <w:rsid w:val="00346EF0"/>
    <w:rsid w:val="0035202D"/>
    <w:rsid w:val="003549D8"/>
    <w:rsid w:val="00354E89"/>
    <w:rsid w:val="0036370C"/>
    <w:rsid w:val="00367263"/>
    <w:rsid w:val="00367F7C"/>
    <w:rsid w:val="00370478"/>
    <w:rsid w:val="003716F4"/>
    <w:rsid w:val="0037686B"/>
    <w:rsid w:val="003804B6"/>
    <w:rsid w:val="00380834"/>
    <w:rsid w:val="00381E7D"/>
    <w:rsid w:val="0038225A"/>
    <w:rsid w:val="00391052"/>
    <w:rsid w:val="0039117A"/>
    <w:rsid w:val="00393F77"/>
    <w:rsid w:val="0039647F"/>
    <w:rsid w:val="00397B0B"/>
    <w:rsid w:val="003A6EF0"/>
    <w:rsid w:val="003B0C05"/>
    <w:rsid w:val="003B5752"/>
    <w:rsid w:val="003C1B7F"/>
    <w:rsid w:val="003C77C4"/>
    <w:rsid w:val="003C7BBA"/>
    <w:rsid w:val="003D3907"/>
    <w:rsid w:val="003D6719"/>
    <w:rsid w:val="003E44B9"/>
    <w:rsid w:val="003E5B66"/>
    <w:rsid w:val="003E60BA"/>
    <w:rsid w:val="003F76C2"/>
    <w:rsid w:val="004017B7"/>
    <w:rsid w:val="00407E90"/>
    <w:rsid w:val="00414787"/>
    <w:rsid w:val="0041503D"/>
    <w:rsid w:val="00420549"/>
    <w:rsid w:val="00426FA0"/>
    <w:rsid w:val="00430478"/>
    <w:rsid w:val="004310D3"/>
    <w:rsid w:val="00431BFD"/>
    <w:rsid w:val="0043553C"/>
    <w:rsid w:val="004401FE"/>
    <w:rsid w:val="00447BBC"/>
    <w:rsid w:val="00447CCA"/>
    <w:rsid w:val="00465DE8"/>
    <w:rsid w:val="00477B01"/>
    <w:rsid w:val="004873FB"/>
    <w:rsid w:val="004939D2"/>
    <w:rsid w:val="004B2C56"/>
    <w:rsid w:val="004B409A"/>
    <w:rsid w:val="004B54D0"/>
    <w:rsid w:val="004C159A"/>
    <w:rsid w:val="004C16CC"/>
    <w:rsid w:val="004C4E13"/>
    <w:rsid w:val="004C559B"/>
    <w:rsid w:val="004C6CC2"/>
    <w:rsid w:val="004D053B"/>
    <w:rsid w:val="004D34CD"/>
    <w:rsid w:val="004D5B66"/>
    <w:rsid w:val="004D713C"/>
    <w:rsid w:val="004D7C96"/>
    <w:rsid w:val="004F27CF"/>
    <w:rsid w:val="00504A50"/>
    <w:rsid w:val="00514BE5"/>
    <w:rsid w:val="00516A58"/>
    <w:rsid w:val="00521D95"/>
    <w:rsid w:val="00526B23"/>
    <w:rsid w:val="005325FC"/>
    <w:rsid w:val="00532602"/>
    <w:rsid w:val="0053396E"/>
    <w:rsid w:val="00540D3D"/>
    <w:rsid w:val="0055283C"/>
    <w:rsid w:val="0055327E"/>
    <w:rsid w:val="00553753"/>
    <w:rsid w:val="00555C02"/>
    <w:rsid w:val="00561C5A"/>
    <w:rsid w:val="00565829"/>
    <w:rsid w:val="005702ED"/>
    <w:rsid w:val="005857ED"/>
    <w:rsid w:val="00587536"/>
    <w:rsid w:val="005877BE"/>
    <w:rsid w:val="00594564"/>
    <w:rsid w:val="005A2E90"/>
    <w:rsid w:val="005A30EA"/>
    <w:rsid w:val="005A3AEB"/>
    <w:rsid w:val="005A4148"/>
    <w:rsid w:val="005B7B17"/>
    <w:rsid w:val="005D6E6D"/>
    <w:rsid w:val="005E20FC"/>
    <w:rsid w:val="005E4022"/>
    <w:rsid w:val="005F35B4"/>
    <w:rsid w:val="005F4678"/>
    <w:rsid w:val="0060220C"/>
    <w:rsid w:val="00606350"/>
    <w:rsid w:val="00606496"/>
    <w:rsid w:val="006209AC"/>
    <w:rsid w:val="00620E16"/>
    <w:rsid w:val="0062532A"/>
    <w:rsid w:val="00626995"/>
    <w:rsid w:val="00631644"/>
    <w:rsid w:val="00641487"/>
    <w:rsid w:val="0064314B"/>
    <w:rsid w:val="00643805"/>
    <w:rsid w:val="0064799C"/>
    <w:rsid w:val="00660EEF"/>
    <w:rsid w:val="00672537"/>
    <w:rsid w:val="0067474F"/>
    <w:rsid w:val="006754D1"/>
    <w:rsid w:val="00682202"/>
    <w:rsid w:val="00691D31"/>
    <w:rsid w:val="006A17B9"/>
    <w:rsid w:val="006A203B"/>
    <w:rsid w:val="006A6E49"/>
    <w:rsid w:val="006B4FE9"/>
    <w:rsid w:val="006B66A4"/>
    <w:rsid w:val="006C30A6"/>
    <w:rsid w:val="006E1154"/>
    <w:rsid w:val="006E1558"/>
    <w:rsid w:val="006E3060"/>
    <w:rsid w:val="006F1E65"/>
    <w:rsid w:val="006F38FD"/>
    <w:rsid w:val="006F499A"/>
    <w:rsid w:val="00705528"/>
    <w:rsid w:val="00705C20"/>
    <w:rsid w:val="00714FBA"/>
    <w:rsid w:val="00716079"/>
    <w:rsid w:val="00726B4C"/>
    <w:rsid w:val="0072703B"/>
    <w:rsid w:val="00727C0A"/>
    <w:rsid w:val="0074363D"/>
    <w:rsid w:val="007439C9"/>
    <w:rsid w:val="0075451D"/>
    <w:rsid w:val="00757E19"/>
    <w:rsid w:val="007617E5"/>
    <w:rsid w:val="007623D8"/>
    <w:rsid w:val="00767E6E"/>
    <w:rsid w:val="00775AAB"/>
    <w:rsid w:val="0078421E"/>
    <w:rsid w:val="00792862"/>
    <w:rsid w:val="0079559F"/>
    <w:rsid w:val="0079621D"/>
    <w:rsid w:val="007A3DB2"/>
    <w:rsid w:val="007C5457"/>
    <w:rsid w:val="007D2983"/>
    <w:rsid w:val="007D2F82"/>
    <w:rsid w:val="007D3D2D"/>
    <w:rsid w:val="007D5D4A"/>
    <w:rsid w:val="007D7395"/>
    <w:rsid w:val="007E10F3"/>
    <w:rsid w:val="007E1502"/>
    <w:rsid w:val="007E241C"/>
    <w:rsid w:val="007E7177"/>
    <w:rsid w:val="007F28C6"/>
    <w:rsid w:val="007F665E"/>
    <w:rsid w:val="008022ED"/>
    <w:rsid w:val="00804042"/>
    <w:rsid w:val="008127F6"/>
    <w:rsid w:val="008148B8"/>
    <w:rsid w:val="00816065"/>
    <w:rsid w:val="00816F26"/>
    <w:rsid w:val="00824C39"/>
    <w:rsid w:val="008266EE"/>
    <w:rsid w:val="00827F9F"/>
    <w:rsid w:val="00833646"/>
    <w:rsid w:val="00833984"/>
    <w:rsid w:val="008555F1"/>
    <w:rsid w:val="00862A26"/>
    <w:rsid w:val="00870608"/>
    <w:rsid w:val="008720DB"/>
    <w:rsid w:val="008738B2"/>
    <w:rsid w:val="00873A1A"/>
    <w:rsid w:val="00874E91"/>
    <w:rsid w:val="00880741"/>
    <w:rsid w:val="008839EC"/>
    <w:rsid w:val="0088558C"/>
    <w:rsid w:val="008867F7"/>
    <w:rsid w:val="00893F42"/>
    <w:rsid w:val="008A542E"/>
    <w:rsid w:val="008A59CC"/>
    <w:rsid w:val="008B1AB2"/>
    <w:rsid w:val="008C0AAB"/>
    <w:rsid w:val="008D04B2"/>
    <w:rsid w:val="008D0A1F"/>
    <w:rsid w:val="008D1950"/>
    <w:rsid w:val="008D1DE2"/>
    <w:rsid w:val="008D2E98"/>
    <w:rsid w:val="008D3249"/>
    <w:rsid w:val="008E36F2"/>
    <w:rsid w:val="008E525E"/>
    <w:rsid w:val="008E5BC8"/>
    <w:rsid w:val="009026A5"/>
    <w:rsid w:val="009028A1"/>
    <w:rsid w:val="00922CFB"/>
    <w:rsid w:val="00923532"/>
    <w:rsid w:val="00930E15"/>
    <w:rsid w:val="00931BBE"/>
    <w:rsid w:val="00931DB2"/>
    <w:rsid w:val="00941987"/>
    <w:rsid w:val="00951A9B"/>
    <w:rsid w:val="00954C24"/>
    <w:rsid w:val="009607CB"/>
    <w:rsid w:val="00962F0B"/>
    <w:rsid w:val="00965E24"/>
    <w:rsid w:val="00966633"/>
    <w:rsid w:val="0097101C"/>
    <w:rsid w:val="00971989"/>
    <w:rsid w:val="00974FC3"/>
    <w:rsid w:val="00977FBB"/>
    <w:rsid w:val="0098267B"/>
    <w:rsid w:val="00983DC9"/>
    <w:rsid w:val="009904F8"/>
    <w:rsid w:val="009922F8"/>
    <w:rsid w:val="00995EC8"/>
    <w:rsid w:val="00996CCD"/>
    <w:rsid w:val="009A0233"/>
    <w:rsid w:val="009A385C"/>
    <w:rsid w:val="009A4BF0"/>
    <w:rsid w:val="009B2357"/>
    <w:rsid w:val="009C1D5F"/>
    <w:rsid w:val="009C7B47"/>
    <w:rsid w:val="009E00E1"/>
    <w:rsid w:val="009E12F3"/>
    <w:rsid w:val="009F3C97"/>
    <w:rsid w:val="009F5508"/>
    <w:rsid w:val="00A0081C"/>
    <w:rsid w:val="00A021D3"/>
    <w:rsid w:val="00A0300D"/>
    <w:rsid w:val="00A041E7"/>
    <w:rsid w:val="00A12255"/>
    <w:rsid w:val="00A16917"/>
    <w:rsid w:val="00A206D4"/>
    <w:rsid w:val="00A21EF6"/>
    <w:rsid w:val="00A27D16"/>
    <w:rsid w:val="00A31480"/>
    <w:rsid w:val="00A57C44"/>
    <w:rsid w:val="00A6308C"/>
    <w:rsid w:val="00A6362C"/>
    <w:rsid w:val="00A63D3A"/>
    <w:rsid w:val="00A66756"/>
    <w:rsid w:val="00A66CBE"/>
    <w:rsid w:val="00A73CDA"/>
    <w:rsid w:val="00A76F5E"/>
    <w:rsid w:val="00A954F8"/>
    <w:rsid w:val="00AA384E"/>
    <w:rsid w:val="00AA3F2E"/>
    <w:rsid w:val="00AB0F1D"/>
    <w:rsid w:val="00AB193C"/>
    <w:rsid w:val="00AB462B"/>
    <w:rsid w:val="00AD3404"/>
    <w:rsid w:val="00AD7BBD"/>
    <w:rsid w:val="00AE0AEA"/>
    <w:rsid w:val="00AE38DE"/>
    <w:rsid w:val="00AE47A0"/>
    <w:rsid w:val="00AF139E"/>
    <w:rsid w:val="00AF5209"/>
    <w:rsid w:val="00B01FC1"/>
    <w:rsid w:val="00B02960"/>
    <w:rsid w:val="00B06750"/>
    <w:rsid w:val="00B23799"/>
    <w:rsid w:val="00B24EA0"/>
    <w:rsid w:val="00B26F62"/>
    <w:rsid w:val="00B31D67"/>
    <w:rsid w:val="00B336FD"/>
    <w:rsid w:val="00B3539D"/>
    <w:rsid w:val="00B41104"/>
    <w:rsid w:val="00B4393B"/>
    <w:rsid w:val="00B43C09"/>
    <w:rsid w:val="00B46B91"/>
    <w:rsid w:val="00B552C4"/>
    <w:rsid w:val="00B71C55"/>
    <w:rsid w:val="00B87A68"/>
    <w:rsid w:val="00B97214"/>
    <w:rsid w:val="00BA30DB"/>
    <w:rsid w:val="00BB44EF"/>
    <w:rsid w:val="00BB7BE9"/>
    <w:rsid w:val="00BC496B"/>
    <w:rsid w:val="00BC62E3"/>
    <w:rsid w:val="00BD0D37"/>
    <w:rsid w:val="00BD4FC3"/>
    <w:rsid w:val="00BD7739"/>
    <w:rsid w:val="00BE21DF"/>
    <w:rsid w:val="00BE5ACA"/>
    <w:rsid w:val="00BE7B2A"/>
    <w:rsid w:val="00C03E53"/>
    <w:rsid w:val="00C10529"/>
    <w:rsid w:val="00C262AC"/>
    <w:rsid w:val="00C31325"/>
    <w:rsid w:val="00C4066C"/>
    <w:rsid w:val="00C439ED"/>
    <w:rsid w:val="00C443D4"/>
    <w:rsid w:val="00C44BCE"/>
    <w:rsid w:val="00C51932"/>
    <w:rsid w:val="00C52B89"/>
    <w:rsid w:val="00C54DC9"/>
    <w:rsid w:val="00C632EE"/>
    <w:rsid w:val="00C6379D"/>
    <w:rsid w:val="00C64BEE"/>
    <w:rsid w:val="00C67B93"/>
    <w:rsid w:val="00C900D8"/>
    <w:rsid w:val="00CA0A63"/>
    <w:rsid w:val="00CA29E0"/>
    <w:rsid w:val="00CA370E"/>
    <w:rsid w:val="00CA4039"/>
    <w:rsid w:val="00CB461D"/>
    <w:rsid w:val="00CC20F8"/>
    <w:rsid w:val="00CD49A7"/>
    <w:rsid w:val="00CE0297"/>
    <w:rsid w:val="00CE38E0"/>
    <w:rsid w:val="00CE3998"/>
    <w:rsid w:val="00CE518F"/>
    <w:rsid w:val="00CF5D92"/>
    <w:rsid w:val="00D045AA"/>
    <w:rsid w:val="00D0508E"/>
    <w:rsid w:val="00D074EF"/>
    <w:rsid w:val="00D129E0"/>
    <w:rsid w:val="00D141E0"/>
    <w:rsid w:val="00D146B7"/>
    <w:rsid w:val="00D27C2F"/>
    <w:rsid w:val="00D33D44"/>
    <w:rsid w:val="00D35E1B"/>
    <w:rsid w:val="00D4589A"/>
    <w:rsid w:val="00D5504D"/>
    <w:rsid w:val="00D60B15"/>
    <w:rsid w:val="00D65D5D"/>
    <w:rsid w:val="00D66E50"/>
    <w:rsid w:val="00D70A9F"/>
    <w:rsid w:val="00D769D1"/>
    <w:rsid w:val="00D85456"/>
    <w:rsid w:val="00D90F55"/>
    <w:rsid w:val="00D9128F"/>
    <w:rsid w:val="00D91CD3"/>
    <w:rsid w:val="00D9238A"/>
    <w:rsid w:val="00D96A34"/>
    <w:rsid w:val="00D97DFD"/>
    <w:rsid w:val="00DA7877"/>
    <w:rsid w:val="00DC20FF"/>
    <w:rsid w:val="00DD288D"/>
    <w:rsid w:val="00DD5626"/>
    <w:rsid w:val="00DD5BDF"/>
    <w:rsid w:val="00DE387F"/>
    <w:rsid w:val="00DE5D14"/>
    <w:rsid w:val="00DF4470"/>
    <w:rsid w:val="00E01CCC"/>
    <w:rsid w:val="00E072AB"/>
    <w:rsid w:val="00E130D5"/>
    <w:rsid w:val="00E257AC"/>
    <w:rsid w:val="00E3011A"/>
    <w:rsid w:val="00E3345F"/>
    <w:rsid w:val="00E36E9E"/>
    <w:rsid w:val="00E659C0"/>
    <w:rsid w:val="00E72D56"/>
    <w:rsid w:val="00E77CB6"/>
    <w:rsid w:val="00E805F7"/>
    <w:rsid w:val="00E91772"/>
    <w:rsid w:val="00E91A63"/>
    <w:rsid w:val="00E9311D"/>
    <w:rsid w:val="00E95550"/>
    <w:rsid w:val="00EA4875"/>
    <w:rsid w:val="00EC52D6"/>
    <w:rsid w:val="00EC6ADB"/>
    <w:rsid w:val="00ED34F2"/>
    <w:rsid w:val="00EE25EA"/>
    <w:rsid w:val="00EF15EF"/>
    <w:rsid w:val="00EF59DD"/>
    <w:rsid w:val="00F0170A"/>
    <w:rsid w:val="00F03128"/>
    <w:rsid w:val="00F109EB"/>
    <w:rsid w:val="00F137DC"/>
    <w:rsid w:val="00F17E23"/>
    <w:rsid w:val="00F2153E"/>
    <w:rsid w:val="00F42009"/>
    <w:rsid w:val="00F43932"/>
    <w:rsid w:val="00F44FCC"/>
    <w:rsid w:val="00F479F1"/>
    <w:rsid w:val="00F5054C"/>
    <w:rsid w:val="00F542E7"/>
    <w:rsid w:val="00F56F46"/>
    <w:rsid w:val="00F63003"/>
    <w:rsid w:val="00F843B7"/>
    <w:rsid w:val="00F9059E"/>
    <w:rsid w:val="00F92A55"/>
    <w:rsid w:val="00F93B8B"/>
    <w:rsid w:val="00FA1A56"/>
    <w:rsid w:val="00FA3FA0"/>
    <w:rsid w:val="00FA439A"/>
    <w:rsid w:val="00FB03F2"/>
    <w:rsid w:val="00FB4A91"/>
    <w:rsid w:val="00FC3A91"/>
    <w:rsid w:val="00FC5545"/>
    <w:rsid w:val="00FD705A"/>
    <w:rsid w:val="00FE2656"/>
    <w:rsid w:val="00FF0672"/>
    <w:rsid w:val="00FF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983"/>
    <w:pPr>
      <w:suppressAutoHyphens/>
    </w:pPr>
    <w:rPr>
      <w:sz w:val="24"/>
      <w:lang w:val="en-GB" w:eastAsia="fr-FR"/>
    </w:rPr>
  </w:style>
  <w:style w:type="paragraph" w:styleId="1">
    <w:name w:val="heading 1"/>
    <w:basedOn w:val="a"/>
    <w:next w:val="a"/>
    <w:qFormat/>
    <w:rsid w:val="007D2983"/>
    <w:pPr>
      <w:keepNext/>
      <w:spacing w:before="360" w:after="24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7D2983"/>
    <w:pPr>
      <w:keepNext/>
      <w:spacing w:before="240" w:after="120"/>
      <w:ind w:left="284" w:hanging="284"/>
      <w:outlineLvl w:val="1"/>
    </w:pPr>
    <w:rPr>
      <w:b/>
    </w:rPr>
  </w:style>
  <w:style w:type="paragraph" w:styleId="3">
    <w:name w:val="heading 3"/>
    <w:basedOn w:val="a"/>
    <w:next w:val="a"/>
    <w:qFormat/>
    <w:rsid w:val="007D2983"/>
    <w:pPr>
      <w:keepNext/>
      <w:spacing w:before="120" w:after="60"/>
      <w:ind w:left="1418" w:hanging="851"/>
      <w:outlineLvl w:val="2"/>
    </w:pPr>
    <w:rPr>
      <w:i/>
    </w:rPr>
  </w:style>
  <w:style w:type="paragraph" w:styleId="4">
    <w:name w:val="heading 4"/>
    <w:basedOn w:val="a"/>
    <w:next w:val="a"/>
    <w:qFormat/>
    <w:pPr>
      <w:widowControl w:val="0"/>
      <w:outlineLvl w:val="3"/>
    </w:pPr>
    <w:rPr>
      <w:rFonts w:ascii="Courier" w:hAnsi="Courier"/>
      <w:snapToGrid w:val="0"/>
      <w:lang w:val="en-US" w:eastAsia="en-US"/>
    </w:rPr>
  </w:style>
  <w:style w:type="paragraph" w:styleId="5">
    <w:name w:val="heading 5"/>
    <w:basedOn w:val="a"/>
    <w:next w:val="a"/>
    <w:qFormat/>
    <w:pPr>
      <w:widowControl w:val="0"/>
      <w:outlineLvl w:val="4"/>
    </w:pPr>
    <w:rPr>
      <w:rFonts w:ascii="Courier" w:hAnsi="Courier"/>
      <w:snapToGrid w:val="0"/>
      <w:lang w:val="en-US" w:eastAsia="en-US"/>
    </w:rPr>
  </w:style>
  <w:style w:type="paragraph" w:styleId="6">
    <w:name w:val="heading 6"/>
    <w:basedOn w:val="a"/>
    <w:next w:val="a"/>
    <w:qFormat/>
    <w:pPr>
      <w:widowControl w:val="0"/>
      <w:outlineLvl w:val="5"/>
    </w:pPr>
    <w:rPr>
      <w:rFonts w:ascii="Courier" w:hAnsi="Courier"/>
      <w:snapToGrid w:val="0"/>
      <w:lang w:val="en-US" w:eastAsia="en-US"/>
    </w:rPr>
  </w:style>
  <w:style w:type="paragraph" w:styleId="7">
    <w:name w:val="heading 7"/>
    <w:basedOn w:val="a"/>
    <w:next w:val="a"/>
    <w:qFormat/>
    <w:pPr>
      <w:widowControl w:val="0"/>
      <w:outlineLvl w:val="6"/>
    </w:pPr>
    <w:rPr>
      <w:rFonts w:ascii="Courier" w:hAnsi="Courier"/>
      <w:snapToGrid w:val="0"/>
      <w:lang w:val="en-US" w:eastAsia="en-US"/>
    </w:rPr>
  </w:style>
  <w:style w:type="paragraph" w:styleId="8">
    <w:name w:val="heading 8"/>
    <w:basedOn w:val="a"/>
    <w:next w:val="a"/>
    <w:qFormat/>
    <w:pPr>
      <w:widowControl w:val="0"/>
      <w:outlineLvl w:val="7"/>
    </w:pPr>
    <w:rPr>
      <w:rFonts w:ascii="Courier" w:hAnsi="Courier"/>
      <w:snapToGrid w:val="0"/>
      <w:lang w:val="en-US" w:eastAsia="en-US"/>
    </w:rPr>
  </w:style>
  <w:style w:type="paragraph" w:styleId="9">
    <w:name w:val="heading 9"/>
    <w:basedOn w:val="a"/>
    <w:next w:val="a"/>
    <w:qFormat/>
    <w:pPr>
      <w:keepNext/>
      <w:tabs>
        <w:tab w:val="left" w:pos="-1440"/>
        <w:tab w:val="left" w:pos="-720"/>
        <w:tab w:val="left" w:pos="0"/>
        <w:tab w:val="left" w:pos="1056"/>
        <w:tab w:val="left" w:pos="1584"/>
        <w:tab w:val="left" w:pos="2112"/>
        <w:tab w:val="left" w:pos="2880"/>
      </w:tabs>
      <w:ind w:left="-306" w:right="-306"/>
      <w:jc w:val="both"/>
      <w:outlineLvl w:val="8"/>
    </w:pPr>
    <w:rPr>
      <w:i/>
      <w:spacing w:val="-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Para">
    <w:name w:val="Ju_Para"/>
    <w:aliases w:val="ECHR_Para,Left,First line:  0 cm,Para"/>
    <w:basedOn w:val="a"/>
    <w:link w:val="JuParaChar"/>
    <w:qFormat/>
    <w:rsid w:val="007D2983"/>
    <w:pPr>
      <w:ind w:firstLine="284"/>
      <w:jc w:val="both"/>
    </w:pPr>
  </w:style>
  <w:style w:type="paragraph" w:customStyle="1" w:styleId="JuHIRoman">
    <w:name w:val="Ju_H_I_Roman"/>
    <w:basedOn w:val="JuHHead"/>
    <w:next w:val="JuPara"/>
    <w:rsid w:val="007D2983"/>
    <w:pPr>
      <w:tabs>
        <w:tab w:val="left" w:pos="357"/>
      </w:tabs>
      <w:spacing w:before="360"/>
      <w:ind w:left="357" w:hanging="357"/>
    </w:pPr>
    <w:rPr>
      <w:sz w:val="24"/>
    </w:rPr>
  </w:style>
  <w:style w:type="paragraph" w:customStyle="1" w:styleId="JuHHead">
    <w:name w:val="Ju_H_Head"/>
    <w:aliases w:val="ECHR_Title_1,Title_L_1"/>
    <w:basedOn w:val="a"/>
    <w:next w:val="JuPara"/>
    <w:link w:val="JuHHeadChar"/>
    <w:qFormat/>
    <w:rsid w:val="007D2983"/>
    <w:pPr>
      <w:keepNext/>
      <w:keepLines/>
      <w:spacing w:before="720" w:after="240"/>
      <w:jc w:val="both"/>
    </w:pPr>
    <w:rPr>
      <w:sz w:val="28"/>
    </w:rPr>
  </w:style>
  <w:style w:type="paragraph" w:styleId="a3">
    <w:name w:val="footer"/>
    <w:basedOn w:val="a"/>
    <w:rsid w:val="007D2983"/>
    <w:pPr>
      <w:tabs>
        <w:tab w:val="center" w:pos="3686"/>
        <w:tab w:val="right" w:pos="7371"/>
      </w:tabs>
    </w:pPr>
    <w:rPr>
      <w:sz w:val="18"/>
    </w:rPr>
  </w:style>
  <w:style w:type="paragraph" w:customStyle="1" w:styleId="JuJudges">
    <w:name w:val="Ju_Judges"/>
    <w:aliases w:val="ECHR_Decision_Body"/>
    <w:basedOn w:val="a"/>
    <w:link w:val="JuJudgesChar"/>
    <w:qFormat/>
    <w:rsid w:val="007D2983"/>
    <w:pPr>
      <w:tabs>
        <w:tab w:val="left" w:pos="567"/>
        <w:tab w:val="left" w:pos="1134"/>
      </w:tabs>
    </w:pPr>
  </w:style>
  <w:style w:type="character" w:customStyle="1" w:styleId="JuNames">
    <w:name w:val="Ju_Names"/>
    <w:rsid w:val="007D2983"/>
    <w:rPr>
      <w:smallCaps/>
    </w:rPr>
  </w:style>
  <w:style w:type="paragraph" w:customStyle="1" w:styleId="JuHA">
    <w:name w:val="Ju_H_A"/>
    <w:basedOn w:val="JuHIRoman"/>
    <w:next w:val="JuPara"/>
    <w:rsid w:val="007D2983"/>
    <w:pPr>
      <w:tabs>
        <w:tab w:val="clear" w:pos="357"/>
        <w:tab w:val="left" w:pos="584"/>
      </w:tabs>
      <w:ind w:left="584" w:hanging="352"/>
    </w:pPr>
    <w:rPr>
      <w:b/>
    </w:rPr>
  </w:style>
  <w:style w:type="paragraph" w:customStyle="1" w:styleId="JuQuot">
    <w:name w:val="Ju_Quot"/>
    <w:basedOn w:val="JuPara"/>
    <w:rsid w:val="007D2983"/>
    <w:pPr>
      <w:spacing w:before="120" w:after="120"/>
      <w:ind w:left="425" w:firstLine="142"/>
    </w:pPr>
    <w:rPr>
      <w:sz w:val="20"/>
    </w:rPr>
  </w:style>
  <w:style w:type="paragraph" w:customStyle="1" w:styleId="JuSigned">
    <w:name w:val="Ju_Signed"/>
    <w:basedOn w:val="a"/>
    <w:next w:val="JuParaLast"/>
    <w:rsid w:val="00E95550"/>
    <w:pPr>
      <w:tabs>
        <w:tab w:val="center" w:pos="851"/>
        <w:tab w:val="center" w:pos="6407"/>
      </w:tabs>
      <w:spacing w:before="720"/>
    </w:pPr>
  </w:style>
  <w:style w:type="paragraph" w:customStyle="1" w:styleId="JuParaLast">
    <w:name w:val="Ju_Para_Last"/>
    <w:basedOn w:val="JuPara"/>
    <w:next w:val="JuPara"/>
    <w:uiPriority w:val="30"/>
    <w:qFormat/>
    <w:rsid w:val="007D2983"/>
    <w:pPr>
      <w:spacing w:before="240"/>
    </w:pPr>
  </w:style>
  <w:style w:type="paragraph" w:customStyle="1" w:styleId="JuCase">
    <w:name w:val="Ju_Case"/>
    <w:basedOn w:val="JuPara"/>
    <w:next w:val="JuPara"/>
    <w:link w:val="JuCaseChar"/>
    <w:rsid w:val="007D2983"/>
    <w:rPr>
      <w:b/>
    </w:rPr>
  </w:style>
  <w:style w:type="paragraph" w:customStyle="1" w:styleId="JuList">
    <w:name w:val="Ju_List"/>
    <w:basedOn w:val="JuPara"/>
    <w:rsid w:val="007D2983"/>
    <w:pPr>
      <w:ind w:left="340" w:hanging="340"/>
    </w:pPr>
  </w:style>
  <w:style w:type="paragraph" w:customStyle="1" w:styleId="JuHArticle">
    <w:name w:val="Ju_H_Article"/>
    <w:basedOn w:val="JuHa0"/>
    <w:next w:val="JuQuot"/>
    <w:rsid w:val="007D2983"/>
    <w:pPr>
      <w:ind w:left="0" w:firstLine="0"/>
      <w:jc w:val="center"/>
    </w:pPr>
  </w:style>
  <w:style w:type="paragraph" w:customStyle="1" w:styleId="JuHa0">
    <w:name w:val="Ju_H_a"/>
    <w:basedOn w:val="JuH1"/>
    <w:next w:val="JuPara"/>
    <w:rsid w:val="007D2983"/>
    <w:pPr>
      <w:tabs>
        <w:tab w:val="clear" w:pos="731"/>
        <w:tab w:val="left" w:pos="975"/>
      </w:tabs>
      <w:ind w:left="975" w:hanging="340"/>
    </w:pPr>
    <w:rPr>
      <w:b/>
      <w:i w:val="0"/>
      <w:sz w:val="20"/>
    </w:rPr>
  </w:style>
  <w:style w:type="character" w:customStyle="1" w:styleId="JuHHeadChar">
    <w:name w:val="Ju_H_Head Char"/>
    <w:link w:val="JuHHead"/>
    <w:rsid w:val="00C443D4"/>
    <w:rPr>
      <w:sz w:val="28"/>
      <w:lang w:val="en-GB" w:eastAsia="fr-FR" w:bidi="ar-SA"/>
    </w:rPr>
  </w:style>
  <w:style w:type="paragraph" w:customStyle="1" w:styleId="JuCourt">
    <w:name w:val="Ju_Court"/>
    <w:basedOn w:val="JuJudges"/>
    <w:rsid w:val="007D2983"/>
    <w:pPr>
      <w:tabs>
        <w:tab w:val="clear" w:pos="567"/>
        <w:tab w:val="clear" w:pos="1134"/>
        <w:tab w:val="left" w:pos="907"/>
        <w:tab w:val="left" w:pos="1701"/>
        <w:tab w:val="right" w:pos="7371"/>
      </w:tabs>
      <w:spacing w:before="240"/>
      <w:ind w:left="397" w:hanging="397"/>
    </w:pPr>
  </w:style>
  <w:style w:type="paragraph" w:customStyle="1" w:styleId="JuH1">
    <w:name w:val="Ju_H_1."/>
    <w:basedOn w:val="JuHA"/>
    <w:next w:val="JuPara"/>
    <w:rsid w:val="007D2983"/>
    <w:pPr>
      <w:tabs>
        <w:tab w:val="clear" w:pos="584"/>
        <w:tab w:val="left" w:pos="731"/>
      </w:tabs>
      <w:spacing w:before="240" w:after="120"/>
      <w:ind w:left="732" w:hanging="301"/>
    </w:pPr>
    <w:rPr>
      <w:b w:val="0"/>
      <w:i/>
    </w:rPr>
  </w:style>
  <w:style w:type="paragraph" w:styleId="a4">
    <w:name w:val="footnote text"/>
    <w:basedOn w:val="a"/>
    <w:semiHidden/>
    <w:rsid w:val="007D2983"/>
    <w:pPr>
      <w:jc w:val="both"/>
    </w:pPr>
    <w:rPr>
      <w:sz w:val="20"/>
    </w:rPr>
  </w:style>
  <w:style w:type="character" w:styleId="a5">
    <w:name w:val="footnote reference"/>
    <w:semiHidden/>
    <w:rsid w:val="007D2983"/>
    <w:rPr>
      <w:vertAlign w:val="superscript"/>
    </w:rPr>
  </w:style>
  <w:style w:type="paragraph" w:customStyle="1" w:styleId="JuHi">
    <w:name w:val="Ju_H_i"/>
    <w:basedOn w:val="JuHa0"/>
    <w:next w:val="JuPara"/>
    <w:rsid w:val="007D2983"/>
    <w:pPr>
      <w:tabs>
        <w:tab w:val="clear" w:pos="975"/>
        <w:tab w:val="left" w:pos="1191"/>
      </w:tabs>
      <w:ind w:left="1190" w:hanging="357"/>
    </w:pPr>
    <w:rPr>
      <w:b w:val="0"/>
      <w:i/>
    </w:rPr>
  </w:style>
  <w:style w:type="paragraph" w:styleId="a6">
    <w:name w:val="header"/>
    <w:basedOn w:val="a"/>
    <w:rsid w:val="007D2983"/>
    <w:pPr>
      <w:tabs>
        <w:tab w:val="center" w:pos="3686"/>
        <w:tab w:val="right" w:pos="7371"/>
      </w:tabs>
    </w:pPr>
    <w:rPr>
      <w:sz w:val="18"/>
    </w:rPr>
  </w:style>
  <w:style w:type="character" w:styleId="a7">
    <w:name w:val="page number"/>
    <w:rsid w:val="007D2983"/>
    <w:rPr>
      <w:sz w:val="18"/>
    </w:rPr>
  </w:style>
  <w:style w:type="paragraph" w:customStyle="1" w:styleId="JuH">
    <w:name w:val="Ju_H_–"/>
    <w:basedOn w:val="JuHalpha"/>
    <w:next w:val="JuPara"/>
    <w:rsid w:val="007D2983"/>
    <w:pPr>
      <w:tabs>
        <w:tab w:val="clear" w:pos="1372"/>
      </w:tabs>
      <w:ind w:left="1236" w:firstLine="0"/>
    </w:pPr>
    <w:rPr>
      <w:i/>
    </w:rPr>
  </w:style>
  <w:style w:type="paragraph" w:customStyle="1" w:styleId="JuHalpha">
    <w:name w:val="Ju_H_alpha"/>
    <w:basedOn w:val="JuHi"/>
    <w:next w:val="JuPara"/>
    <w:rsid w:val="007D2983"/>
    <w:pPr>
      <w:tabs>
        <w:tab w:val="clear" w:pos="1191"/>
        <w:tab w:val="left" w:pos="1372"/>
      </w:tabs>
      <w:ind w:left="1373" w:hanging="335"/>
    </w:pPr>
    <w:rPr>
      <w:i w:val="0"/>
    </w:rPr>
  </w:style>
  <w:style w:type="paragraph" w:customStyle="1" w:styleId="JuLista">
    <w:name w:val="Ju_List_a"/>
    <w:basedOn w:val="JuList"/>
    <w:rsid w:val="007D2983"/>
    <w:pPr>
      <w:ind w:left="346" w:firstLine="0"/>
    </w:pPr>
  </w:style>
  <w:style w:type="paragraph" w:customStyle="1" w:styleId="JuListi">
    <w:name w:val="Ju_List_i"/>
    <w:basedOn w:val="JuLista"/>
    <w:rsid w:val="007D2983"/>
    <w:pPr>
      <w:ind w:left="794"/>
    </w:pPr>
  </w:style>
  <w:style w:type="character" w:styleId="a8">
    <w:name w:val="annotation reference"/>
    <w:semiHidden/>
    <w:rPr>
      <w:sz w:val="16"/>
    </w:rPr>
  </w:style>
  <w:style w:type="paragraph" w:styleId="a9">
    <w:name w:val="annotation text"/>
    <w:basedOn w:val="a"/>
    <w:semiHidden/>
    <w:rPr>
      <w:sz w:val="20"/>
    </w:rPr>
  </w:style>
  <w:style w:type="paragraph" w:customStyle="1" w:styleId="OpiHHead">
    <w:name w:val="Opi_H_Head"/>
    <w:basedOn w:val="JuHHead"/>
    <w:next w:val="OpiPara"/>
    <w:rsid w:val="007D2983"/>
    <w:pPr>
      <w:spacing w:before="0"/>
      <w:jc w:val="center"/>
    </w:pPr>
  </w:style>
  <w:style w:type="paragraph" w:customStyle="1" w:styleId="OpiPara">
    <w:name w:val="Opi_Para"/>
    <w:basedOn w:val="JuPara"/>
    <w:rsid w:val="007D2983"/>
  </w:style>
  <w:style w:type="paragraph" w:customStyle="1" w:styleId="OpiTranslation">
    <w:name w:val="Opi_Translation"/>
    <w:basedOn w:val="OpiHHead"/>
    <w:next w:val="OpiPara"/>
    <w:rsid w:val="007D2983"/>
    <w:rPr>
      <w:sz w:val="24"/>
    </w:rPr>
  </w:style>
  <w:style w:type="paragraph" w:customStyle="1" w:styleId="JuInitialled">
    <w:name w:val="Ju_Initialled"/>
    <w:basedOn w:val="JuSigned"/>
    <w:rsid w:val="007D2983"/>
    <w:pPr>
      <w:tabs>
        <w:tab w:val="clear" w:pos="851"/>
      </w:tabs>
      <w:jc w:val="right"/>
    </w:pPr>
  </w:style>
  <w:style w:type="paragraph" w:customStyle="1" w:styleId="JuHeader">
    <w:name w:val="Ju_Header"/>
    <w:basedOn w:val="a6"/>
    <w:rsid w:val="007D2983"/>
  </w:style>
  <w:style w:type="paragraph" w:customStyle="1" w:styleId="DecHTitle">
    <w:name w:val="Dec_H_Title"/>
    <w:basedOn w:val="a"/>
    <w:rsid w:val="007D2983"/>
    <w:pPr>
      <w:spacing w:after="240"/>
      <w:jc w:val="center"/>
    </w:pPr>
    <w:rPr>
      <w:sz w:val="28"/>
    </w:rPr>
  </w:style>
  <w:style w:type="paragraph" w:customStyle="1" w:styleId="DecHCase">
    <w:name w:val="Dec_H_Case"/>
    <w:basedOn w:val="DecHTitle"/>
    <w:next w:val="JuPara"/>
    <w:rsid w:val="007D2983"/>
    <w:rPr>
      <w:sz w:val="24"/>
    </w:rPr>
  </w:style>
  <w:style w:type="paragraph" w:customStyle="1" w:styleId="DecList">
    <w:name w:val="Dec_List"/>
    <w:basedOn w:val="a"/>
    <w:rsid w:val="007D2983"/>
    <w:pPr>
      <w:spacing w:before="240"/>
      <w:ind w:left="284"/>
      <w:jc w:val="both"/>
    </w:pPr>
  </w:style>
  <w:style w:type="paragraph" w:customStyle="1" w:styleId="JuParaSub">
    <w:name w:val="Ju_Para_Sub"/>
    <w:basedOn w:val="JuPara"/>
    <w:rsid w:val="007D2983"/>
    <w:pPr>
      <w:ind w:left="284"/>
    </w:pPr>
    <w:rPr>
      <w:szCs w:val="24"/>
    </w:rPr>
  </w:style>
  <w:style w:type="paragraph" w:customStyle="1" w:styleId="JuQuotSub">
    <w:name w:val="Ju_Quot_Sub"/>
    <w:basedOn w:val="JuQuot"/>
    <w:rsid w:val="007D2983"/>
    <w:pPr>
      <w:ind w:left="567"/>
    </w:pPr>
  </w:style>
  <w:style w:type="paragraph" w:styleId="aa">
    <w:name w:val="Balloon Text"/>
    <w:basedOn w:val="a"/>
    <w:semiHidden/>
    <w:rsid w:val="00283F8B"/>
    <w:rPr>
      <w:rFonts w:ascii="Tahoma" w:hAnsi="Tahoma" w:cs="Tahoma"/>
      <w:sz w:val="16"/>
      <w:szCs w:val="16"/>
    </w:rPr>
  </w:style>
  <w:style w:type="paragraph" w:customStyle="1" w:styleId="PJuPara">
    <w:name w:val="P_Ju_Para"/>
    <w:basedOn w:val="a"/>
    <w:rsid w:val="007D2983"/>
    <w:pPr>
      <w:ind w:firstLine="284"/>
      <w:jc w:val="both"/>
    </w:pPr>
  </w:style>
  <w:style w:type="paragraph" w:customStyle="1" w:styleId="PJuQuot">
    <w:name w:val="P_Ju_Quot"/>
    <w:basedOn w:val="a"/>
    <w:rsid w:val="007D2983"/>
    <w:pPr>
      <w:spacing w:before="120" w:after="120"/>
      <w:ind w:left="403" w:firstLine="176"/>
      <w:jc w:val="both"/>
    </w:pPr>
    <w:rPr>
      <w:sz w:val="20"/>
    </w:rPr>
  </w:style>
  <w:style w:type="paragraph" w:customStyle="1" w:styleId="OpiCommission">
    <w:name w:val="Opi_Commission"/>
    <w:basedOn w:val="JuJudges"/>
    <w:rsid w:val="007D2983"/>
    <w:pPr>
      <w:tabs>
        <w:tab w:val="clear" w:pos="567"/>
        <w:tab w:val="clear" w:pos="1134"/>
        <w:tab w:val="left" w:pos="1814"/>
        <w:tab w:val="left" w:pos="2381"/>
        <w:tab w:val="left" w:pos="3119"/>
      </w:tabs>
      <w:ind w:left="1418"/>
    </w:pPr>
    <w:rPr>
      <w:sz w:val="20"/>
    </w:rPr>
  </w:style>
  <w:style w:type="paragraph" w:customStyle="1" w:styleId="OpiConclusion">
    <w:name w:val="Opi_Conclusion"/>
    <w:basedOn w:val="OpiPara"/>
    <w:next w:val="OpiPara"/>
    <w:rsid w:val="007D2983"/>
    <w:pPr>
      <w:spacing w:before="360" w:after="120"/>
      <w:ind w:firstLine="0"/>
    </w:pPr>
    <w:rPr>
      <w:i/>
    </w:rPr>
  </w:style>
  <w:style w:type="paragraph" w:customStyle="1" w:styleId="OpiHA">
    <w:name w:val="Opi_H_A"/>
    <w:basedOn w:val="JuHIRoman"/>
    <w:next w:val="OpiPara"/>
    <w:rsid w:val="007D2983"/>
    <w:pPr>
      <w:tabs>
        <w:tab w:val="clear" w:pos="357"/>
      </w:tabs>
    </w:pPr>
    <w:rPr>
      <w:b/>
    </w:rPr>
  </w:style>
  <w:style w:type="paragraph" w:customStyle="1" w:styleId="OpiH1">
    <w:name w:val="Opi_H_1."/>
    <w:basedOn w:val="OpiHA"/>
    <w:next w:val="OpiPara"/>
    <w:rsid w:val="007D2983"/>
    <w:pPr>
      <w:spacing w:before="240" w:after="120"/>
      <w:ind w:left="635"/>
    </w:pPr>
    <w:rPr>
      <w:b w:val="0"/>
      <w:i/>
    </w:rPr>
  </w:style>
  <w:style w:type="paragraph" w:customStyle="1" w:styleId="OpiHa0">
    <w:name w:val="Opi_H_a"/>
    <w:basedOn w:val="OpiH1"/>
    <w:next w:val="OpiPara"/>
    <w:rsid w:val="007D2983"/>
    <w:pPr>
      <w:ind w:left="834"/>
    </w:pPr>
    <w:rPr>
      <w:b/>
      <w:i w:val="0"/>
      <w:sz w:val="20"/>
    </w:rPr>
  </w:style>
  <w:style w:type="paragraph" w:customStyle="1" w:styleId="OpiHCommission">
    <w:name w:val="Opi_H_Commission"/>
    <w:basedOn w:val="OpiTranslation"/>
    <w:next w:val="OpiPara"/>
    <w:rsid w:val="007D2983"/>
    <w:pPr>
      <w:spacing w:before="480"/>
      <w:ind w:left="1418"/>
      <w:jc w:val="left"/>
    </w:pPr>
    <w:rPr>
      <w:sz w:val="20"/>
    </w:rPr>
  </w:style>
  <w:style w:type="paragraph" w:customStyle="1" w:styleId="OpiHi">
    <w:name w:val="Opi_H_i"/>
    <w:basedOn w:val="OpiHa0"/>
    <w:next w:val="OpiPara"/>
    <w:rsid w:val="007D2983"/>
    <w:pPr>
      <w:ind w:left="1038"/>
    </w:pPr>
    <w:rPr>
      <w:b w:val="0"/>
      <w:i/>
    </w:rPr>
  </w:style>
  <w:style w:type="paragraph" w:customStyle="1" w:styleId="OpiHOpinion">
    <w:name w:val="Opi_H_Opinion"/>
    <w:basedOn w:val="OpiHHead"/>
    <w:next w:val="OpiPara"/>
    <w:rsid w:val="007D2983"/>
    <w:pPr>
      <w:spacing w:before="240"/>
    </w:pPr>
    <w:rPr>
      <w:b/>
    </w:rPr>
  </w:style>
  <w:style w:type="paragraph" w:customStyle="1" w:styleId="OpiList">
    <w:name w:val="Opi_List"/>
    <w:basedOn w:val="JuList"/>
    <w:rsid w:val="007D2983"/>
  </w:style>
  <w:style w:type="character" w:customStyle="1" w:styleId="OpiNames">
    <w:name w:val="Opi_Names"/>
    <w:basedOn w:val="JuNames"/>
    <w:rsid w:val="007D2983"/>
    <w:rPr>
      <w:smallCaps/>
    </w:rPr>
  </w:style>
  <w:style w:type="paragraph" w:customStyle="1" w:styleId="PListArticleSubject">
    <w:name w:val="P_List_ArticleSubject"/>
    <w:basedOn w:val="a"/>
    <w:rsid w:val="007D2983"/>
    <w:pPr>
      <w:tabs>
        <w:tab w:val="left" w:pos="2977"/>
      </w:tabs>
      <w:ind w:left="2977" w:hanging="2977"/>
    </w:pPr>
  </w:style>
  <w:style w:type="paragraph" w:customStyle="1" w:styleId="OpiQuot">
    <w:name w:val="Opi_Quot"/>
    <w:basedOn w:val="JuQuot"/>
    <w:rsid w:val="007D2983"/>
  </w:style>
  <w:style w:type="paragraph" w:customStyle="1" w:styleId="OpiQuotList">
    <w:name w:val="Opi_Quot_List"/>
    <w:basedOn w:val="OpiQuot"/>
    <w:rsid w:val="007D2983"/>
    <w:pPr>
      <w:tabs>
        <w:tab w:val="left" w:pos="1021"/>
      </w:tabs>
      <w:ind w:left="567" w:firstLine="0"/>
    </w:pPr>
  </w:style>
  <w:style w:type="paragraph" w:customStyle="1" w:styleId="OpiSigned">
    <w:name w:val="Opi_Signed"/>
    <w:basedOn w:val="JuSigned"/>
    <w:rsid w:val="007D2983"/>
    <w:pPr>
      <w:tabs>
        <w:tab w:val="clear" w:pos="851"/>
        <w:tab w:val="center" w:pos="1418"/>
        <w:tab w:val="center" w:pos="5954"/>
      </w:tabs>
    </w:pPr>
  </w:style>
  <w:style w:type="paragraph" w:customStyle="1" w:styleId="SuCoverTitle1">
    <w:name w:val="Su_Cover_Title1"/>
    <w:basedOn w:val="a"/>
    <w:next w:val="SuCoverTitle2"/>
    <w:rsid w:val="007D2983"/>
    <w:pPr>
      <w:spacing w:before="2500"/>
      <w:jc w:val="center"/>
    </w:pPr>
    <w:rPr>
      <w:sz w:val="22"/>
    </w:rPr>
  </w:style>
  <w:style w:type="paragraph" w:customStyle="1" w:styleId="SuCoverTitle2">
    <w:name w:val="Su_Cover_Title2"/>
    <w:basedOn w:val="SuCoverTitle1"/>
    <w:next w:val="a"/>
    <w:rsid w:val="007D2983"/>
    <w:pPr>
      <w:spacing w:before="240"/>
    </w:pPr>
    <w:rPr>
      <w:sz w:val="18"/>
    </w:rPr>
  </w:style>
  <w:style w:type="paragraph" w:customStyle="1" w:styleId="SuPara">
    <w:name w:val="Su_Para"/>
    <w:basedOn w:val="SuKeywords"/>
    <w:rsid w:val="007D2983"/>
    <w:pPr>
      <w:spacing w:before="0" w:after="0"/>
    </w:pPr>
    <w:rPr>
      <w:i w:val="0"/>
    </w:rPr>
  </w:style>
  <w:style w:type="paragraph" w:customStyle="1" w:styleId="SuSubject">
    <w:name w:val="Su_Subject"/>
    <w:basedOn w:val="SuSummary"/>
    <w:rsid w:val="007D2983"/>
    <w:pPr>
      <w:spacing w:before="360"/>
      <w:jc w:val="both"/>
    </w:pPr>
    <w:rPr>
      <w:b/>
      <w:sz w:val="22"/>
    </w:rPr>
  </w:style>
  <w:style w:type="paragraph" w:customStyle="1" w:styleId="SuHHead">
    <w:name w:val="Su_H_Head"/>
    <w:basedOn w:val="SuSubject"/>
    <w:rsid w:val="007D2983"/>
    <w:pPr>
      <w:spacing w:after="120"/>
    </w:pPr>
  </w:style>
  <w:style w:type="paragraph" w:customStyle="1" w:styleId="SuKeywords">
    <w:name w:val="Su_Keywords"/>
    <w:basedOn w:val="SuHHead"/>
    <w:rsid w:val="007D2983"/>
    <w:pPr>
      <w:spacing w:before="120"/>
    </w:pPr>
    <w:rPr>
      <w:b w:val="0"/>
      <w:i/>
    </w:rPr>
  </w:style>
  <w:style w:type="paragraph" w:customStyle="1" w:styleId="SuSummary">
    <w:name w:val="Su_Summary"/>
    <w:basedOn w:val="a"/>
    <w:next w:val="SuSubject"/>
    <w:rsid w:val="007D2983"/>
    <w:pPr>
      <w:spacing w:after="240"/>
      <w:jc w:val="center"/>
    </w:pPr>
  </w:style>
  <w:style w:type="paragraph" w:customStyle="1" w:styleId="PListCaseNo">
    <w:name w:val="P_List_CaseNo"/>
    <w:basedOn w:val="a"/>
    <w:rsid w:val="007D2983"/>
    <w:pPr>
      <w:tabs>
        <w:tab w:val="left" w:pos="1276"/>
      </w:tabs>
      <w:spacing w:line="288" w:lineRule="auto"/>
      <w:ind w:left="1276" w:hanging="1276"/>
    </w:pPr>
  </w:style>
  <w:style w:type="paragraph" w:customStyle="1" w:styleId="PListCases">
    <w:name w:val="P_List_Cases"/>
    <w:basedOn w:val="a"/>
    <w:rsid w:val="007D2983"/>
    <w:pPr>
      <w:spacing w:line="288" w:lineRule="auto"/>
    </w:pPr>
  </w:style>
  <w:style w:type="paragraph" w:customStyle="1" w:styleId="PTextIntro">
    <w:name w:val="P_Text_Intro"/>
    <w:basedOn w:val="a"/>
    <w:rsid w:val="007D2983"/>
    <w:pPr>
      <w:jc w:val="both"/>
    </w:pPr>
    <w:rPr>
      <w:i/>
      <w:sz w:val="20"/>
    </w:rPr>
  </w:style>
  <w:style w:type="paragraph" w:customStyle="1" w:styleId="PTitleCover">
    <w:name w:val="P_Title_Cover"/>
    <w:basedOn w:val="a"/>
    <w:rsid w:val="007D2983"/>
    <w:pPr>
      <w:spacing w:before="2500"/>
      <w:jc w:val="center"/>
    </w:pPr>
    <w:rPr>
      <w:b/>
      <w:smallCaps/>
      <w:sz w:val="30"/>
    </w:rPr>
  </w:style>
  <w:style w:type="paragraph" w:customStyle="1" w:styleId="PTitle1Alpha">
    <w:name w:val="P_Title1_Alpha"/>
    <w:basedOn w:val="a"/>
    <w:next w:val="a"/>
    <w:rsid w:val="007D2983"/>
    <w:pPr>
      <w:spacing w:after="120"/>
      <w:jc w:val="center"/>
    </w:pPr>
    <w:rPr>
      <w:b/>
      <w:smallCaps/>
      <w:sz w:val="30"/>
    </w:rPr>
  </w:style>
  <w:style w:type="paragraph" w:customStyle="1" w:styleId="PTitle1IndexArticle">
    <w:name w:val="P_Title1_IndexArticle"/>
    <w:basedOn w:val="a"/>
    <w:rsid w:val="007D2983"/>
    <w:pPr>
      <w:spacing w:after="120"/>
      <w:jc w:val="center"/>
    </w:pPr>
    <w:rPr>
      <w:b/>
      <w:smallCaps/>
      <w:sz w:val="30"/>
    </w:rPr>
  </w:style>
  <w:style w:type="paragraph" w:customStyle="1" w:styleId="PTitle1IndexKey">
    <w:name w:val="P_Title1_IndexKey"/>
    <w:basedOn w:val="a"/>
    <w:rsid w:val="007D2983"/>
    <w:pPr>
      <w:spacing w:after="600"/>
      <w:jc w:val="center"/>
    </w:pPr>
    <w:rPr>
      <w:b/>
      <w:smallCaps/>
      <w:sz w:val="30"/>
    </w:rPr>
  </w:style>
  <w:style w:type="paragraph" w:customStyle="1" w:styleId="PTitle1Num">
    <w:name w:val="P_Title1_Num"/>
    <w:basedOn w:val="a"/>
    <w:next w:val="PListCaseNo"/>
    <w:rsid w:val="007D2983"/>
    <w:pPr>
      <w:spacing w:after="720"/>
      <w:jc w:val="center"/>
    </w:pPr>
    <w:rPr>
      <w:b/>
      <w:smallCaps/>
      <w:sz w:val="30"/>
    </w:rPr>
  </w:style>
  <w:style w:type="paragraph" w:customStyle="1" w:styleId="PTitle2Country">
    <w:name w:val="P_Title2_Country"/>
    <w:basedOn w:val="a"/>
    <w:next w:val="PListCases"/>
    <w:rsid w:val="007D2983"/>
    <w:pPr>
      <w:keepNext/>
      <w:keepLines/>
      <w:spacing w:before="600" w:after="360"/>
    </w:pPr>
    <w:rPr>
      <w:b/>
    </w:rPr>
  </w:style>
  <w:style w:type="paragraph" w:customStyle="1" w:styleId="PTitle2Letters">
    <w:name w:val="P_Title2_Letters"/>
    <w:basedOn w:val="a"/>
    <w:next w:val="PListCases"/>
    <w:rsid w:val="007D2983"/>
    <w:pPr>
      <w:keepNext/>
      <w:keepLines/>
      <w:spacing w:before="600" w:after="360"/>
    </w:pPr>
    <w:rPr>
      <w:b/>
      <w:sz w:val="28"/>
    </w:rPr>
  </w:style>
  <w:style w:type="paragraph" w:customStyle="1" w:styleId="PTitle2Part">
    <w:name w:val="P_Title2_Part"/>
    <w:basedOn w:val="a"/>
    <w:rsid w:val="007D2983"/>
    <w:pPr>
      <w:keepNext/>
      <w:keepLines/>
      <w:spacing w:before="600" w:after="240"/>
      <w:jc w:val="center"/>
    </w:pPr>
    <w:rPr>
      <w:b/>
      <w:caps/>
    </w:rPr>
  </w:style>
  <w:style w:type="paragraph" w:customStyle="1" w:styleId="PTitle3Article">
    <w:name w:val="P_Title3_Article"/>
    <w:basedOn w:val="a"/>
    <w:rsid w:val="007D2983"/>
    <w:pPr>
      <w:keepNext/>
      <w:keepLines/>
      <w:spacing w:before="360" w:after="120"/>
      <w:jc w:val="center"/>
    </w:pPr>
    <w:rPr>
      <w:b/>
      <w:smallCaps/>
      <w:sz w:val="22"/>
    </w:rPr>
  </w:style>
  <w:style w:type="paragraph" w:customStyle="1" w:styleId="PTitle4ArticleSub">
    <w:name w:val="P_Title4_Article_Sub"/>
    <w:basedOn w:val="PTitle3Article"/>
    <w:rsid w:val="007D2983"/>
    <w:pPr>
      <w:spacing w:before="240"/>
    </w:pPr>
    <w:rPr>
      <w:smallCaps w:val="0"/>
      <w:sz w:val="20"/>
    </w:rPr>
  </w:style>
  <w:style w:type="paragraph" w:customStyle="1" w:styleId="PTitle5Subject">
    <w:name w:val="P_Title5_Subject"/>
    <w:basedOn w:val="a"/>
    <w:rsid w:val="007D2983"/>
    <w:pPr>
      <w:keepNext/>
      <w:keepLines/>
      <w:spacing w:before="240" w:after="120"/>
      <w:jc w:val="both"/>
    </w:pPr>
    <w:rPr>
      <w:b/>
      <w:i/>
    </w:rPr>
  </w:style>
  <w:style w:type="paragraph" w:customStyle="1" w:styleId="PTitle6SubjectSub">
    <w:name w:val="P_Title6_Subject_Sub"/>
    <w:basedOn w:val="a"/>
    <w:rsid w:val="007D2983"/>
    <w:pPr>
      <w:keepNext/>
      <w:keepLines/>
      <w:spacing w:before="240" w:after="120"/>
      <w:ind w:left="284"/>
      <w:jc w:val="both"/>
    </w:pPr>
    <w:rPr>
      <w:b/>
      <w:sz w:val="20"/>
    </w:rPr>
  </w:style>
  <w:style w:type="paragraph" w:customStyle="1" w:styleId="PTitle7CaseName">
    <w:name w:val="P_Title7_CaseName"/>
    <w:basedOn w:val="a"/>
    <w:rsid w:val="007D2983"/>
    <w:pPr>
      <w:keepLines/>
      <w:spacing w:after="240"/>
      <w:jc w:val="right"/>
    </w:pPr>
    <w:rPr>
      <w:sz w:val="22"/>
    </w:rPr>
  </w:style>
  <w:style w:type="paragraph" w:customStyle="1" w:styleId="OpiParaSub">
    <w:name w:val="Opi_Para_Sub"/>
    <w:basedOn w:val="JuParaSub"/>
    <w:rsid w:val="007D2983"/>
  </w:style>
  <w:style w:type="paragraph" w:customStyle="1" w:styleId="OpiQuotSub">
    <w:name w:val="Opi_Quot_Sub"/>
    <w:basedOn w:val="JuQuotSub"/>
    <w:rsid w:val="007D2983"/>
  </w:style>
  <w:style w:type="character" w:customStyle="1" w:styleId="JuParaChar">
    <w:name w:val="Ju_Para Char"/>
    <w:link w:val="JuPara"/>
    <w:rsid w:val="00A206D4"/>
    <w:rPr>
      <w:sz w:val="24"/>
      <w:lang w:val="en-GB" w:eastAsia="fr-FR"/>
    </w:rPr>
  </w:style>
  <w:style w:type="character" w:customStyle="1" w:styleId="JuJudgesChar">
    <w:name w:val="Ju_Judges Char"/>
    <w:link w:val="JuJudges"/>
    <w:locked/>
    <w:rsid w:val="00A206D4"/>
    <w:rPr>
      <w:sz w:val="24"/>
      <w:lang w:val="en-GB" w:eastAsia="fr-FR"/>
    </w:rPr>
  </w:style>
  <w:style w:type="character" w:customStyle="1" w:styleId="JuCaseChar">
    <w:name w:val="Ju_Case Char"/>
    <w:link w:val="JuCase"/>
    <w:rsid w:val="00A206D4"/>
    <w:rPr>
      <w:b/>
      <w:sz w:val="24"/>
      <w:lang w:val="en-GB" w:eastAsia="fr-FR"/>
    </w:rPr>
  </w:style>
  <w:style w:type="character" w:customStyle="1" w:styleId="hps">
    <w:name w:val="hps"/>
    <w:basedOn w:val="a0"/>
    <w:rsid w:val="00A206D4"/>
  </w:style>
  <w:style w:type="character" w:customStyle="1" w:styleId="ala">
    <w:name w:val="al_a"/>
    <w:basedOn w:val="a0"/>
    <w:rsid w:val="00BC62E3"/>
  </w:style>
  <w:style w:type="character" w:customStyle="1" w:styleId="alt">
    <w:name w:val="al_t"/>
    <w:basedOn w:val="a0"/>
    <w:rsid w:val="00223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3768</Words>
  <Characters>21483</Characters>
  <Application>Microsoft Office Word</Application>
  <DocSecurity>0</DocSecurity>
  <Lines>179</Lines>
  <Paragraphs>50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25201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2016-01-23T14:21:00Z</dcterms:created>
  <dcterms:modified xsi:type="dcterms:W3CDTF">2016-01-23T14:21:00Z</dcterms:modified>
  <cp:category/>
  <cp:contentStatus>Final</cp:contentStatus>
</cp:coreProperties>
</file>