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73" w:rsidRPr="001755CD" w:rsidRDefault="00A04F73">
      <w:pPr>
        <w:jc w:val="center"/>
        <w:rPr>
          <w:lang w:val="bg-BG"/>
        </w:rPr>
      </w:pPr>
      <w:bookmarkStart w:id="0" w:name="_GoBack"/>
      <w:bookmarkEnd w:id="0"/>
    </w:p>
    <w:p w:rsidR="00A04F73" w:rsidRDefault="00A04F73">
      <w:pPr>
        <w:jc w:val="center"/>
      </w:pPr>
    </w:p>
    <w:p w:rsidR="00A04F73" w:rsidRPr="009E50DD" w:rsidRDefault="009E50DD">
      <w:pPr>
        <w:jc w:val="center"/>
        <w:rPr>
          <w:lang w:val="bg-BG"/>
        </w:rPr>
      </w:pPr>
      <w:r>
        <w:rPr>
          <w:lang w:val="bg-BG"/>
        </w:rPr>
        <w:t>ПЪРВО ОТДЕЛЕНИЕ</w:t>
      </w:r>
    </w:p>
    <w:p w:rsidR="00A04F73" w:rsidRDefault="00A04F73">
      <w:pPr>
        <w:jc w:val="center"/>
      </w:pPr>
    </w:p>
    <w:p w:rsidR="00A04F73" w:rsidRDefault="00A04F73">
      <w:pPr>
        <w:jc w:val="center"/>
      </w:pPr>
    </w:p>
    <w:p w:rsidR="00A04F73" w:rsidRDefault="00A04F73">
      <w:pPr>
        <w:jc w:val="center"/>
      </w:pPr>
    </w:p>
    <w:p w:rsidR="00A04F73" w:rsidRDefault="00A04F73">
      <w:pPr>
        <w:jc w:val="center"/>
      </w:pPr>
    </w:p>
    <w:p w:rsidR="00A04F73" w:rsidRDefault="00A04F73">
      <w:pPr>
        <w:jc w:val="center"/>
      </w:pPr>
    </w:p>
    <w:p w:rsidR="00A04F73" w:rsidRDefault="00A04F73">
      <w:pPr>
        <w:jc w:val="center"/>
      </w:pPr>
    </w:p>
    <w:p w:rsidR="00A04F73" w:rsidRPr="009E50DD" w:rsidRDefault="00A04F73">
      <w:pPr>
        <w:jc w:val="center"/>
        <w:rPr>
          <w:b/>
          <w:lang w:val="bg-BG"/>
        </w:rPr>
      </w:pPr>
      <w:r>
        <w:rPr>
          <w:b/>
        </w:rPr>
        <w:t>M.</w:t>
      </w:r>
      <w:r w:rsidR="009E50DD">
        <w:rPr>
          <w:b/>
          <w:lang w:val="bg-BG"/>
        </w:rPr>
        <w:t>С</w:t>
      </w:r>
      <w:r>
        <w:rPr>
          <w:b/>
        </w:rPr>
        <w:t xml:space="preserve">. </w:t>
      </w:r>
      <w:r w:rsidR="009E50DD">
        <w:rPr>
          <w:b/>
          <w:lang w:val="bg-BG"/>
        </w:rPr>
        <w:t xml:space="preserve"> </w:t>
      </w:r>
      <w:r w:rsidR="00670D9F">
        <w:rPr>
          <w:b/>
          <w:lang w:val="bg-BG"/>
        </w:rPr>
        <w:t>СРЕЩУ</w:t>
      </w:r>
      <w:r w:rsidR="009E50DD">
        <w:rPr>
          <w:b/>
          <w:lang w:val="bg-BG"/>
        </w:rPr>
        <w:t xml:space="preserve"> БЪЛГАРИЯ</w:t>
      </w:r>
    </w:p>
    <w:p w:rsidR="00A04F73" w:rsidRDefault="00A04F73">
      <w:pPr>
        <w:jc w:val="center"/>
      </w:pPr>
    </w:p>
    <w:p w:rsidR="00A04F73" w:rsidRDefault="00A04F73">
      <w:pPr>
        <w:jc w:val="center"/>
        <w:rPr>
          <w:i/>
        </w:rPr>
      </w:pPr>
      <w:r>
        <w:rPr>
          <w:i/>
        </w:rPr>
        <w:t>(</w:t>
      </w:r>
      <w:r w:rsidR="009E50DD">
        <w:rPr>
          <w:i/>
          <w:noProof/>
          <w:lang w:val="bg-BG"/>
        </w:rPr>
        <w:t>Жалба</w:t>
      </w:r>
      <w:r>
        <w:rPr>
          <w:i/>
          <w:noProof/>
        </w:rPr>
        <w:t xml:space="preserve"> </w:t>
      </w:r>
      <w:r w:rsidR="00670D9F">
        <w:rPr>
          <w:i/>
          <w:noProof/>
          <w:lang w:val="bg-BG"/>
        </w:rPr>
        <w:t>№</w:t>
      </w:r>
      <w:r>
        <w:rPr>
          <w:i/>
          <w:noProof/>
        </w:rPr>
        <w:t xml:space="preserve"> 40061/98</w:t>
      </w:r>
      <w:r w:rsidR="00670D9F">
        <w:rPr>
          <w:i/>
          <w:noProof/>
          <w:lang w:val="bg-BG"/>
        </w:rPr>
        <w:t xml:space="preserve"> г.</w:t>
      </w:r>
      <w:r>
        <w:rPr>
          <w:i/>
        </w:rPr>
        <w:t>)</w:t>
      </w:r>
    </w:p>
    <w:p w:rsidR="00A04F73" w:rsidRDefault="00A04F73">
      <w:pPr>
        <w:jc w:val="center"/>
      </w:pPr>
    </w:p>
    <w:p w:rsidR="00A04F73" w:rsidRDefault="00A04F73">
      <w:pPr>
        <w:jc w:val="center"/>
      </w:pPr>
    </w:p>
    <w:p w:rsidR="00A04F73" w:rsidRDefault="00A04F73">
      <w:pPr>
        <w:jc w:val="center"/>
      </w:pPr>
    </w:p>
    <w:p w:rsidR="00A04F73" w:rsidRDefault="00A04F73">
      <w:pPr>
        <w:jc w:val="center"/>
      </w:pPr>
    </w:p>
    <w:p w:rsidR="00A04F73" w:rsidRDefault="00A04F73">
      <w:pPr>
        <w:jc w:val="center"/>
      </w:pPr>
    </w:p>
    <w:p w:rsidR="00A04F73" w:rsidRDefault="00A04F73">
      <w:pPr>
        <w:jc w:val="center"/>
      </w:pPr>
    </w:p>
    <w:p w:rsidR="00A04F73" w:rsidRDefault="00A04F73">
      <w:pPr>
        <w:jc w:val="center"/>
      </w:pPr>
    </w:p>
    <w:p w:rsidR="00A04F73" w:rsidRDefault="00A04F73">
      <w:pPr>
        <w:jc w:val="center"/>
      </w:pPr>
    </w:p>
    <w:p w:rsidR="00A04F73" w:rsidRDefault="00A04F73">
      <w:pPr>
        <w:jc w:val="center"/>
      </w:pPr>
    </w:p>
    <w:p w:rsidR="00A04F73" w:rsidRDefault="00A04F73">
      <w:pPr>
        <w:jc w:val="center"/>
      </w:pPr>
    </w:p>
    <w:p w:rsidR="00A04F73" w:rsidRDefault="00A04F73">
      <w:pPr>
        <w:jc w:val="center"/>
      </w:pPr>
    </w:p>
    <w:p w:rsidR="00A04F73" w:rsidRDefault="009E50DD">
      <w:pPr>
        <w:jc w:val="center"/>
      </w:pPr>
      <w:r>
        <w:rPr>
          <w:lang w:val="bg-BG"/>
        </w:rPr>
        <w:t>РЕШЕНИЕ</w:t>
      </w:r>
    </w:p>
    <w:p w:rsidR="00A04F73" w:rsidRDefault="00A04F73">
      <w:pPr>
        <w:jc w:val="center"/>
      </w:pPr>
      <w:r>
        <w:t>(</w:t>
      </w:r>
      <w:r w:rsidR="009E50DD">
        <w:rPr>
          <w:lang w:val="bg-BG"/>
        </w:rPr>
        <w:t>Приятелско споразумение</w:t>
      </w:r>
      <w:r>
        <w:t>)</w:t>
      </w:r>
    </w:p>
    <w:p w:rsidR="00A04F73" w:rsidRDefault="00A04F73">
      <w:pPr>
        <w:jc w:val="center"/>
      </w:pPr>
    </w:p>
    <w:p w:rsidR="00A04F73" w:rsidRDefault="00A04F73">
      <w:pPr>
        <w:jc w:val="center"/>
      </w:pPr>
    </w:p>
    <w:p w:rsidR="00A04F73" w:rsidRPr="009E50DD" w:rsidRDefault="009E50DD">
      <w:pPr>
        <w:jc w:val="center"/>
        <w:rPr>
          <w:lang w:val="bg-BG"/>
        </w:rPr>
      </w:pPr>
      <w:r>
        <w:rPr>
          <w:lang w:val="bg-BG"/>
        </w:rPr>
        <w:t>СТРАСБУРГ</w:t>
      </w:r>
    </w:p>
    <w:p w:rsidR="00A04F73" w:rsidRDefault="00A04F73">
      <w:pPr>
        <w:jc w:val="center"/>
      </w:pPr>
    </w:p>
    <w:p w:rsidR="00A04F73" w:rsidRPr="00670D9F" w:rsidRDefault="00A04F73">
      <w:pPr>
        <w:jc w:val="center"/>
        <w:rPr>
          <w:lang w:val="bg-BG"/>
        </w:rPr>
      </w:pPr>
      <w:r>
        <w:t xml:space="preserve">4 </w:t>
      </w:r>
      <w:r w:rsidR="009E50DD">
        <w:rPr>
          <w:lang w:val="bg-BG"/>
        </w:rPr>
        <w:t>юли</w:t>
      </w:r>
      <w:r>
        <w:t xml:space="preserve"> 2002</w:t>
      </w:r>
      <w:r w:rsidR="00670D9F">
        <w:rPr>
          <w:lang w:val="bg-BG"/>
        </w:rPr>
        <w:t xml:space="preserve"> г.</w:t>
      </w:r>
    </w:p>
    <w:p w:rsidR="00A04F73" w:rsidRDefault="00A04F73">
      <w:pPr>
        <w:jc w:val="center"/>
      </w:pPr>
    </w:p>
    <w:p w:rsidR="00A04F73" w:rsidRDefault="00A04F73">
      <w:pPr>
        <w:jc w:val="center"/>
      </w:pPr>
    </w:p>
    <w:p w:rsidR="00A04F73" w:rsidRDefault="00A04F73">
      <w:pPr>
        <w:jc w:val="center"/>
      </w:pPr>
    </w:p>
    <w:p w:rsidR="00A04F73" w:rsidRDefault="00670D9F">
      <w:r w:rsidRPr="00A206D4">
        <w:rPr>
          <w:i/>
          <w:color w:val="000000"/>
          <w:szCs w:val="24"/>
          <w:lang w:val="bg-BG"/>
        </w:rPr>
        <w:t xml:space="preserve">Това решение </w:t>
      </w:r>
      <w:r>
        <w:rPr>
          <w:i/>
          <w:color w:val="000000"/>
          <w:szCs w:val="24"/>
          <w:lang w:val="bg-BG"/>
        </w:rPr>
        <w:t>е</w:t>
      </w:r>
      <w:r w:rsidRPr="00A206D4">
        <w:rPr>
          <w:i/>
          <w:color w:val="000000"/>
          <w:szCs w:val="24"/>
          <w:lang w:val="bg-BG"/>
        </w:rPr>
        <w:t xml:space="preserve"> окончателно, но може да претърпи редакционни промени</w:t>
      </w:r>
      <w:r w:rsidR="00A04F73">
        <w:rPr>
          <w:i/>
        </w:rPr>
        <w:t>.</w:t>
      </w:r>
    </w:p>
    <w:p w:rsidR="00A04F73" w:rsidRDefault="00A04F73">
      <w:pPr>
        <w:pStyle w:val="JuCase"/>
        <w:sectPr w:rsidR="00A04F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</w:sectPr>
      </w:pPr>
    </w:p>
    <w:p w:rsidR="00670D9F" w:rsidRPr="003C65BD" w:rsidRDefault="00670D9F" w:rsidP="00670D9F">
      <w:pPr>
        <w:pStyle w:val="JuCase"/>
      </w:pPr>
      <w:r>
        <w:rPr>
          <w:lang w:val="bg-BG"/>
        </w:rPr>
        <w:lastRenderedPageBreak/>
        <w:t>По делото на</w:t>
      </w:r>
      <w:r w:rsidRPr="007B152C">
        <w:rPr>
          <w:lang w:val="bg-BG"/>
        </w:rPr>
        <w:t xml:space="preserve"> </w:t>
      </w:r>
      <w:r>
        <w:rPr>
          <w:lang w:val="bg-BG"/>
        </w:rPr>
        <w:t>М. С. срещу България</w:t>
      </w:r>
      <w:r w:rsidRPr="003C65BD">
        <w:t>,</w:t>
      </w:r>
    </w:p>
    <w:p w:rsidR="00670D9F" w:rsidRPr="007B152C" w:rsidRDefault="00670D9F" w:rsidP="00670D9F">
      <w:pPr>
        <w:pStyle w:val="JuPara"/>
        <w:rPr>
          <w:lang w:val="bg-BG"/>
        </w:rPr>
      </w:pPr>
      <w:r>
        <w:rPr>
          <w:lang w:val="bg-BG"/>
        </w:rPr>
        <w:t>Европейският съд по правата на човека</w:t>
      </w:r>
      <w:r w:rsidRPr="007B152C">
        <w:rPr>
          <w:lang w:val="bg-BG"/>
        </w:rPr>
        <w:t xml:space="preserve"> (</w:t>
      </w:r>
      <w:r>
        <w:rPr>
          <w:lang w:val="bg-BG"/>
        </w:rPr>
        <w:t>Първо отделение</w:t>
      </w:r>
      <w:r w:rsidRPr="007B152C">
        <w:rPr>
          <w:lang w:val="bg-BG"/>
        </w:rPr>
        <w:t xml:space="preserve">), </w:t>
      </w:r>
      <w:r>
        <w:rPr>
          <w:lang w:val="bg-BG"/>
        </w:rPr>
        <w:t xml:space="preserve">заседаващ като </w:t>
      </w:r>
      <w:r w:rsidR="00732D50">
        <w:rPr>
          <w:lang w:val="bg-BG"/>
        </w:rPr>
        <w:t>камара в състав</w:t>
      </w:r>
      <w:r w:rsidRPr="007B152C">
        <w:rPr>
          <w:lang w:val="bg-BG"/>
        </w:rPr>
        <w:t>:</w:t>
      </w:r>
    </w:p>
    <w:p w:rsidR="00670D9F" w:rsidRDefault="00670D9F" w:rsidP="00670D9F">
      <w:pPr>
        <w:pStyle w:val="JuJudges"/>
      </w:pPr>
      <w:r>
        <w:tab/>
      </w:r>
      <w:r>
        <w:rPr>
          <w:lang w:val="bg-BG"/>
        </w:rPr>
        <w:t>Г-н</w:t>
      </w:r>
      <w:r>
        <w:tab/>
      </w:r>
      <w:r w:rsidR="00732D50">
        <w:rPr>
          <w:lang w:val="bg-BG"/>
        </w:rPr>
        <w:t>Х</w:t>
      </w:r>
      <w:r>
        <w:t>.</w:t>
      </w:r>
      <w:r>
        <w:rPr>
          <w:lang w:val="bg-BG"/>
        </w:rPr>
        <w:t>Л</w:t>
      </w:r>
      <w:r>
        <w:t xml:space="preserve">. </w:t>
      </w:r>
      <w:r>
        <w:rPr>
          <w:rStyle w:val="JuNames"/>
          <w:lang w:val="bg-BG"/>
        </w:rPr>
        <w:t>Р</w:t>
      </w:r>
      <w:r>
        <w:rPr>
          <w:rStyle w:val="JuNames"/>
        </w:rPr>
        <w:t>o</w:t>
      </w:r>
      <w:proofErr w:type="spellStart"/>
      <w:r>
        <w:rPr>
          <w:rStyle w:val="JuNames"/>
          <w:lang w:val="bg-BG"/>
        </w:rPr>
        <w:t>закис</w:t>
      </w:r>
      <w:proofErr w:type="spellEnd"/>
      <w:r w:rsidR="00732D50">
        <w:rPr>
          <w:rStyle w:val="JuNames"/>
          <w:lang w:val="bg-BG"/>
        </w:rPr>
        <w:t xml:space="preserve"> (</w:t>
      </w:r>
      <w:r w:rsidR="00732D50">
        <w:t xml:space="preserve">C.L. </w:t>
      </w:r>
      <w:proofErr w:type="spellStart"/>
      <w:r w:rsidR="00732D50">
        <w:rPr>
          <w:rStyle w:val="JuNames"/>
        </w:rPr>
        <w:t>Rozakis</w:t>
      </w:r>
      <w:proofErr w:type="spellEnd"/>
      <w:r w:rsidR="00732D50">
        <w:rPr>
          <w:rStyle w:val="JuNames"/>
          <w:lang w:val="bg-BG"/>
        </w:rPr>
        <w:t>)</w:t>
      </w:r>
      <w:r>
        <w:t xml:space="preserve">, </w:t>
      </w:r>
      <w:r w:rsidR="00732D50">
        <w:rPr>
          <w:i/>
          <w:lang w:val="bg-BG"/>
        </w:rPr>
        <w:t>п</w:t>
      </w:r>
      <w:r>
        <w:rPr>
          <w:i/>
          <w:lang w:val="bg-BG"/>
        </w:rPr>
        <w:t>редседател</w:t>
      </w:r>
      <w:r>
        <w:t>,</w:t>
      </w:r>
      <w:r>
        <w:br/>
      </w:r>
      <w:r>
        <w:tab/>
      </w:r>
      <w:r>
        <w:rPr>
          <w:lang w:val="bg-BG"/>
        </w:rPr>
        <w:t>г-н</w:t>
      </w:r>
      <w:r>
        <w:tab/>
      </w:r>
      <w:proofErr w:type="spellStart"/>
      <w:r w:rsidR="00732D50">
        <w:rPr>
          <w:lang w:val="bg-BG"/>
        </w:rPr>
        <w:t>Дж</w:t>
      </w:r>
      <w:proofErr w:type="spellEnd"/>
      <w:r>
        <w:t xml:space="preserve">. </w:t>
      </w:r>
      <w:r>
        <w:rPr>
          <w:rStyle w:val="JuNames"/>
          <w:lang w:val="bg-BG"/>
        </w:rPr>
        <w:t>Б</w:t>
      </w:r>
      <w:r>
        <w:rPr>
          <w:rStyle w:val="JuNames"/>
        </w:rPr>
        <w:t>o</w:t>
      </w:r>
      <w:proofErr w:type="spellStart"/>
      <w:r>
        <w:rPr>
          <w:rStyle w:val="JuNames"/>
          <w:lang w:val="bg-BG"/>
        </w:rPr>
        <w:t>нело</w:t>
      </w:r>
      <w:proofErr w:type="spellEnd"/>
      <w:r w:rsidR="00732D50">
        <w:rPr>
          <w:rStyle w:val="JuNames"/>
          <w:lang w:val="bg-BG"/>
        </w:rPr>
        <w:t xml:space="preserve"> (</w:t>
      </w:r>
      <w:r w:rsidR="00732D50">
        <w:t xml:space="preserve">G. </w:t>
      </w:r>
      <w:proofErr w:type="spellStart"/>
      <w:r w:rsidR="00732D50">
        <w:rPr>
          <w:rStyle w:val="JuNames"/>
        </w:rPr>
        <w:t>Bonello</w:t>
      </w:r>
      <w:proofErr w:type="spellEnd"/>
      <w:r w:rsidR="00732D50">
        <w:rPr>
          <w:rStyle w:val="JuNames"/>
          <w:lang w:val="bg-BG"/>
        </w:rPr>
        <w:t>)</w:t>
      </w:r>
      <w:r>
        <w:t>,</w:t>
      </w:r>
      <w:r>
        <w:br/>
      </w:r>
      <w:r>
        <w:tab/>
      </w:r>
      <w:r>
        <w:rPr>
          <w:lang w:val="bg-BG"/>
        </w:rPr>
        <w:t>г-жа</w:t>
      </w:r>
      <w:r>
        <w:tab/>
      </w:r>
      <w:r>
        <w:rPr>
          <w:lang w:val="bg-BG"/>
        </w:rPr>
        <w:t>Ф</w:t>
      </w:r>
      <w:r>
        <w:t xml:space="preserve">. </w:t>
      </w:r>
      <w:r>
        <w:rPr>
          <w:rStyle w:val="JuNames"/>
        </w:rPr>
        <w:t>T</w:t>
      </w:r>
      <w:proofErr w:type="spellStart"/>
      <w:r>
        <w:rPr>
          <w:rStyle w:val="JuNames"/>
          <w:lang w:val="bg-BG"/>
        </w:rPr>
        <w:t>улкенс</w:t>
      </w:r>
      <w:proofErr w:type="spellEnd"/>
      <w:r w:rsidR="00732D50">
        <w:rPr>
          <w:rStyle w:val="JuNames"/>
          <w:lang w:val="bg-BG"/>
        </w:rPr>
        <w:t xml:space="preserve"> (</w:t>
      </w:r>
      <w:r w:rsidR="00732D50">
        <w:t xml:space="preserve">F. </w:t>
      </w:r>
      <w:proofErr w:type="spellStart"/>
      <w:r w:rsidR="00732D50">
        <w:rPr>
          <w:rStyle w:val="JuNames"/>
        </w:rPr>
        <w:t>Tulkens</w:t>
      </w:r>
      <w:proofErr w:type="spellEnd"/>
      <w:r w:rsidR="00732D50">
        <w:rPr>
          <w:rStyle w:val="JuNames"/>
          <w:lang w:val="bg-BG"/>
        </w:rPr>
        <w:t>)</w:t>
      </w:r>
      <w:r>
        <w:t>,</w:t>
      </w:r>
      <w:r>
        <w:br/>
      </w:r>
      <w:r>
        <w:tab/>
      </w:r>
      <w:r>
        <w:rPr>
          <w:lang w:val="bg-BG"/>
        </w:rPr>
        <w:t>г-н</w:t>
      </w:r>
      <w:r>
        <w:tab/>
      </w:r>
      <w:r>
        <w:rPr>
          <w:lang w:val="bg-BG"/>
        </w:rPr>
        <w:t>П</w:t>
      </w:r>
      <w:r>
        <w:t xml:space="preserve">. </w:t>
      </w:r>
      <w:r>
        <w:rPr>
          <w:rStyle w:val="JuNames"/>
          <w:lang w:val="bg-BG"/>
        </w:rPr>
        <w:t>Л</w:t>
      </w:r>
      <w:r>
        <w:rPr>
          <w:rStyle w:val="JuNames"/>
        </w:rPr>
        <w:t>o</w:t>
      </w:r>
      <w:proofErr w:type="spellStart"/>
      <w:r>
        <w:rPr>
          <w:rStyle w:val="JuNames"/>
          <w:lang w:val="bg-BG"/>
        </w:rPr>
        <w:t>ренцен</w:t>
      </w:r>
      <w:proofErr w:type="spellEnd"/>
      <w:r w:rsidR="00732D50">
        <w:rPr>
          <w:rStyle w:val="JuNames"/>
          <w:lang w:val="bg-BG"/>
        </w:rPr>
        <w:t xml:space="preserve"> (</w:t>
      </w:r>
      <w:r w:rsidR="00732D50">
        <w:t xml:space="preserve">P. </w:t>
      </w:r>
      <w:proofErr w:type="spellStart"/>
      <w:r w:rsidR="00732D50">
        <w:rPr>
          <w:rStyle w:val="JuNames"/>
        </w:rPr>
        <w:t>Lorenzen</w:t>
      </w:r>
      <w:proofErr w:type="spellEnd"/>
      <w:r w:rsidR="00732D50">
        <w:rPr>
          <w:rStyle w:val="JuNames"/>
          <w:lang w:val="bg-BG"/>
        </w:rPr>
        <w:t>)</w:t>
      </w:r>
      <w:r>
        <w:t>,</w:t>
      </w:r>
      <w:r>
        <w:br/>
      </w:r>
      <w:r>
        <w:tab/>
      </w:r>
      <w:r>
        <w:rPr>
          <w:lang w:val="bg-BG"/>
        </w:rPr>
        <w:t>г-жа</w:t>
      </w:r>
      <w:r>
        <w:tab/>
      </w:r>
      <w:r>
        <w:rPr>
          <w:lang w:val="bg-BG"/>
        </w:rPr>
        <w:t>Н</w:t>
      </w:r>
      <w:r>
        <w:t xml:space="preserve">. </w:t>
      </w:r>
      <w:proofErr w:type="spellStart"/>
      <w:r>
        <w:rPr>
          <w:rStyle w:val="JuNames"/>
          <w:lang w:val="bg-BG"/>
        </w:rPr>
        <w:t>Ва</w:t>
      </w:r>
      <w:r w:rsidR="00732D50">
        <w:rPr>
          <w:rStyle w:val="JuNames"/>
          <w:lang w:val="bg-BG"/>
        </w:rPr>
        <w:t>й</w:t>
      </w:r>
      <w:r>
        <w:rPr>
          <w:rStyle w:val="JuNames"/>
          <w:lang w:val="bg-BG"/>
        </w:rPr>
        <w:t>ич</w:t>
      </w:r>
      <w:proofErr w:type="spellEnd"/>
      <w:r w:rsidR="00732D50">
        <w:rPr>
          <w:rStyle w:val="JuNames"/>
          <w:lang w:val="bg-BG"/>
        </w:rPr>
        <w:t xml:space="preserve"> (</w:t>
      </w:r>
      <w:r w:rsidR="00732D50">
        <w:t xml:space="preserve">N. </w:t>
      </w:r>
      <w:proofErr w:type="spellStart"/>
      <w:r w:rsidR="00732D50">
        <w:rPr>
          <w:rStyle w:val="JuNames"/>
        </w:rPr>
        <w:t>Vajić</w:t>
      </w:r>
      <w:proofErr w:type="spellEnd"/>
      <w:r w:rsidR="00732D50">
        <w:rPr>
          <w:rStyle w:val="JuNames"/>
          <w:lang w:val="bg-BG"/>
        </w:rPr>
        <w:t>)</w:t>
      </w:r>
      <w:r>
        <w:t>,</w:t>
      </w:r>
      <w:r>
        <w:br/>
      </w:r>
      <w:r>
        <w:tab/>
      </w:r>
      <w:r>
        <w:rPr>
          <w:lang w:val="bg-BG"/>
        </w:rPr>
        <w:t>г-жа</w:t>
      </w:r>
      <w:r>
        <w:tab/>
      </w:r>
      <w:r>
        <w:rPr>
          <w:lang w:val="bg-BG"/>
        </w:rPr>
        <w:t>С</w:t>
      </w:r>
      <w:r>
        <w:t xml:space="preserve">. </w:t>
      </w:r>
      <w:proofErr w:type="spellStart"/>
      <w:r>
        <w:rPr>
          <w:rStyle w:val="JuNames"/>
          <w:lang w:val="bg-BG"/>
        </w:rPr>
        <w:t>Ботушарова</w:t>
      </w:r>
      <w:proofErr w:type="spellEnd"/>
      <w:r>
        <w:t>,</w:t>
      </w:r>
      <w:r>
        <w:br/>
      </w:r>
      <w:r>
        <w:tab/>
      </w:r>
      <w:r>
        <w:rPr>
          <w:lang w:val="bg-BG"/>
        </w:rPr>
        <w:t>г-н</w:t>
      </w:r>
      <w:r>
        <w:tab/>
      </w:r>
      <w:r>
        <w:rPr>
          <w:lang w:val="bg-BG"/>
        </w:rPr>
        <w:t>В</w:t>
      </w:r>
      <w:r>
        <w:t xml:space="preserve">. </w:t>
      </w:r>
      <w:proofErr w:type="spellStart"/>
      <w:r>
        <w:rPr>
          <w:rStyle w:val="JuNames"/>
          <w:lang w:val="bg-BG"/>
        </w:rPr>
        <w:t>Загребелски</w:t>
      </w:r>
      <w:proofErr w:type="spellEnd"/>
      <w:r w:rsidR="00732D50">
        <w:rPr>
          <w:rStyle w:val="JuNames"/>
          <w:lang w:val="bg-BG"/>
        </w:rPr>
        <w:t xml:space="preserve"> (</w:t>
      </w:r>
      <w:r w:rsidR="00732D50">
        <w:t xml:space="preserve">V. </w:t>
      </w:r>
      <w:proofErr w:type="spellStart"/>
      <w:r w:rsidR="00732D50">
        <w:rPr>
          <w:rStyle w:val="JuNames"/>
        </w:rPr>
        <w:t>Zagrebelsky</w:t>
      </w:r>
      <w:proofErr w:type="spellEnd"/>
      <w:r w:rsidR="00732D50">
        <w:rPr>
          <w:rStyle w:val="JuNames"/>
          <w:lang w:val="bg-BG"/>
        </w:rPr>
        <w:t>)</w:t>
      </w:r>
      <w:r>
        <w:t xml:space="preserve">, </w:t>
      </w:r>
      <w:r>
        <w:rPr>
          <w:i/>
          <w:lang w:val="bg-BG"/>
        </w:rPr>
        <w:t>съдии</w:t>
      </w:r>
      <w:r>
        <w:t>,</w:t>
      </w:r>
      <w:r>
        <w:br/>
      </w:r>
      <w:r>
        <w:rPr>
          <w:lang w:val="bg-BG"/>
        </w:rPr>
        <w:t>и</w:t>
      </w:r>
      <w:r>
        <w:t xml:space="preserve"> </w:t>
      </w:r>
      <w:r>
        <w:rPr>
          <w:lang w:val="bg-BG"/>
        </w:rPr>
        <w:t>г-н</w:t>
      </w:r>
      <w:r>
        <w:t xml:space="preserve"> E. </w:t>
      </w:r>
      <w:proofErr w:type="spellStart"/>
      <w:r w:rsidRPr="00670D9F">
        <w:rPr>
          <w:rStyle w:val="JuNames"/>
          <w:lang w:val="bg-BG"/>
        </w:rPr>
        <w:t>Фрибер</w:t>
      </w:r>
      <w:r w:rsidR="001378C4">
        <w:rPr>
          <w:rStyle w:val="JuNames"/>
          <w:lang w:val="bg-BG"/>
        </w:rPr>
        <w:t>г</w:t>
      </w:r>
      <w:proofErr w:type="spellEnd"/>
      <w:r w:rsidR="00732D50">
        <w:rPr>
          <w:rStyle w:val="JuNames"/>
          <w:lang w:val="bg-BG"/>
        </w:rPr>
        <w:t xml:space="preserve"> (</w:t>
      </w:r>
      <w:r w:rsidR="00732D50">
        <w:t xml:space="preserve">E. </w:t>
      </w:r>
      <w:proofErr w:type="spellStart"/>
      <w:r w:rsidR="00732D50">
        <w:rPr>
          <w:rStyle w:val="JuNames"/>
        </w:rPr>
        <w:t>Fribergh</w:t>
      </w:r>
      <w:proofErr w:type="spellEnd"/>
      <w:r w:rsidR="00732D50">
        <w:rPr>
          <w:rStyle w:val="JuNames"/>
          <w:lang w:val="bg-BG"/>
        </w:rPr>
        <w:t>)</w:t>
      </w:r>
      <w:r>
        <w:t xml:space="preserve">, </w:t>
      </w:r>
      <w:r w:rsidR="00732D50">
        <w:rPr>
          <w:i/>
          <w:lang w:val="bg-BG"/>
        </w:rPr>
        <w:t>с</w:t>
      </w:r>
      <w:r>
        <w:rPr>
          <w:i/>
          <w:lang w:val="bg-BG"/>
        </w:rPr>
        <w:t>екретар на Отделението</w:t>
      </w:r>
      <w:r>
        <w:t>,</w:t>
      </w:r>
    </w:p>
    <w:p w:rsidR="00670D9F" w:rsidRPr="001D29BF" w:rsidRDefault="00732D50" w:rsidP="00732D50">
      <w:pPr>
        <w:pStyle w:val="JuJudges"/>
        <w:ind w:firstLine="284"/>
        <w:rPr>
          <w:lang w:val="bg-BG"/>
        </w:rPr>
      </w:pPr>
      <w:r>
        <w:rPr>
          <w:lang w:val="bg-BG"/>
        </w:rPr>
        <w:t>с</w:t>
      </w:r>
      <w:r w:rsidR="00670D9F">
        <w:rPr>
          <w:lang w:val="bg-BG"/>
        </w:rPr>
        <w:t>лед проведено закрито заседание</w:t>
      </w:r>
      <w:r w:rsidR="00670D9F" w:rsidRPr="001D29BF">
        <w:rPr>
          <w:lang w:val="bg-BG"/>
        </w:rPr>
        <w:t xml:space="preserve"> на </w:t>
      </w:r>
      <w:r w:rsidR="00670D9F">
        <w:rPr>
          <w:lang w:val="bg-BG"/>
        </w:rPr>
        <w:t xml:space="preserve">20 юни </w:t>
      </w:r>
      <w:r w:rsidR="00670D9F" w:rsidRPr="001D29BF">
        <w:rPr>
          <w:lang w:val="bg-BG"/>
        </w:rPr>
        <w:t>20</w:t>
      </w:r>
      <w:r w:rsidR="00670D9F">
        <w:rPr>
          <w:lang w:val="bg-BG"/>
        </w:rPr>
        <w:t>02 г.</w:t>
      </w:r>
      <w:r w:rsidR="00670D9F" w:rsidRPr="001D29BF">
        <w:rPr>
          <w:lang w:val="bg-BG"/>
        </w:rPr>
        <w:t xml:space="preserve">, </w:t>
      </w:r>
    </w:p>
    <w:p w:rsidR="00670D9F" w:rsidRDefault="00732D50" w:rsidP="00670D9F">
      <w:pPr>
        <w:pStyle w:val="JuCase"/>
        <w:rPr>
          <w:b w:val="0"/>
          <w:lang w:val="bg-BG"/>
        </w:rPr>
      </w:pPr>
      <w:r>
        <w:rPr>
          <w:b w:val="0"/>
          <w:lang w:val="bg-BG"/>
        </w:rPr>
        <w:t>с</w:t>
      </w:r>
      <w:r w:rsidR="00670D9F" w:rsidRPr="002C6D34">
        <w:rPr>
          <w:b w:val="0"/>
          <w:lang w:val="bg-BG"/>
        </w:rPr>
        <w:t>е произнес</w:t>
      </w:r>
      <w:r>
        <w:rPr>
          <w:b w:val="0"/>
          <w:lang w:val="bg-BG"/>
        </w:rPr>
        <w:t>е</w:t>
      </w:r>
      <w:r w:rsidR="00670D9F" w:rsidRPr="002C6D34">
        <w:rPr>
          <w:b w:val="0"/>
          <w:lang w:val="bg-BG"/>
        </w:rPr>
        <w:t xml:space="preserve"> със следното съдебно решение, постановено на същата дата:</w:t>
      </w:r>
    </w:p>
    <w:p w:rsidR="00A04F73" w:rsidRPr="00B023A1" w:rsidRDefault="00670D9F">
      <w:pPr>
        <w:pStyle w:val="JuHHead"/>
        <w:rPr>
          <w:lang w:val="bg-BG"/>
        </w:rPr>
      </w:pPr>
      <w:r>
        <w:rPr>
          <w:lang w:val="bg-BG"/>
        </w:rPr>
        <w:t>ПРОЦЕДУРАТА</w:t>
      </w:r>
    </w:p>
    <w:p w:rsidR="00670D9F" w:rsidRPr="000E1CAB" w:rsidRDefault="00670D9F" w:rsidP="00670D9F">
      <w:pPr>
        <w:pStyle w:val="JuPara"/>
        <w:rPr>
          <w:lang w:val="bg-BG"/>
        </w:rPr>
      </w:pPr>
      <w:r w:rsidRPr="000E1CAB">
        <w:rPr>
          <w:lang w:val="bg-BG"/>
        </w:rPr>
        <w:t>1.  Делото е образувано по жалба (№</w:t>
      </w:r>
      <w:r>
        <w:rPr>
          <w:lang w:val="bg-BG"/>
        </w:rPr>
        <w:t xml:space="preserve"> </w:t>
      </w:r>
      <w:r w:rsidRPr="001755CD">
        <w:rPr>
          <w:noProof/>
          <w:lang w:val="ru-RU"/>
        </w:rPr>
        <w:t>40061/98</w:t>
      </w:r>
      <w:r>
        <w:rPr>
          <w:lang w:val="bg-BG"/>
        </w:rPr>
        <w:t xml:space="preserve"> </w:t>
      </w:r>
      <w:r w:rsidRPr="000E1CAB">
        <w:rPr>
          <w:lang w:val="bg-BG"/>
        </w:rPr>
        <w:t xml:space="preserve">г.) срещу Република България, подадена на </w:t>
      </w:r>
      <w:r>
        <w:rPr>
          <w:lang w:val="bg-BG"/>
        </w:rPr>
        <w:t>2 септември</w:t>
      </w:r>
      <w:r w:rsidRPr="000E1CAB">
        <w:rPr>
          <w:lang w:val="bg-BG"/>
        </w:rPr>
        <w:t xml:space="preserve"> </w:t>
      </w:r>
      <w:r>
        <w:rPr>
          <w:lang w:val="bg-BG"/>
        </w:rPr>
        <w:t>1997</w:t>
      </w:r>
      <w:r w:rsidRPr="000E1CAB">
        <w:rPr>
          <w:lang w:val="bg-BG"/>
        </w:rPr>
        <w:t xml:space="preserve"> г. пред </w:t>
      </w:r>
      <w:r w:rsidR="00732D50">
        <w:rPr>
          <w:lang w:val="bg-BG"/>
        </w:rPr>
        <w:t>Европейската комисия по правата на човека</w:t>
      </w:r>
      <w:r w:rsidRPr="000E1CAB">
        <w:rPr>
          <w:lang w:val="bg-BG"/>
        </w:rPr>
        <w:t xml:space="preserve"> на основание на </w:t>
      </w:r>
      <w:r>
        <w:rPr>
          <w:lang w:val="bg-BG"/>
        </w:rPr>
        <w:t xml:space="preserve">бившия </w:t>
      </w:r>
      <w:r w:rsidRPr="000E1CAB">
        <w:rPr>
          <w:lang w:val="bg-BG"/>
        </w:rPr>
        <w:t xml:space="preserve">чл. </w:t>
      </w:r>
      <w:r>
        <w:rPr>
          <w:lang w:val="bg-BG"/>
        </w:rPr>
        <w:t>25</w:t>
      </w:r>
      <w:r w:rsidRPr="000E1CAB">
        <w:rPr>
          <w:lang w:val="bg-BG"/>
        </w:rPr>
        <w:t xml:space="preserve"> от Конвенцията за защита правата на човека и основните свободи  (“Конвенцията”) от </w:t>
      </w:r>
      <w:r>
        <w:rPr>
          <w:lang w:val="bg-BG"/>
        </w:rPr>
        <w:t>българската гражданка</w:t>
      </w:r>
      <w:r w:rsidRPr="001755CD">
        <w:rPr>
          <w:noProof/>
          <w:lang w:val="ru-RU"/>
        </w:rPr>
        <w:t xml:space="preserve"> </w:t>
      </w:r>
      <w:r>
        <w:rPr>
          <w:noProof/>
          <w:lang w:val="bg-BG"/>
        </w:rPr>
        <w:t>г-жа</w:t>
      </w:r>
      <w:r w:rsidRPr="001755CD">
        <w:rPr>
          <w:noProof/>
          <w:lang w:val="ru-RU"/>
        </w:rPr>
        <w:t xml:space="preserve"> </w:t>
      </w:r>
      <w:r>
        <w:rPr>
          <w:noProof/>
        </w:rPr>
        <w:t>M</w:t>
      </w:r>
      <w:r w:rsidRPr="001755CD">
        <w:rPr>
          <w:noProof/>
          <w:lang w:val="ru-RU"/>
        </w:rPr>
        <w:t>.</w:t>
      </w:r>
      <w:r>
        <w:rPr>
          <w:noProof/>
          <w:lang w:val="bg-BG"/>
        </w:rPr>
        <w:t>С</w:t>
      </w:r>
      <w:r w:rsidRPr="001755CD">
        <w:rPr>
          <w:noProof/>
          <w:lang w:val="ru-RU"/>
        </w:rPr>
        <w:t>. (“</w:t>
      </w:r>
      <w:r>
        <w:rPr>
          <w:noProof/>
          <w:lang w:val="bg-BG"/>
        </w:rPr>
        <w:t>жалбоподателката</w:t>
      </w:r>
      <w:r w:rsidRPr="001755CD">
        <w:rPr>
          <w:noProof/>
          <w:lang w:val="ru-RU"/>
        </w:rPr>
        <w:t>”)</w:t>
      </w:r>
      <w:r>
        <w:rPr>
          <w:noProof/>
          <w:lang w:val="bg-BG"/>
        </w:rPr>
        <w:t>.</w:t>
      </w:r>
    </w:p>
    <w:p w:rsidR="00670D9F" w:rsidRPr="00B023A1" w:rsidRDefault="00670D9F" w:rsidP="00670D9F">
      <w:pPr>
        <w:pStyle w:val="JuPara"/>
        <w:rPr>
          <w:noProof/>
          <w:lang w:val="bg-BG"/>
        </w:rPr>
      </w:pPr>
      <w:r>
        <w:rPr>
          <w:noProof/>
        </w:rPr>
        <w:fldChar w:fldCharType="begin"/>
      </w:r>
      <w:r w:rsidRPr="00B023A1">
        <w:rPr>
          <w:noProof/>
          <w:lang w:val="bg-BG"/>
        </w:rPr>
        <w:instrText xml:space="preserve"> </w:instrText>
      </w:r>
      <w:r>
        <w:rPr>
          <w:noProof/>
        </w:rPr>
        <w:instrText>SEQ</w:instrText>
      </w:r>
      <w:r w:rsidRPr="00B023A1">
        <w:rPr>
          <w:noProof/>
          <w:lang w:val="bg-BG"/>
        </w:rPr>
        <w:instrText xml:space="preserve"> </w:instrText>
      </w:r>
      <w:r>
        <w:rPr>
          <w:noProof/>
        </w:rPr>
        <w:instrText>level</w:instrText>
      </w:r>
      <w:r w:rsidRPr="00B023A1">
        <w:rPr>
          <w:noProof/>
          <w:lang w:val="bg-BG"/>
        </w:rPr>
        <w:instrText>0 \*</w:instrText>
      </w:r>
      <w:r>
        <w:rPr>
          <w:noProof/>
        </w:rPr>
        <w:instrText>arabic</w:instrText>
      </w:r>
      <w:r w:rsidRPr="00B023A1">
        <w:rPr>
          <w:noProof/>
          <w:lang w:val="bg-BG"/>
        </w:rPr>
        <w:instrText xml:space="preserve"> </w:instrText>
      </w:r>
      <w:r>
        <w:rPr>
          <w:noProof/>
        </w:rPr>
        <w:fldChar w:fldCharType="separate"/>
      </w:r>
      <w:r w:rsidRPr="00B023A1">
        <w:rPr>
          <w:noProof/>
          <w:lang w:val="bg-BG"/>
        </w:rPr>
        <w:t>2</w:t>
      </w:r>
      <w:r>
        <w:rPr>
          <w:noProof/>
        </w:rPr>
        <w:fldChar w:fldCharType="end"/>
      </w:r>
      <w:r w:rsidRPr="00B023A1">
        <w:rPr>
          <w:noProof/>
          <w:lang w:val="bg-BG"/>
        </w:rPr>
        <w:t>.</w:t>
      </w:r>
      <w:r>
        <w:rPr>
          <w:noProof/>
        </w:rPr>
        <w:t>  </w:t>
      </w:r>
      <w:r>
        <w:rPr>
          <w:noProof/>
          <w:lang w:val="bg-BG"/>
        </w:rPr>
        <w:t>Делото е пре</w:t>
      </w:r>
      <w:r w:rsidR="00732D50">
        <w:rPr>
          <w:noProof/>
          <w:lang w:val="bg-BG"/>
        </w:rPr>
        <w:t>хвърлен</w:t>
      </w:r>
      <w:r>
        <w:rPr>
          <w:noProof/>
          <w:lang w:val="bg-BG"/>
        </w:rPr>
        <w:t xml:space="preserve">о на Съда на </w:t>
      </w:r>
      <w:r w:rsidRPr="00B023A1">
        <w:rPr>
          <w:noProof/>
          <w:lang w:val="bg-BG"/>
        </w:rPr>
        <w:t xml:space="preserve">1 </w:t>
      </w:r>
      <w:r>
        <w:rPr>
          <w:noProof/>
          <w:lang w:val="bg-BG"/>
        </w:rPr>
        <w:t>ноември</w:t>
      </w:r>
      <w:r w:rsidRPr="00B023A1">
        <w:rPr>
          <w:noProof/>
          <w:lang w:val="bg-BG"/>
        </w:rPr>
        <w:t xml:space="preserve"> 1998 </w:t>
      </w:r>
      <w:r>
        <w:rPr>
          <w:noProof/>
          <w:lang w:val="bg-BG"/>
        </w:rPr>
        <w:t>г. на основание на чл.</w:t>
      </w:r>
      <w:r w:rsidRPr="00B023A1">
        <w:rPr>
          <w:noProof/>
          <w:lang w:val="bg-BG"/>
        </w:rPr>
        <w:t xml:space="preserve"> 5</w:t>
      </w:r>
      <w:r>
        <w:rPr>
          <w:noProof/>
          <w:lang w:val="bg-BG"/>
        </w:rPr>
        <w:t>, ал.</w:t>
      </w:r>
      <w:r w:rsidRPr="00B023A1">
        <w:rPr>
          <w:noProof/>
          <w:lang w:val="bg-BG"/>
        </w:rPr>
        <w:t xml:space="preserve"> 2 </w:t>
      </w:r>
      <w:r>
        <w:rPr>
          <w:noProof/>
          <w:lang w:val="bg-BG"/>
        </w:rPr>
        <w:t>от Протокол</w:t>
      </w:r>
      <w:r w:rsidRPr="00B023A1">
        <w:rPr>
          <w:noProof/>
          <w:lang w:val="bg-BG"/>
        </w:rPr>
        <w:t xml:space="preserve"> </w:t>
      </w:r>
      <w:r>
        <w:rPr>
          <w:noProof/>
          <w:lang w:val="bg-BG"/>
        </w:rPr>
        <w:t>№</w:t>
      </w:r>
      <w:r w:rsidRPr="00B023A1">
        <w:rPr>
          <w:noProof/>
          <w:lang w:val="bg-BG"/>
        </w:rPr>
        <w:t xml:space="preserve"> 11 </w:t>
      </w:r>
      <w:r>
        <w:rPr>
          <w:noProof/>
          <w:lang w:val="bg-BG"/>
        </w:rPr>
        <w:t>към Конвенцията</w:t>
      </w:r>
      <w:r w:rsidRPr="00B023A1">
        <w:rPr>
          <w:noProof/>
          <w:lang w:val="bg-BG"/>
        </w:rPr>
        <w:t>.</w:t>
      </w:r>
    </w:p>
    <w:p w:rsidR="00670D9F" w:rsidRPr="000E1CAB" w:rsidRDefault="008A0E88" w:rsidP="00670D9F">
      <w:pPr>
        <w:pStyle w:val="JuPara"/>
        <w:rPr>
          <w:lang w:val="bg-BG"/>
        </w:rPr>
      </w:pPr>
      <w:r>
        <w:rPr>
          <w:lang w:val="bg-BG"/>
        </w:rPr>
        <w:t>3</w:t>
      </w:r>
      <w:r w:rsidR="00670D9F" w:rsidRPr="000E1CAB">
        <w:rPr>
          <w:lang w:val="bg-BG"/>
        </w:rPr>
        <w:t xml:space="preserve">. Българското правителство („правителството”) е представлявано от своя агент </w:t>
      </w:r>
      <w:r w:rsidR="00732D50">
        <w:rPr>
          <w:lang w:val="bg-BG"/>
        </w:rPr>
        <w:t xml:space="preserve">– </w:t>
      </w:r>
      <w:r w:rsidR="00670D9F" w:rsidRPr="000E1CAB">
        <w:rPr>
          <w:lang w:val="bg-BG"/>
        </w:rPr>
        <w:t xml:space="preserve">г-жа </w:t>
      </w:r>
      <w:r>
        <w:rPr>
          <w:lang w:val="bg-BG"/>
        </w:rPr>
        <w:t xml:space="preserve">Г. </w:t>
      </w:r>
      <w:proofErr w:type="spellStart"/>
      <w:r>
        <w:rPr>
          <w:lang w:val="bg-BG"/>
        </w:rPr>
        <w:t>Самарас</w:t>
      </w:r>
      <w:proofErr w:type="spellEnd"/>
      <w:r w:rsidR="00670D9F" w:rsidRPr="000E1CAB">
        <w:rPr>
          <w:lang w:val="bg-BG"/>
        </w:rPr>
        <w:t xml:space="preserve"> от Министерство на правосъдието</w:t>
      </w:r>
      <w:r w:rsidR="00732D50">
        <w:rPr>
          <w:lang w:val="bg-BG"/>
        </w:rPr>
        <w:t>,</w:t>
      </w:r>
      <w:r w:rsidRPr="008A0E88">
        <w:rPr>
          <w:lang w:val="bg-BG"/>
        </w:rPr>
        <w:t xml:space="preserve"> </w:t>
      </w:r>
      <w:r>
        <w:rPr>
          <w:lang w:val="bg-BG"/>
        </w:rPr>
        <w:t>и впоследствие от г-н С</w:t>
      </w:r>
      <w:r w:rsidRPr="00B023A1">
        <w:rPr>
          <w:lang w:val="bg-BG"/>
        </w:rPr>
        <w:t xml:space="preserve">. </w:t>
      </w:r>
      <w:r>
        <w:rPr>
          <w:lang w:val="bg-BG"/>
        </w:rPr>
        <w:t xml:space="preserve">Божиков </w:t>
      </w:r>
      <w:r w:rsidR="00732D50">
        <w:rPr>
          <w:lang w:val="bg-BG"/>
        </w:rPr>
        <w:t>–</w:t>
      </w:r>
      <w:r>
        <w:rPr>
          <w:lang w:val="bg-BG"/>
        </w:rPr>
        <w:t xml:space="preserve"> заместник-министър на правосъдието</w:t>
      </w:r>
      <w:r w:rsidRPr="00B023A1">
        <w:rPr>
          <w:lang w:val="bg-BG"/>
        </w:rPr>
        <w:t xml:space="preserve">. </w:t>
      </w:r>
      <w:r>
        <w:rPr>
          <w:lang w:val="bg-BG"/>
        </w:rPr>
        <w:t xml:space="preserve">Председателят на състава приема молбата на жалбоподателката да не се разкрива името й </w:t>
      </w:r>
      <w:r w:rsidRPr="001755CD">
        <w:rPr>
          <w:noProof/>
          <w:lang w:val="ru-RU"/>
        </w:rPr>
        <w:t>(</w:t>
      </w:r>
      <w:r>
        <w:rPr>
          <w:noProof/>
          <w:lang w:val="bg-BG"/>
        </w:rPr>
        <w:t>чл.</w:t>
      </w:r>
      <w:r>
        <w:rPr>
          <w:noProof/>
        </w:rPr>
        <w:t> </w:t>
      </w:r>
      <w:r w:rsidRPr="001755CD">
        <w:rPr>
          <w:noProof/>
          <w:lang w:val="ru-RU"/>
        </w:rPr>
        <w:t>47</w:t>
      </w:r>
      <w:r>
        <w:rPr>
          <w:noProof/>
          <w:lang w:val="bg-BG"/>
        </w:rPr>
        <w:t>, ал.</w:t>
      </w:r>
      <w:r>
        <w:rPr>
          <w:noProof/>
        </w:rPr>
        <w:t> </w:t>
      </w:r>
      <w:r w:rsidRPr="001755CD">
        <w:rPr>
          <w:noProof/>
          <w:lang w:val="ru-RU"/>
        </w:rPr>
        <w:t xml:space="preserve">3 </w:t>
      </w:r>
      <w:r>
        <w:rPr>
          <w:noProof/>
          <w:lang w:val="bg-BG"/>
        </w:rPr>
        <w:t>от Правилника на Съда</w:t>
      </w:r>
      <w:r w:rsidRPr="001755CD">
        <w:rPr>
          <w:noProof/>
          <w:lang w:val="ru-RU"/>
        </w:rPr>
        <w:t>).</w:t>
      </w:r>
    </w:p>
    <w:p w:rsidR="00670D9F" w:rsidRPr="008A0E88" w:rsidRDefault="008A0E88" w:rsidP="008A0E88">
      <w:pPr>
        <w:pStyle w:val="JuPara"/>
        <w:rPr>
          <w:lang w:val="ru-RU"/>
        </w:rPr>
      </w:pPr>
      <w:r>
        <w:fldChar w:fldCharType="begin"/>
      </w:r>
      <w:r w:rsidRPr="001755CD">
        <w:rPr>
          <w:lang w:val="ru-RU"/>
        </w:rPr>
        <w:instrText xml:space="preserve"> </w:instrText>
      </w:r>
      <w:r>
        <w:instrText>SEQ</w:instrText>
      </w:r>
      <w:r w:rsidRPr="001755CD">
        <w:rPr>
          <w:lang w:val="ru-RU"/>
        </w:rPr>
        <w:instrText xml:space="preserve"> </w:instrText>
      </w:r>
      <w:r>
        <w:instrText>level</w:instrText>
      </w:r>
      <w:r w:rsidRPr="001755CD">
        <w:rPr>
          <w:lang w:val="ru-RU"/>
        </w:rPr>
        <w:instrText>0 \*</w:instrText>
      </w:r>
      <w:r>
        <w:instrText>arabic</w:instrText>
      </w:r>
      <w:r w:rsidRPr="001755CD">
        <w:rPr>
          <w:lang w:val="ru-RU"/>
        </w:rPr>
        <w:instrText xml:space="preserve"> </w:instrText>
      </w:r>
      <w:r>
        <w:fldChar w:fldCharType="separate"/>
      </w:r>
      <w:r w:rsidRPr="00B023A1">
        <w:rPr>
          <w:noProof/>
          <w:lang w:val="bg-BG"/>
        </w:rPr>
        <w:t>4</w:t>
      </w:r>
      <w:r>
        <w:fldChar w:fldCharType="end"/>
      </w:r>
      <w:r w:rsidRPr="001755CD">
        <w:rPr>
          <w:lang w:val="ru-RU"/>
        </w:rPr>
        <w:t>.</w:t>
      </w:r>
      <w:r>
        <w:t>  </w:t>
      </w:r>
      <w:r>
        <w:rPr>
          <w:lang w:val="bg-BG"/>
        </w:rPr>
        <w:t>Жалбоподателката се оплаква</w:t>
      </w:r>
      <w:r w:rsidRPr="001755CD">
        <w:rPr>
          <w:lang w:val="ru-RU"/>
        </w:rPr>
        <w:t xml:space="preserve">, </w:t>
      </w:r>
      <w:r w:rsidR="00732D50">
        <w:rPr>
          <w:lang w:val="bg-BG"/>
        </w:rPr>
        <w:t>наред с</w:t>
      </w:r>
      <w:r w:rsidRPr="008A0E88">
        <w:rPr>
          <w:lang w:val="bg-BG"/>
        </w:rPr>
        <w:t xml:space="preserve"> другото</w:t>
      </w:r>
      <w:r w:rsidRPr="001755CD">
        <w:rPr>
          <w:lang w:val="ru-RU"/>
        </w:rPr>
        <w:t xml:space="preserve">, </w:t>
      </w:r>
      <w:r>
        <w:rPr>
          <w:lang w:val="bg-BG"/>
        </w:rPr>
        <w:t>че задържането й в психиатрична клиника е противозаконно и произволно</w:t>
      </w:r>
      <w:r w:rsidRPr="001755CD">
        <w:rPr>
          <w:lang w:val="ru-RU"/>
        </w:rPr>
        <w:t>.</w:t>
      </w:r>
    </w:p>
    <w:p w:rsidR="00A04F73" w:rsidRPr="00B023A1" w:rsidRDefault="007F4251">
      <w:pPr>
        <w:pStyle w:val="JuPara"/>
        <w:rPr>
          <w:lang w:val="ru-RU"/>
        </w:rPr>
      </w:pPr>
      <w:r>
        <w:rPr>
          <w:lang w:val="bg-BG"/>
        </w:rPr>
        <w:t xml:space="preserve">В първоначалната си жалба тя също така повдига </w:t>
      </w:r>
      <w:r w:rsidR="008A0E88">
        <w:rPr>
          <w:lang w:val="bg-BG"/>
        </w:rPr>
        <w:t>оплаквания</w:t>
      </w:r>
      <w:r>
        <w:rPr>
          <w:lang w:val="bg-BG"/>
        </w:rPr>
        <w:t xml:space="preserve"> относно апартамента </w:t>
      </w:r>
      <w:r w:rsidR="001378C4">
        <w:rPr>
          <w:lang w:val="bg-BG"/>
        </w:rPr>
        <w:t>й</w:t>
      </w:r>
      <w:r>
        <w:rPr>
          <w:lang w:val="bg-BG"/>
        </w:rPr>
        <w:t xml:space="preserve">, ареста на сина </w:t>
      </w:r>
      <w:r w:rsidR="001378C4">
        <w:rPr>
          <w:lang w:val="bg-BG"/>
        </w:rPr>
        <w:t>й</w:t>
      </w:r>
      <w:r>
        <w:rPr>
          <w:lang w:val="bg-BG"/>
        </w:rPr>
        <w:t xml:space="preserve"> и твърдения опит за покушение над живота</w:t>
      </w:r>
      <w:r w:rsidR="001B68EC">
        <w:rPr>
          <w:lang w:val="bg-BG"/>
        </w:rPr>
        <w:t xml:space="preserve"> </w:t>
      </w:r>
      <w:r w:rsidR="008A0E88">
        <w:rPr>
          <w:lang w:val="bg-BG"/>
        </w:rPr>
        <w:t>й</w:t>
      </w:r>
      <w:r>
        <w:rPr>
          <w:lang w:val="bg-BG"/>
        </w:rPr>
        <w:t xml:space="preserve">. С частично решение от 17 май 2001 </w:t>
      </w:r>
      <w:r w:rsidR="008A0E88">
        <w:rPr>
          <w:lang w:val="bg-BG"/>
        </w:rPr>
        <w:t xml:space="preserve">г. </w:t>
      </w:r>
      <w:r>
        <w:rPr>
          <w:lang w:val="bg-BG"/>
        </w:rPr>
        <w:t>Съд</w:t>
      </w:r>
      <w:r w:rsidR="001B68EC">
        <w:rPr>
          <w:lang w:val="bg-BG"/>
        </w:rPr>
        <w:t>ът</w:t>
      </w:r>
      <w:r>
        <w:rPr>
          <w:lang w:val="bg-BG"/>
        </w:rPr>
        <w:t xml:space="preserve"> (Четвърто отделение)</w:t>
      </w:r>
      <w:r w:rsidR="001B68EC">
        <w:rPr>
          <w:lang w:val="bg-BG"/>
        </w:rPr>
        <w:t xml:space="preserve"> </w:t>
      </w:r>
      <w:r w:rsidR="006C5C9F">
        <w:rPr>
          <w:lang w:val="bg-BG"/>
        </w:rPr>
        <w:t>обявява</w:t>
      </w:r>
      <w:r>
        <w:rPr>
          <w:lang w:val="bg-BG"/>
        </w:rPr>
        <w:t xml:space="preserve"> тези оплаквания за недопустими. </w:t>
      </w:r>
    </w:p>
    <w:p w:rsidR="008A0E88" w:rsidRDefault="00A04F73">
      <w:pPr>
        <w:pStyle w:val="JuPara"/>
        <w:rPr>
          <w:noProof/>
          <w:lang w:val="bg-BG"/>
        </w:rPr>
      </w:pPr>
      <w:r>
        <w:rPr>
          <w:noProof/>
        </w:rPr>
        <w:fldChar w:fldCharType="begin"/>
      </w:r>
      <w:r w:rsidRPr="00B023A1">
        <w:rPr>
          <w:noProof/>
          <w:lang w:val="ru-RU"/>
        </w:rPr>
        <w:instrText xml:space="preserve"> </w:instrText>
      </w:r>
      <w:r>
        <w:rPr>
          <w:noProof/>
        </w:rPr>
        <w:instrText>SEQ</w:instrText>
      </w:r>
      <w:r w:rsidRPr="00B023A1">
        <w:rPr>
          <w:noProof/>
          <w:lang w:val="ru-RU"/>
        </w:rPr>
        <w:instrText xml:space="preserve"> </w:instrText>
      </w:r>
      <w:r>
        <w:rPr>
          <w:noProof/>
        </w:rPr>
        <w:instrText>level</w:instrText>
      </w:r>
      <w:r w:rsidRPr="00B023A1">
        <w:rPr>
          <w:noProof/>
          <w:lang w:val="ru-RU"/>
        </w:rPr>
        <w:instrText>0 \*</w:instrText>
      </w:r>
      <w:r>
        <w:rPr>
          <w:noProof/>
        </w:rPr>
        <w:instrText>arabic</w:instrText>
      </w:r>
      <w:r w:rsidRPr="00B023A1">
        <w:rPr>
          <w:noProof/>
          <w:lang w:val="ru-RU"/>
        </w:rPr>
        <w:instrText xml:space="preserve"> </w:instrText>
      </w:r>
      <w:r>
        <w:rPr>
          <w:noProof/>
        </w:rPr>
        <w:fldChar w:fldCharType="separate"/>
      </w:r>
      <w:r w:rsidR="006C5C9F" w:rsidRPr="00B023A1">
        <w:rPr>
          <w:noProof/>
          <w:lang w:val="ru-RU"/>
        </w:rPr>
        <w:t>5</w:t>
      </w:r>
      <w:r>
        <w:rPr>
          <w:noProof/>
        </w:rPr>
        <w:fldChar w:fldCharType="end"/>
      </w:r>
      <w:r w:rsidRPr="00B023A1">
        <w:rPr>
          <w:noProof/>
          <w:lang w:val="ru-RU"/>
        </w:rPr>
        <w:t>.</w:t>
      </w:r>
      <w:r>
        <w:rPr>
          <w:noProof/>
        </w:rPr>
        <w:t>  </w:t>
      </w:r>
      <w:r w:rsidR="008A0E88">
        <w:rPr>
          <w:lang w:val="bg-BG"/>
        </w:rPr>
        <w:t xml:space="preserve">На </w:t>
      </w:r>
      <w:r w:rsidR="008A0E88" w:rsidRPr="00B023A1">
        <w:rPr>
          <w:lang w:val="ru-RU"/>
        </w:rPr>
        <w:t xml:space="preserve">1 </w:t>
      </w:r>
      <w:r w:rsidR="008A0E88">
        <w:rPr>
          <w:lang w:val="bg-BG"/>
        </w:rPr>
        <w:t>ноември</w:t>
      </w:r>
      <w:r w:rsidR="008A0E88" w:rsidRPr="00B023A1">
        <w:rPr>
          <w:lang w:val="ru-RU"/>
        </w:rPr>
        <w:t xml:space="preserve"> 200</w:t>
      </w:r>
      <w:r w:rsidR="008A0E88">
        <w:rPr>
          <w:lang w:val="bg-BG"/>
        </w:rPr>
        <w:t>1</w:t>
      </w:r>
      <w:r w:rsidR="008A0E88" w:rsidRPr="00B023A1">
        <w:rPr>
          <w:lang w:val="ru-RU"/>
        </w:rPr>
        <w:t xml:space="preserve"> </w:t>
      </w:r>
      <w:r w:rsidR="008A0E88">
        <w:rPr>
          <w:lang w:val="bg-BG"/>
        </w:rPr>
        <w:t xml:space="preserve">г. Съдът променя състава на </w:t>
      </w:r>
      <w:r w:rsidR="00732D50">
        <w:rPr>
          <w:lang w:val="bg-BG"/>
        </w:rPr>
        <w:t>о</w:t>
      </w:r>
      <w:r w:rsidR="008A0E88">
        <w:rPr>
          <w:lang w:val="bg-BG"/>
        </w:rPr>
        <w:t>тделенията</w:t>
      </w:r>
      <w:r w:rsidR="008A0E88" w:rsidRPr="00B023A1">
        <w:rPr>
          <w:lang w:val="ru-RU"/>
        </w:rPr>
        <w:t xml:space="preserve"> (</w:t>
      </w:r>
      <w:r w:rsidR="008A0E88">
        <w:rPr>
          <w:lang w:val="bg-BG"/>
        </w:rPr>
        <w:t>чл. 25, ал. 1 от Правилника на Съда</w:t>
      </w:r>
      <w:r w:rsidR="008A0E88" w:rsidRPr="00B023A1">
        <w:rPr>
          <w:lang w:val="ru-RU"/>
        </w:rPr>
        <w:t xml:space="preserve">). </w:t>
      </w:r>
      <w:r w:rsidR="008A0E88">
        <w:rPr>
          <w:lang w:val="bg-BG"/>
        </w:rPr>
        <w:t>Настоящото дело е разпределено за разглеждане от новосформираното Първо отделение</w:t>
      </w:r>
      <w:r w:rsidR="008A0E88" w:rsidRPr="00B023A1">
        <w:rPr>
          <w:lang w:val="ru-RU"/>
        </w:rPr>
        <w:t>.</w:t>
      </w:r>
    </w:p>
    <w:p w:rsidR="00A04F73" w:rsidRPr="00B023A1" w:rsidRDefault="00A04F73">
      <w:pPr>
        <w:pStyle w:val="JuPara"/>
        <w:rPr>
          <w:noProof/>
          <w:lang w:val="bg-BG"/>
        </w:rPr>
      </w:pPr>
      <w:r>
        <w:rPr>
          <w:noProof/>
        </w:rPr>
        <w:fldChar w:fldCharType="begin"/>
      </w:r>
      <w:r w:rsidRPr="00B023A1">
        <w:rPr>
          <w:noProof/>
          <w:lang w:val="bg-BG"/>
        </w:rPr>
        <w:instrText xml:space="preserve"> </w:instrText>
      </w:r>
      <w:r>
        <w:rPr>
          <w:noProof/>
        </w:rPr>
        <w:instrText>SEQ</w:instrText>
      </w:r>
      <w:r w:rsidRPr="00B023A1">
        <w:rPr>
          <w:noProof/>
          <w:lang w:val="bg-BG"/>
        </w:rPr>
        <w:instrText xml:space="preserve"> </w:instrText>
      </w:r>
      <w:r>
        <w:rPr>
          <w:noProof/>
        </w:rPr>
        <w:instrText>level</w:instrText>
      </w:r>
      <w:r w:rsidRPr="00B023A1">
        <w:rPr>
          <w:noProof/>
          <w:lang w:val="bg-BG"/>
        </w:rPr>
        <w:instrText>0 \*</w:instrText>
      </w:r>
      <w:r>
        <w:rPr>
          <w:noProof/>
        </w:rPr>
        <w:instrText>arabic</w:instrText>
      </w:r>
      <w:r w:rsidRPr="00B023A1">
        <w:rPr>
          <w:noProof/>
          <w:lang w:val="bg-BG"/>
        </w:rPr>
        <w:instrText xml:space="preserve"> </w:instrText>
      </w:r>
      <w:r>
        <w:rPr>
          <w:noProof/>
        </w:rPr>
        <w:fldChar w:fldCharType="separate"/>
      </w:r>
      <w:r w:rsidR="006C5C9F" w:rsidRPr="00B023A1">
        <w:rPr>
          <w:noProof/>
          <w:lang w:val="bg-BG"/>
        </w:rPr>
        <w:t>6</w:t>
      </w:r>
      <w:r>
        <w:rPr>
          <w:noProof/>
        </w:rPr>
        <w:fldChar w:fldCharType="end"/>
      </w:r>
      <w:r w:rsidRPr="00B023A1">
        <w:rPr>
          <w:noProof/>
          <w:lang w:val="bg-BG"/>
        </w:rPr>
        <w:t>.</w:t>
      </w:r>
      <w:r>
        <w:rPr>
          <w:noProof/>
        </w:rPr>
        <w:t>  </w:t>
      </w:r>
      <w:r w:rsidR="007F4251">
        <w:rPr>
          <w:noProof/>
          <w:lang w:val="bg-BG"/>
        </w:rPr>
        <w:t>На</w:t>
      </w:r>
      <w:r w:rsidRPr="00B023A1">
        <w:rPr>
          <w:noProof/>
          <w:lang w:val="bg-BG"/>
        </w:rPr>
        <w:t xml:space="preserve"> 31 </w:t>
      </w:r>
      <w:r w:rsidR="007F4251">
        <w:rPr>
          <w:noProof/>
          <w:lang w:val="bg-BG"/>
        </w:rPr>
        <w:t>януари</w:t>
      </w:r>
      <w:r w:rsidRPr="00B023A1">
        <w:rPr>
          <w:noProof/>
          <w:lang w:val="bg-BG"/>
        </w:rPr>
        <w:t xml:space="preserve"> 2002 </w:t>
      </w:r>
      <w:r w:rsidR="008A0E88">
        <w:rPr>
          <w:noProof/>
          <w:lang w:val="bg-BG"/>
        </w:rPr>
        <w:t xml:space="preserve">г. </w:t>
      </w:r>
      <w:r w:rsidR="007F4251">
        <w:rPr>
          <w:noProof/>
          <w:lang w:val="bg-BG"/>
        </w:rPr>
        <w:t>Съдът обявява останалат</w:t>
      </w:r>
      <w:r w:rsidR="001B68EC">
        <w:rPr>
          <w:noProof/>
          <w:lang w:val="bg-BG"/>
        </w:rPr>
        <w:t>а</w:t>
      </w:r>
      <w:r w:rsidR="007F4251">
        <w:rPr>
          <w:noProof/>
          <w:lang w:val="bg-BG"/>
        </w:rPr>
        <w:t xml:space="preserve"> част от жалбата за допустима. </w:t>
      </w:r>
    </w:p>
    <w:p w:rsidR="00A04F73" w:rsidRPr="00B023A1" w:rsidRDefault="00A04F73">
      <w:pPr>
        <w:pStyle w:val="JuPara"/>
        <w:rPr>
          <w:lang w:val="ru-RU"/>
        </w:rPr>
      </w:pPr>
      <w:r>
        <w:fldChar w:fldCharType="begin"/>
      </w:r>
      <w:r w:rsidRPr="001755CD">
        <w:rPr>
          <w:lang w:val="ru-RU"/>
        </w:rPr>
        <w:instrText xml:space="preserve"> </w:instrText>
      </w:r>
      <w:r>
        <w:instrText>SEQ</w:instrText>
      </w:r>
      <w:r w:rsidRPr="001755CD">
        <w:rPr>
          <w:lang w:val="ru-RU"/>
        </w:rPr>
        <w:instrText xml:space="preserve"> </w:instrText>
      </w:r>
      <w:r>
        <w:instrText>level</w:instrText>
      </w:r>
      <w:r w:rsidRPr="001755CD">
        <w:rPr>
          <w:lang w:val="ru-RU"/>
        </w:rPr>
        <w:instrText>0 \*</w:instrText>
      </w:r>
      <w:r>
        <w:instrText>arabic</w:instrText>
      </w:r>
      <w:r w:rsidRPr="001755CD">
        <w:rPr>
          <w:lang w:val="ru-RU"/>
        </w:rPr>
        <w:instrText xml:space="preserve"> </w:instrText>
      </w:r>
      <w:r>
        <w:fldChar w:fldCharType="separate"/>
      </w:r>
      <w:r w:rsidR="006C5C9F" w:rsidRPr="00B023A1">
        <w:rPr>
          <w:noProof/>
          <w:lang w:val="bg-BG"/>
        </w:rPr>
        <w:t>7</w:t>
      </w:r>
      <w:r>
        <w:fldChar w:fldCharType="end"/>
      </w:r>
      <w:r w:rsidRPr="001755CD">
        <w:rPr>
          <w:lang w:val="ru-RU"/>
        </w:rPr>
        <w:t>.</w:t>
      </w:r>
      <w:r>
        <w:t>  </w:t>
      </w:r>
      <w:r w:rsidRPr="001755CD">
        <w:rPr>
          <w:lang w:val="ru-RU"/>
        </w:rPr>
        <w:t xml:space="preserve"> </w:t>
      </w:r>
      <w:r w:rsidR="007F4251">
        <w:rPr>
          <w:lang w:val="bg-BG"/>
        </w:rPr>
        <w:t>На</w:t>
      </w:r>
      <w:r w:rsidRPr="001755CD">
        <w:rPr>
          <w:lang w:val="ru-RU"/>
        </w:rPr>
        <w:t xml:space="preserve"> 22 </w:t>
      </w:r>
      <w:r w:rsidR="007F4251">
        <w:rPr>
          <w:lang w:val="bg-BG"/>
        </w:rPr>
        <w:t>февруари</w:t>
      </w:r>
      <w:r w:rsidRPr="001755CD">
        <w:rPr>
          <w:lang w:val="ru-RU"/>
        </w:rPr>
        <w:t xml:space="preserve"> 2002</w:t>
      </w:r>
      <w:r w:rsidR="007F4251">
        <w:rPr>
          <w:lang w:val="bg-BG"/>
        </w:rPr>
        <w:t xml:space="preserve"> </w:t>
      </w:r>
      <w:r w:rsidR="008A0E88">
        <w:rPr>
          <w:lang w:val="bg-BG"/>
        </w:rPr>
        <w:t xml:space="preserve">г. </w:t>
      </w:r>
      <w:r w:rsidR="007F4251">
        <w:rPr>
          <w:lang w:val="bg-BG"/>
        </w:rPr>
        <w:t>в София</w:t>
      </w:r>
      <w:r w:rsidRPr="001755CD">
        <w:rPr>
          <w:lang w:val="ru-RU"/>
        </w:rPr>
        <w:t xml:space="preserve"> </w:t>
      </w:r>
      <w:r w:rsidR="008A0E88">
        <w:rPr>
          <w:lang w:val="bg-BG"/>
        </w:rPr>
        <w:t>жалбоподателката и представител</w:t>
      </w:r>
      <w:r w:rsidR="007F4251">
        <w:rPr>
          <w:lang w:val="bg-BG"/>
        </w:rPr>
        <w:t xml:space="preserve"> на </w:t>
      </w:r>
      <w:r w:rsidR="008A0E88">
        <w:rPr>
          <w:lang w:val="bg-BG"/>
        </w:rPr>
        <w:t>п</w:t>
      </w:r>
      <w:r w:rsidR="007F4251">
        <w:rPr>
          <w:lang w:val="bg-BG"/>
        </w:rPr>
        <w:t>равителството подписват приятелско споразумение</w:t>
      </w:r>
      <w:r w:rsidRPr="001755CD">
        <w:rPr>
          <w:lang w:val="ru-RU"/>
        </w:rPr>
        <w:t xml:space="preserve">. </w:t>
      </w:r>
      <w:r w:rsidR="00A57777">
        <w:rPr>
          <w:lang w:val="bg-BG"/>
        </w:rPr>
        <w:t>С писмо о</w:t>
      </w:r>
      <w:r w:rsidR="001755CD">
        <w:rPr>
          <w:lang w:val="bg-BG"/>
        </w:rPr>
        <w:t>т</w:t>
      </w:r>
      <w:r w:rsidR="00A57777">
        <w:rPr>
          <w:lang w:val="bg-BG"/>
        </w:rPr>
        <w:t xml:space="preserve"> 15 март 2002 </w:t>
      </w:r>
      <w:r w:rsidR="008A0E88">
        <w:rPr>
          <w:lang w:val="bg-BG"/>
        </w:rPr>
        <w:t xml:space="preserve">г. </w:t>
      </w:r>
      <w:r w:rsidR="00A57777">
        <w:rPr>
          <w:lang w:val="bg-BG"/>
        </w:rPr>
        <w:t xml:space="preserve">жалбоподателката информира Съда за </w:t>
      </w:r>
      <w:r w:rsidR="008A0E88">
        <w:rPr>
          <w:lang w:val="bg-BG"/>
        </w:rPr>
        <w:t>това</w:t>
      </w:r>
      <w:r w:rsidRPr="00B023A1">
        <w:rPr>
          <w:lang w:val="ru-RU"/>
        </w:rPr>
        <w:t xml:space="preserve">. </w:t>
      </w:r>
    </w:p>
    <w:p w:rsidR="00A04F73" w:rsidRPr="00B023A1" w:rsidRDefault="00A57777">
      <w:pPr>
        <w:pStyle w:val="JuPara"/>
        <w:rPr>
          <w:lang w:val="ru-RU"/>
        </w:rPr>
      </w:pPr>
      <w:r>
        <w:rPr>
          <w:lang w:val="bg-BG"/>
        </w:rPr>
        <w:t xml:space="preserve">С решение </w:t>
      </w:r>
      <w:r w:rsidR="008A0E88">
        <w:rPr>
          <w:lang w:val="bg-BG"/>
        </w:rPr>
        <w:t>№</w:t>
      </w:r>
      <w:r w:rsidR="00A04F73" w:rsidRPr="00B023A1">
        <w:rPr>
          <w:lang w:val="ru-RU"/>
        </w:rPr>
        <w:t xml:space="preserve"> 396 </w:t>
      </w:r>
      <w:r>
        <w:rPr>
          <w:lang w:val="bg-BG"/>
        </w:rPr>
        <w:t>от</w:t>
      </w:r>
      <w:r w:rsidR="00A04F73" w:rsidRPr="00B023A1">
        <w:rPr>
          <w:lang w:val="ru-RU"/>
        </w:rPr>
        <w:t xml:space="preserve"> 10 </w:t>
      </w:r>
      <w:r>
        <w:rPr>
          <w:lang w:val="bg-BG"/>
        </w:rPr>
        <w:t>юни</w:t>
      </w:r>
      <w:r w:rsidR="00A04F73" w:rsidRPr="00B023A1">
        <w:rPr>
          <w:lang w:val="ru-RU"/>
        </w:rPr>
        <w:t xml:space="preserve"> 2002 </w:t>
      </w:r>
      <w:r w:rsidR="008A0E88">
        <w:rPr>
          <w:lang w:val="bg-BG"/>
        </w:rPr>
        <w:t xml:space="preserve">г. </w:t>
      </w:r>
      <w:r>
        <w:rPr>
          <w:lang w:val="bg-BG"/>
        </w:rPr>
        <w:t xml:space="preserve">Министерски съвет на </w:t>
      </w:r>
      <w:r w:rsidR="008A0E88">
        <w:rPr>
          <w:lang w:val="bg-BG"/>
        </w:rPr>
        <w:t xml:space="preserve">Република </w:t>
      </w:r>
      <w:r>
        <w:rPr>
          <w:lang w:val="bg-BG"/>
        </w:rPr>
        <w:t xml:space="preserve">България одобрява споразумението. </w:t>
      </w:r>
    </w:p>
    <w:p w:rsidR="00A04F73" w:rsidRPr="00B023A1" w:rsidRDefault="00A04F73">
      <w:pPr>
        <w:pStyle w:val="JuPara"/>
        <w:rPr>
          <w:lang w:val="ru-RU"/>
        </w:rPr>
      </w:pPr>
      <w:r>
        <w:lastRenderedPageBreak/>
        <w:fldChar w:fldCharType="begin"/>
      </w:r>
      <w:r w:rsidRPr="001755CD">
        <w:rPr>
          <w:lang w:val="ru-RU"/>
        </w:rPr>
        <w:instrText xml:space="preserve"> </w:instrText>
      </w:r>
      <w:r>
        <w:instrText>SEQ</w:instrText>
      </w:r>
      <w:r w:rsidRPr="001755CD">
        <w:rPr>
          <w:lang w:val="ru-RU"/>
        </w:rPr>
        <w:instrText xml:space="preserve"> </w:instrText>
      </w:r>
      <w:r>
        <w:instrText>level</w:instrText>
      </w:r>
      <w:r w:rsidRPr="001755CD">
        <w:rPr>
          <w:lang w:val="ru-RU"/>
        </w:rPr>
        <w:instrText>0 \*</w:instrText>
      </w:r>
      <w:r>
        <w:instrText>arabic</w:instrText>
      </w:r>
      <w:r w:rsidRPr="001755CD">
        <w:rPr>
          <w:lang w:val="ru-RU"/>
        </w:rPr>
        <w:instrText xml:space="preserve"> </w:instrText>
      </w:r>
      <w:r>
        <w:fldChar w:fldCharType="separate"/>
      </w:r>
      <w:r w:rsidR="006C5C9F" w:rsidRPr="00B023A1">
        <w:rPr>
          <w:noProof/>
          <w:lang w:val="ru-RU"/>
        </w:rPr>
        <w:t>8</w:t>
      </w:r>
      <w:r>
        <w:fldChar w:fldCharType="end"/>
      </w:r>
      <w:r w:rsidRPr="001755CD">
        <w:rPr>
          <w:lang w:val="ru-RU"/>
        </w:rPr>
        <w:t>.</w:t>
      </w:r>
      <w:r>
        <w:t>  </w:t>
      </w:r>
      <w:r w:rsidR="00A57777">
        <w:rPr>
          <w:lang w:val="bg-BG"/>
        </w:rPr>
        <w:t>На</w:t>
      </w:r>
      <w:r w:rsidRPr="001755CD">
        <w:rPr>
          <w:lang w:val="ru-RU"/>
        </w:rPr>
        <w:t xml:space="preserve"> 14 </w:t>
      </w:r>
      <w:r w:rsidR="00A57777">
        <w:rPr>
          <w:lang w:val="bg-BG"/>
        </w:rPr>
        <w:t>юни</w:t>
      </w:r>
      <w:r w:rsidRPr="001755CD">
        <w:rPr>
          <w:lang w:val="ru-RU"/>
        </w:rPr>
        <w:t xml:space="preserve"> 2002 </w:t>
      </w:r>
      <w:r w:rsidR="008A0E88">
        <w:rPr>
          <w:lang w:val="ru-RU"/>
        </w:rPr>
        <w:t xml:space="preserve">г. </w:t>
      </w:r>
      <w:r w:rsidR="00A57777">
        <w:rPr>
          <w:lang w:val="bg-BG"/>
        </w:rPr>
        <w:t xml:space="preserve">в Регистъра на Съда се получава декларация, подписана от жалбоподателката и </w:t>
      </w:r>
      <w:r w:rsidR="00FD62BF">
        <w:rPr>
          <w:lang w:val="bg-BG"/>
        </w:rPr>
        <w:t xml:space="preserve">от </w:t>
      </w:r>
      <w:r w:rsidR="00A57777">
        <w:rPr>
          <w:lang w:val="bg-BG"/>
        </w:rPr>
        <w:t>г-н С</w:t>
      </w:r>
      <w:r w:rsidRPr="001755CD">
        <w:rPr>
          <w:lang w:val="ru-RU"/>
        </w:rPr>
        <w:t xml:space="preserve">. </w:t>
      </w:r>
      <w:r w:rsidR="00A57777">
        <w:rPr>
          <w:lang w:val="bg-BG"/>
        </w:rPr>
        <w:t xml:space="preserve">Божиков от името на </w:t>
      </w:r>
      <w:r w:rsidR="008A0E88">
        <w:rPr>
          <w:lang w:val="bg-BG"/>
        </w:rPr>
        <w:t>п</w:t>
      </w:r>
      <w:r w:rsidR="00A57777">
        <w:rPr>
          <w:lang w:val="bg-BG"/>
        </w:rPr>
        <w:t>равителството</w:t>
      </w:r>
      <w:r w:rsidRPr="001755CD">
        <w:rPr>
          <w:lang w:val="ru-RU"/>
        </w:rPr>
        <w:t xml:space="preserve">. </w:t>
      </w:r>
      <w:r w:rsidR="00A57777">
        <w:rPr>
          <w:lang w:val="bg-BG"/>
        </w:rPr>
        <w:t xml:space="preserve">Страните заявяват, че няма да отнесат делото до </w:t>
      </w:r>
      <w:r w:rsidR="00FD62BF">
        <w:rPr>
          <w:lang w:val="bg-BG"/>
        </w:rPr>
        <w:t>г</w:t>
      </w:r>
      <w:r w:rsidR="001B68EC">
        <w:rPr>
          <w:lang w:val="bg-BG"/>
        </w:rPr>
        <w:t>олямата камара</w:t>
      </w:r>
      <w:r w:rsidRPr="00B023A1">
        <w:rPr>
          <w:lang w:val="ru-RU"/>
        </w:rPr>
        <w:t>.</w:t>
      </w:r>
    </w:p>
    <w:p w:rsidR="00A04F73" w:rsidRPr="00A57777" w:rsidRDefault="00A57777">
      <w:pPr>
        <w:pStyle w:val="JuHHead"/>
        <w:rPr>
          <w:lang w:val="bg-BG"/>
        </w:rPr>
      </w:pPr>
      <w:r>
        <w:rPr>
          <w:lang w:val="bg-BG"/>
        </w:rPr>
        <w:t>ФАКТИТЕ</w:t>
      </w:r>
    </w:p>
    <w:p w:rsidR="00A04F73" w:rsidRPr="006C5C9F" w:rsidRDefault="00A04F73">
      <w:pPr>
        <w:pStyle w:val="JuPara"/>
        <w:rPr>
          <w:lang w:val="ru-RU"/>
        </w:rPr>
      </w:pPr>
      <w:r>
        <w:fldChar w:fldCharType="begin"/>
      </w:r>
      <w:r w:rsidRPr="00B023A1">
        <w:rPr>
          <w:lang w:val="ru-RU"/>
        </w:rPr>
        <w:instrText xml:space="preserve"> </w:instrText>
      </w:r>
      <w:r>
        <w:instrText>SEQ</w:instrText>
      </w:r>
      <w:r w:rsidRPr="00B023A1">
        <w:rPr>
          <w:lang w:val="ru-RU"/>
        </w:rPr>
        <w:instrText xml:space="preserve"> </w:instrText>
      </w:r>
      <w:r>
        <w:instrText>level</w:instrText>
      </w:r>
      <w:r w:rsidRPr="00B023A1">
        <w:rPr>
          <w:lang w:val="ru-RU"/>
        </w:rPr>
        <w:instrText>0 \*</w:instrText>
      </w:r>
      <w:r>
        <w:instrText>arabic</w:instrText>
      </w:r>
      <w:r w:rsidRPr="00B023A1">
        <w:rPr>
          <w:lang w:val="ru-RU"/>
        </w:rPr>
        <w:instrText xml:space="preserve"> </w:instrText>
      </w:r>
      <w:r>
        <w:fldChar w:fldCharType="separate"/>
      </w:r>
      <w:r w:rsidR="006C5C9F" w:rsidRPr="00B023A1">
        <w:rPr>
          <w:noProof/>
          <w:lang w:val="ru-RU"/>
        </w:rPr>
        <w:t>9</w:t>
      </w:r>
      <w:r>
        <w:fldChar w:fldCharType="end"/>
      </w:r>
      <w:r w:rsidRPr="006C5C9F">
        <w:rPr>
          <w:lang w:val="ru-RU"/>
        </w:rPr>
        <w:t>.</w:t>
      </w:r>
      <w:r>
        <w:t>  </w:t>
      </w:r>
      <w:r w:rsidR="006C5C9F">
        <w:rPr>
          <w:lang w:val="bg-BG"/>
        </w:rPr>
        <w:t>Жалбоподателката</w:t>
      </w:r>
      <w:r w:rsidR="00A57777">
        <w:rPr>
          <w:lang w:val="bg-BG"/>
        </w:rPr>
        <w:t xml:space="preserve"> е родена през </w:t>
      </w:r>
      <w:r w:rsidRPr="006C5C9F">
        <w:rPr>
          <w:noProof/>
          <w:lang w:val="ru-RU"/>
        </w:rPr>
        <w:t xml:space="preserve">1953 </w:t>
      </w:r>
      <w:r w:rsidR="004B2CFD">
        <w:rPr>
          <w:noProof/>
          <w:lang w:val="ru-RU"/>
        </w:rPr>
        <w:t xml:space="preserve">г. </w:t>
      </w:r>
      <w:r w:rsidR="00A57777">
        <w:rPr>
          <w:noProof/>
          <w:lang w:val="bg-BG"/>
        </w:rPr>
        <w:t xml:space="preserve">и живее в </w:t>
      </w:r>
      <w:r w:rsidR="004B2CFD">
        <w:rPr>
          <w:noProof/>
          <w:lang w:val="bg-BG"/>
        </w:rPr>
        <w:t xml:space="preserve">град </w:t>
      </w:r>
      <w:r w:rsidR="00A57777">
        <w:rPr>
          <w:noProof/>
          <w:lang w:val="bg-BG"/>
        </w:rPr>
        <w:t>Габрово</w:t>
      </w:r>
      <w:r w:rsidRPr="006C5C9F">
        <w:rPr>
          <w:lang w:val="ru-RU"/>
        </w:rPr>
        <w:t>.</w:t>
      </w:r>
    </w:p>
    <w:p w:rsidR="00A04F73" w:rsidRPr="00B023A1" w:rsidRDefault="00A04F73">
      <w:pPr>
        <w:pStyle w:val="JuPara"/>
        <w:rPr>
          <w:lang w:val="bg-BG"/>
        </w:rPr>
      </w:pPr>
      <w:r>
        <w:fldChar w:fldCharType="begin"/>
      </w:r>
      <w:r w:rsidRPr="00B023A1">
        <w:rPr>
          <w:lang w:val="ru-RU"/>
        </w:rPr>
        <w:instrText xml:space="preserve"> </w:instrText>
      </w:r>
      <w:r>
        <w:instrText>SEQ</w:instrText>
      </w:r>
      <w:r w:rsidRPr="00B023A1">
        <w:rPr>
          <w:lang w:val="ru-RU"/>
        </w:rPr>
        <w:instrText xml:space="preserve"> </w:instrText>
      </w:r>
      <w:r>
        <w:instrText>level</w:instrText>
      </w:r>
      <w:r w:rsidRPr="00B023A1">
        <w:rPr>
          <w:lang w:val="ru-RU"/>
        </w:rPr>
        <w:instrText>0 \*</w:instrText>
      </w:r>
      <w:r>
        <w:instrText>arabic</w:instrText>
      </w:r>
      <w:r w:rsidRPr="00B023A1">
        <w:rPr>
          <w:lang w:val="ru-RU"/>
        </w:rPr>
        <w:instrText xml:space="preserve"> </w:instrText>
      </w:r>
      <w:r>
        <w:fldChar w:fldCharType="separate"/>
      </w:r>
      <w:r w:rsidR="006C5C9F" w:rsidRPr="00B023A1">
        <w:rPr>
          <w:noProof/>
          <w:lang w:val="ru-RU"/>
        </w:rPr>
        <w:t>10</w:t>
      </w:r>
      <w:r>
        <w:fldChar w:fldCharType="end"/>
      </w:r>
      <w:r w:rsidRPr="00B023A1">
        <w:rPr>
          <w:lang w:val="ru-RU"/>
        </w:rPr>
        <w:t>.</w:t>
      </w:r>
      <w:r>
        <w:t>  </w:t>
      </w:r>
      <w:r w:rsidR="00A57777">
        <w:rPr>
          <w:lang w:val="bg-BG"/>
        </w:rPr>
        <w:t>На</w:t>
      </w:r>
      <w:r w:rsidRPr="00B023A1">
        <w:rPr>
          <w:lang w:val="ru-RU"/>
        </w:rPr>
        <w:t xml:space="preserve"> 28 </w:t>
      </w:r>
      <w:r w:rsidR="00A57777">
        <w:rPr>
          <w:lang w:val="bg-BG"/>
        </w:rPr>
        <w:t>юни</w:t>
      </w:r>
      <w:r w:rsidRPr="00B023A1">
        <w:rPr>
          <w:lang w:val="ru-RU"/>
        </w:rPr>
        <w:t xml:space="preserve"> 1996 </w:t>
      </w:r>
      <w:r w:rsidR="004B2CFD">
        <w:rPr>
          <w:lang w:val="bg-BG"/>
        </w:rPr>
        <w:t xml:space="preserve">г. </w:t>
      </w:r>
      <w:r w:rsidR="00A57777">
        <w:rPr>
          <w:lang w:val="bg-BG"/>
        </w:rPr>
        <w:t xml:space="preserve">тя е </w:t>
      </w:r>
      <w:r w:rsidR="00FD62BF">
        <w:rPr>
          <w:lang w:val="bg-BG"/>
        </w:rPr>
        <w:t>арестувана</w:t>
      </w:r>
      <w:r w:rsidR="00A57777">
        <w:rPr>
          <w:lang w:val="bg-BG"/>
        </w:rPr>
        <w:t xml:space="preserve"> по </w:t>
      </w:r>
      <w:r w:rsidR="00FD62BF">
        <w:rPr>
          <w:lang w:val="bg-BG"/>
        </w:rPr>
        <w:t xml:space="preserve">прокурорско </w:t>
      </w:r>
      <w:r w:rsidR="001378C4">
        <w:rPr>
          <w:lang w:val="bg-BG"/>
        </w:rPr>
        <w:t>нареждане</w:t>
      </w:r>
      <w:r w:rsidR="00A57777">
        <w:rPr>
          <w:lang w:val="bg-BG"/>
        </w:rPr>
        <w:t xml:space="preserve"> и е заведена за преглед в психиатрична клиника. </w:t>
      </w:r>
      <w:r w:rsidR="00FD62BF">
        <w:rPr>
          <w:lang w:val="bg-BG"/>
        </w:rPr>
        <w:t>З</w:t>
      </w:r>
      <w:r w:rsidR="00A57777">
        <w:rPr>
          <w:lang w:val="bg-BG"/>
        </w:rPr>
        <w:t xml:space="preserve">адържана </w:t>
      </w:r>
      <w:r w:rsidR="00FD62BF">
        <w:rPr>
          <w:lang w:val="bg-BG"/>
        </w:rPr>
        <w:t xml:space="preserve">е </w:t>
      </w:r>
      <w:r w:rsidR="00A57777">
        <w:rPr>
          <w:lang w:val="bg-BG"/>
        </w:rPr>
        <w:t xml:space="preserve">за пет дни и после е освободена. </w:t>
      </w:r>
    </w:p>
    <w:p w:rsidR="00A04F73" w:rsidRPr="00B023A1" w:rsidRDefault="001378C4">
      <w:pPr>
        <w:pStyle w:val="JuPara"/>
        <w:rPr>
          <w:lang w:val="bg-BG"/>
        </w:rPr>
      </w:pPr>
      <w:r>
        <w:rPr>
          <w:lang w:val="bg-BG"/>
        </w:rPr>
        <w:t xml:space="preserve">На </w:t>
      </w:r>
      <w:r w:rsidRPr="00B023A1">
        <w:rPr>
          <w:lang w:val="bg-BG"/>
        </w:rPr>
        <w:t xml:space="preserve">28 </w:t>
      </w:r>
      <w:r>
        <w:rPr>
          <w:lang w:val="bg-BG"/>
        </w:rPr>
        <w:t>август</w:t>
      </w:r>
      <w:r w:rsidRPr="00B023A1">
        <w:rPr>
          <w:lang w:val="bg-BG"/>
        </w:rPr>
        <w:t xml:space="preserve"> 1996</w:t>
      </w:r>
      <w:r>
        <w:rPr>
          <w:lang w:val="bg-BG"/>
        </w:rPr>
        <w:t xml:space="preserve"> г</w:t>
      </w:r>
      <w:r w:rsidRPr="00B023A1">
        <w:rPr>
          <w:lang w:val="bg-BG"/>
        </w:rPr>
        <w:t>.</w:t>
      </w:r>
      <w:r>
        <w:rPr>
          <w:lang w:val="bg-BG"/>
        </w:rPr>
        <w:t xml:space="preserve"> о</w:t>
      </w:r>
      <w:r w:rsidR="00A57777">
        <w:rPr>
          <w:lang w:val="bg-BG"/>
        </w:rPr>
        <w:t>тново е за</w:t>
      </w:r>
      <w:r>
        <w:rPr>
          <w:lang w:val="bg-BG"/>
        </w:rPr>
        <w:t>държана за психиатричен преглед.</w:t>
      </w:r>
    </w:p>
    <w:p w:rsidR="00A04F73" w:rsidRPr="00A57777" w:rsidRDefault="00A57777">
      <w:pPr>
        <w:pStyle w:val="JuPara"/>
        <w:rPr>
          <w:lang w:val="bg-BG"/>
        </w:rPr>
      </w:pPr>
      <w:r>
        <w:rPr>
          <w:lang w:val="bg-BG"/>
        </w:rPr>
        <w:t>На</w:t>
      </w:r>
      <w:r w:rsidR="00A04F73" w:rsidRPr="00B023A1">
        <w:rPr>
          <w:lang w:val="bg-BG"/>
        </w:rPr>
        <w:t xml:space="preserve"> 21 </w:t>
      </w:r>
      <w:r>
        <w:rPr>
          <w:lang w:val="bg-BG"/>
        </w:rPr>
        <w:t>март</w:t>
      </w:r>
      <w:r w:rsidR="00A04F73" w:rsidRPr="00B023A1">
        <w:rPr>
          <w:lang w:val="bg-BG"/>
        </w:rPr>
        <w:t xml:space="preserve"> 1997 </w:t>
      </w:r>
      <w:r w:rsidR="004B2CFD">
        <w:rPr>
          <w:lang w:val="bg-BG"/>
        </w:rPr>
        <w:t xml:space="preserve">г. </w:t>
      </w:r>
      <w:r>
        <w:rPr>
          <w:lang w:val="bg-BG"/>
        </w:rPr>
        <w:t xml:space="preserve">жалбоподателката е арестувана и задържана за трети път. Заведена е в психиатрична </w:t>
      </w:r>
      <w:r w:rsidR="00FD62BF">
        <w:rPr>
          <w:lang w:val="bg-BG"/>
        </w:rPr>
        <w:t>болница</w:t>
      </w:r>
      <w:r>
        <w:rPr>
          <w:lang w:val="bg-BG"/>
        </w:rPr>
        <w:t xml:space="preserve">, където е държана, както се твърди, </w:t>
      </w:r>
      <w:r w:rsidR="004B2CFD">
        <w:rPr>
          <w:lang w:val="bg-BG"/>
        </w:rPr>
        <w:t>в изолация</w:t>
      </w:r>
      <w:r>
        <w:rPr>
          <w:lang w:val="bg-BG"/>
        </w:rPr>
        <w:t xml:space="preserve"> до 4 април 1997</w:t>
      </w:r>
      <w:r w:rsidR="004B2CFD">
        <w:rPr>
          <w:lang w:val="bg-BG"/>
        </w:rPr>
        <w:t xml:space="preserve"> г</w:t>
      </w:r>
      <w:r w:rsidR="00A04F73" w:rsidRPr="00A57777">
        <w:rPr>
          <w:lang w:val="bg-BG"/>
        </w:rPr>
        <w:t>.</w:t>
      </w:r>
    </w:p>
    <w:p w:rsidR="00A04F73" w:rsidRPr="00AE110A" w:rsidRDefault="00A04F73">
      <w:pPr>
        <w:pStyle w:val="JuPara"/>
        <w:rPr>
          <w:lang w:val="bg-BG"/>
        </w:rPr>
      </w:pPr>
      <w:r>
        <w:fldChar w:fldCharType="begin"/>
      </w:r>
      <w:r w:rsidRPr="006D132A">
        <w:rPr>
          <w:lang w:val="bg-BG"/>
        </w:rPr>
        <w:instrText xml:space="preserve"> </w:instrText>
      </w:r>
      <w:r>
        <w:instrText>SEQ</w:instrText>
      </w:r>
      <w:r w:rsidRPr="006D132A">
        <w:rPr>
          <w:lang w:val="bg-BG"/>
        </w:rPr>
        <w:instrText xml:space="preserve"> </w:instrText>
      </w:r>
      <w:r>
        <w:instrText>level</w:instrText>
      </w:r>
      <w:r w:rsidRPr="006D132A">
        <w:rPr>
          <w:lang w:val="bg-BG"/>
        </w:rPr>
        <w:instrText>0 \*</w:instrText>
      </w:r>
      <w:r>
        <w:instrText>arabic</w:instrText>
      </w:r>
      <w:r w:rsidRPr="006D132A">
        <w:rPr>
          <w:lang w:val="bg-BG"/>
        </w:rPr>
        <w:instrText xml:space="preserve"> </w:instrText>
      </w:r>
      <w:r>
        <w:fldChar w:fldCharType="separate"/>
      </w:r>
      <w:r w:rsidR="006C5C9F" w:rsidRPr="00B023A1">
        <w:rPr>
          <w:noProof/>
          <w:lang w:val="bg-BG"/>
        </w:rPr>
        <w:t>11</w:t>
      </w:r>
      <w:r>
        <w:fldChar w:fldCharType="end"/>
      </w:r>
      <w:r w:rsidRPr="006D132A">
        <w:rPr>
          <w:lang w:val="bg-BG"/>
        </w:rPr>
        <w:t>.</w:t>
      </w:r>
      <w:r>
        <w:t>  </w:t>
      </w:r>
      <w:r w:rsidR="004B2CFD">
        <w:rPr>
          <w:lang w:val="bg-BG"/>
        </w:rPr>
        <w:t>След</w:t>
      </w:r>
      <w:r w:rsidR="00561A9C">
        <w:rPr>
          <w:lang w:val="bg-BG"/>
        </w:rPr>
        <w:t xml:space="preserve"> </w:t>
      </w:r>
      <w:r w:rsidR="006D132A">
        <w:rPr>
          <w:lang w:val="bg-BG"/>
        </w:rPr>
        <w:t>оплакване</w:t>
      </w:r>
      <w:r w:rsidR="00561A9C">
        <w:rPr>
          <w:lang w:val="bg-BG"/>
        </w:rPr>
        <w:t xml:space="preserve"> на </w:t>
      </w:r>
      <w:r w:rsidR="006C5C9F">
        <w:rPr>
          <w:lang w:val="bg-BG"/>
        </w:rPr>
        <w:t>жалбоподателката</w:t>
      </w:r>
      <w:r w:rsidR="006D132A">
        <w:rPr>
          <w:lang w:val="bg-BG"/>
        </w:rPr>
        <w:t>,</w:t>
      </w:r>
      <w:r w:rsidR="00561A9C">
        <w:rPr>
          <w:lang w:val="bg-BG"/>
        </w:rPr>
        <w:t xml:space="preserve"> </w:t>
      </w:r>
      <w:r w:rsidR="00AE110A">
        <w:rPr>
          <w:lang w:val="bg-BG"/>
        </w:rPr>
        <w:t xml:space="preserve">с писмо от 28 март 1997 </w:t>
      </w:r>
      <w:r w:rsidR="004B2CFD">
        <w:rPr>
          <w:lang w:val="bg-BG"/>
        </w:rPr>
        <w:t xml:space="preserve"> г. </w:t>
      </w:r>
      <w:r w:rsidR="00AE110A">
        <w:rPr>
          <w:lang w:val="bg-BG"/>
        </w:rPr>
        <w:t xml:space="preserve">местните здравни власти я информират, че задържането </w:t>
      </w:r>
      <w:r w:rsidR="004B2CFD">
        <w:rPr>
          <w:lang w:val="bg-BG"/>
        </w:rPr>
        <w:t>й</w:t>
      </w:r>
      <w:r w:rsidR="00AE110A">
        <w:rPr>
          <w:lang w:val="bg-BG"/>
        </w:rPr>
        <w:t xml:space="preserve"> е разпоредено от прокурор в съответствие със закона. </w:t>
      </w:r>
      <w:r w:rsidR="00FD62BF">
        <w:rPr>
          <w:lang w:val="bg-BG"/>
        </w:rPr>
        <w:t>Според твърдението на ж</w:t>
      </w:r>
      <w:r w:rsidR="00AE110A">
        <w:rPr>
          <w:lang w:val="bg-BG"/>
        </w:rPr>
        <w:t>албоподател</w:t>
      </w:r>
      <w:r w:rsidR="006D132A">
        <w:rPr>
          <w:lang w:val="bg-BG"/>
        </w:rPr>
        <w:t>ката</w:t>
      </w:r>
      <w:r w:rsidR="00FD62BF">
        <w:rPr>
          <w:lang w:val="bg-BG"/>
        </w:rPr>
        <w:t xml:space="preserve"> тя </w:t>
      </w:r>
      <w:r w:rsidR="00AE110A">
        <w:rPr>
          <w:lang w:val="bg-BG"/>
        </w:rPr>
        <w:t>заве</w:t>
      </w:r>
      <w:r w:rsidR="004B2CFD">
        <w:rPr>
          <w:lang w:val="bg-BG"/>
        </w:rPr>
        <w:t>жда</w:t>
      </w:r>
      <w:r w:rsidR="00AE110A">
        <w:rPr>
          <w:lang w:val="bg-BG"/>
        </w:rPr>
        <w:t xml:space="preserve"> нова жалба в Министерство на здравеопазван</w:t>
      </w:r>
      <w:r w:rsidR="006D132A">
        <w:rPr>
          <w:lang w:val="bg-BG"/>
        </w:rPr>
        <w:t>ето</w:t>
      </w:r>
      <w:r w:rsidR="00AE110A">
        <w:rPr>
          <w:lang w:val="bg-BG"/>
        </w:rPr>
        <w:t xml:space="preserve"> на </w:t>
      </w:r>
      <w:r w:rsidRPr="00AE110A">
        <w:rPr>
          <w:lang w:val="bg-BG"/>
        </w:rPr>
        <w:t xml:space="preserve">25 </w:t>
      </w:r>
      <w:r w:rsidR="00AE110A">
        <w:rPr>
          <w:lang w:val="bg-BG"/>
        </w:rPr>
        <w:t>април 1997</w:t>
      </w:r>
      <w:r w:rsidR="004B2CFD">
        <w:rPr>
          <w:lang w:val="bg-BG"/>
        </w:rPr>
        <w:t xml:space="preserve"> г.</w:t>
      </w:r>
      <w:r w:rsidR="00AE110A">
        <w:rPr>
          <w:lang w:val="bg-BG"/>
        </w:rPr>
        <w:t>, но</w:t>
      </w:r>
      <w:r w:rsidR="006D132A">
        <w:rPr>
          <w:lang w:val="bg-BG"/>
        </w:rPr>
        <w:t xml:space="preserve"> не</w:t>
      </w:r>
      <w:r w:rsidR="001755CD">
        <w:rPr>
          <w:lang w:val="bg-BG"/>
        </w:rPr>
        <w:t xml:space="preserve"> </w:t>
      </w:r>
      <w:r w:rsidR="00AE110A">
        <w:rPr>
          <w:lang w:val="bg-BG"/>
        </w:rPr>
        <w:t>получ</w:t>
      </w:r>
      <w:r w:rsidR="004B2CFD">
        <w:rPr>
          <w:lang w:val="bg-BG"/>
        </w:rPr>
        <w:t>ава</w:t>
      </w:r>
      <w:r w:rsidR="00AE110A">
        <w:rPr>
          <w:lang w:val="bg-BG"/>
        </w:rPr>
        <w:t xml:space="preserve"> отговор на нея.</w:t>
      </w:r>
    </w:p>
    <w:p w:rsidR="00A04F73" w:rsidRPr="00B023A1" w:rsidRDefault="00A04F73">
      <w:pPr>
        <w:pStyle w:val="JuPara"/>
        <w:rPr>
          <w:lang w:val="bg-BG"/>
        </w:rPr>
      </w:pPr>
      <w:r>
        <w:fldChar w:fldCharType="begin"/>
      </w:r>
      <w:r w:rsidRPr="006D132A">
        <w:rPr>
          <w:lang w:val="bg-BG"/>
        </w:rPr>
        <w:instrText xml:space="preserve"> </w:instrText>
      </w:r>
      <w:r>
        <w:instrText>SEQ</w:instrText>
      </w:r>
      <w:r w:rsidRPr="006D132A">
        <w:rPr>
          <w:lang w:val="bg-BG"/>
        </w:rPr>
        <w:instrText xml:space="preserve"> </w:instrText>
      </w:r>
      <w:r>
        <w:instrText>level</w:instrText>
      </w:r>
      <w:r w:rsidRPr="006D132A">
        <w:rPr>
          <w:lang w:val="bg-BG"/>
        </w:rPr>
        <w:instrText>0 \*</w:instrText>
      </w:r>
      <w:r>
        <w:instrText>arabic</w:instrText>
      </w:r>
      <w:r w:rsidRPr="006D132A">
        <w:rPr>
          <w:lang w:val="bg-BG"/>
        </w:rPr>
        <w:instrText xml:space="preserve"> </w:instrText>
      </w:r>
      <w:r>
        <w:fldChar w:fldCharType="separate"/>
      </w:r>
      <w:r w:rsidR="006C5C9F" w:rsidRPr="00B023A1">
        <w:rPr>
          <w:noProof/>
          <w:lang w:val="bg-BG"/>
        </w:rPr>
        <w:t>12</w:t>
      </w:r>
      <w:r>
        <w:fldChar w:fldCharType="end"/>
      </w:r>
      <w:r w:rsidRPr="006D132A">
        <w:rPr>
          <w:lang w:val="bg-BG"/>
        </w:rPr>
        <w:t>.</w:t>
      </w:r>
      <w:r>
        <w:t>  </w:t>
      </w:r>
      <w:r w:rsidR="00FC3A2A">
        <w:rPr>
          <w:lang w:val="bg-BG"/>
        </w:rPr>
        <w:t xml:space="preserve">Обобщение на </w:t>
      </w:r>
      <w:r w:rsidR="004B2CFD">
        <w:rPr>
          <w:lang w:val="bg-BG"/>
        </w:rPr>
        <w:t>приложимото</w:t>
      </w:r>
      <w:r w:rsidR="00FC3A2A">
        <w:rPr>
          <w:lang w:val="bg-BG"/>
        </w:rPr>
        <w:t xml:space="preserve"> вътрешно право и практика относно задържането с цел провеждане на п</w:t>
      </w:r>
      <w:r w:rsidR="006D132A">
        <w:rPr>
          <w:lang w:val="bg-BG"/>
        </w:rPr>
        <w:t>с</w:t>
      </w:r>
      <w:r w:rsidR="00FC3A2A">
        <w:rPr>
          <w:lang w:val="bg-BG"/>
        </w:rPr>
        <w:t xml:space="preserve">ихиатрични прегледи се съдържа в решението на Съда по делото </w:t>
      </w:r>
      <w:r w:rsidR="00FC3A2A">
        <w:rPr>
          <w:i/>
          <w:lang w:val="bg-BG"/>
        </w:rPr>
        <w:t>Върбанов срещу</w:t>
      </w:r>
      <w:r w:rsidRPr="006D132A">
        <w:rPr>
          <w:i/>
          <w:lang w:val="bg-BG"/>
        </w:rPr>
        <w:t xml:space="preserve"> </w:t>
      </w:r>
      <w:r w:rsidR="00FC3A2A">
        <w:rPr>
          <w:i/>
          <w:lang w:val="bg-BG"/>
        </w:rPr>
        <w:t>България</w:t>
      </w:r>
      <w:r w:rsidRPr="006D132A">
        <w:rPr>
          <w:lang w:val="bg-BG"/>
        </w:rPr>
        <w:t xml:space="preserve"> (</w:t>
      </w:r>
      <w:r w:rsidR="004B2CFD">
        <w:rPr>
          <w:lang w:val="bg-BG"/>
        </w:rPr>
        <w:t>№</w:t>
      </w:r>
      <w:r w:rsidRPr="006D132A">
        <w:rPr>
          <w:lang w:val="bg-BG"/>
        </w:rPr>
        <w:t xml:space="preserve"> 31165/95, </w:t>
      </w:r>
      <w:r>
        <w:t>EC</w:t>
      </w:r>
      <w:r w:rsidR="00FC3A2A">
        <w:rPr>
          <w:lang w:val="bg-BG"/>
        </w:rPr>
        <w:t>ПЧ</w:t>
      </w:r>
      <w:r w:rsidRPr="006D132A">
        <w:rPr>
          <w:lang w:val="bg-BG"/>
        </w:rPr>
        <w:t xml:space="preserve"> 2000-</w:t>
      </w:r>
      <w:r>
        <w:t>X</w:t>
      </w:r>
      <w:r w:rsidRPr="006D132A">
        <w:rPr>
          <w:lang w:val="bg-BG"/>
        </w:rPr>
        <w:t xml:space="preserve">). </w:t>
      </w:r>
      <w:r w:rsidR="004B2CFD">
        <w:rPr>
          <w:lang w:val="bg-BG"/>
        </w:rPr>
        <w:t>Параграф</w:t>
      </w:r>
      <w:r w:rsidR="00FD62BF">
        <w:rPr>
          <w:lang w:val="bg-BG"/>
        </w:rPr>
        <w:t>и</w:t>
      </w:r>
      <w:r w:rsidRPr="00B023A1">
        <w:rPr>
          <w:lang w:val="bg-BG"/>
        </w:rPr>
        <w:t xml:space="preserve"> 28</w:t>
      </w:r>
      <w:r w:rsidR="004B2CFD">
        <w:rPr>
          <w:lang w:val="bg-BG"/>
        </w:rPr>
        <w:t xml:space="preserve"> </w:t>
      </w:r>
      <w:r w:rsidR="00FD62BF">
        <w:rPr>
          <w:lang w:val="bg-BG"/>
        </w:rPr>
        <w:t>–</w:t>
      </w:r>
      <w:r w:rsidR="004B2CFD">
        <w:rPr>
          <w:lang w:val="bg-BG"/>
        </w:rPr>
        <w:t xml:space="preserve"> </w:t>
      </w:r>
      <w:r w:rsidRPr="00B023A1">
        <w:rPr>
          <w:lang w:val="bg-BG"/>
        </w:rPr>
        <w:t xml:space="preserve">32 </w:t>
      </w:r>
      <w:r w:rsidR="00FC3A2A">
        <w:rPr>
          <w:lang w:val="bg-BG"/>
        </w:rPr>
        <w:t>от това решение</w:t>
      </w:r>
      <w:r w:rsidR="004B2CFD">
        <w:rPr>
          <w:lang w:val="bg-BG"/>
        </w:rPr>
        <w:t>,</w:t>
      </w:r>
      <w:r w:rsidR="00FC3A2A">
        <w:rPr>
          <w:lang w:val="bg-BG"/>
        </w:rPr>
        <w:t xml:space="preserve"> </w:t>
      </w:r>
      <w:r w:rsidR="004B2CFD">
        <w:rPr>
          <w:lang w:val="bg-BG"/>
        </w:rPr>
        <w:t xml:space="preserve">доколкото са приложими, </w:t>
      </w:r>
      <w:r w:rsidR="00FC3A2A">
        <w:rPr>
          <w:lang w:val="bg-BG"/>
        </w:rPr>
        <w:t>гласят следното</w:t>
      </w:r>
      <w:r w:rsidRPr="00B023A1">
        <w:rPr>
          <w:lang w:val="bg-BG"/>
        </w:rPr>
        <w:t>:</w:t>
      </w:r>
    </w:p>
    <w:p w:rsidR="00A876FE" w:rsidRDefault="00A876FE" w:rsidP="00260223">
      <w:pPr>
        <w:spacing w:before="120" w:after="120"/>
        <w:ind w:left="425" w:firstLine="142"/>
        <w:rPr>
          <w:sz w:val="20"/>
          <w:lang w:val="bg-BG"/>
        </w:rPr>
      </w:pPr>
      <w:r>
        <w:rPr>
          <w:sz w:val="20"/>
          <w:lang w:val="bg-BG"/>
        </w:rPr>
        <w:t>„[</w:t>
      </w:r>
      <w:r w:rsidRPr="00A876FE">
        <w:rPr>
          <w:sz w:val="20"/>
          <w:lang w:val="bg-BG"/>
        </w:rPr>
        <w:t xml:space="preserve">Съдебното производство за </w:t>
      </w:r>
      <w:r>
        <w:rPr>
          <w:sz w:val="20"/>
          <w:lang w:val="bg-BG"/>
        </w:rPr>
        <w:t>постановяване на решение за</w:t>
      </w:r>
      <w:r w:rsidRPr="00A876FE">
        <w:rPr>
          <w:sz w:val="20"/>
          <w:lang w:val="bg-BG"/>
        </w:rPr>
        <w:t xml:space="preserve"> </w:t>
      </w:r>
      <w:r>
        <w:rPr>
          <w:sz w:val="20"/>
          <w:lang w:val="bg-BG"/>
        </w:rPr>
        <w:t>задължително психиатрично лечение</w:t>
      </w:r>
      <w:r w:rsidRPr="00A876FE">
        <w:rPr>
          <w:sz w:val="20"/>
          <w:lang w:val="bg-BG"/>
        </w:rPr>
        <w:t xml:space="preserve">] </w:t>
      </w:r>
      <w:r>
        <w:rPr>
          <w:sz w:val="20"/>
          <w:lang w:val="bg-BG"/>
        </w:rPr>
        <w:t>започва по предложение на</w:t>
      </w:r>
      <w:r w:rsidRPr="00A876FE">
        <w:rPr>
          <w:sz w:val="20"/>
          <w:lang w:val="bg-BG"/>
        </w:rPr>
        <w:t xml:space="preserve"> районния прокурор, който има задължението да </w:t>
      </w:r>
      <w:r>
        <w:rPr>
          <w:sz w:val="20"/>
          <w:lang w:val="bg-BG"/>
        </w:rPr>
        <w:t>проведе предварителн</w:t>
      </w:r>
      <w:r w:rsidR="00541358">
        <w:rPr>
          <w:sz w:val="20"/>
          <w:lang w:val="bg-BG"/>
        </w:rPr>
        <w:t>а</w:t>
      </w:r>
      <w:r>
        <w:rPr>
          <w:sz w:val="20"/>
          <w:lang w:val="bg-BG"/>
        </w:rPr>
        <w:t xml:space="preserve"> </w:t>
      </w:r>
      <w:r w:rsidR="00541358">
        <w:rPr>
          <w:sz w:val="20"/>
          <w:lang w:val="bg-BG"/>
        </w:rPr>
        <w:t>проверка</w:t>
      </w:r>
      <w:r w:rsidRPr="00A876FE">
        <w:rPr>
          <w:sz w:val="20"/>
          <w:lang w:val="bg-BG"/>
        </w:rPr>
        <w:t>, в</w:t>
      </w:r>
      <w:r>
        <w:rPr>
          <w:sz w:val="20"/>
          <w:lang w:val="bg-BG"/>
        </w:rPr>
        <w:t xml:space="preserve">ключително </w:t>
      </w:r>
      <w:r w:rsidR="00A93D48">
        <w:rPr>
          <w:sz w:val="20"/>
          <w:lang w:val="bg-BG"/>
        </w:rPr>
        <w:t>съдебно-психиатрична експертиза</w:t>
      </w:r>
      <w:r w:rsidRPr="00A876FE">
        <w:rPr>
          <w:sz w:val="20"/>
          <w:lang w:val="bg-BG"/>
        </w:rPr>
        <w:t>, за да прецени необходимостта от образуване на производство</w:t>
      </w:r>
      <w:r>
        <w:rPr>
          <w:sz w:val="20"/>
          <w:lang w:val="bg-BG"/>
        </w:rPr>
        <w:t>то</w:t>
      </w:r>
      <w:r w:rsidRPr="00A876FE">
        <w:rPr>
          <w:sz w:val="20"/>
          <w:lang w:val="bg-BG"/>
        </w:rPr>
        <w:t xml:space="preserve">. Следователно </w:t>
      </w:r>
      <w:r>
        <w:rPr>
          <w:sz w:val="20"/>
          <w:lang w:val="bg-BG"/>
        </w:rPr>
        <w:t>п</w:t>
      </w:r>
      <w:r w:rsidRPr="00A876FE">
        <w:rPr>
          <w:sz w:val="20"/>
          <w:lang w:val="bg-BG"/>
        </w:rPr>
        <w:t xml:space="preserve">рокурорът </w:t>
      </w:r>
      <w:r w:rsidR="00541358" w:rsidRPr="00A876FE">
        <w:rPr>
          <w:sz w:val="20"/>
          <w:lang w:val="bg-BG"/>
        </w:rPr>
        <w:t xml:space="preserve">в рамките на своята проверка </w:t>
      </w:r>
      <w:r w:rsidRPr="00A876FE">
        <w:rPr>
          <w:sz w:val="20"/>
          <w:lang w:val="bg-BG"/>
        </w:rPr>
        <w:t xml:space="preserve">обикновено кани </w:t>
      </w:r>
      <w:r>
        <w:rPr>
          <w:sz w:val="20"/>
          <w:lang w:val="bg-BG"/>
        </w:rPr>
        <w:t>съответното лицето</w:t>
      </w:r>
      <w:r w:rsidRPr="00A876FE">
        <w:rPr>
          <w:sz w:val="20"/>
          <w:lang w:val="bg-BG"/>
        </w:rPr>
        <w:t xml:space="preserve"> да се подложи на </w:t>
      </w:r>
      <w:r w:rsidR="00541358">
        <w:rPr>
          <w:sz w:val="20"/>
          <w:lang w:val="bg-BG"/>
        </w:rPr>
        <w:t>съдебно-психиатрична експертиза</w:t>
      </w:r>
      <w:r w:rsidRPr="00A876FE">
        <w:rPr>
          <w:sz w:val="20"/>
          <w:lang w:val="bg-BG"/>
        </w:rPr>
        <w:t>.</w:t>
      </w:r>
    </w:p>
    <w:p w:rsidR="00A876FE" w:rsidRDefault="00A876FE" w:rsidP="00260223">
      <w:pPr>
        <w:spacing w:before="120" w:after="120"/>
        <w:ind w:left="425" w:firstLine="142"/>
        <w:rPr>
          <w:sz w:val="20"/>
          <w:lang w:val="bg-BG"/>
        </w:rPr>
      </w:pPr>
      <w:r w:rsidRPr="00A876FE">
        <w:rPr>
          <w:sz w:val="20"/>
          <w:lang w:val="bg-BG"/>
        </w:rPr>
        <w:t xml:space="preserve">Законът за народното здраве, </w:t>
      </w:r>
      <w:r w:rsidR="00541358">
        <w:rPr>
          <w:sz w:val="20"/>
          <w:lang w:val="bg-BG"/>
        </w:rPr>
        <w:t>в редакцията му, която</w:t>
      </w:r>
      <w:r w:rsidRPr="00A876FE">
        <w:rPr>
          <w:sz w:val="20"/>
          <w:lang w:val="bg-BG"/>
        </w:rPr>
        <w:t xml:space="preserve"> </w:t>
      </w:r>
      <w:r w:rsidR="00A93D48">
        <w:rPr>
          <w:sz w:val="20"/>
          <w:lang w:val="bg-BG"/>
        </w:rPr>
        <w:t xml:space="preserve">е </w:t>
      </w:r>
      <w:r w:rsidRPr="00A876FE">
        <w:rPr>
          <w:sz w:val="20"/>
          <w:lang w:val="bg-BG"/>
        </w:rPr>
        <w:t>в сила</w:t>
      </w:r>
      <w:r w:rsidR="00541358">
        <w:rPr>
          <w:sz w:val="20"/>
          <w:lang w:val="bg-BG"/>
        </w:rPr>
        <w:t xml:space="preserve"> в процесния период [</w:t>
      </w:r>
      <w:r w:rsidRPr="00A876FE">
        <w:rPr>
          <w:sz w:val="20"/>
          <w:lang w:val="bg-BG"/>
        </w:rPr>
        <w:t>до февруари 1997</w:t>
      </w:r>
      <w:r w:rsidR="00541358">
        <w:rPr>
          <w:sz w:val="20"/>
          <w:lang w:val="bg-BG"/>
        </w:rPr>
        <w:t xml:space="preserve"> г.</w:t>
      </w:r>
      <w:r w:rsidRPr="00A876FE">
        <w:rPr>
          <w:sz w:val="20"/>
          <w:lang w:val="bg-BG"/>
        </w:rPr>
        <w:t xml:space="preserve">], не съдържа </w:t>
      </w:r>
      <w:r w:rsidR="00541358">
        <w:rPr>
          <w:sz w:val="20"/>
          <w:lang w:val="bg-BG"/>
        </w:rPr>
        <w:t>изрична разпоредба, която оторизира</w:t>
      </w:r>
      <w:r w:rsidRPr="00A876FE">
        <w:rPr>
          <w:sz w:val="20"/>
          <w:lang w:val="bg-BG"/>
        </w:rPr>
        <w:t xml:space="preserve"> прокурор</w:t>
      </w:r>
      <w:r w:rsidR="00541358">
        <w:rPr>
          <w:sz w:val="20"/>
          <w:lang w:val="bg-BG"/>
        </w:rPr>
        <w:t>а</w:t>
      </w:r>
      <w:r w:rsidRPr="00A876FE">
        <w:rPr>
          <w:sz w:val="20"/>
          <w:lang w:val="bg-BG"/>
        </w:rPr>
        <w:t xml:space="preserve"> да нареди </w:t>
      </w:r>
      <w:r w:rsidR="00541358">
        <w:rPr>
          <w:sz w:val="20"/>
          <w:lang w:val="bg-BG"/>
        </w:rPr>
        <w:t xml:space="preserve">принудителното довеждане и задържане на </w:t>
      </w:r>
      <w:r w:rsidRPr="00A876FE">
        <w:rPr>
          <w:sz w:val="20"/>
          <w:lang w:val="bg-BG"/>
        </w:rPr>
        <w:t xml:space="preserve">дадено лице в болница за </w:t>
      </w:r>
      <w:r w:rsidR="00541358">
        <w:rPr>
          <w:sz w:val="20"/>
          <w:lang w:val="bg-BG"/>
        </w:rPr>
        <w:t>провеждане на</w:t>
      </w:r>
      <w:r w:rsidRPr="00A876FE">
        <w:rPr>
          <w:sz w:val="20"/>
          <w:lang w:val="bg-BG"/>
        </w:rPr>
        <w:t xml:space="preserve"> </w:t>
      </w:r>
      <w:r w:rsidR="00541358">
        <w:rPr>
          <w:sz w:val="20"/>
          <w:lang w:val="bg-BG"/>
        </w:rPr>
        <w:t>съдебно-психиатрична експертиза</w:t>
      </w:r>
      <w:r w:rsidR="00A93D48">
        <w:rPr>
          <w:sz w:val="20"/>
          <w:lang w:val="bg-BG"/>
        </w:rPr>
        <w:t xml:space="preserve"> </w:t>
      </w:r>
      <w:r w:rsidRPr="00A876FE">
        <w:rPr>
          <w:sz w:val="20"/>
          <w:lang w:val="bg-BG"/>
        </w:rPr>
        <w:t xml:space="preserve">... </w:t>
      </w:r>
      <w:r w:rsidR="00541358">
        <w:rPr>
          <w:sz w:val="20"/>
          <w:lang w:val="bg-BG"/>
        </w:rPr>
        <w:t>Приложимото</w:t>
      </w:r>
      <w:r w:rsidRPr="00A876FE">
        <w:rPr>
          <w:sz w:val="20"/>
          <w:lang w:val="bg-BG"/>
        </w:rPr>
        <w:t xml:space="preserve"> закон</w:t>
      </w:r>
      <w:r w:rsidR="00541358">
        <w:rPr>
          <w:sz w:val="20"/>
          <w:lang w:val="bg-BG"/>
        </w:rPr>
        <w:t>одателство</w:t>
      </w:r>
      <w:r w:rsidRPr="00A876FE">
        <w:rPr>
          <w:sz w:val="20"/>
          <w:lang w:val="bg-BG"/>
        </w:rPr>
        <w:t xml:space="preserve"> не предвижда обжалване </w:t>
      </w:r>
      <w:r w:rsidR="00541358">
        <w:rPr>
          <w:sz w:val="20"/>
          <w:lang w:val="bg-BG"/>
        </w:rPr>
        <w:t>по съдебен ред</w:t>
      </w:r>
      <w:r w:rsidRPr="00A876FE">
        <w:rPr>
          <w:sz w:val="20"/>
          <w:lang w:val="bg-BG"/>
        </w:rPr>
        <w:t xml:space="preserve"> в случаи</w:t>
      </w:r>
      <w:r w:rsidR="00541358">
        <w:rPr>
          <w:sz w:val="20"/>
          <w:lang w:val="bg-BG"/>
        </w:rPr>
        <w:t>те</w:t>
      </w:r>
      <w:r w:rsidRPr="00A876FE">
        <w:rPr>
          <w:sz w:val="20"/>
          <w:lang w:val="bg-BG"/>
        </w:rPr>
        <w:t xml:space="preserve"> на лица, задържани </w:t>
      </w:r>
      <w:r w:rsidR="00541358" w:rsidRPr="00A876FE">
        <w:rPr>
          <w:sz w:val="20"/>
          <w:lang w:val="bg-BG"/>
        </w:rPr>
        <w:t xml:space="preserve">за </w:t>
      </w:r>
      <w:r w:rsidR="00541358">
        <w:rPr>
          <w:sz w:val="20"/>
          <w:lang w:val="bg-BG"/>
        </w:rPr>
        <w:t>провеждане на</w:t>
      </w:r>
      <w:r w:rsidR="00541358" w:rsidRPr="00A876FE">
        <w:rPr>
          <w:sz w:val="20"/>
          <w:lang w:val="bg-BG"/>
        </w:rPr>
        <w:t xml:space="preserve"> </w:t>
      </w:r>
      <w:r w:rsidR="00541358">
        <w:rPr>
          <w:sz w:val="20"/>
          <w:lang w:val="bg-BG"/>
        </w:rPr>
        <w:t>съдебно-психиатрична експертиза</w:t>
      </w:r>
      <w:r w:rsidR="00541358" w:rsidRPr="00A876FE">
        <w:rPr>
          <w:sz w:val="20"/>
          <w:lang w:val="bg-BG"/>
        </w:rPr>
        <w:t xml:space="preserve"> </w:t>
      </w:r>
      <w:r w:rsidRPr="00A876FE">
        <w:rPr>
          <w:sz w:val="20"/>
          <w:lang w:val="bg-BG"/>
        </w:rPr>
        <w:t xml:space="preserve">в рамките на </w:t>
      </w:r>
      <w:r w:rsidR="00541358">
        <w:rPr>
          <w:sz w:val="20"/>
          <w:lang w:val="bg-BG"/>
        </w:rPr>
        <w:t>проверка</w:t>
      </w:r>
      <w:r w:rsidRPr="00A876FE">
        <w:rPr>
          <w:sz w:val="20"/>
          <w:lang w:val="bg-BG"/>
        </w:rPr>
        <w:t xml:space="preserve"> на районния прокурор ...</w:t>
      </w:r>
    </w:p>
    <w:p w:rsidR="00A876FE" w:rsidRDefault="00541358" w:rsidP="00260223">
      <w:pPr>
        <w:spacing w:before="120" w:after="120"/>
        <w:ind w:left="425" w:firstLine="142"/>
        <w:rPr>
          <w:sz w:val="20"/>
          <w:lang w:val="bg-BG"/>
        </w:rPr>
      </w:pPr>
      <w:r>
        <w:rPr>
          <w:sz w:val="20"/>
          <w:lang w:val="bg-BG"/>
        </w:rPr>
        <w:t>През</w:t>
      </w:r>
      <w:r w:rsidRPr="00A876FE">
        <w:rPr>
          <w:sz w:val="20"/>
          <w:lang w:val="bg-BG"/>
        </w:rPr>
        <w:t xml:space="preserve"> февруари 1997</w:t>
      </w:r>
      <w:r>
        <w:rPr>
          <w:sz w:val="20"/>
          <w:lang w:val="bg-BG"/>
        </w:rPr>
        <w:t xml:space="preserve"> г. </w:t>
      </w:r>
      <w:r w:rsidRPr="00A876FE">
        <w:rPr>
          <w:sz w:val="20"/>
          <w:lang w:val="bg-BG"/>
        </w:rPr>
        <w:t xml:space="preserve">са въведени </w:t>
      </w:r>
      <w:r>
        <w:rPr>
          <w:sz w:val="20"/>
          <w:lang w:val="bg-BG"/>
        </w:rPr>
        <w:t>н</w:t>
      </w:r>
      <w:r w:rsidR="00A876FE" w:rsidRPr="00A876FE">
        <w:rPr>
          <w:sz w:val="20"/>
          <w:lang w:val="bg-BG"/>
        </w:rPr>
        <w:t>якои изменения в Закона за народното здраве</w:t>
      </w:r>
      <w:r>
        <w:rPr>
          <w:sz w:val="20"/>
          <w:lang w:val="bg-BG"/>
        </w:rPr>
        <w:t>...</w:t>
      </w:r>
      <w:r w:rsidR="00C231F1">
        <w:rPr>
          <w:sz w:val="20"/>
          <w:lang w:val="bg-BG"/>
        </w:rPr>
        <w:t>,</w:t>
      </w:r>
      <w:r>
        <w:rPr>
          <w:sz w:val="20"/>
          <w:lang w:val="bg-BG"/>
        </w:rPr>
        <w:t xml:space="preserve"> [съгласно които] ...</w:t>
      </w:r>
      <w:r w:rsidR="00A876FE" w:rsidRPr="00A876FE">
        <w:rPr>
          <w:sz w:val="20"/>
          <w:lang w:val="bg-BG"/>
        </w:rPr>
        <w:t xml:space="preserve"> </w:t>
      </w:r>
      <w:r w:rsidRPr="00A876FE">
        <w:rPr>
          <w:sz w:val="20"/>
          <w:lang w:val="bg-BG"/>
        </w:rPr>
        <w:t xml:space="preserve">в рамките на своята проверка </w:t>
      </w:r>
      <w:r>
        <w:rPr>
          <w:sz w:val="20"/>
          <w:lang w:val="bg-BG"/>
        </w:rPr>
        <w:t>прокурор</w:t>
      </w:r>
      <w:r w:rsidR="00A93D48">
        <w:rPr>
          <w:sz w:val="20"/>
          <w:lang w:val="bg-BG"/>
        </w:rPr>
        <w:t>ът</w:t>
      </w:r>
      <w:r w:rsidR="00A876FE" w:rsidRPr="00A876FE">
        <w:rPr>
          <w:sz w:val="20"/>
          <w:lang w:val="bg-BG"/>
        </w:rPr>
        <w:t xml:space="preserve"> може да </w:t>
      </w:r>
      <w:r>
        <w:rPr>
          <w:sz w:val="20"/>
          <w:lang w:val="bg-BG"/>
        </w:rPr>
        <w:t xml:space="preserve">разпореди принудително задържане </w:t>
      </w:r>
      <w:r w:rsidR="00A876FE" w:rsidRPr="00A876FE">
        <w:rPr>
          <w:sz w:val="20"/>
          <w:lang w:val="bg-BG"/>
        </w:rPr>
        <w:t xml:space="preserve">в психиатрична болница </w:t>
      </w:r>
      <w:r>
        <w:rPr>
          <w:sz w:val="20"/>
          <w:lang w:val="bg-BG"/>
        </w:rPr>
        <w:t>до 30 дни (</w:t>
      </w:r>
      <w:r w:rsidR="00A876FE" w:rsidRPr="00A876FE">
        <w:rPr>
          <w:sz w:val="20"/>
          <w:lang w:val="bg-BG"/>
        </w:rPr>
        <w:t xml:space="preserve">до три месеца в </w:t>
      </w:r>
      <w:r>
        <w:rPr>
          <w:sz w:val="20"/>
          <w:lang w:val="bg-BG"/>
        </w:rPr>
        <w:t>изключителни случаи</w:t>
      </w:r>
      <w:r w:rsidR="00A876FE" w:rsidRPr="00A876FE">
        <w:rPr>
          <w:sz w:val="20"/>
          <w:lang w:val="bg-BG"/>
        </w:rPr>
        <w:t xml:space="preserve">) за </w:t>
      </w:r>
      <w:r>
        <w:rPr>
          <w:sz w:val="20"/>
          <w:lang w:val="bg-BG"/>
        </w:rPr>
        <w:t>провеждане на</w:t>
      </w:r>
      <w:r w:rsidRPr="00A876FE">
        <w:rPr>
          <w:sz w:val="20"/>
          <w:lang w:val="bg-BG"/>
        </w:rPr>
        <w:t xml:space="preserve"> </w:t>
      </w:r>
      <w:r>
        <w:rPr>
          <w:sz w:val="20"/>
          <w:lang w:val="bg-BG"/>
        </w:rPr>
        <w:t>съдебно-психиатрична експертиза</w:t>
      </w:r>
      <w:r w:rsidR="00A876FE" w:rsidRPr="00A876FE">
        <w:rPr>
          <w:sz w:val="20"/>
          <w:lang w:val="bg-BG"/>
        </w:rPr>
        <w:t xml:space="preserve"> на </w:t>
      </w:r>
      <w:r>
        <w:rPr>
          <w:sz w:val="20"/>
          <w:lang w:val="bg-BG"/>
        </w:rPr>
        <w:t>лице</w:t>
      </w:r>
      <w:r w:rsidR="00A876FE" w:rsidRPr="00A876FE">
        <w:rPr>
          <w:sz w:val="20"/>
          <w:lang w:val="bg-BG"/>
        </w:rPr>
        <w:t>, ко</w:t>
      </w:r>
      <w:r>
        <w:rPr>
          <w:sz w:val="20"/>
          <w:lang w:val="bg-BG"/>
        </w:rPr>
        <w:t>е</w:t>
      </w:r>
      <w:r w:rsidR="00A876FE" w:rsidRPr="00A876FE">
        <w:rPr>
          <w:sz w:val="20"/>
          <w:lang w:val="bg-BG"/>
        </w:rPr>
        <w:t>то е отказал</w:t>
      </w:r>
      <w:r>
        <w:rPr>
          <w:sz w:val="20"/>
          <w:lang w:val="bg-BG"/>
        </w:rPr>
        <w:t>о</w:t>
      </w:r>
      <w:r w:rsidR="00A876FE" w:rsidRPr="00A876FE">
        <w:rPr>
          <w:sz w:val="20"/>
          <w:lang w:val="bg-BG"/>
        </w:rPr>
        <w:t xml:space="preserve"> </w:t>
      </w:r>
      <w:r w:rsidRPr="00A876FE">
        <w:rPr>
          <w:sz w:val="20"/>
          <w:lang w:val="bg-BG"/>
        </w:rPr>
        <w:t xml:space="preserve">доброволно </w:t>
      </w:r>
      <w:r w:rsidR="00A876FE" w:rsidRPr="00A876FE">
        <w:rPr>
          <w:sz w:val="20"/>
          <w:lang w:val="bg-BG"/>
        </w:rPr>
        <w:t xml:space="preserve">да се подложи на </w:t>
      </w:r>
      <w:r>
        <w:rPr>
          <w:sz w:val="20"/>
          <w:lang w:val="bg-BG"/>
        </w:rPr>
        <w:t>такава</w:t>
      </w:r>
      <w:r w:rsidR="00A876FE" w:rsidRPr="00A876FE">
        <w:rPr>
          <w:sz w:val="20"/>
          <w:lang w:val="bg-BG"/>
        </w:rPr>
        <w:t xml:space="preserve">. </w:t>
      </w:r>
      <w:r>
        <w:rPr>
          <w:sz w:val="20"/>
          <w:lang w:val="bg-BG"/>
        </w:rPr>
        <w:t>Не е въведена обаче разпоредба, която да позволява обжалване по съдебен ред на прокурорското нареждане</w:t>
      </w:r>
      <w:r w:rsidR="00A876FE" w:rsidRPr="00A876FE">
        <w:rPr>
          <w:sz w:val="20"/>
          <w:lang w:val="bg-BG"/>
        </w:rPr>
        <w:t>.</w:t>
      </w:r>
    </w:p>
    <w:p w:rsidR="00A876FE" w:rsidRPr="00A876FE" w:rsidRDefault="00A93D48" w:rsidP="00260223">
      <w:pPr>
        <w:spacing w:before="120" w:after="120"/>
        <w:ind w:left="425" w:firstLine="142"/>
        <w:rPr>
          <w:sz w:val="20"/>
          <w:highlight w:val="yellow"/>
          <w:lang w:val="bg-BG"/>
        </w:rPr>
      </w:pPr>
      <w:r>
        <w:rPr>
          <w:sz w:val="20"/>
          <w:lang w:val="bg-BG"/>
        </w:rPr>
        <w:lastRenderedPageBreak/>
        <w:t>Наказателно-процесуалният кодекс</w:t>
      </w:r>
      <w:r w:rsidR="00A876FE" w:rsidRPr="00A876FE">
        <w:rPr>
          <w:sz w:val="20"/>
          <w:lang w:val="bg-BG"/>
        </w:rPr>
        <w:t>, по силата на изменение в сила от 1 януари 2000 г.</w:t>
      </w:r>
      <w:r>
        <w:rPr>
          <w:sz w:val="20"/>
          <w:lang w:val="bg-BG"/>
        </w:rPr>
        <w:t>,</w:t>
      </w:r>
      <w:r w:rsidR="00A876FE" w:rsidRPr="00A876FE">
        <w:rPr>
          <w:sz w:val="20"/>
          <w:lang w:val="bg-BG"/>
        </w:rPr>
        <w:t xml:space="preserve"> </w:t>
      </w:r>
      <w:r>
        <w:rPr>
          <w:sz w:val="20"/>
          <w:lang w:val="bg-BG"/>
        </w:rPr>
        <w:t>в</w:t>
      </w:r>
      <w:r w:rsidR="00A876FE" w:rsidRPr="00A876FE">
        <w:rPr>
          <w:sz w:val="20"/>
          <w:lang w:val="bg-BG"/>
        </w:rPr>
        <w:t>ъве</w:t>
      </w:r>
      <w:r>
        <w:rPr>
          <w:sz w:val="20"/>
          <w:lang w:val="bg-BG"/>
        </w:rPr>
        <w:t xml:space="preserve">жда </w:t>
      </w:r>
      <w:r w:rsidR="00A876FE" w:rsidRPr="00A876FE">
        <w:rPr>
          <w:sz w:val="20"/>
          <w:lang w:val="bg-BG"/>
        </w:rPr>
        <w:t xml:space="preserve">съдебна процедура за настаняване в психиатрична </w:t>
      </w:r>
      <w:r w:rsidR="00C231F1">
        <w:rPr>
          <w:sz w:val="20"/>
          <w:lang w:val="bg-BG"/>
        </w:rPr>
        <w:t>болница</w:t>
      </w:r>
      <w:r w:rsidR="00A876FE" w:rsidRPr="00A876FE">
        <w:rPr>
          <w:sz w:val="20"/>
          <w:lang w:val="bg-BG"/>
        </w:rPr>
        <w:t xml:space="preserve"> на лице, срещу </w:t>
      </w:r>
      <w:r>
        <w:rPr>
          <w:sz w:val="20"/>
          <w:lang w:val="bg-BG"/>
        </w:rPr>
        <w:t>което</w:t>
      </w:r>
      <w:r w:rsidR="00A876FE" w:rsidRPr="00A876FE">
        <w:rPr>
          <w:sz w:val="20"/>
          <w:lang w:val="bg-BG"/>
        </w:rPr>
        <w:t xml:space="preserve"> </w:t>
      </w:r>
      <w:r w:rsidRPr="00A876FE">
        <w:rPr>
          <w:sz w:val="20"/>
          <w:lang w:val="bg-BG"/>
        </w:rPr>
        <w:t xml:space="preserve">е образувано </w:t>
      </w:r>
      <w:r w:rsidR="00A876FE" w:rsidRPr="00A876FE">
        <w:rPr>
          <w:sz w:val="20"/>
          <w:lang w:val="bg-BG"/>
        </w:rPr>
        <w:t xml:space="preserve">наказателно производство. Тази процедура обаче не се отнася </w:t>
      </w:r>
      <w:r>
        <w:rPr>
          <w:sz w:val="20"/>
          <w:lang w:val="bg-BG"/>
        </w:rPr>
        <w:t xml:space="preserve">за лица, </w:t>
      </w:r>
      <w:r w:rsidR="00A876FE" w:rsidRPr="00A876FE">
        <w:rPr>
          <w:sz w:val="20"/>
          <w:lang w:val="bg-BG"/>
        </w:rPr>
        <w:t xml:space="preserve">които са </w:t>
      </w:r>
      <w:r>
        <w:rPr>
          <w:sz w:val="20"/>
          <w:lang w:val="bg-BG"/>
        </w:rPr>
        <w:t>настанени</w:t>
      </w:r>
      <w:r w:rsidR="00A876FE" w:rsidRPr="00A876FE">
        <w:rPr>
          <w:sz w:val="20"/>
          <w:lang w:val="bg-BG"/>
        </w:rPr>
        <w:t xml:space="preserve"> в </w:t>
      </w:r>
      <w:r w:rsidR="00C231F1">
        <w:rPr>
          <w:sz w:val="20"/>
          <w:lang w:val="bg-BG"/>
        </w:rPr>
        <w:t>болница</w:t>
      </w:r>
      <w:r w:rsidR="00A876FE" w:rsidRPr="00A876FE">
        <w:rPr>
          <w:sz w:val="20"/>
          <w:lang w:val="bg-BG"/>
        </w:rPr>
        <w:t xml:space="preserve"> за </w:t>
      </w:r>
      <w:r>
        <w:rPr>
          <w:sz w:val="20"/>
          <w:lang w:val="bg-BG"/>
        </w:rPr>
        <w:t>провеждане на</w:t>
      </w:r>
      <w:r w:rsidRPr="00A876FE">
        <w:rPr>
          <w:sz w:val="20"/>
          <w:lang w:val="bg-BG"/>
        </w:rPr>
        <w:t xml:space="preserve"> </w:t>
      </w:r>
      <w:r>
        <w:rPr>
          <w:sz w:val="20"/>
          <w:lang w:val="bg-BG"/>
        </w:rPr>
        <w:t>съдебно-психиатрична експертиза</w:t>
      </w:r>
      <w:r w:rsidR="00A876FE" w:rsidRPr="00A876FE">
        <w:rPr>
          <w:sz w:val="20"/>
          <w:lang w:val="bg-BG"/>
        </w:rPr>
        <w:t xml:space="preserve"> </w:t>
      </w:r>
      <w:r>
        <w:rPr>
          <w:sz w:val="20"/>
          <w:lang w:val="bg-BG"/>
        </w:rPr>
        <w:t>по</w:t>
      </w:r>
      <w:r w:rsidR="00A876FE" w:rsidRPr="00A876FE">
        <w:rPr>
          <w:sz w:val="20"/>
          <w:lang w:val="bg-BG"/>
        </w:rPr>
        <w:t xml:space="preserve"> </w:t>
      </w:r>
      <w:r>
        <w:rPr>
          <w:sz w:val="20"/>
          <w:lang w:val="bg-BG"/>
        </w:rPr>
        <w:t>искане на прокурора</w:t>
      </w:r>
      <w:r w:rsidR="00A876FE" w:rsidRPr="00A876FE">
        <w:rPr>
          <w:sz w:val="20"/>
          <w:lang w:val="bg-BG"/>
        </w:rPr>
        <w:t xml:space="preserve"> съгласно </w:t>
      </w:r>
      <w:r>
        <w:rPr>
          <w:sz w:val="20"/>
          <w:lang w:val="bg-BG"/>
        </w:rPr>
        <w:t>чл.</w:t>
      </w:r>
      <w:r w:rsidR="00A876FE" w:rsidRPr="00A876FE">
        <w:rPr>
          <w:sz w:val="20"/>
          <w:lang w:val="bg-BG"/>
        </w:rPr>
        <w:t xml:space="preserve"> 6</w:t>
      </w:r>
      <w:r>
        <w:rPr>
          <w:sz w:val="20"/>
          <w:lang w:val="bg-BG"/>
        </w:rPr>
        <w:t>1 от Закона за народното здраве.”</w:t>
      </w:r>
    </w:p>
    <w:p w:rsidR="00A04F73" w:rsidRPr="00B023A1" w:rsidRDefault="00A04F73">
      <w:pPr>
        <w:pStyle w:val="JuPara"/>
        <w:rPr>
          <w:lang w:val="bg-BG"/>
        </w:rPr>
      </w:pPr>
      <w:r>
        <w:fldChar w:fldCharType="begin"/>
      </w:r>
      <w:r w:rsidRPr="00B023A1">
        <w:rPr>
          <w:lang w:val="bg-BG"/>
        </w:rPr>
        <w:instrText xml:space="preserve"> </w:instrText>
      </w:r>
      <w:r>
        <w:instrText>SEQ</w:instrText>
      </w:r>
      <w:r w:rsidRPr="00B023A1">
        <w:rPr>
          <w:lang w:val="bg-BG"/>
        </w:rPr>
        <w:instrText xml:space="preserve"> </w:instrText>
      </w:r>
      <w:r>
        <w:instrText>level</w:instrText>
      </w:r>
      <w:r w:rsidRPr="00B023A1">
        <w:rPr>
          <w:lang w:val="bg-BG"/>
        </w:rPr>
        <w:instrText>0 \*</w:instrText>
      </w:r>
      <w:r>
        <w:instrText>arabic</w:instrText>
      </w:r>
      <w:r w:rsidRPr="00B023A1">
        <w:rPr>
          <w:lang w:val="bg-BG"/>
        </w:rPr>
        <w:instrText xml:space="preserve"> </w:instrText>
      </w:r>
      <w:r>
        <w:fldChar w:fldCharType="separate"/>
      </w:r>
      <w:r w:rsidR="006C5C9F" w:rsidRPr="00B023A1">
        <w:rPr>
          <w:noProof/>
          <w:lang w:val="bg-BG"/>
        </w:rPr>
        <w:t>13</w:t>
      </w:r>
      <w:r>
        <w:fldChar w:fldCharType="end"/>
      </w:r>
      <w:r w:rsidRPr="00B023A1">
        <w:rPr>
          <w:lang w:val="bg-BG"/>
        </w:rPr>
        <w:t>.</w:t>
      </w:r>
      <w:r>
        <w:t>  </w:t>
      </w:r>
      <w:r w:rsidR="003E375E">
        <w:rPr>
          <w:lang w:val="bg-BG"/>
        </w:rPr>
        <w:t>По</w:t>
      </w:r>
      <w:r w:rsidR="006D60B5">
        <w:rPr>
          <w:lang w:val="bg-BG"/>
        </w:rPr>
        <w:t xml:space="preserve"> делото</w:t>
      </w:r>
      <w:r w:rsidRPr="00B023A1">
        <w:rPr>
          <w:lang w:val="bg-BG"/>
        </w:rPr>
        <w:t xml:space="preserve"> </w:t>
      </w:r>
      <w:r w:rsidR="006D60B5">
        <w:rPr>
          <w:i/>
          <w:lang w:val="bg-BG"/>
        </w:rPr>
        <w:t>Върбанов</w:t>
      </w:r>
      <w:r w:rsidRPr="00B023A1">
        <w:rPr>
          <w:lang w:val="bg-BG"/>
        </w:rPr>
        <w:t xml:space="preserve"> </w:t>
      </w:r>
      <w:r w:rsidR="006D60B5">
        <w:rPr>
          <w:lang w:val="bg-BG"/>
        </w:rPr>
        <w:t xml:space="preserve">Съдът прави следните констатации, </w:t>
      </w:r>
      <w:r w:rsidR="008900F7">
        <w:rPr>
          <w:lang w:val="bg-BG"/>
        </w:rPr>
        <w:t>приложими</w:t>
      </w:r>
      <w:r w:rsidR="006D60B5">
        <w:rPr>
          <w:lang w:val="bg-BG"/>
        </w:rPr>
        <w:t xml:space="preserve"> към настоящ</w:t>
      </w:r>
      <w:r w:rsidR="008900F7">
        <w:rPr>
          <w:lang w:val="bg-BG"/>
        </w:rPr>
        <w:t>ото дело</w:t>
      </w:r>
      <w:r w:rsidR="006D60B5">
        <w:rPr>
          <w:lang w:val="bg-BG"/>
        </w:rPr>
        <w:t xml:space="preserve"> </w:t>
      </w:r>
      <w:r w:rsidRPr="00B023A1">
        <w:rPr>
          <w:lang w:val="bg-BG"/>
        </w:rPr>
        <w:t>(</w:t>
      </w:r>
      <w:r w:rsidR="00BE2FBD">
        <w:rPr>
          <w:lang w:val="bg-BG"/>
        </w:rPr>
        <w:t>в</w:t>
      </w:r>
      <w:r w:rsidR="008900F7">
        <w:rPr>
          <w:lang w:val="bg-BG"/>
        </w:rPr>
        <w:t>ж</w:t>
      </w:r>
      <w:r w:rsidR="00BE2FBD">
        <w:rPr>
          <w:lang w:val="bg-BG"/>
        </w:rPr>
        <w:t>.</w:t>
      </w:r>
      <w:r w:rsidR="008900F7">
        <w:rPr>
          <w:lang w:val="bg-BG"/>
        </w:rPr>
        <w:t xml:space="preserve"> параграф</w:t>
      </w:r>
      <w:r w:rsidR="00BE2FBD">
        <w:rPr>
          <w:lang w:val="bg-BG"/>
        </w:rPr>
        <w:t>и</w:t>
      </w:r>
      <w:r w:rsidRPr="00B023A1">
        <w:rPr>
          <w:lang w:val="bg-BG"/>
        </w:rPr>
        <w:t xml:space="preserve"> 43</w:t>
      </w:r>
      <w:r w:rsidR="008900F7">
        <w:rPr>
          <w:lang w:val="bg-BG"/>
        </w:rPr>
        <w:t xml:space="preserve"> </w:t>
      </w:r>
      <w:r w:rsidR="00BE2FBD">
        <w:rPr>
          <w:lang w:val="bg-BG"/>
        </w:rPr>
        <w:t>–</w:t>
      </w:r>
      <w:r w:rsidR="008900F7">
        <w:rPr>
          <w:lang w:val="bg-BG"/>
        </w:rPr>
        <w:t xml:space="preserve"> </w:t>
      </w:r>
      <w:r w:rsidRPr="00B023A1">
        <w:rPr>
          <w:lang w:val="bg-BG"/>
        </w:rPr>
        <w:t xml:space="preserve">53 </w:t>
      </w:r>
      <w:r w:rsidR="006D60B5">
        <w:rPr>
          <w:lang w:val="bg-BG"/>
        </w:rPr>
        <w:t>от това решение</w:t>
      </w:r>
      <w:r w:rsidRPr="00B023A1">
        <w:rPr>
          <w:lang w:val="bg-BG"/>
        </w:rPr>
        <w:t xml:space="preserve">): </w:t>
      </w:r>
    </w:p>
    <w:p w:rsidR="00A93D48" w:rsidRDefault="00A93D48" w:rsidP="008900F7">
      <w:pPr>
        <w:spacing w:before="120" w:after="120"/>
        <w:ind w:left="425" w:firstLine="142"/>
        <w:rPr>
          <w:sz w:val="20"/>
          <w:lang w:val="bg-BG"/>
        </w:rPr>
      </w:pPr>
      <w:r>
        <w:rPr>
          <w:rStyle w:val="hps"/>
          <w:sz w:val="20"/>
          <w:lang w:val="bg-BG"/>
        </w:rPr>
        <w:t>„</w:t>
      </w:r>
      <w:r w:rsidRPr="00A93D48">
        <w:rPr>
          <w:sz w:val="20"/>
          <w:lang w:val="bg-BG"/>
        </w:rPr>
        <w:t>...</w:t>
      </w:r>
      <w:r>
        <w:rPr>
          <w:sz w:val="20"/>
          <w:lang w:val="bg-BG"/>
        </w:rPr>
        <w:t xml:space="preserve"> </w:t>
      </w:r>
      <w:r w:rsidRPr="00A876FE">
        <w:rPr>
          <w:sz w:val="20"/>
          <w:lang w:val="bg-BG"/>
        </w:rPr>
        <w:t xml:space="preserve">Законът за народното здраве, </w:t>
      </w:r>
      <w:r>
        <w:rPr>
          <w:sz w:val="20"/>
          <w:lang w:val="bg-BG"/>
        </w:rPr>
        <w:t>в редакцията му, която</w:t>
      </w:r>
      <w:r w:rsidRPr="00A876FE">
        <w:rPr>
          <w:sz w:val="20"/>
          <w:lang w:val="bg-BG"/>
        </w:rPr>
        <w:t xml:space="preserve"> </w:t>
      </w:r>
      <w:r>
        <w:rPr>
          <w:sz w:val="20"/>
          <w:lang w:val="bg-BG"/>
        </w:rPr>
        <w:t xml:space="preserve">е </w:t>
      </w:r>
      <w:r w:rsidRPr="00A876FE">
        <w:rPr>
          <w:sz w:val="20"/>
          <w:lang w:val="bg-BG"/>
        </w:rPr>
        <w:t>в сила</w:t>
      </w:r>
      <w:r>
        <w:rPr>
          <w:sz w:val="20"/>
          <w:lang w:val="bg-BG"/>
        </w:rPr>
        <w:t xml:space="preserve"> в процесния период [</w:t>
      </w:r>
      <w:r w:rsidRPr="00A876FE">
        <w:rPr>
          <w:sz w:val="20"/>
          <w:lang w:val="bg-BG"/>
        </w:rPr>
        <w:t>до февруари 1997</w:t>
      </w:r>
      <w:r>
        <w:rPr>
          <w:sz w:val="20"/>
          <w:lang w:val="bg-BG"/>
        </w:rPr>
        <w:t xml:space="preserve"> г.</w:t>
      </w:r>
      <w:r w:rsidRPr="00A876FE">
        <w:rPr>
          <w:sz w:val="20"/>
          <w:lang w:val="bg-BG"/>
        </w:rPr>
        <w:t xml:space="preserve">], </w:t>
      </w:r>
      <w:r w:rsidRPr="00A93D48">
        <w:rPr>
          <w:rStyle w:val="hps"/>
          <w:sz w:val="20"/>
          <w:lang w:val="bg-BG"/>
        </w:rPr>
        <w:t>не съдържа</w:t>
      </w:r>
      <w:r w:rsidRPr="00A93D48">
        <w:rPr>
          <w:sz w:val="20"/>
          <w:lang w:val="bg-BG"/>
        </w:rPr>
        <w:t xml:space="preserve"> </w:t>
      </w:r>
      <w:r>
        <w:rPr>
          <w:rStyle w:val="hps"/>
          <w:sz w:val="20"/>
          <w:lang w:val="bg-BG"/>
        </w:rPr>
        <w:t>разпоредба,</w:t>
      </w:r>
      <w:r w:rsidRPr="00A93D48">
        <w:rPr>
          <w:sz w:val="20"/>
          <w:lang w:val="bg-BG"/>
        </w:rPr>
        <w:t xml:space="preserve"> </w:t>
      </w:r>
      <w:r w:rsidRPr="00A93D48">
        <w:rPr>
          <w:rStyle w:val="hps"/>
          <w:sz w:val="20"/>
          <w:lang w:val="bg-BG"/>
        </w:rPr>
        <w:t>овластява</w:t>
      </w:r>
      <w:r>
        <w:rPr>
          <w:rStyle w:val="hps"/>
          <w:sz w:val="20"/>
          <w:lang w:val="bg-BG"/>
        </w:rPr>
        <w:t>ща</w:t>
      </w:r>
      <w:r w:rsidRPr="00A93D48">
        <w:rPr>
          <w:sz w:val="20"/>
          <w:lang w:val="bg-BG"/>
        </w:rPr>
        <w:t xml:space="preserve"> </w:t>
      </w:r>
      <w:r w:rsidRPr="00A93D48">
        <w:rPr>
          <w:rStyle w:val="hps"/>
          <w:sz w:val="20"/>
          <w:lang w:val="bg-BG"/>
        </w:rPr>
        <w:t xml:space="preserve">прокурорите </w:t>
      </w:r>
      <w:r w:rsidR="007A6A39">
        <w:rPr>
          <w:rStyle w:val="hps"/>
          <w:sz w:val="20"/>
          <w:lang w:val="bg-BG"/>
        </w:rPr>
        <w:t xml:space="preserve">да разпореждат </w:t>
      </w:r>
      <w:r w:rsidRPr="00A93D48">
        <w:rPr>
          <w:rStyle w:val="hps"/>
          <w:sz w:val="20"/>
          <w:lang w:val="bg-BG"/>
        </w:rPr>
        <w:t>принудително настанява</w:t>
      </w:r>
      <w:r w:rsidR="007A6A39">
        <w:rPr>
          <w:rStyle w:val="hps"/>
          <w:sz w:val="20"/>
          <w:lang w:val="bg-BG"/>
        </w:rPr>
        <w:t>не на</w:t>
      </w:r>
      <w:r w:rsidRPr="00A93D48">
        <w:rPr>
          <w:rStyle w:val="hps"/>
          <w:sz w:val="20"/>
          <w:lang w:val="bg-BG"/>
        </w:rPr>
        <w:t xml:space="preserve"> </w:t>
      </w:r>
      <w:r>
        <w:rPr>
          <w:rStyle w:val="hps"/>
          <w:sz w:val="20"/>
          <w:lang w:val="bg-BG"/>
        </w:rPr>
        <w:t xml:space="preserve">дадено лице </w:t>
      </w:r>
      <w:r w:rsidRPr="00A93D48">
        <w:rPr>
          <w:rStyle w:val="hps"/>
          <w:sz w:val="20"/>
          <w:lang w:val="bg-BG"/>
        </w:rPr>
        <w:t>в психиатрична</w:t>
      </w:r>
      <w:r w:rsidRPr="00A93D48">
        <w:rPr>
          <w:sz w:val="20"/>
          <w:lang w:val="bg-BG"/>
        </w:rPr>
        <w:t xml:space="preserve"> </w:t>
      </w:r>
      <w:r w:rsidR="00C231F1">
        <w:rPr>
          <w:rStyle w:val="hps"/>
          <w:sz w:val="20"/>
          <w:lang w:val="bg-BG"/>
        </w:rPr>
        <w:t>болница</w:t>
      </w:r>
      <w:r w:rsidRPr="00A93D48">
        <w:rPr>
          <w:sz w:val="20"/>
          <w:lang w:val="bg-BG"/>
        </w:rPr>
        <w:t xml:space="preserve"> </w:t>
      </w:r>
      <w:r w:rsidRPr="00A93D48">
        <w:rPr>
          <w:rStyle w:val="hps"/>
          <w:sz w:val="20"/>
          <w:lang w:val="bg-BG"/>
        </w:rPr>
        <w:t>с цел</w:t>
      </w:r>
      <w:r w:rsidRPr="00A93D48">
        <w:rPr>
          <w:sz w:val="20"/>
          <w:lang w:val="bg-BG"/>
        </w:rPr>
        <w:t xml:space="preserve"> </w:t>
      </w:r>
      <w:r w:rsidRPr="00A93D48">
        <w:rPr>
          <w:rStyle w:val="hps"/>
          <w:sz w:val="20"/>
          <w:lang w:val="bg-BG"/>
        </w:rPr>
        <w:t>извършване на</w:t>
      </w:r>
      <w:r w:rsidRPr="00A93D48">
        <w:rPr>
          <w:sz w:val="20"/>
          <w:lang w:val="bg-BG"/>
        </w:rPr>
        <w:t xml:space="preserve"> </w:t>
      </w:r>
      <w:r w:rsidR="007A6A39">
        <w:rPr>
          <w:sz w:val="20"/>
          <w:lang w:val="bg-BG"/>
        </w:rPr>
        <w:t>съдебно-психиатрична експертиза</w:t>
      </w:r>
      <w:r>
        <w:rPr>
          <w:sz w:val="20"/>
          <w:lang w:val="bg-BG"/>
        </w:rPr>
        <w:t>.</w:t>
      </w:r>
    </w:p>
    <w:p w:rsidR="00A93D48" w:rsidRDefault="007A6A39" w:rsidP="008900F7">
      <w:pPr>
        <w:spacing w:before="120" w:after="120"/>
        <w:ind w:left="425" w:firstLine="142"/>
        <w:rPr>
          <w:sz w:val="20"/>
          <w:lang w:val="bg-BG"/>
        </w:rPr>
      </w:pPr>
      <w:r>
        <w:rPr>
          <w:rStyle w:val="hps"/>
          <w:sz w:val="20"/>
          <w:lang w:val="bg-BG"/>
        </w:rPr>
        <w:t>Нещо</w:t>
      </w:r>
      <w:r w:rsidR="00A93D48" w:rsidRPr="00A93D48">
        <w:rPr>
          <w:rStyle w:val="hps"/>
          <w:sz w:val="20"/>
          <w:lang w:val="bg-BG"/>
        </w:rPr>
        <w:t xml:space="preserve"> повече</w:t>
      </w:r>
      <w:r w:rsidR="00A93D48" w:rsidRPr="00A93D48">
        <w:rPr>
          <w:sz w:val="20"/>
          <w:lang w:val="bg-BG"/>
        </w:rPr>
        <w:t xml:space="preserve">, </w:t>
      </w:r>
      <w:r w:rsidR="00A93D48" w:rsidRPr="00A93D48">
        <w:rPr>
          <w:rStyle w:val="hps"/>
          <w:sz w:val="20"/>
          <w:lang w:val="bg-BG"/>
        </w:rPr>
        <w:t xml:space="preserve">приложимото </w:t>
      </w:r>
      <w:r>
        <w:rPr>
          <w:rStyle w:val="hps"/>
          <w:sz w:val="20"/>
          <w:lang w:val="bg-BG"/>
        </w:rPr>
        <w:t>законодателство</w:t>
      </w:r>
      <w:r w:rsidR="00A93D48" w:rsidRPr="00A93D48">
        <w:rPr>
          <w:sz w:val="20"/>
          <w:lang w:val="bg-BG"/>
        </w:rPr>
        <w:t xml:space="preserve">, </w:t>
      </w:r>
      <w:r w:rsidR="00A93D48" w:rsidRPr="00A93D48">
        <w:rPr>
          <w:rStyle w:val="hps"/>
          <w:sz w:val="20"/>
          <w:lang w:val="bg-BG"/>
        </w:rPr>
        <w:t>к</w:t>
      </w:r>
      <w:r>
        <w:rPr>
          <w:rStyle w:val="hps"/>
          <w:sz w:val="20"/>
          <w:lang w:val="bg-BG"/>
        </w:rPr>
        <w:t>ое</w:t>
      </w:r>
      <w:r w:rsidR="00A93D48" w:rsidRPr="00A93D48">
        <w:rPr>
          <w:rStyle w:val="hps"/>
          <w:sz w:val="20"/>
          <w:lang w:val="bg-BG"/>
        </w:rPr>
        <w:t>то е в сила</w:t>
      </w:r>
      <w:r w:rsidR="00A93D48" w:rsidRPr="00A93D48">
        <w:rPr>
          <w:sz w:val="20"/>
          <w:lang w:val="bg-BG"/>
        </w:rPr>
        <w:t xml:space="preserve"> </w:t>
      </w:r>
      <w:r>
        <w:rPr>
          <w:rStyle w:val="hps"/>
          <w:sz w:val="20"/>
          <w:lang w:val="bg-BG"/>
        </w:rPr>
        <w:t>в процесния период</w:t>
      </w:r>
      <w:r w:rsidR="002C2CA4">
        <w:rPr>
          <w:rStyle w:val="hps"/>
          <w:sz w:val="20"/>
          <w:lang w:val="bg-BG"/>
        </w:rPr>
        <w:t>,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 xml:space="preserve">дори </w:t>
      </w:r>
      <w:r w:rsidR="002C2CA4" w:rsidRPr="00A93D48">
        <w:rPr>
          <w:rStyle w:val="hps"/>
          <w:sz w:val="20"/>
          <w:lang w:val="bg-BG"/>
        </w:rPr>
        <w:t xml:space="preserve">и </w:t>
      </w:r>
      <w:r w:rsidR="00A93D48" w:rsidRPr="00A93D48">
        <w:rPr>
          <w:rStyle w:val="hps"/>
          <w:sz w:val="20"/>
          <w:lang w:val="bg-BG"/>
        </w:rPr>
        <w:t>след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неговото изменение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през 1997 г.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не предвижда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търсенето на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медицинско становище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като предварително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условие, за да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се разпоре</w:t>
      </w:r>
      <w:r>
        <w:rPr>
          <w:rStyle w:val="hps"/>
          <w:sz w:val="20"/>
          <w:lang w:val="bg-BG"/>
        </w:rPr>
        <w:t>ди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задържане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 xml:space="preserve">с </w:t>
      </w:r>
      <w:r>
        <w:rPr>
          <w:rStyle w:val="hps"/>
          <w:sz w:val="20"/>
          <w:lang w:val="bg-BG"/>
        </w:rPr>
        <w:t>цел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принудителн</w:t>
      </w:r>
      <w:r>
        <w:rPr>
          <w:rStyle w:val="hps"/>
          <w:sz w:val="20"/>
          <w:lang w:val="bg-BG"/>
        </w:rPr>
        <w:t>а</w:t>
      </w:r>
      <w:r w:rsidR="00A93D48" w:rsidRPr="00A93D48">
        <w:rPr>
          <w:rStyle w:val="hps"/>
          <w:sz w:val="20"/>
          <w:lang w:val="bg-BG"/>
        </w:rPr>
        <w:t xml:space="preserve"> </w:t>
      </w:r>
      <w:r>
        <w:rPr>
          <w:sz w:val="20"/>
          <w:lang w:val="bg-BG"/>
        </w:rPr>
        <w:t>съдебно-психиатрична експертиза, поради което</w:t>
      </w:r>
      <w:r w:rsidR="00A93D48" w:rsidRPr="00A93D48">
        <w:rPr>
          <w:sz w:val="20"/>
          <w:lang w:val="bg-BG"/>
        </w:rPr>
        <w:t xml:space="preserve"> </w:t>
      </w:r>
      <w:r>
        <w:rPr>
          <w:sz w:val="20"/>
          <w:lang w:val="bg-BG"/>
        </w:rPr>
        <w:t xml:space="preserve">то </w:t>
      </w:r>
      <w:r>
        <w:rPr>
          <w:rStyle w:val="hps"/>
          <w:sz w:val="20"/>
          <w:lang w:val="bg-BG"/>
        </w:rPr>
        <w:t>не отговаря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на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необходимия стандарт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на защита срещу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произвол</w:t>
      </w:r>
      <w:r w:rsidR="00A93D48" w:rsidRPr="00A93D48">
        <w:rPr>
          <w:sz w:val="20"/>
          <w:lang w:val="bg-BG"/>
        </w:rPr>
        <w:t>.</w:t>
      </w:r>
    </w:p>
    <w:p w:rsidR="00A93D48" w:rsidRPr="00A93D48" w:rsidRDefault="007A6A39" w:rsidP="008900F7">
      <w:pPr>
        <w:spacing w:before="120" w:after="120"/>
        <w:ind w:left="425" w:firstLine="142"/>
        <w:rPr>
          <w:sz w:val="20"/>
          <w:highlight w:val="yellow"/>
          <w:lang w:val="bg-BG"/>
        </w:rPr>
      </w:pPr>
      <w:r>
        <w:rPr>
          <w:rStyle w:val="hps"/>
          <w:sz w:val="20"/>
          <w:lang w:val="bg-BG"/>
        </w:rPr>
        <w:t xml:space="preserve">Затова </w:t>
      </w:r>
      <w:r w:rsidR="00A93D48" w:rsidRPr="00A93D48">
        <w:rPr>
          <w:rStyle w:val="hps"/>
          <w:sz w:val="20"/>
          <w:lang w:val="bg-BG"/>
        </w:rPr>
        <w:t>Съдът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 xml:space="preserve">установява </w:t>
      </w:r>
      <w:r>
        <w:rPr>
          <w:rStyle w:val="hps"/>
          <w:sz w:val="20"/>
          <w:lang w:val="bg-BG"/>
        </w:rPr>
        <w:t xml:space="preserve">наличието на </w:t>
      </w:r>
      <w:r w:rsidR="00A93D48" w:rsidRPr="00A93D48">
        <w:rPr>
          <w:rStyle w:val="hps"/>
          <w:sz w:val="20"/>
          <w:lang w:val="bg-BG"/>
        </w:rPr>
        <w:t>нарушение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на чл</w:t>
      </w:r>
      <w:r>
        <w:rPr>
          <w:rStyle w:val="hps"/>
          <w:sz w:val="20"/>
          <w:lang w:val="bg-BG"/>
        </w:rPr>
        <w:t>.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5</w:t>
      </w:r>
      <w:r>
        <w:rPr>
          <w:sz w:val="20"/>
          <w:lang w:val="bg-BG"/>
        </w:rPr>
        <w:t>, ал.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1 от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Конвенцията по отношение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на</w:t>
      </w:r>
      <w:r w:rsidR="00A93D48" w:rsidRPr="00A93D48">
        <w:rPr>
          <w:sz w:val="20"/>
          <w:lang w:val="bg-BG"/>
        </w:rPr>
        <w:t xml:space="preserve"> </w:t>
      </w:r>
      <w:r>
        <w:rPr>
          <w:rStyle w:val="hps"/>
          <w:sz w:val="20"/>
          <w:lang w:val="bg-BG"/>
        </w:rPr>
        <w:t>факта, че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лишаването на жалбоподателя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от свобода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 xml:space="preserve">не е </w:t>
      </w:r>
      <w:r>
        <w:rPr>
          <w:rStyle w:val="hps"/>
          <w:sz w:val="20"/>
          <w:lang w:val="bg-BG"/>
        </w:rPr>
        <w:t xml:space="preserve">обосновано съгласно т. </w:t>
      </w:r>
      <w:r w:rsidR="00C231F1">
        <w:rPr>
          <w:rStyle w:val="hps"/>
          <w:sz w:val="20"/>
          <w:lang w:val="bg-BG"/>
        </w:rPr>
        <w:t>„е“</w:t>
      </w:r>
      <w:r w:rsidR="00A93D48" w:rsidRPr="00A93D48">
        <w:rPr>
          <w:sz w:val="20"/>
          <w:lang w:val="bg-BG"/>
        </w:rPr>
        <w:t xml:space="preserve"> </w:t>
      </w:r>
      <w:r>
        <w:rPr>
          <w:sz w:val="20"/>
          <w:lang w:val="bg-BG"/>
        </w:rPr>
        <w:t>на тази разпоредба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 xml:space="preserve">и </w:t>
      </w:r>
      <w:r>
        <w:rPr>
          <w:rStyle w:val="hps"/>
          <w:sz w:val="20"/>
          <w:lang w:val="bg-BG"/>
        </w:rPr>
        <w:t>няма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 xml:space="preserve">основание </w:t>
      </w:r>
      <w:r>
        <w:rPr>
          <w:rStyle w:val="hps"/>
          <w:sz w:val="20"/>
          <w:lang w:val="bg-BG"/>
        </w:rPr>
        <w:t>в националното законодателство</w:t>
      </w:r>
      <w:r w:rsidR="00A93D48" w:rsidRPr="00A93D48">
        <w:rPr>
          <w:rStyle w:val="hps"/>
          <w:sz w:val="20"/>
          <w:lang w:val="bg-BG"/>
        </w:rPr>
        <w:t>, ко</w:t>
      </w:r>
      <w:r>
        <w:rPr>
          <w:rStyle w:val="hps"/>
          <w:sz w:val="20"/>
          <w:lang w:val="bg-BG"/>
        </w:rPr>
        <w:t>е</w:t>
      </w:r>
      <w:r w:rsidR="00A93D48" w:rsidRPr="00A93D48">
        <w:rPr>
          <w:rStyle w:val="hps"/>
          <w:sz w:val="20"/>
          <w:lang w:val="bg-BG"/>
        </w:rPr>
        <w:t>то</w:t>
      </w:r>
      <w:r w:rsidR="00A93D48" w:rsidRPr="00A93D48">
        <w:rPr>
          <w:sz w:val="20"/>
          <w:lang w:val="bg-BG"/>
        </w:rPr>
        <w:t xml:space="preserve"> </w:t>
      </w:r>
      <w:r>
        <w:rPr>
          <w:sz w:val="20"/>
          <w:lang w:val="bg-BG"/>
        </w:rPr>
        <w:t>освен това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не предвижда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необходимата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защита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срещу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произвол</w:t>
      </w:r>
      <w:r w:rsidR="00A93D48" w:rsidRPr="00A93D48">
        <w:rPr>
          <w:sz w:val="20"/>
          <w:lang w:val="bg-BG"/>
        </w:rPr>
        <w:t xml:space="preserve">, тъй като </w:t>
      </w:r>
      <w:r w:rsidR="00A93D48" w:rsidRPr="00A93D48">
        <w:rPr>
          <w:rStyle w:val="hps"/>
          <w:sz w:val="20"/>
          <w:lang w:val="bg-BG"/>
        </w:rPr>
        <w:t>не изисква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търсенето на</w:t>
      </w:r>
      <w:r w:rsidR="00A93D48" w:rsidRPr="00A93D48">
        <w:rPr>
          <w:sz w:val="20"/>
          <w:lang w:val="bg-BG"/>
        </w:rPr>
        <w:t xml:space="preserve"> </w:t>
      </w:r>
      <w:r w:rsidR="00A93D48" w:rsidRPr="00A93D48">
        <w:rPr>
          <w:rStyle w:val="hps"/>
          <w:sz w:val="20"/>
          <w:lang w:val="bg-BG"/>
        </w:rPr>
        <w:t>медицинско становище</w:t>
      </w:r>
      <w:r w:rsidR="00A93D48" w:rsidRPr="00A93D48">
        <w:rPr>
          <w:sz w:val="20"/>
          <w:lang w:val="bg-BG"/>
        </w:rPr>
        <w:t>.</w:t>
      </w:r>
      <w:r>
        <w:rPr>
          <w:sz w:val="20"/>
          <w:lang w:val="bg-BG"/>
        </w:rPr>
        <w:t>”</w:t>
      </w:r>
    </w:p>
    <w:p w:rsidR="00A04F73" w:rsidRPr="00D80F93" w:rsidRDefault="00D80F93">
      <w:pPr>
        <w:pStyle w:val="JuHHead"/>
        <w:rPr>
          <w:lang w:val="bg-BG"/>
        </w:rPr>
      </w:pPr>
      <w:r>
        <w:rPr>
          <w:lang w:val="bg-BG"/>
        </w:rPr>
        <w:t>ПРАВОТО</w:t>
      </w:r>
    </w:p>
    <w:p w:rsidR="00A04F73" w:rsidRPr="003E375E" w:rsidRDefault="00A04F73">
      <w:pPr>
        <w:pStyle w:val="JuPara"/>
        <w:rPr>
          <w:lang w:val="bg-BG"/>
        </w:rPr>
      </w:pPr>
      <w:r>
        <w:fldChar w:fldCharType="begin"/>
      </w:r>
      <w:r w:rsidRPr="003E375E">
        <w:rPr>
          <w:lang w:val="bg-BG"/>
        </w:rPr>
        <w:instrText xml:space="preserve"> </w:instrText>
      </w:r>
      <w:r>
        <w:instrText>SEQ</w:instrText>
      </w:r>
      <w:r w:rsidRPr="003E375E">
        <w:rPr>
          <w:lang w:val="bg-BG"/>
        </w:rPr>
        <w:instrText xml:space="preserve"> </w:instrText>
      </w:r>
      <w:r>
        <w:instrText>level</w:instrText>
      </w:r>
      <w:r w:rsidRPr="003E375E">
        <w:rPr>
          <w:lang w:val="bg-BG"/>
        </w:rPr>
        <w:instrText>0 \*</w:instrText>
      </w:r>
      <w:r>
        <w:instrText>arabic</w:instrText>
      </w:r>
      <w:r w:rsidRPr="003E375E">
        <w:rPr>
          <w:lang w:val="bg-BG"/>
        </w:rPr>
        <w:instrText xml:space="preserve"> </w:instrText>
      </w:r>
      <w:r>
        <w:fldChar w:fldCharType="separate"/>
      </w:r>
      <w:r w:rsidR="006C5C9F" w:rsidRPr="00B023A1">
        <w:rPr>
          <w:noProof/>
          <w:lang w:val="bg-BG"/>
        </w:rPr>
        <w:t>14</w:t>
      </w:r>
      <w:r>
        <w:fldChar w:fldCharType="end"/>
      </w:r>
      <w:r w:rsidRPr="003E375E">
        <w:rPr>
          <w:lang w:val="bg-BG"/>
        </w:rPr>
        <w:t>.</w:t>
      </w:r>
      <w:r>
        <w:t>  </w:t>
      </w:r>
      <w:r w:rsidR="0085348B">
        <w:rPr>
          <w:lang w:val="bg-BG"/>
        </w:rPr>
        <w:t>Текс</w:t>
      </w:r>
      <w:r w:rsidR="00190565">
        <w:rPr>
          <w:lang w:val="bg-BG"/>
        </w:rPr>
        <w:t>т</w:t>
      </w:r>
      <w:r w:rsidR="0085348B">
        <w:rPr>
          <w:lang w:val="bg-BG"/>
        </w:rPr>
        <w:t xml:space="preserve">ът на </w:t>
      </w:r>
      <w:r w:rsidR="00190565">
        <w:rPr>
          <w:lang w:val="bg-BG"/>
        </w:rPr>
        <w:t xml:space="preserve">постигнатото от страните </w:t>
      </w:r>
      <w:r w:rsidR="003E375E" w:rsidRPr="003E375E">
        <w:rPr>
          <w:lang w:val="bg-BG"/>
        </w:rPr>
        <w:t>приятелско</w:t>
      </w:r>
      <w:r w:rsidR="0085348B" w:rsidRPr="003E375E">
        <w:rPr>
          <w:lang w:val="bg-BG"/>
        </w:rPr>
        <w:t xml:space="preserve"> споразумение</w:t>
      </w:r>
      <w:r w:rsidR="0085348B">
        <w:rPr>
          <w:lang w:val="bg-BG"/>
        </w:rPr>
        <w:t xml:space="preserve"> гласи следното</w:t>
      </w:r>
      <w:r w:rsidRPr="003E375E">
        <w:rPr>
          <w:lang w:val="bg-BG"/>
        </w:rPr>
        <w:t>:</w:t>
      </w:r>
    </w:p>
    <w:p w:rsidR="00A04F73" w:rsidRPr="00190565" w:rsidRDefault="00A04F73">
      <w:pPr>
        <w:pStyle w:val="JuQuot"/>
        <w:rPr>
          <w:lang w:val="bg-BG"/>
        </w:rPr>
      </w:pPr>
      <w:r w:rsidRPr="00190565">
        <w:rPr>
          <w:lang w:val="bg-BG"/>
        </w:rPr>
        <w:t xml:space="preserve">“1. </w:t>
      </w:r>
      <w:r w:rsidR="0085348B">
        <w:rPr>
          <w:lang w:val="bg-BG"/>
        </w:rPr>
        <w:t>Жалбоподател</w:t>
      </w:r>
      <w:r w:rsidR="00190565">
        <w:rPr>
          <w:lang w:val="bg-BG"/>
        </w:rPr>
        <w:t>ката</w:t>
      </w:r>
      <w:r w:rsidRPr="00190565">
        <w:rPr>
          <w:lang w:val="bg-BG"/>
        </w:rPr>
        <w:t xml:space="preserve"> [</w:t>
      </w:r>
      <w:r>
        <w:t>M</w:t>
      </w:r>
      <w:r w:rsidRPr="00190565">
        <w:rPr>
          <w:lang w:val="bg-BG"/>
        </w:rPr>
        <w:t>.</w:t>
      </w:r>
      <w:r w:rsidR="0085348B">
        <w:rPr>
          <w:lang w:val="bg-BG"/>
        </w:rPr>
        <w:t>С</w:t>
      </w:r>
      <w:r w:rsidR="007B66AA">
        <w:rPr>
          <w:lang w:val="bg-BG"/>
        </w:rPr>
        <w:t>.]</w:t>
      </w:r>
      <w:r w:rsidRPr="00190565">
        <w:rPr>
          <w:lang w:val="bg-BG"/>
        </w:rPr>
        <w:t xml:space="preserve"> </w:t>
      </w:r>
      <w:r w:rsidR="0085348B">
        <w:rPr>
          <w:lang w:val="bg-BG"/>
        </w:rPr>
        <w:t xml:space="preserve">се съгласява да оттегли жалбата си с номер </w:t>
      </w:r>
      <w:r w:rsidRPr="00190565">
        <w:rPr>
          <w:lang w:val="bg-BG"/>
        </w:rPr>
        <w:t xml:space="preserve">40061/98 </w:t>
      </w:r>
      <w:r w:rsidR="0085348B">
        <w:rPr>
          <w:lang w:val="bg-BG"/>
        </w:rPr>
        <w:t>срещу България</w:t>
      </w:r>
      <w:r w:rsidRPr="00190565">
        <w:rPr>
          <w:lang w:val="bg-BG"/>
        </w:rPr>
        <w:t xml:space="preserve"> ... </w:t>
      </w:r>
      <w:r w:rsidR="0085348B">
        <w:rPr>
          <w:lang w:val="bg-BG"/>
        </w:rPr>
        <w:t>относно на</w:t>
      </w:r>
      <w:r w:rsidR="00190565">
        <w:rPr>
          <w:lang w:val="bg-BG"/>
        </w:rPr>
        <w:t>р</w:t>
      </w:r>
      <w:r w:rsidR="0085348B">
        <w:rPr>
          <w:lang w:val="bg-BG"/>
        </w:rPr>
        <w:t>ушение на чл</w:t>
      </w:r>
      <w:r w:rsidR="007B66AA">
        <w:rPr>
          <w:lang w:val="bg-BG"/>
        </w:rPr>
        <w:t>.</w:t>
      </w:r>
      <w:r w:rsidRPr="00190565">
        <w:rPr>
          <w:lang w:val="bg-BG"/>
        </w:rPr>
        <w:t xml:space="preserve"> 5 </w:t>
      </w:r>
      <w:r w:rsidR="0085348B">
        <w:rPr>
          <w:lang w:val="bg-BG"/>
        </w:rPr>
        <w:t>от Конвенцията</w:t>
      </w:r>
      <w:r w:rsidRPr="00190565">
        <w:rPr>
          <w:lang w:val="bg-BG"/>
        </w:rPr>
        <w:t>.</w:t>
      </w:r>
    </w:p>
    <w:p w:rsidR="00A04F73" w:rsidRPr="00190565" w:rsidRDefault="00A04F73">
      <w:pPr>
        <w:pStyle w:val="JuQuot"/>
        <w:rPr>
          <w:lang w:val="bg-BG"/>
        </w:rPr>
      </w:pPr>
      <w:r w:rsidRPr="00190565">
        <w:rPr>
          <w:lang w:val="bg-BG"/>
        </w:rPr>
        <w:t xml:space="preserve">2. </w:t>
      </w:r>
      <w:r w:rsidR="006C5C9F">
        <w:rPr>
          <w:lang w:val="bg-BG"/>
        </w:rPr>
        <w:t xml:space="preserve">Българската държава ще заплати на жалбоподателката сумата от </w:t>
      </w:r>
      <w:r w:rsidR="007B66AA">
        <w:rPr>
          <w:lang w:val="bg-BG"/>
        </w:rPr>
        <w:t xml:space="preserve">3 </w:t>
      </w:r>
      <w:r w:rsidR="006C5C9F" w:rsidRPr="00190565">
        <w:rPr>
          <w:lang w:val="bg-BG"/>
        </w:rPr>
        <w:t>500 (</w:t>
      </w:r>
      <w:r w:rsidR="006C5C9F">
        <w:rPr>
          <w:lang w:val="bg-BG"/>
        </w:rPr>
        <w:t>три хиляди и петстотин</w:t>
      </w:r>
      <w:r w:rsidR="006C5C9F" w:rsidRPr="00190565">
        <w:rPr>
          <w:lang w:val="bg-BG"/>
        </w:rPr>
        <w:t>) [</w:t>
      </w:r>
      <w:r w:rsidR="006C5C9F">
        <w:rPr>
          <w:lang w:val="bg-BG"/>
        </w:rPr>
        <w:t>български</w:t>
      </w:r>
      <w:r w:rsidR="006C5C9F" w:rsidRPr="00190565">
        <w:rPr>
          <w:lang w:val="bg-BG"/>
        </w:rPr>
        <w:t xml:space="preserve">] </w:t>
      </w:r>
      <w:r w:rsidR="006C5C9F">
        <w:rPr>
          <w:lang w:val="bg-BG"/>
        </w:rPr>
        <w:t>лева</w:t>
      </w:r>
      <w:r w:rsidR="006C5C9F" w:rsidRPr="00190565">
        <w:rPr>
          <w:lang w:val="bg-BG"/>
        </w:rPr>
        <w:t xml:space="preserve"> </w:t>
      </w:r>
      <w:r w:rsidR="007B66AA">
        <w:rPr>
          <w:lang w:val="bg-BG"/>
        </w:rPr>
        <w:t>като обезщетение</w:t>
      </w:r>
      <w:r w:rsidR="006C5C9F">
        <w:rPr>
          <w:lang w:val="bg-BG"/>
        </w:rPr>
        <w:t xml:space="preserve"> за неимуществени вреди, причинени от задържането </w:t>
      </w:r>
      <w:r w:rsidR="007B66AA">
        <w:rPr>
          <w:lang w:val="bg-BG"/>
        </w:rPr>
        <w:t>й</w:t>
      </w:r>
      <w:r w:rsidR="006C5C9F">
        <w:rPr>
          <w:lang w:val="bg-BG"/>
        </w:rPr>
        <w:t xml:space="preserve"> в психиатрична клиника в нарушение на изискванията на чл</w:t>
      </w:r>
      <w:r w:rsidR="007B66AA">
        <w:rPr>
          <w:lang w:val="bg-BG"/>
        </w:rPr>
        <w:t>.</w:t>
      </w:r>
      <w:r w:rsidR="006C5C9F" w:rsidRPr="00190565">
        <w:rPr>
          <w:lang w:val="bg-BG"/>
        </w:rPr>
        <w:t xml:space="preserve"> 5 </w:t>
      </w:r>
      <w:r w:rsidR="006C5C9F">
        <w:rPr>
          <w:lang w:val="bg-BG"/>
        </w:rPr>
        <w:t xml:space="preserve">от Конвенцията и за </w:t>
      </w:r>
      <w:r w:rsidR="007B66AA">
        <w:rPr>
          <w:lang w:val="bg-BG"/>
        </w:rPr>
        <w:t>разноски</w:t>
      </w:r>
      <w:r w:rsidR="006C5C9F">
        <w:rPr>
          <w:lang w:val="bg-BG"/>
        </w:rPr>
        <w:t xml:space="preserve"> по производството пред Съда</w:t>
      </w:r>
      <w:r w:rsidR="006C5C9F" w:rsidRPr="00190565">
        <w:rPr>
          <w:lang w:val="bg-BG"/>
        </w:rPr>
        <w:t>.</w:t>
      </w:r>
    </w:p>
    <w:p w:rsidR="00A04F73" w:rsidRPr="00190565" w:rsidRDefault="00A04F73">
      <w:pPr>
        <w:pStyle w:val="JuQuot"/>
        <w:rPr>
          <w:lang w:val="bg-BG"/>
        </w:rPr>
      </w:pPr>
      <w:r w:rsidRPr="00190565">
        <w:rPr>
          <w:lang w:val="bg-BG"/>
        </w:rPr>
        <w:t xml:space="preserve">3. </w:t>
      </w:r>
      <w:r w:rsidR="0085348B">
        <w:rPr>
          <w:lang w:val="bg-BG"/>
        </w:rPr>
        <w:t>Горепосочен</w:t>
      </w:r>
      <w:r w:rsidR="007B66AA">
        <w:rPr>
          <w:lang w:val="bg-BG"/>
        </w:rPr>
        <w:t>ото</w:t>
      </w:r>
      <w:r w:rsidR="0085348B">
        <w:rPr>
          <w:lang w:val="bg-BG"/>
        </w:rPr>
        <w:t xml:space="preserve"> </w:t>
      </w:r>
      <w:r w:rsidR="007B66AA">
        <w:rPr>
          <w:lang w:val="bg-BG"/>
        </w:rPr>
        <w:t>обезщетение</w:t>
      </w:r>
      <w:r w:rsidR="0085348B">
        <w:rPr>
          <w:lang w:val="bg-BG"/>
        </w:rPr>
        <w:t xml:space="preserve"> </w:t>
      </w:r>
      <w:r w:rsidR="007B66AA">
        <w:rPr>
          <w:lang w:val="bg-BG"/>
        </w:rPr>
        <w:t>ще</w:t>
      </w:r>
      <w:r w:rsidR="0085348B">
        <w:rPr>
          <w:lang w:val="bg-BG"/>
        </w:rPr>
        <w:t xml:space="preserve"> се изплати не по-късн</w:t>
      </w:r>
      <w:r w:rsidR="00190565">
        <w:rPr>
          <w:lang w:val="bg-BG"/>
        </w:rPr>
        <w:t>о</w:t>
      </w:r>
      <w:r w:rsidR="0085348B">
        <w:rPr>
          <w:lang w:val="bg-BG"/>
        </w:rPr>
        <w:t xml:space="preserve"> от един месец след уведомлението за решението на Съда, с което той одобрява споразумението и </w:t>
      </w:r>
      <w:r w:rsidR="00190565" w:rsidRPr="00190565">
        <w:rPr>
          <w:lang w:val="bg-BG"/>
        </w:rPr>
        <w:t>заличава</w:t>
      </w:r>
      <w:r w:rsidR="0085348B" w:rsidRPr="00190565">
        <w:rPr>
          <w:lang w:val="bg-BG"/>
        </w:rPr>
        <w:t xml:space="preserve"> на жалбата от</w:t>
      </w:r>
      <w:r w:rsidR="0085348B">
        <w:rPr>
          <w:lang w:val="bg-BG"/>
        </w:rPr>
        <w:t xml:space="preserve"> списъка </w:t>
      </w:r>
      <w:r w:rsidR="00190565">
        <w:rPr>
          <w:lang w:val="bg-BG"/>
        </w:rPr>
        <w:t>на</w:t>
      </w:r>
      <w:r w:rsidR="0085348B">
        <w:rPr>
          <w:lang w:val="bg-BG"/>
        </w:rPr>
        <w:t xml:space="preserve"> дела</w:t>
      </w:r>
      <w:r w:rsidR="00FD62BF">
        <w:rPr>
          <w:lang w:val="bg-BG"/>
        </w:rPr>
        <w:t>та</w:t>
      </w:r>
      <w:r w:rsidR="0085348B">
        <w:rPr>
          <w:lang w:val="bg-BG"/>
        </w:rPr>
        <w:t>.</w:t>
      </w:r>
    </w:p>
    <w:p w:rsidR="00A04F73" w:rsidRPr="00914137" w:rsidRDefault="00A04F73">
      <w:pPr>
        <w:pStyle w:val="JuQuot"/>
        <w:rPr>
          <w:lang w:val="bg-BG"/>
        </w:rPr>
      </w:pPr>
      <w:r w:rsidRPr="00914137">
        <w:rPr>
          <w:lang w:val="bg-BG"/>
        </w:rPr>
        <w:t xml:space="preserve">4. </w:t>
      </w:r>
      <w:r w:rsidR="0085348B">
        <w:rPr>
          <w:lang w:val="bg-BG"/>
        </w:rPr>
        <w:t xml:space="preserve">Страните се </w:t>
      </w:r>
      <w:r w:rsidR="006C5C9F">
        <w:rPr>
          <w:lang w:val="bg-BG"/>
        </w:rPr>
        <w:t>споразумяват</w:t>
      </w:r>
      <w:r w:rsidR="0085348B">
        <w:rPr>
          <w:lang w:val="bg-BG"/>
        </w:rPr>
        <w:t xml:space="preserve"> за сумата на </w:t>
      </w:r>
      <w:r w:rsidR="007B66AA">
        <w:rPr>
          <w:lang w:val="bg-BG"/>
        </w:rPr>
        <w:t>обезщетението</w:t>
      </w:r>
      <w:r w:rsidR="0085348B">
        <w:rPr>
          <w:lang w:val="bg-BG"/>
        </w:rPr>
        <w:t xml:space="preserve"> </w:t>
      </w:r>
      <w:r w:rsidR="00914137">
        <w:rPr>
          <w:lang w:val="bg-BG"/>
        </w:rPr>
        <w:t>въз</w:t>
      </w:r>
      <w:r w:rsidR="0085348B">
        <w:rPr>
          <w:lang w:val="bg-BG"/>
        </w:rPr>
        <w:t xml:space="preserve"> основа на зачитане на правата на човека, </w:t>
      </w:r>
      <w:r w:rsidR="001C4397">
        <w:rPr>
          <w:lang w:val="bg-BG"/>
        </w:rPr>
        <w:t>така както са определени</w:t>
      </w:r>
      <w:r w:rsidR="0085348B">
        <w:rPr>
          <w:lang w:val="bg-BG"/>
        </w:rPr>
        <w:t xml:space="preserve"> в Конвенцията</w:t>
      </w:r>
      <w:r w:rsidR="007B66AA">
        <w:rPr>
          <w:lang w:val="bg-BG"/>
        </w:rPr>
        <w:t>,</w:t>
      </w:r>
      <w:r w:rsidR="0085348B">
        <w:rPr>
          <w:lang w:val="bg-BG"/>
        </w:rPr>
        <w:t xml:space="preserve"> и </w:t>
      </w:r>
      <w:r w:rsidR="0057777F">
        <w:rPr>
          <w:lang w:val="bg-BG"/>
        </w:rPr>
        <w:t>като отчитат</w:t>
      </w:r>
      <w:r w:rsidR="0085348B">
        <w:rPr>
          <w:lang w:val="bg-BG"/>
        </w:rPr>
        <w:t xml:space="preserve"> решението на Съда по делото </w:t>
      </w:r>
      <w:r w:rsidR="0085348B">
        <w:rPr>
          <w:i/>
          <w:lang w:val="bg-BG"/>
        </w:rPr>
        <w:t>Върбанов срещу</w:t>
      </w:r>
      <w:r w:rsidRPr="00914137">
        <w:rPr>
          <w:i/>
          <w:lang w:val="bg-BG"/>
        </w:rPr>
        <w:t xml:space="preserve"> </w:t>
      </w:r>
      <w:r w:rsidR="0085348B">
        <w:rPr>
          <w:i/>
          <w:lang w:val="bg-BG"/>
        </w:rPr>
        <w:t>България</w:t>
      </w:r>
      <w:r w:rsidRPr="00914137">
        <w:rPr>
          <w:lang w:val="bg-BG"/>
        </w:rPr>
        <w:t xml:space="preserve"> (</w:t>
      </w:r>
      <w:r w:rsidR="007B66AA">
        <w:rPr>
          <w:lang w:val="bg-BG"/>
        </w:rPr>
        <w:t>№</w:t>
      </w:r>
      <w:r w:rsidRPr="00914137">
        <w:rPr>
          <w:lang w:val="bg-BG"/>
        </w:rPr>
        <w:t xml:space="preserve"> 31165/95, 5 </w:t>
      </w:r>
      <w:r w:rsidR="0085348B">
        <w:rPr>
          <w:lang w:val="bg-BG"/>
        </w:rPr>
        <w:t>октомври</w:t>
      </w:r>
      <w:r w:rsidRPr="00914137">
        <w:rPr>
          <w:lang w:val="bg-BG"/>
        </w:rPr>
        <w:t xml:space="preserve"> 2000</w:t>
      </w:r>
      <w:r w:rsidR="007B66AA">
        <w:rPr>
          <w:lang w:val="bg-BG"/>
        </w:rPr>
        <w:t xml:space="preserve"> г.</w:t>
      </w:r>
      <w:r w:rsidRPr="00914137">
        <w:rPr>
          <w:lang w:val="bg-BG"/>
        </w:rPr>
        <w:t>)...</w:t>
      </w:r>
    </w:p>
    <w:p w:rsidR="00A04F73" w:rsidRPr="00B023A1" w:rsidRDefault="0085348B">
      <w:pPr>
        <w:pStyle w:val="JuQuot"/>
        <w:rPr>
          <w:lang w:val="bg-BG"/>
        </w:rPr>
      </w:pPr>
      <w:r>
        <w:rPr>
          <w:lang w:val="bg-BG"/>
        </w:rPr>
        <w:t xml:space="preserve">Настоящото споразумение става окончателно при одобрението му от </w:t>
      </w:r>
      <w:r w:rsidR="006C5C9F">
        <w:rPr>
          <w:lang w:val="bg-BG"/>
        </w:rPr>
        <w:t>Министерски</w:t>
      </w:r>
      <w:r>
        <w:rPr>
          <w:lang w:val="bg-BG"/>
        </w:rPr>
        <w:t xml:space="preserve"> съвет на </w:t>
      </w:r>
      <w:r w:rsidR="006C5C9F">
        <w:rPr>
          <w:lang w:val="bg-BG"/>
        </w:rPr>
        <w:t>Република</w:t>
      </w:r>
      <w:r>
        <w:rPr>
          <w:lang w:val="bg-BG"/>
        </w:rPr>
        <w:t xml:space="preserve"> България</w:t>
      </w:r>
      <w:r w:rsidR="00A04F73" w:rsidRPr="00B023A1">
        <w:rPr>
          <w:lang w:val="bg-BG"/>
        </w:rPr>
        <w:t>...”</w:t>
      </w:r>
    </w:p>
    <w:p w:rsidR="00A04F73" w:rsidRPr="006C5C9F" w:rsidRDefault="00A04F73">
      <w:pPr>
        <w:pStyle w:val="JuPara"/>
        <w:rPr>
          <w:lang w:val="ru-RU"/>
        </w:rPr>
      </w:pPr>
      <w:r>
        <w:fldChar w:fldCharType="begin"/>
      </w:r>
      <w:r w:rsidRPr="00B023A1">
        <w:rPr>
          <w:lang w:val="bg-BG"/>
        </w:rPr>
        <w:instrText xml:space="preserve"> </w:instrText>
      </w:r>
      <w:r>
        <w:instrText>SEQ</w:instrText>
      </w:r>
      <w:r w:rsidRPr="00B023A1">
        <w:rPr>
          <w:lang w:val="bg-BG"/>
        </w:rPr>
        <w:instrText xml:space="preserve"> </w:instrText>
      </w:r>
      <w:r>
        <w:instrText>level</w:instrText>
      </w:r>
      <w:r w:rsidRPr="00B023A1">
        <w:rPr>
          <w:lang w:val="bg-BG"/>
        </w:rPr>
        <w:instrText>0 \*</w:instrText>
      </w:r>
      <w:r>
        <w:instrText>arabic</w:instrText>
      </w:r>
      <w:r w:rsidRPr="00B023A1">
        <w:rPr>
          <w:lang w:val="bg-BG"/>
        </w:rPr>
        <w:instrText xml:space="preserve"> </w:instrText>
      </w:r>
      <w:r>
        <w:fldChar w:fldCharType="separate"/>
      </w:r>
      <w:r w:rsidR="006C5C9F" w:rsidRPr="00B023A1">
        <w:rPr>
          <w:noProof/>
          <w:lang w:val="bg-BG"/>
        </w:rPr>
        <w:t>15</w:t>
      </w:r>
      <w:r>
        <w:fldChar w:fldCharType="end"/>
      </w:r>
      <w:r w:rsidRPr="00B023A1">
        <w:rPr>
          <w:lang w:val="bg-BG"/>
        </w:rPr>
        <w:t>.</w:t>
      </w:r>
      <w:r>
        <w:t>  </w:t>
      </w:r>
      <w:r w:rsidR="00B654F9">
        <w:rPr>
          <w:lang w:val="bg-BG"/>
        </w:rPr>
        <w:t>Съдът взема предвид постигнатот</w:t>
      </w:r>
      <w:r w:rsidR="0057777F">
        <w:rPr>
          <w:lang w:val="bg-BG"/>
        </w:rPr>
        <w:t>о</w:t>
      </w:r>
      <w:r w:rsidR="00B654F9">
        <w:rPr>
          <w:lang w:val="bg-BG"/>
        </w:rPr>
        <w:t xml:space="preserve"> от страните сп</w:t>
      </w:r>
      <w:r w:rsidR="0057777F">
        <w:rPr>
          <w:lang w:val="bg-BG"/>
        </w:rPr>
        <w:t>о</w:t>
      </w:r>
      <w:r w:rsidR="00B654F9">
        <w:rPr>
          <w:lang w:val="bg-BG"/>
        </w:rPr>
        <w:t>разумение</w:t>
      </w:r>
      <w:r w:rsidRPr="00B023A1">
        <w:rPr>
          <w:lang w:val="bg-BG"/>
        </w:rPr>
        <w:t xml:space="preserve"> (</w:t>
      </w:r>
      <w:r w:rsidR="00B654F9">
        <w:rPr>
          <w:lang w:val="bg-BG"/>
        </w:rPr>
        <w:t>чл</w:t>
      </w:r>
      <w:r w:rsidR="007B66AA">
        <w:rPr>
          <w:lang w:val="bg-BG"/>
        </w:rPr>
        <w:t>.</w:t>
      </w:r>
      <w:r w:rsidRPr="00B023A1">
        <w:rPr>
          <w:lang w:val="bg-BG"/>
        </w:rPr>
        <w:t xml:space="preserve"> 39 </w:t>
      </w:r>
      <w:r w:rsidR="00B654F9">
        <w:rPr>
          <w:lang w:val="bg-BG"/>
        </w:rPr>
        <w:t>от Конвенцията</w:t>
      </w:r>
      <w:r w:rsidRPr="00B023A1">
        <w:rPr>
          <w:lang w:val="bg-BG"/>
        </w:rPr>
        <w:t xml:space="preserve">). </w:t>
      </w:r>
      <w:r w:rsidR="00B654F9">
        <w:rPr>
          <w:lang w:val="bg-BG"/>
        </w:rPr>
        <w:t xml:space="preserve">Той трябва да установи дали споразумението е основано на зачитането </w:t>
      </w:r>
      <w:r w:rsidR="006C5C9F">
        <w:rPr>
          <w:lang w:val="bg-BG"/>
        </w:rPr>
        <w:t>на</w:t>
      </w:r>
      <w:r w:rsidR="00B654F9">
        <w:rPr>
          <w:lang w:val="bg-BG"/>
        </w:rPr>
        <w:t xml:space="preserve"> правата на човека, </w:t>
      </w:r>
      <w:r w:rsidR="001C4397">
        <w:rPr>
          <w:lang w:val="bg-BG"/>
        </w:rPr>
        <w:t>така както са определени</w:t>
      </w:r>
      <w:r w:rsidR="00B654F9">
        <w:rPr>
          <w:lang w:val="bg-BG"/>
        </w:rPr>
        <w:t xml:space="preserve"> </w:t>
      </w:r>
      <w:r w:rsidR="00B654F9">
        <w:rPr>
          <w:lang w:val="bg-BG"/>
        </w:rPr>
        <w:lastRenderedPageBreak/>
        <w:t>в Конвенцията и Протоколите към нея</w:t>
      </w:r>
      <w:r w:rsidRPr="006C5C9F">
        <w:rPr>
          <w:lang w:val="ru-RU"/>
        </w:rPr>
        <w:t xml:space="preserve"> (</w:t>
      </w:r>
      <w:r w:rsidR="00B654F9">
        <w:rPr>
          <w:lang w:val="bg-BG"/>
        </w:rPr>
        <w:t>чл</w:t>
      </w:r>
      <w:r w:rsidR="007B66AA">
        <w:rPr>
          <w:lang w:val="bg-BG"/>
        </w:rPr>
        <w:t>.</w:t>
      </w:r>
      <w:r w:rsidR="007B66AA">
        <w:rPr>
          <w:lang w:val="ru-RU"/>
        </w:rPr>
        <w:t xml:space="preserve"> 37, ал.</w:t>
      </w:r>
      <w:r w:rsidRPr="006C5C9F">
        <w:rPr>
          <w:lang w:val="ru-RU"/>
        </w:rPr>
        <w:t xml:space="preserve"> 1 </w:t>
      </w:r>
      <w:r w:rsidR="00BE2FBD" w:rsidRPr="00BE2FBD">
        <w:rPr>
          <w:lang w:val="ru-RU"/>
        </w:rPr>
        <w:t>в края</w:t>
      </w:r>
      <w:r w:rsidRPr="006C5C9F">
        <w:rPr>
          <w:lang w:val="ru-RU"/>
        </w:rPr>
        <w:t xml:space="preserve"> </w:t>
      </w:r>
      <w:r w:rsidR="00B654F9">
        <w:rPr>
          <w:lang w:val="bg-BG"/>
        </w:rPr>
        <w:t xml:space="preserve">от Конвенцията и </w:t>
      </w:r>
      <w:r w:rsidR="007B66AA">
        <w:rPr>
          <w:lang w:val="bg-BG"/>
        </w:rPr>
        <w:t>чл. 62, ал. 3</w:t>
      </w:r>
      <w:r w:rsidRPr="006C5C9F">
        <w:rPr>
          <w:lang w:val="ru-RU"/>
        </w:rPr>
        <w:t xml:space="preserve"> </w:t>
      </w:r>
      <w:r w:rsidR="00B654F9">
        <w:rPr>
          <w:lang w:val="bg-BG"/>
        </w:rPr>
        <w:t>от Правил</w:t>
      </w:r>
      <w:r w:rsidR="007B66AA">
        <w:rPr>
          <w:lang w:val="bg-BG"/>
        </w:rPr>
        <w:t>ника</w:t>
      </w:r>
      <w:r w:rsidR="00B654F9">
        <w:rPr>
          <w:lang w:val="bg-BG"/>
        </w:rPr>
        <w:t xml:space="preserve"> на Съда</w:t>
      </w:r>
      <w:r w:rsidRPr="006C5C9F">
        <w:rPr>
          <w:lang w:val="ru-RU"/>
        </w:rPr>
        <w:t>).</w:t>
      </w:r>
    </w:p>
    <w:p w:rsidR="00A04F73" w:rsidRPr="00F04D2E" w:rsidRDefault="00663BA5">
      <w:pPr>
        <w:pStyle w:val="JuPara"/>
        <w:rPr>
          <w:lang w:val="ru-RU"/>
        </w:rPr>
      </w:pPr>
      <w:r>
        <w:rPr>
          <w:lang w:val="bg-BG"/>
        </w:rPr>
        <w:t>В тази връзка Съдът отбелязва, че ни</w:t>
      </w:r>
      <w:r w:rsidR="0057777F">
        <w:rPr>
          <w:lang w:val="bg-BG"/>
        </w:rPr>
        <w:t>то</w:t>
      </w:r>
      <w:r>
        <w:rPr>
          <w:lang w:val="bg-BG"/>
        </w:rPr>
        <w:t xml:space="preserve"> споразумението, нито решението на </w:t>
      </w:r>
      <w:r w:rsidR="001378C4">
        <w:rPr>
          <w:lang w:val="bg-BG"/>
        </w:rPr>
        <w:t>п</w:t>
      </w:r>
      <w:r>
        <w:rPr>
          <w:lang w:val="bg-BG"/>
        </w:rPr>
        <w:t>равителството, което го одобрява</w:t>
      </w:r>
      <w:r w:rsidR="00BE2FBD">
        <w:rPr>
          <w:lang w:val="bg-BG"/>
        </w:rPr>
        <w:t>,</w:t>
      </w:r>
      <w:r>
        <w:rPr>
          <w:lang w:val="bg-BG"/>
        </w:rPr>
        <w:t xml:space="preserve"> споменават </w:t>
      </w:r>
      <w:r w:rsidR="001378C4">
        <w:rPr>
          <w:lang w:val="bg-BG"/>
        </w:rPr>
        <w:t>за съответни</w:t>
      </w:r>
      <w:r>
        <w:rPr>
          <w:lang w:val="bg-BG"/>
        </w:rPr>
        <w:t xml:space="preserve"> </w:t>
      </w:r>
      <w:r w:rsidR="006C5C9F">
        <w:rPr>
          <w:lang w:val="bg-BG"/>
        </w:rPr>
        <w:t>изменения</w:t>
      </w:r>
      <w:r>
        <w:rPr>
          <w:lang w:val="bg-BG"/>
        </w:rPr>
        <w:t xml:space="preserve"> </w:t>
      </w:r>
      <w:r w:rsidR="001378C4">
        <w:rPr>
          <w:lang w:val="bg-BG"/>
        </w:rPr>
        <w:t>в националното законодателство</w:t>
      </w:r>
      <w:r>
        <w:rPr>
          <w:lang w:val="bg-BG"/>
        </w:rPr>
        <w:t>, ко</w:t>
      </w:r>
      <w:r w:rsidR="001378C4">
        <w:rPr>
          <w:lang w:val="bg-BG"/>
        </w:rPr>
        <w:t>е</w:t>
      </w:r>
      <w:r>
        <w:rPr>
          <w:lang w:val="bg-BG"/>
        </w:rPr>
        <w:t>то</w:t>
      </w:r>
      <w:r w:rsidR="0057777F">
        <w:rPr>
          <w:lang w:val="bg-BG"/>
        </w:rPr>
        <w:t>,</w:t>
      </w:r>
      <w:r>
        <w:rPr>
          <w:lang w:val="bg-BG"/>
        </w:rPr>
        <w:t xml:space="preserve"> както е </w:t>
      </w:r>
      <w:r w:rsidR="00F04D2E">
        <w:rPr>
          <w:lang w:val="bg-BG"/>
        </w:rPr>
        <w:t>констатирано</w:t>
      </w:r>
      <w:r>
        <w:rPr>
          <w:lang w:val="bg-BG"/>
        </w:rPr>
        <w:t xml:space="preserve"> </w:t>
      </w:r>
      <w:r w:rsidR="00BE2FBD">
        <w:rPr>
          <w:lang w:val="bg-BG"/>
        </w:rPr>
        <w:t xml:space="preserve">в </w:t>
      </w:r>
      <w:r w:rsidR="00BE2FBD">
        <w:rPr>
          <w:lang w:val="ru-RU"/>
        </w:rPr>
        <w:t>цитираното по-горе</w:t>
      </w:r>
      <w:r w:rsidR="00BE2FBD">
        <w:rPr>
          <w:lang w:val="bg-BG"/>
        </w:rPr>
        <w:t xml:space="preserve"> решение </w:t>
      </w:r>
      <w:r w:rsidR="001378C4">
        <w:rPr>
          <w:lang w:val="bg-BG"/>
        </w:rPr>
        <w:t>по делото</w:t>
      </w:r>
      <w:r>
        <w:rPr>
          <w:lang w:val="bg-BG"/>
        </w:rPr>
        <w:t xml:space="preserve"> </w:t>
      </w:r>
      <w:r>
        <w:rPr>
          <w:i/>
          <w:lang w:val="bg-BG"/>
        </w:rPr>
        <w:t>Върбанов</w:t>
      </w:r>
      <w:r w:rsidR="00A04F73" w:rsidRPr="00F04D2E">
        <w:rPr>
          <w:lang w:val="ru-RU"/>
        </w:rPr>
        <w:t xml:space="preserve">, </w:t>
      </w:r>
      <w:r>
        <w:rPr>
          <w:lang w:val="bg-BG"/>
        </w:rPr>
        <w:t>не осигурява дост</w:t>
      </w:r>
      <w:r w:rsidR="001378C4">
        <w:rPr>
          <w:lang w:val="bg-BG"/>
        </w:rPr>
        <w:t>атъчно гаранции срещу произвол.</w:t>
      </w:r>
    </w:p>
    <w:p w:rsidR="00A04F73" w:rsidRPr="00F04D2E" w:rsidRDefault="001378C4">
      <w:pPr>
        <w:pStyle w:val="JuPara"/>
        <w:rPr>
          <w:lang w:val="ru-RU"/>
        </w:rPr>
      </w:pPr>
      <w:r>
        <w:rPr>
          <w:lang w:val="bg-BG"/>
        </w:rPr>
        <w:t>О</w:t>
      </w:r>
      <w:r w:rsidR="00663BA5">
        <w:rPr>
          <w:lang w:val="bg-BG"/>
        </w:rPr>
        <w:t xml:space="preserve">тчитайки </w:t>
      </w:r>
      <w:r>
        <w:rPr>
          <w:lang w:val="bg-BG"/>
        </w:rPr>
        <w:t xml:space="preserve">обаче </w:t>
      </w:r>
      <w:r w:rsidR="00663BA5">
        <w:rPr>
          <w:lang w:val="bg-BG"/>
        </w:rPr>
        <w:t>факта, че изпълнението на решението по дел</w:t>
      </w:r>
      <w:r w:rsidR="00F04D2E">
        <w:rPr>
          <w:lang w:val="bg-BG"/>
        </w:rPr>
        <w:t>о</w:t>
      </w:r>
      <w:r w:rsidR="00663BA5">
        <w:rPr>
          <w:lang w:val="bg-BG"/>
        </w:rPr>
        <w:t xml:space="preserve">то </w:t>
      </w:r>
      <w:r w:rsidR="00663BA5">
        <w:rPr>
          <w:i/>
          <w:lang w:val="bg-BG"/>
        </w:rPr>
        <w:t>Върбанов</w:t>
      </w:r>
      <w:r w:rsidR="00DC2E1A">
        <w:rPr>
          <w:i/>
          <w:lang w:val="bg-BG"/>
        </w:rPr>
        <w:t>,</w:t>
      </w:r>
      <w:r>
        <w:rPr>
          <w:lang w:val="ru-RU"/>
        </w:rPr>
        <w:t xml:space="preserve"> </w:t>
      </w:r>
      <w:r w:rsidR="00663BA5">
        <w:rPr>
          <w:lang w:val="bg-BG"/>
        </w:rPr>
        <w:t>което третира</w:t>
      </w:r>
      <w:r w:rsidR="0057777F">
        <w:rPr>
          <w:lang w:val="bg-BG"/>
        </w:rPr>
        <w:t xml:space="preserve"> </w:t>
      </w:r>
      <w:r w:rsidR="00663BA5">
        <w:rPr>
          <w:lang w:val="bg-BG"/>
        </w:rPr>
        <w:t>почти идентич</w:t>
      </w:r>
      <w:r w:rsidR="0057777F">
        <w:rPr>
          <w:lang w:val="bg-BG"/>
        </w:rPr>
        <w:t>ни</w:t>
      </w:r>
      <w:r w:rsidR="00663BA5">
        <w:rPr>
          <w:lang w:val="bg-BG"/>
        </w:rPr>
        <w:t xml:space="preserve"> </w:t>
      </w:r>
      <w:r w:rsidR="00DC2E1A">
        <w:rPr>
          <w:lang w:val="bg-BG"/>
        </w:rPr>
        <w:t xml:space="preserve">проблеми </w:t>
      </w:r>
      <w:r w:rsidR="0057777F">
        <w:rPr>
          <w:lang w:val="bg-BG"/>
        </w:rPr>
        <w:t>с</w:t>
      </w:r>
      <w:r w:rsidR="00663BA5">
        <w:rPr>
          <w:lang w:val="bg-BG"/>
        </w:rPr>
        <w:t xml:space="preserve"> тези по настоящото дело</w:t>
      </w:r>
      <w:r w:rsidR="00DC2E1A">
        <w:rPr>
          <w:lang w:val="bg-BG"/>
        </w:rPr>
        <w:t>,</w:t>
      </w:r>
      <w:r w:rsidR="00A04F73" w:rsidRPr="00F04D2E">
        <w:rPr>
          <w:lang w:val="ru-RU"/>
        </w:rPr>
        <w:t xml:space="preserve"> </w:t>
      </w:r>
      <w:r w:rsidR="00663BA5">
        <w:rPr>
          <w:lang w:val="bg-BG"/>
        </w:rPr>
        <w:t>към настоящ</w:t>
      </w:r>
      <w:r w:rsidR="0057777F">
        <w:rPr>
          <w:lang w:val="bg-BG"/>
        </w:rPr>
        <w:t>и</w:t>
      </w:r>
      <w:r w:rsidR="00663BA5">
        <w:rPr>
          <w:lang w:val="bg-BG"/>
        </w:rPr>
        <w:t xml:space="preserve">я момент се </w:t>
      </w:r>
      <w:r w:rsidR="00663BA5" w:rsidRPr="006A41D4">
        <w:rPr>
          <w:lang w:val="bg-BG"/>
        </w:rPr>
        <w:t>разглежда</w:t>
      </w:r>
      <w:r w:rsidR="00663BA5">
        <w:rPr>
          <w:lang w:val="bg-BG"/>
        </w:rPr>
        <w:t xml:space="preserve"> от Комитета на министрите на Съвета на Европа в съответствие с чл</w:t>
      </w:r>
      <w:r>
        <w:rPr>
          <w:lang w:val="bg-BG"/>
        </w:rPr>
        <w:t>.</w:t>
      </w:r>
      <w:r w:rsidR="00663BA5">
        <w:rPr>
          <w:lang w:val="bg-BG"/>
        </w:rPr>
        <w:t xml:space="preserve"> </w:t>
      </w:r>
      <w:r>
        <w:rPr>
          <w:lang w:val="ru-RU"/>
        </w:rPr>
        <w:t>46, ал.</w:t>
      </w:r>
      <w:r w:rsidR="00A04F73" w:rsidRPr="00F04D2E">
        <w:rPr>
          <w:lang w:val="ru-RU"/>
        </w:rPr>
        <w:t xml:space="preserve"> 2 </w:t>
      </w:r>
      <w:r w:rsidR="00663BA5">
        <w:rPr>
          <w:lang w:val="bg-BG"/>
        </w:rPr>
        <w:t>от Конвенцията</w:t>
      </w:r>
      <w:r w:rsidR="00A04F73" w:rsidRPr="00F04D2E">
        <w:rPr>
          <w:lang w:val="ru-RU"/>
        </w:rPr>
        <w:t xml:space="preserve">, </w:t>
      </w:r>
      <w:r w:rsidR="00663BA5">
        <w:rPr>
          <w:lang w:val="bg-BG"/>
        </w:rPr>
        <w:t xml:space="preserve">Съдът </w:t>
      </w:r>
      <w:r>
        <w:rPr>
          <w:lang w:val="bg-BG"/>
        </w:rPr>
        <w:t>приема</w:t>
      </w:r>
      <w:r w:rsidR="00663BA5">
        <w:rPr>
          <w:lang w:val="bg-BG"/>
        </w:rPr>
        <w:t xml:space="preserve">, че споразумението е основано на зачитане на правата на човека, </w:t>
      </w:r>
      <w:r w:rsidR="001C4397">
        <w:rPr>
          <w:lang w:val="bg-BG"/>
        </w:rPr>
        <w:t>така както са определени</w:t>
      </w:r>
      <w:r w:rsidR="00663BA5">
        <w:rPr>
          <w:lang w:val="bg-BG"/>
        </w:rPr>
        <w:t xml:space="preserve"> в Конвенцията и Протоколите към нея. </w:t>
      </w:r>
    </w:p>
    <w:p w:rsidR="00A04F73" w:rsidRPr="00B023A1" w:rsidRDefault="00A04F73">
      <w:pPr>
        <w:pStyle w:val="JuPara"/>
        <w:rPr>
          <w:lang w:val="ru-RU"/>
        </w:rPr>
      </w:pPr>
      <w:r>
        <w:fldChar w:fldCharType="begin"/>
      </w:r>
      <w:r w:rsidRPr="00B023A1">
        <w:rPr>
          <w:lang w:val="ru-RU"/>
        </w:rPr>
        <w:instrText xml:space="preserve"> </w:instrText>
      </w:r>
      <w:r>
        <w:instrText>SEQ</w:instrText>
      </w:r>
      <w:r w:rsidRPr="00B023A1">
        <w:rPr>
          <w:lang w:val="ru-RU"/>
        </w:rPr>
        <w:instrText xml:space="preserve"> </w:instrText>
      </w:r>
      <w:r>
        <w:instrText>level</w:instrText>
      </w:r>
      <w:r w:rsidRPr="00B023A1">
        <w:rPr>
          <w:lang w:val="ru-RU"/>
        </w:rPr>
        <w:instrText>0 \*</w:instrText>
      </w:r>
      <w:r>
        <w:instrText>arabic</w:instrText>
      </w:r>
      <w:r w:rsidRPr="00B023A1">
        <w:rPr>
          <w:lang w:val="ru-RU"/>
        </w:rPr>
        <w:instrText xml:space="preserve"> </w:instrText>
      </w:r>
      <w:r>
        <w:fldChar w:fldCharType="separate"/>
      </w:r>
      <w:r w:rsidR="006C5C9F" w:rsidRPr="00B023A1">
        <w:rPr>
          <w:noProof/>
          <w:lang w:val="ru-RU"/>
        </w:rPr>
        <w:t>16</w:t>
      </w:r>
      <w:r>
        <w:fldChar w:fldCharType="end"/>
      </w:r>
      <w:r w:rsidRPr="00B023A1">
        <w:rPr>
          <w:lang w:val="ru-RU"/>
        </w:rPr>
        <w:t>.</w:t>
      </w:r>
      <w:r>
        <w:t>  </w:t>
      </w:r>
      <w:r w:rsidR="00D47EE1">
        <w:rPr>
          <w:lang w:val="bg-BG"/>
        </w:rPr>
        <w:t>Съответно</w:t>
      </w:r>
      <w:r w:rsidRPr="00B023A1">
        <w:rPr>
          <w:lang w:val="ru-RU"/>
        </w:rPr>
        <w:t xml:space="preserve"> </w:t>
      </w:r>
      <w:r w:rsidR="00D47EE1">
        <w:rPr>
          <w:lang w:val="bg-BG"/>
        </w:rPr>
        <w:t xml:space="preserve">делото трябва да </w:t>
      </w:r>
      <w:r w:rsidR="00D47EE1" w:rsidRPr="0057777F">
        <w:rPr>
          <w:lang w:val="bg-BG"/>
        </w:rPr>
        <w:t>бъде заличено от</w:t>
      </w:r>
      <w:r w:rsidR="00D47EE1">
        <w:rPr>
          <w:lang w:val="bg-BG"/>
        </w:rPr>
        <w:t xml:space="preserve"> списъка</w:t>
      </w:r>
      <w:r w:rsidR="001378C4">
        <w:rPr>
          <w:lang w:val="bg-BG"/>
        </w:rPr>
        <w:t xml:space="preserve"> на делата</w:t>
      </w:r>
      <w:r w:rsidR="00D47EE1">
        <w:rPr>
          <w:lang w:val="bg-BG"/>
        </w:rPr>
        <w:t xml:space="preserve">. </w:t>
      </w:r>
    </w:p>
    <w:p w:rsidR="00A04F73" w:rsidRPr="00B023A1" w:rsidRDefault="001378C4" w:rsidP="00DC2E1A">
      <w:pPr>
        <w:pStyle w:val="JuHHead"/>
        <w:keepNext/>
        <w:keepLines/>
        <w:jc w:val="left"/>
        <w:rPr>
          <w:lang w:val="ru-RU"/>
        </w:rPr>
      </w:pPr>
      <w:r w:rsidRPr="007F510F">
        <w:rPr>
          <w:lang w:val="bg-BG"/>
        </w:rPr>
        <w:t>ПО ИЗЛОЖЕНИТЕ СЪОБРАЖЕНИЯ СЪДЪТ ЕДИНОДУШНО</w:t>
      </w:r>
      <w:r w:rsidR="00DC2E1A">
        <w:rPr>
          <w:lang w:val="bg-BG"/>
        </w:rPr>
        <w:t>:</w:t>
      </w:r>
    </w:p>
    <w:p w:rsidR="00A04F73" w:rsidRPr="002C2CA4" w:rsidRDefault="00A04F73">
      <w:pPr>
        <w:pStyle w:val="JuList"/>
        <w:keepNext/>
        <w:keepLines/>
        <w:rPr>
          <w:noProof/>
          <w:lang w:val="ru-RU"/>
        </w:rPr>
      </w:pPr>
      <w:r w:rsidRPr="00B023A1">
        <w:rPr>
          <w:noProof/>
          <w:lang w:val="ru-RU"/>
        </w:rPr>
        <w:t>1.</w:t>
      </w:r>
      <w:r>
        <w:rPr>
          <w:noProof/>
        </w:rPr>
        <w:t>  </w:t>
      </w:r>
      <w:r w:rsidR="005A3F3A">
        <w:rPr>
          <w:i/>
          <w:noProof/>
          <w:lang w:val="bg-BG"/>
        </w:rPr>
        <w:t>Решава</w:t>
      </w:r>
      <w:r w:rsidRPr="002C2CA4">
        <w:rPr>
          <w:noProof/>
          <w:lang w:val="ru-RU"/>
        </w:rPr>
        <w:t xml:space="preserve"> </w:t>
      </w:r>
      <w:r w:rsidR="005A3F3A" w:rsidRPr="0057777F">
        <w:rPr>
          <w:noProof/>
          <w:lang w:val="bg-BG"/>
        </w:rPr>
        <w:t>да заличи делого</w:t>
      </w:r>
      <w:r w:rsidR="005A3F3A">
        <w:rPr>
          <w:noProof/>
          <w:lang w:val="bg-BG"/>
        </w:rPr>
        <w:t xml:space="preserve"> от списъка</w:t>
      </w:r>
      <w:r w:rsidR="001378C4">
        <w:rPr>
          <w:noProof/>
          <w:lang w:val="bg-BG"/>
        </w:rPr>
        <w:t xml:space="preserve"> на делата</w:t>
      </w:r>
      <w:r w:rsidRPr="002C2CA4">
        <w:rPr>
          <w:noProof/>
          <w:lang w:val="ru-RU"/>
        </w:rPr>
        <w:t>;</w:t>
      </w:r>
    </w:p>
    <w:p w:rsidR="00A04F73" w:rsidRPr="002C2CA4" w:rsidRDefault="00A04F73">
      <w:pPr>
        <w:pStyle w:val="JuList"/>
        <w:keepNext/>
        <w:keepLines/>
        <w:rPr>
          <w:noProof/>
          <w:lang w:val="ru-RU"/>
        </w:rPr>
      </w:pPr>
    </w:p>
    <w:p w:rsidR="00A04F73" w:rsidRPr="002C2CA4" w:rsidRDefault="00A04F73">
      <w:pPr>
        <w:pStyle w:val="JuList"/>
        <w:keepNext/>
        <w:keepLines/>
        <w:rPr>
          <w:lang w:val="ru-RU"/>
        </w:rPr>
      </w:pPr>
      <w:r w:rsidRPr="002C2CA4">
        <w:rPr>
          <w:noProof/>
          <w:lang w:val="ru-RU"/>
        </w:rPr>
        <w:t>2.</w:t>
      </w:r>
      <w:r>
        <w:rPr>
          <w:noProof/>
        </w:rPr>
        <w:t>  </w:t>
      </w:r>
      <w:r w:rsidR="00985642">
        <w:rPr>
          <w:i/>
          <w:noProof/>
          <w:lang w:val="bg-BG"/>
        </w:rPr>
        <w:t>Взема предвид</w:t>
      </w:r>
      <w:r w:rsidRPr="002C2CA4">
        <w:rPr>
          <w:noProof/>
          <w:lang w:val="ru-RU"/>
        </w:rPr>
        <w:t xml:space="preserve"> </w:t>
      </w:r>
      <w:r w:rsidR="00985642">
        <w:rPr>
          <w:noProof/>
          <w:lang w:val="bg-BG"/>
        </w:rPr>
        <w:t xml:space="preserve">ангажимента на страните да не изискват повторно разглеждане на делото пред </w:t>
      </w:r>
      <w:r w:rsidR="0057777F">
        <w:rPr>
          <w:noProof/>
          <w:lang w:val="bg-BG"/>
        </w:rPr>
        <w:t>Голямата камара</w:t>
      </w:r>
      <w:r w:rsidRPr="002C2CA4">
        <w:rPr>
          <w:noProof/>
          <w:lang w:val="ru-RU"/>
        </w:rPr>
        <w:t>.</w:t>
      </w:r>
    </w:p>
    <w:p w:rsidR="00A04F73" w:rsidRPr="001378C4" w:rsidRDefault="001378C4" w:rsidP="001378C4">
      <w:pPr>
        <w:pStyle w:val="JuParaLast"/>
        <w:rPr>
          <w:lang w:val="bg-BG"/>
        </w:rPr>
      </w:pPr>
      <w:r w:rsidRPr="00103B61">
        <w:rPr>
          <w:lang w:val="bg-BG"/>
        </w:rPr>
        <w:t xml:space="preserve">Изготвено на английски език и оповестено в писмен вид на </w:t>
      </w:r>
      <w:r>
        <w:rPr>
          <w:lang w:val="bg-BG"/>
        </w:rPr>
        <w:t>4</w:t>
      </w:r>
      <w:r w:rsidRPr="007860FD">
        <w:rPr>
          <w:lang w:val="bg-BG"/>
        </w:rPr>
        <w:t xml:space="preserve"> </w:t>
      </w:r>
      <w:r>
        <w:rPr>
          <w:lang w:val="bg-BG"/>
        </w:rPr>
        <w:t>юли</w:t>
      </w:r>
      <w:r w:rsidRPr="007860FD">
        <w:rPr>
          <w:lang w:val="bg-BG"/>
        </w:rPr>
        <w:t xml:space="preserve"> 200</w:t>
      </w:r>
      <w:r>
        <w:rPr>
          <w:lang w:val="bg-BG"/>
        </w:rPr>
        <w:t>2 г.</w:t>
      </w:r>
      <w:r w:rsidRPr="00103B61">
        <w:rPr>
          <w:lang w:val="bg-BG"/>
        </w:rPr>
        <w:t xml:space="preserve"> в съответствие с чл. 77, ал. 2 и 3 от Правилника на Съда.</w:t>
      </w:r>
    </w:p>
    <w:p w:rsidR="00A04F73" w:rsidRPr="00985642" w:rsidRDefault="00A04F73">
      <w:pPr>
        <w:pStyle w:val="JuSigned"/>
        <w:keepNext/>
        <w:keepLines/>
        <w:rPr>
          <w:lang w:val="bg-BG"/>
        </w:rPr>
      </w:pPr>
      <w:r>
        <w:tab/>
      </w:r>
      <w:r w:rsidR="001378C4">
        <w:rPr>
          <w:lang w:val="bg-BG"/>
        </w:rPr>
        <w:t xml:space="preserve">         </w:t>
      </w:r>
      <w:r w:rsidR="00985642">
        <w:rPr>
          <w:lang w:val="bg-BG"/>
        </w:rPr>
        <w:t>Ерик</w:t>
      </w:r>
      <w:r w:rsidRPr="00B023A1">
        <w:rPr>
          <w:noProof/>
          <w:lang w:val="bg-BG"/>
        </w:rPr>
        <w:t xml:space="preserve"> </w:t>
      </w:r>
      <w:r w:rsidR="00985642">
        <w:rPr>
          <w:rStyle w:val="JuNames"/>
          <w:noProof/>
          <w:lang w:val="bg-BG"/>
        </w:rPr>
        <w:t>Фриб</w:t>
      </w:r>
      <w:r w:rsidR="001378C4">
        <w:rPr>
          <w:rStyle w:val="JuNames"/>
          <w:noProof/>
          <w:lang w:val="bg-BG"/>
        </w:rPr>
        <w:t>е</w:t>
      </w:r>
      <w:r w:rsidR="00985642">
        <w:rPr>
          <w:rStyle w:val="JuNames"/>
          <w:noProof/>
          <w:lang w:val="bg-BG"/>
        </w:rPr>
        <w:t>рг</w:t>
      </w:r>
      <w:r w:rsidRPr="00B023A1">
        <w:rPr>
          <w:noProof/>
          <w:lang w:val="bg-BG"/>
        </w:rPr>
        <w:tab/>
      </w:r>
      <w:r w:rsidR="00985642">
        <w:rPr>
          <w:noProof/>
          <w:lang w:val="bg-BG"/>
        </w:rPr>
        <w:t>Христос</w:t>
      </w:r>
      <w:r w:rsidRPr="00B023A1">
        <w:rPr>
          <w:noProof/>
          <w:lang w:val="bg-BG"/>
        </w:rPr>
        <w:t xml:space="preserve"> </w:t>
      </w:r>
      <w:r w:rsidR="00985642">
        <w:rPr>
          <w:rStyle w:val="JuNames"/>
          <w:noProof/>
          <w:lang w:val="bg-BG"/>
        </w:rPr>
        <w:t>Р</w:t>
      </w:r>
      <w:r>
        <w:rPr>
          <w:rStyle w:val="JuNames"/>
          <w:noProof/>
        </w:rPr>
        <w:t>o</w:t>
      </w:r>
      <w:r w:rsidR="00985642">
        <w:rPr>
          <w:rStyle w:val="JuNames"/>
          <w:noProof/>
          <w:lang w:val="bg-BG"/>
        </w:rPr>
        <w:t>закис</w:t>
      </w:r>
      <w:r w:rsidRPr="00B023A1">
        <w:rPr>
          <w:noProof/>
          <w:lang w:val="bg-BG"/>
        </w:rPr>
        <w:br/>
      </w:r>
      <w:r w:rsidRPr="00B023A1">
        <w:rPr>
          <w:noProof/>
          <w:lang w:val="bg-BG"/>
        </w:rPr>
        <w:tab/>
      </w:r>
      <w:r w:rsidR="00985642">
        <w:rPr>
          <w:noProof/>
          <w:lang w:val="bg-BG"/>
        </w:rPr>
        <w:t>Секретар</w:t>
      </w:r>
      <w:r w:rsidR="001378C4">
        <w:rPr>
          <w:noProof/>
          <w:lang w:val="bg-BG"/>
        </w:rPr>
        <w:t xml:space="preserve"> на Отделението</w:t>
      </w:r>
      <w:r w:rsidRPr="00B023A1">
        <w:rPr>
          <w:noProof/>
          <w:lang w:val="bg-BG"/>
        </w:rPr>
        <w:tab/>
      </w:r>
      <w:r w:rsidR="00985642">
        <w:rPr>
          <w:noProof/>
          <w:lang w:val="bg-BG"/>
        </w:rPr>
        <w:t>Председател</w:t>
      </w:r>
    </w:p>
    <w:sectPr w:rsidR="00A04F73" w:rsidRPr="00985642" w:rsidSect="00B023A1">
      <w:headerReference w:type="even" r:id="rId13"/>
      <w:headerReference w:type="default" r:id="rId14"/>
      <w:footnotePr>
        <w:numRestart w:val="eachPage"/>
      </w:footnotePr>
      <w:pgSz w:w="11906" w:h="16838" w:code="9"/>
      <w:pgMar w:top="2274" w:right="2274" w:bottom="1560" w:left="2274" w:header="170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B9E" w:rsidRDefault="000C7B9E">
      <w:r>
        <w:separator/>
      </w:r>
    </w:p>
  </w:endnote>
  <w:endnote w:type="continuationSeparator" w:id="0">
    <w:p w:rsidR="000C7B9E" w:rsidRDefault="000C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25C" w:rsidRDefault="009B425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25C" w:rsidRDefault="009B425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25C" w:rsidRDefault="009B42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B9E" w:rsidRDefault="000C7B9E">
      <w:r>
        <w:separator/>
      </w:r>
    </w:p>
  </w:footnote>
  <w:footnote w:type="continuationSeparator" w:id="0">
    <w:p w:rsidR="000C7B9E" w:rsidRDefault="000C7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25C" w:rsidRDefault="009B42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D2E" w:rsidRDefault="00E17744">
    <w:pPr>
      <w:pStyle w:val="a6"/>
      <w:jc w:val="center"/>
    </w:pPr>
    <w:r>
      <w:rPr>
        <w:noProof/>
        <w:lang w:val="bg-BG"/>
      </w:rPr>
      <w:drawing>
        <wp:inline distT="0" distB="0" distL="0" distR="0">
          <wp:extent cx="4290060" cy="17754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006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4D2E" w:rsidRDefault="00F04D2E">
    <w:pPr>
      <w:pStyle w:val="a6"/>
      <w:jc w:val="center"/>
      <w:rPr>
        <w:rStyle w:val="a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25C" w:rsidRDefault="009B425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D2E" w:rsidRPr="001378C4" w:rsidRDefault="00F04D2E">
    <w:pPr>
      <w:pStyle w:val="JuHeader"/>
      <w:rPr>
        <w:lang w:val="bg-BG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D0A69">
      <w:rPr>
        <w:rStyle w:val="a7"/>
        <w:noProof/>
      </w:rPr>
      <w:t>4</w:t>
    </w:r>
    <w:r>
      <w:rPr>
        <w:rStyle w:val="a7"/>
      </w:rPr>
      <w:fldChar w:fldCharType="end"/>
    </w:r>
    <w:r>
      <w:tab/>
    </w:r>
    <w:r w:rsidR="001378C4">
      <w:rPr>
        <w:lang w:val="bg-BG"/>
      </w:rPr>
      <w:t>РЕШЕНИЕ М. С. СРЕЩУ БЪЛГАРИЯ</w:t>
    </w:r>
    <w:r w:rsidR="001378C4">
      <w:t xml:space="preserve"> (</w:t>
    </w:r>
    <w:r w:rsidR="001378C4">
      <w:rPr>
        <w:lang w:val="bg-BG"/>
      </w:rPr>
      <w:t>ПРИЯТЕЛСКО СПОРАЗУМЕНИЕ</w:t>
    </w:r>
    <w:r w:rsidR="001378C4">
      <w:t>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D2E" w:rsidRDefault="00F04D2E">
    <w:pPr>
      <w:pStyle w:val="JuHeader"/>
      <w:rPr>
        <w:rStyle w:val="a7"/>
      </w:rPr>
    </w:pPr>
    <w:r>
      <w:tab/>
    </w:r>
    <w:r w:rsidR="001378C4">
      <w:rPr>
        <w:lang w:val="bg-BG"/>
      </w:rPr>
      <w:t>РЕШЕНИЕ М. С. СРЕЩУ БЪЛГАРИЯ</w:t>
    </w:r>
    <w:r w:rsidR="001378C4">
      <w:t xml:space="preserve"> (</w:t>
    </w:r>
    <w:r w:rsidR="001378C4">
      <w:rPr>
        <w:lang w:val="bg-BG"/>
      </w:rPr>
      <w:t>ПРИЯТЕЛСКО СПОРАЗУМЕНИЕ</w:t>
    </w:r>
    <w:r w:rsidR="001378C4">
      <w:t>)</w:t>
    </w: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D0A69">
      <w:rPr>
        <w:rStyle w:val="a7"/>
        <w:noProof/>
      </w:rPr>
      <w:t>3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4AC65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C254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79E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4887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F7C4B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FF3BC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0A050944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 w15:restartNumberingAfterBreak="0">
    <w:nsid w:val="0B8104C5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486134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 w15:restartNumberingAfterBreak="0">
    <w:nsid w:val="1CE35BA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 w15:restartNumberingAfterBreak="0">
    <w:nsid w:val="22EC6E04"/>
    <w:multiLevelType w:val="singleLevel"/>
    <w:tmpl w:val="BAC48052"/>
    <w:lvl w:ilvl="0">
      <w:start w:val="1"/>
      <w:numFmt w:val="decimal"/>
      <w:lvlText w:val="%1."/>
      <w:lvlJc w:val="left"/>
      <w:pPr>
        <w:tabs>
          <w:tab w:val="num" w:pos="1412"/>
        </w:tabs>
        <w:ind w:left="1412" w:hanging="705"/>
      </w:pPr>
      <w:rPr>
        <w:rFonts w:hint="default"/>
        <w:u w:val="none"/>
      </w:rPr>
    </w:lvl>
  </w:abstractNum>
  <w:abstractNum w:abstractNumId="11" w15:restartNumberingAfterBreak="0">
    <w:nsid w:val="2399540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2C4C22E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2D4157B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 w15:restartNumberingAfterBreak="0">
    <w:nsid w:val="37E04B0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3A6A403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 w15:restartNumberingAfterBreak="0">
    <w:nsid w:val="3C513E2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 w15:restartNumberingAfterBreak="0">
    <w:nsid w:val="3C95542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 w15:restartNumberingAfterBreak="0">
    <w:nsid w:val="50760D6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 w15:restartNumberingAfterBreak="0">
    <w:nsid w:val="52140A4E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 w15:restartNumberingAfterBreak="0">
    <w:nsid w:val="601A116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 w15:restartNumberingAfterBreak="0">
    <w:nsid w:val="612339B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 w15:restartNumberingAfterBreak="0">
    <w:nsid w:val="651B1C3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3" w15:restartNumberingAfterBreak="0">
    <w:nsid w:val="68ED076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 w15:restartNumberingAfterBreak="0">
    <w:nsid w:val="6C2336F9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5" w15:restartNumberingAfterBreak="0">
    <w:nsid w:val="740005C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 w15:restartNumberingAfterBreak="0">
    <w:nsid w:val="74884767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7" w15:restartNumberingAfterBreak="0">
    <w:nsid w:val="785C3F08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8" w15:restartNumberingAfterBreak="0">
    <w:nsid w:val="7A9048F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7BDE393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0" w15:restartNumberingAfterBreak="0">
    <w:nsid w:val="7D556EA3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22"/>
  </w:num>
  <w:num w:numId="5">
    <w:abstractNumId w:val="30"/>
  </w:num>
  <w:num w:numId="6">
    <w:abstractNumId w:val="5"/>
  </w:num>
  <w:num w:numId="7">
    <w:abstractNumId w:val="27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10"/>
  </w:num>
  <w:num w:numId="14">
    <w:abstractNumId w:val="20"/>
  </w:num>
  <w:num w:numId="15">
    <w:abstractNumId w:val="25"/>
  </w:num>
  <w:num w:numId="16">
    <w:abstractNumId w:val="13"/>
  </w:num>
  <w:num w:numId="17">
    <w:abstractNumId w:val="21"/>
  </w:num>
  <w:num w:numId="18">
    <w:abstractNumId w:val="28"/>
  </w:num>
  <w:num w:numId="19">
    <w:abstractNumId w:val="26"/>
  </w:num>
  <w:num w:numId="20">
    <w:abstractNumId w:val="11"/>
  </w:num>
  <w:num w:numId="21">
    <w:abstractNumId w:val="23"/>
  </w:num>
  <w:num w:numId="22">
    <w:abstractNumId w:val="16"/>
  </w:num>
  <w:num w:numId="23">
    <w:abstractNumId w:val="18"/>
  </w:num>
  <w:num w:numId="24">
    <w:abstractNumId w:val="6"/>
  </w:num>
  <w:num w:numId="25">
    <w:abstractNumId w:val="8"/>
  </w:num>
  <w:num w:numId="26">
    <w:abstractNumId w:val="29"/>
  </w:num>
  <w:num w:numId="27">
    <w:abstractNumId w:val="15"/>
  </w:num>
  <w:num w:numId="28">
    <w:abstractNumId w:val="19"/>
  </w:num>
  <w:num w:numId="29">
    <w:abstractNumId w:val="17"/>
  </w:num>
  <w:num w:numId="30">
    <w:abstractNumId w:val="1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DD"/>
    <w:rsid w:val="00016C6F"/>
    <w:rsid w:val="000C7B9E"/>
    <w:rsid w:val="001378C4"/>
    <w:rsid w:val="001755CD"/>
    <w:rsid w:val="0018443D"/>
    <w:rsid w:val="00190565"/>
    <w:rsid w:val="001B68EC"/>
    <w:rsid w:val="001C4397"/>
    <w:rsid w:val="001D3323"/>
    <w:rsid w:val="00214045"/>
    <w:rsid w:val="00260223"/>
    <w:rsid w:val="002C2CA4"/>
    <w:rsid w:val="003C279E"/>
    <w:rsid w:val="003E375E"/>
    <w:rsid w:val="004B2CFD"/>
    <w:rsid w:val="00541358"/>
    <w:rsid w:val="00561A9C"/>
    <w:rsid w:val="0057777F"/>
    <w:rsid w:val="005A3F3A"/>
    <w:rsid w:val="00612D22"/>
    <w:rsid w:val="00663BA5"/>
    <w:rsid w:val="00670D9F"/>
    <w:rsid w:val="006A41D4"/>
    <w:rsid w:val="006B149F"/>
    <w:rsid w:val="006B3393"/>
    <w:rsid w:val="006C5C9F"/>
    <w:rsid w:val="006D132A"/>
    <w:rsid w:val="006D60B5"/>
    <w:rsid w:val="006E7976"/>
    <w:rsid w:val="00732D50"/>
    <w:rsid w:val="00737525"/>
    <w:rsid w:val="007A6A39"/>
    <w:rsid w:val="007B66AA"/>
    <w:rsid w:val="007C56F0"/>
    <w:rsid w:val="007D29ED"/>
    <w:rsid w:val="007F4251"/>
    <w:rsid w:val="0085348B"/>
    <w:rsid w:val="00857561"/>
    <w:rsid w:val="008900F7"/>
    <w:rsid w:val="008A0E88"/>
    <w:rsid w:val="008D0A69"/>
    <w:rsid w:val="00912DFB"/>
    <w:rsid w:val="00914137"/>
    <w:rsid w:val="00915FE8"/>
    <w:rsid w:val="00985642"/>
    <w:rsid w:val="009B425C"/>
    <w:rsid w:val="009E50DD"/>
    <w:rsid w:val="00A04F73"/>
    <w:rsid w:val="00A05C26"/>
    <w:rsid w:val="00A57777"/>
    <w:rsid w:val="00A876FE"/>
    <w:rsid w:val="00A93D48"/>
    <w:rsid w:val="00AE110A"/>
    <w:rsid w:val="00AF7AC4"/>
    <w:rsid w:val="00B023A1"/>
    <w:rsid w:val="00B057DA"/>
    <w:rsid w:val="00B21C66"/>
    <w:rsid w:val="00B654F9"/>
    <w:rsid w:val="00B913A2"/>
    <w:rsid w:val="00BE2FBD"/>
    <w:rsid w:val="00C231F1"/>
    <w:rsid w:val="00C35445"/>
    <w:rsid w:val="00CC1AC0"/>
    <w:rsid w:val="00D47EE1"/>
    <w:rsid w:val="00D74FA2"/>
    <w:rsid w:val="00D76943"/>
    <w:rsid w:val="00D80F93"/>
    <w:rsid w:val="00DC2E1A"/>
    <w:rsid w:val="00DF0778"/>
    <w:rsid w:val="00E17744"/>
    <w:rsid w:val="00E26F89"/>
    <w:rsid w:val="00E27FC2"/>
    <w:rsid w:val="00E43ABA"/>
    <w:rsid w:val="00E77B7A"/>
    <w:rsid w:val="00F046B0"/>
    <w:rsid w:val="00F04D2E"/>
    <w:rsid w:val="00F70B66"/>
    <w:rsid w:val="00FA159B"/>
    <w:rsid w:val="00FC3A2A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12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120" w:after="6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60" w:after="60"/>
      <w:ind w:left="284"/>
      <w:outlineLvl w:val="2"/>
    </w:pPr>
    <w:rPr>
      <w:i/>
    </w:rPr>
  </w:style>
  <w:style w:type="paragraph" w:styleId="4">
    <w:name w:val="heading 4"/>
    <w:basedOn w:val="a"/>
    <w:next w:val="a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5">
    <w:name w:val="heading 5"/>
    <w:basedOn w:val="a"/>
    <w:next w:val="a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6">
    <w:name w:val="heading 6"/>
    <w:basedOn w:val="a"/>
    <w:next w:val="a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7">
    <w:name w:val="heading 7"/>
    <w:basedOn w:val="a"/>
    <w:next w:val="a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8">
    <w:name w:val="heading 8"/>
    <w:basedOn w:val="a"/>
    <w:next w:val="a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9">
    <w:name w:val="heading 9"/>
    <w:basedOn w:val="a"/>
    <w:next w:val="a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outlineLvl w:val="8"/>
    </w:pPr>
    <w:rPr>
      <w:i/>
      <w:spacing w:val="-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Para">
    <w:name w:val="Ju_Para"/>
    <w:aliases w:val="ECHR_Para,Left,First line:  0 cm,Para"/>
    <w:basedOn w:val="a"/>
    <w:link w:val="JuParaChar"/>
    <w:qFormat/>
    <w:pPr>
      <w:ind w:firstLine="284"/>
    </w:pPr>
  </w:style>
  <w:style w:type="paragraph" w:customStyle="1" w:styleId="JuHIRoman">
    <w:name w:val="Ju_H_I_Roman"/>
    <w:basedOn w:val="JuHHead"/>
    <w:next w:val="JuPara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a"/>
    <w:next w:val="JuPara"/>
    <w:pPr>
      <w:spacing w:before="720" w:after="240"/>
    </w:pPr>
    <w:rPr>
      <w:sz w:val="28"/>
    </w:rPr>
  </w:style>
  <w:style w:type="paragraph" w:styleId="a3">
    <w:name w:val="footer"/>
    <w:basedOn w:val="a"/>
    <w:pPr>
      <w:tabs>
        <w:tab w:val="center" w:pos="3686"/>
        <w:tab w:val="right" w:pos="7371"/>
      </w:tabs>
    </w:pPr>
  </w:style>
  <w:style w:type="paragraph" w:customStyle="1" w:styleId="JuJudges">
    <w:name w:val="Ju_Judges"/>
    <w:aliases w:val="ECHR_Decision_Body"/>
    <w:basedOn w:val="a"/>
    <w:link w:val="JuJudgesChar"/>
    <w:qFormat/>
    <w:pPr>
      <w:tabs>
        <w:tab w:val="left" w:pos="567"/>
        <w:tab w:val="left" w:pos="1134"/>
      </w:tabs>
      <w:jc w:val="left"/>
    </w:pPr>
  </w:style>
  <w:style w:type="character" w:customStyle="1" w:styleId="JuNames">
    <w:name w:val="Ju_Names"/>
    <w:rPr>
      <w:rFonts w:ascii="Times New Roman" w:hAnsi="Times New Roman"/>
      <w:smallCaps/>
      <w:noProof w:val="0"/>
      <w:sz w:val="24"/>
      <w:vertAlign w:val="baseline"/>
      <w:lang w:val="en-GB"/>
    </w:rPr>
  </w:style>
  <w:style w:type="paragraph" w:customStyle="1" w:styleId="JuHA">
    <w:name w:val="Ju_H_A"/>
    <w:basedOn w:val="JuHIRoman"/>
    <w:next w:val="JuPara"/>
    <w:pPr>
      <w:tabs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pPr>
      <w:spacing w:before="120" w:after="120"/>
      <w:ind w:left="403" w:firstLine="176"/>
    </w:pPr>
    <w:rPr>
      <w:sz w:val="20"/>
    </w:rPr>
  </w:style>
  <w:style w:type="paragraph" w:customStyle="1" w:styleId="JuSigned">
    <w:name w:val="Ju_Signed"/>
    <w:basedOn w:val="a"/>
    <w:next w:val="JuParaLast"/>
    <w:pPr>
      <w:tabs>
        <w:tab w:val="center" w:pos="851"/>
        <w:tab w:val="center" w:pos="6521"/>
      </w:tabs>
      <w:spacing w:before="720"/>
      <w:jc w:val="left"/>
    </w:pPr>
  </w:style>
  <w:style w:type="paragraph" w:customStyle="1" w:styleId="JuParaLast">
    <w:name w:val="Ju_Para_Last"/>
    <w:basedOn w:val="JuPara"/>
    <w:next w:val="JuPara"/>
    <w:pPr>
      <w:spacing w:before="240"/>
      <w:ind w:firstLine="288"/>
    </w:pPr>
  </w:style>
  <w:style w:type="paragraph" w:customStyle="1" w:styleId="JuCase">
    <w:name w:val="Ju_Case"/>
    <w:basedOn w:val="JuPara"/>
    <w:next w:val="JuPara"/>
    <w:link w:val="JuCaseChar"/>
    <w:rPr>
      <w:b/>
    </w:rPr>
  </w:style>
  <w:style w:type="paragraph" w:customStyle="1" w:styleId="JuList">
    <w:name w:val="Ju_List"/>
    <w:basedOn w:val="JuPara"/>
    <w:pPr>
      <w:tabs>
        <w:tab w:val="left" w:pos="340"/>
      </w:tabs>
      <w:ind w:left="340" w:hanging="340"/>
    </w:pPr>
  </w:style>
  <w:style w:type="paragraph" w:customStyle="1" w:styleId="JuHArticle">
    <w:name w:val="Ju_H_Article"/>
    <w:basedOn w:val="JuHa0"/>
    <w:next w:val="JuQuot"/>
    <w:pPr>
      <w:ind w:left="0" w:firstLine="0"/>
      <w:jc w:val="center"/>
    </w:pPr>
  </w:style>
  <w:style w:type="paragraph" w:customStyle="1" w:styleId="JuHa0">
    <w:name w:val="Ju_H_a"/>
    <w:basedOn w:val="JuHA"/>
    <w:next w:val="JuPara"/>
    <w:pPr>
      <w:tabs>
        <w:tab w:val="clear" w:pos="584"/>
        <w:tab w:val="left" w:pos="975"/>
      </w:tabs>
      <w:spacing w:before="240" w:after="120"/>
      <w:ind w:left="975" w:hanging="340"/>
    </w:pPr>
    <w:rPr>
      <w:sz w:val="20"/>
    </w:rPr>
  </w:style>
  <w:style w:type="paragraph" w:customStyle="1" w:styleId="JuQuotList">
    <w:name w:val="Ju_Quot_List"/>
    <w:basedOn w:val="JuQuot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JuH1">
    <w:name w:val="Ju_H_1."/>
    <w:basedOn w:val="JuHA"/>
    <w:next w:val="JuPara"/>
    <w:pPr>
      <w:tabs>
        <w:tab w:val="left" w:pos="731"/>
      </w:tabs>
      <w:spacing w:before="240" w:after="120"/>
      <w:ind w:left="732" w:hanging="301"/>
    </w:pPr>
    <w:rPr>
      <w:b w:val="0"/>
      <w:i/>
    </w:rPr>
  </w:style>
  <w:style w:type="paragraph" w:styleId="a4">
    <w:name w:val="footnote text"/>
    <w:basedOn w:val="a"/>
    <w:semiHidden/>
    <w:rPr>
      <w:sz w:val="20"/>
    </w:rPr>
  </w:style>
  <w:style w:type="character" w:styleId="a5">
    <w:name w:val="footnote reference"/>
    <w:semiHidden/>
    <w:rPr>
      <w:vertAlign w:val="superscript"/>
    </w:rPr>
  </w:style>
  <w:style w:type="paragraph" w:customStyle="1" w:styleId="JuHi">
    <w:name w:val="Ju_H_i"/>
    <w:basedOn w:val="JuHa0"/>
    <w:next w:val="JuPara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a6">
    <w:name w:val="header"/>
    <w:basedOn w:val="a"/>
    <w:pPr>
      <w:tabs>
        <w:tab w:val="center" w:pos="3686"/>
        <w:tab w:val="right" w:pos="7371"/>
      </w:tabs>
    </w:pPr>
  </w:style>
  <w:style w:type="character" w:styleId="a7">
    <w:name w:val="page number"/>
    <w:basedOn w:val="a0"/>
  </w:style>
  <w:style w:type="paragraph" w:customStyle="1" w:styleId="JuH">
    <w:name w:val="Ju_H_–"/>
    <w:basedOn w:val="JuHalpha"/>
    <w:next w:val="JuPara"/>
    <w:pPr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pPr>
      <w:tabs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pPr>
      <w:tabs>
        <w:tab w:val="left" w:pos="691"/>
      </w:tabs>
      <w:ind w:left="346" w:firstLine="0"/>
    </w:pPr>
  </w:style>
  <w:style w:type="paragraph" w:customStyle="1" w:styleId="JuListi">
    <w:name w:val="Ju_List_i"/>
    <w:basedOn w:val="JuLista"/>
    <w:pPr>
      <w:tabs>
        <w:tab w:val="clear" w:pos="340"/>
        <w:tab w:val="clear" w:pos="691"/>
        <w:tab w:val="left" w:pos="686"/>
        <w:tab w:val="right" w:pos="992"/>
        <w:tab w:val="left" w:pos="1134"/>
      </w:tabs>
      <w:ind w:left="692"/>
    </w:pPr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"/>
    <w:semiHidden/>
    <w:rPr>
      <w:sz w:val="20"/>
    </w:rPr>
  </w:style>
  <w:style w:type="paragraph" w:customStyle="1" w:styleId="OpiHA">
    <w:name w:val="Opi_H_A"/>
    <w:basedOn w:val="JuHIRoman"/>
    <w:next w:val="OpiPara"/>
    <w:rPr>
      <w:b/>
    </w:rPr>
  </w:style>
  <w:style w:type="paragraph" w:customStyle="1" w:styleId="OpiPara">
    <w:name w:val="Opi_Para"/>
    <w:basedOn w:val="JuPara"/>
  </w:style>
  <w:style w:type="paragraph" w:customStyle="1" w:styleId="OpiH1">
    <w:name w:val="Opi_H_1."/>
    <w:basedOn w:val="OpiHA"/>
    <w:next w:val="OpiPara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A"/>
    <w:next w:val="OpiPara"/>
    <w:pPr>
      <w:spacing w:before="240" w:after="120"/>
      <w:ind w:left="834"/>
    </w:pPr>
    <w:rPr>
      <w:sz w:val="20"/>
    </w:rPr>
  </w:style>
  <w:style w:type="paragraph" w:customStyle="1" w:styleId="OpiHHead">
    <w:name w:val="Opi_H_Head"/>
    <w:basedOn w:val="JuHHead"/>
    <w:next w:val="OpiPara"/>
    <w:pPr>
      <w:spacing w:before="0"/>
      <w:jc w:val="center"/>
    </w:pPr>
  </w:style>
  <w:style w:type="paragraph" w:customStyle="1" w:styleId="OpiHi">
    <w:name w:val="Opi_H_i"/>
    <w:basedOn w:val="OpiHa0"/>
    <w:next w:val="OpiPara"/>
    <w:pPr>
      <w:ind w:left="1038"/>
    </w:pPr>
    <w:rPr>
      <w:b w:val="0"/>
      <w:i/>
    </w:rPr>
  </w:style>
  <w:style w:type="paragraph" w:customStyle="1" w:styleId="OpiQuot">
    <w:name w:val="Opi_Quot"/>
    <w:basedOn w:val="JuQuot"/>
  </w:style>
  <w:style w:type="paragraph" w:customStyle="1" w:styleId="OpiTranslation">
    <w:name w:val="Opi_Translation"/>
    <w:basedOn w:val="OpiHHead"/>
    <w:next w:val="OpiPara"/>
    <w:rPr>
      <w:sz w:val="24"/>
    </w:rPr>
  </w:style>
  <w:style w:type="paragraph" w:customStyle="1" w:styleId="JuInitialled">
    <w:name w:val="Ju_Initialled"/>
    <w:basedOn w:val="JuSigned"/>
    <w:pPr>
      <w:tabs>
        <w:tab w:val="clear" w:pos="851"/>
        <w:tab w:val="clear" w:pos="6521"/>
      </w:tabs>
      <w:jc w:val="right"/>
    </w:pPr>
  </w:style>
  <w:style w:type="paragraph" w:customStyle="1" w:styleId="JuHeader">
    <w:name w:val="Ju_Header"/>
    <w:basedOn w:val="a6"/>
    <w:pPr>
      <w:jc w:val="left"/>
    </w:pPr>
    <w:rPr>
      <w:sz w:val="18"/>
    </w:rPr>
  </w:style>
  <w:style w:type="paragraph" w:customStyle="1" w:styleId="DecHTitle">
    <w:name w:val="Dec_H_Title"/>
    <w:basedOn w:val="a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Pr>
      <w:sz w:val="24"/>
    </w:rPr>
  </w:style>
  <w:style w:type="paragraph" w:customStyle="1" w:styleId="DecList">
    <w:name w:val="Dec_List"/>
    <w:basedOn w:val="a"/>
    <w:pPr>
      <w:spacing w:before="240"/>
      <w:ind w:left="284"/>
    </w:pPr>
  </w:style>
  <w:style w:type="paragraph" w:customStyle="1" w:styleId="OpiCommission">
    <w:name w:val="Opi_Commission"/>
    <w:basedOn w:val="JuJudges"/>
    <w:pPr>
      <w:tabs>
        <w:tab w:val="clear" w:pos="567"/>
        <w:tab w:val="clear" w:pos="1134"/>
        <w:tab w:val="left" w:pos="1814"/>
        <w:tab w:val="left" w:pos="2381"/>
        <w:tab w:val="left" w:pos="3119"/>
      </w:tabs>
      <w:ind w:left="1418"/>
    </w:pPr>
    <w:rPr>
      <w:sz w:val="20"/>
    </w:rPr>
  </w:style>
  <w:style w:type="paragraph" w:customStyle="1" w:styleId="OpiConclusion">
    <w:name w:val="Opi_Conclusion"/>
    <w:basedOn w:val="OpiPara"/>
    <w:next w:val="OpiPara"/>
    <w:pPr>
      <w:spacing w:before="360" w:after="120"/>
      <w:ind w:firstLine="0"/>
    </w:pPr>
    <w:rPr>
      <w:i/>
    </w:rPr>
  </w:style>
  <w:style w:type="paragraph" w:customStyle="1" w:styleId="OpiHCommission">
    <w:name w:val="Opi_H_Commission"/>
    <w:basedOn w:val="OpiTranslation"/>
    <w:next w:val="OpiPara"/>
    <w:pPr>
      <w:spacing w:before="480"/>
      <w:ind w:left="1418"/>
      <w:jc w:val="left"/>
    </w:pPr>
    <w:rPr>
      <w:sz w:val="20"/>
    </w:rPr>
  </w:style>
  <w:style w:type="paragraph" w:customStyle="1" w:styleId="OpiHOpinion">
    <w:name w:val="Opi_H_Opinion"/>
    <w:basedOn w:val="OpiHHead"/>
    <w:next w:val="OpiPara"/>
    <w:pPr>
      <w:spacing w:before="240"/>
    </w:pPr>
    <w:rPr>
      <w:b/>
    </w:rPr>
  </w:style>
  <w:style w:type="paragraph" w:customStyle="1" w:styleId="OpiList">
    <w:name w:val="Opi_List"/>
    <w:basedOn w:val="JuList"/>
  </w:style>
  <w:style w:type="character" w:customStyle="1" w:styleId="OpiNames">
    <w:name w:val="Opi_Names"/>
    <w:rPr>
      <w:rFonts w:ascii="Times New Roman" w:hAnsi="Times New Roman"/>
      <w:smallCaps/>
      <w:noProof w:val="0"/>
      <w:sz w:val="20"/>
      <w:vertAlign w:val="baseline"/>
      <w:lang w:val="en-GB"/>
    </w:rPr>
  </w:style>
  <w:style w:type="character" w:customStyle="1" w:styleId="OpiNamesSignature">
    <w:name w:val="Opi_Names_Signature"/>
    <w:basedOn w:val="JuNames"/>
    <w:rPr>
      <w:rFonts w:ascii="Times New Roman" w:hAnsi="Times New Roman"/>
      <w:smallCaps/>
      <w:noProof w:val="0"/>
      <w:sz w:val="24"/>
      <w:vertAlign w:val="baseline"/>
      <w:lang w:val="en-GB"/>
    </w:rPr>
  </w:style>
  <w:style w:type="paragraph" w:customStyle="1" w:styleId="OpiQuotList">
    <w:name w:val="Opi_Quot_List"/>
    <w:basedOn w:val="JuQuotList"/>
  </w:style>
  <w:style w:type="paragraph" w:customStyle="1" w:styleId="OpiSigned">
    <w:name w:val="Opi_Signed"/>
    <w:basedOn w:val="JuSigned"/>
    <w:pPr>
      <w:tabs>
        <w:tab w:val="clear" w:pos="851"/>
        <w:tab w:val="clear" w:pos="6521"/>
        <w:tab w:val="center" w:pos="1418"/>
        <w:tab w:val="center" w:pos="5954"/>
      </w:tabs>
    </w:pPr>
  </w:style>
  <w:style w:type="paragraph" w:customStyle="1" w:styleId="JuParaSub">
    <w:name w:val="Ju_Para_Sub"/>
    <w:basedOn w:val="JuPara"/>
    <w:pPr>
      <w:ind w:firstLine="567"/>
    </w:pPr>
  </w:style>
  <w:style w:type="paragraph" w:customStyle="1" w:styleId="JuQuotSub">
    <w:name w:val="Ju_Quot_Sub"/>
    <w:basedOn w:val="JuQuot"/>
    <w:pPr>
      <w:ind w:firstLine="459"/>
    </w:pPr>
  </w:style>
  <w:style w:type="character" w:customStyle="1" w:styleId="JuParaChar">
    <w:name w:val="Ju_Para Char"/>
    <w:link w:val="JuPara"/>
    <w:rsid w:val="00670D9F"/>
    <w:rPr>
      <w:sz w:val="24"/>
      <w:lang w:val="en-GB" w:eastAsia="bg-BG"/>
    </w:rPr>
  </w:style>
  <w:style w:type="character" w:customStyle="1" w:styleId="JuJudgesChar">
    <w:name w:val="Ju_Judges Char"/>
    <w:link w:val="JuJudges"/>
    <w:locked/>
    <w:rsid w:val="00670D9F"/>
    <w:rPr>
      <w:sz w:val="24"/>
      <w:lang w:val="en-GB" w:eastAsia="bg-BG"/>
    </w:rPr>
  </w:style>
  <w:style w:type="character" w:customStyle="1" w:styleId="JuCaseChar">
    <w:name w:val="Ju_Case Char"/>
    <w:link w:val="JuCase"/>
    <w:rsid w:val="00670D9F"/>
    <w:rPr>
      <w:b/>
      <w:sz w:val="24"/>
      <w:lang w:val="en-GB" w:eastAsia="bg-BG"/>
    </w:rPr>
  </w:style>
  <w:style w:type="character" w:customStyle="1" w:styleId="hps">
    <w:name w:val="hps"/>
    <w:basedOn w:val="a0"/>
    <w:rsid w:val="00A93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1428</Words>
  <Characters>8145</Characters>
  <Application>Microsoft Office Word</Application>
  <DocSecurity>0</DocSecurity>
  <Lines>67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2016-01-23T10:03:00Z</dcterms:created>
  <dcterms:modified xsi:type="dcterms:W3CDTF">2016-01-23T10:03:00Z</dcterms:modified>
  <cp:contentStatus>Final</cp:contentStatus>
</cp:coreProperties>
</file>