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406" w:rsidRPr="001111C3" w:rsidRDefault="00F51406" w:rsidP="00042867">
      <w:pPr>
        <w:jc w:val="center"/>
        <w:rPr>
          <w:b/>
          <w:szCs w:val="24"/>
          <w:lang w:val="bg-BG"/>
        </w:rPr>
      </w:pPr>
      <w:bookmarkStart w:id="0" w:name="_GoBack"/>
      <w:bookmarkEnd w:id="0"/>
    </w:p>
    <w:p w:rsidR="00F51406" w:rsidRPr="001111C3" w:rsidRDefault="00F51406" w:rsidP="00042867">
      <w:pPr>
        <w:jc w:val="center"/>
        <w:rPr>
          <w:b/>
          <w:szCs w:val="24"/>
          <w:lang w:val="bg-BG"/>
        </w:rPr>
      </w:pPr>
    </w:p>
    <w:p w:rsidR="00F51406" w:rsidRPr="001111C3" w:rsidRDefault="00F51406" w:rsidP="00042867">
      <w:pPr>
        <w:jc w:val="center"/>
        <w:rPr>
          <w:lang w:val="bg-BG"/>
        </w:rPr>
      </w:pPr>
    </w:p>
    <w:p w:rsidR="00F51406" w:rsidRPr="001111C3" w:rsidRDefault="001868F9" w:rsidP="00042867">
      <w:pPr>
        <w:jc w:val="center"/>
        <w:rPr>
          <w:lang w:val="bg-BG"/>
        </w:rPr>
      </w:pPr>
      <w:r w:rsidRPr="001111C3">
        <w:rPr>
          <w:lang w:val="bg-BG"/>
        </w:rPr>
        <w:t>ЧЕТВЪРТО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ОТДЕЛЕНИЕ</w:t>
      </w:r>
    </w:p>
    <w:p w:rsidR="00F51406" w:rsidRPr="001111C3" w:rsidRDefault="00F51406" w:rsidP="00042867">
      <w:pPr>
        <w:jc w:val="center"/>
        <w:rPr>
          <w:lang w:val="bg-BG"/>
        </w:rPr>
      </w:pPr>
    </w:p>
    <w:p w:rsidR="00F51406" w:rsidRPr="001111C3" w:rsidRDefault="00F51406" w:rsidP="00042867">
      <w:pPr>
        <w:jc w:val="center"/>
        <w:rPr>
          <w:lang w:val="bg-BG"/>
        </w:rPr>
      </w:pPr>
    </w:p>
    <w:p w:rsidR="00F51406" w:rsidRPr="001111C3" w:rsidRDefault="00F51406" w:rsidP="00042867">
      <w:pPr>
        <w:jc w:val="center"/>
        <w:rPr>
          <w:lang w:val="bg-BG"/>
        </w:rPr>
      </w:pPr>
    </w:p>
    <w:p w:rsidR="00F51406" w:rsidRPr="001111C3" w:rsidRDefault="00F51406" w:rsidP="00042867">
      <w:pPr>
        <w:jc w:val="center"/>
        <w:rPr>
          <w:lang w:val="bg-BG"/>
        </w:rPr>
      </w:pPr>
    </w:p>
    <w:p w:rsidR="00F51406" w:rsidRPr="001111C3" w:rsidRDefault="00F51406" w:rsidP="00042867">
      <w:pPr>
        <w:jc w:val="center"/>
        <w:rPr>
          <w:lang w:val="bg-BG"/>
        </w:rPr>
      </w:pPr>
    </w:p>
    <w:p w:rsidR="00F51406" w:rsidRPr="001111C3" w:rsidRDefault="00F51406" w:rsidP="00042867">
      <w:pPr>
        <w:jc w:val="center"/>
        <w:rPr>
          <w:lang w:val="bg-BG"/>
        </w:rPr>
      </w:pPr>
    </w:p>
    <w:p w:rsidR="00F51406" w:rsidRPr="001111C3" w:rsidRDefault="001868F9" w:rsidP="00042867">
      <w:pPr>
        <w:jc w:val="center"/>
        <w:rPr>
          <w:b/>
          <w:lang w:val="bg-BG"/>
        </w:rPr>
      </w:pPr>
      <w:bookmarkStart w:id="1" w:name="To"/>
      <w:r w:rsidRPr="001111C3">
        <w:rPr>
          <w:b/>
          <w:lang w:val="bg-BG"/>
        </w:rPr>
        <w:t>ДЕЛО</w:t>
      </w:r>
      <w:bookmarkEnd w:id="1"/>
      <w:r w:rsidR="004C373D">
        <w:rPr>
          <w:b/>
          <w:lang w:val="ru-RU"/>
        </w:rPr>
        <w:t xml:space="preserve"> </w:t>
      </w:r>
      <w:r w:rsidRPr="001111C3">
        <w:rPr>
          <w:b/>
          <w:lang w:val="bg-BG"/>
        </w:rPr>
        <w:t>ЛОЛОВА-КАРАДЖОВА</w:t>
      </w:r>
      <w:r w:rsidR="004C373D">
        <w:rPr>
          <w:b/>
          <w:lang w:val="bg-BG"/>
        </w:rPr>
        <w:t xml:space="preserve"> </w:t>
      </w:r>
      <w:r w:rsidR="00E64B0F" w:rsidRPr="001111C3">
        <w:rPr>
          <w:b/>
          <w:lang w:val="bg-BG"/>
        </w:rPr>
        <w:t>срещу</w:t>
      </w:r>
      <w:r w:rsidR="00E64B0F">
        <w:rPr>
          <w:b/>
          <w:lang w:val="bg-BG"/>
        </w:rPr>
        <w:t xml:space="preserve"> </w:t>
      </w:r>
      <w:r w:rsidR="00E64B0F" w:rsidRPr="001111C3">
        <w:rPr>
          <w:b/>
          <w:lang w:val="bg-BG"/>
        </w:rPr>
        <w:t>БЪЛГАРИЯ</w:t>
      </w:r>
    </w:p>
    <w:p w:rsidR="00F51406" w:rsidRPr="001111C3" w:rsidRDefault="00F51406" w:rsidP="00042867">
      <w:pPr>
        <w:jc w:val="center"/>
        <w:rPr>
          <w:lang w:val="bg-BG"/>
        </w:rPr>
      </w:pPr>
    </w:p>
    <w:p w:rsidR="00F51406" w:rsidRPr="001111C3" w:rsidRDefault="00F51406" w:rsidP="00042867">
      <w:pPr>
        <w:jc w:val="center"/>
        <w:rPr>
          <w:i/>
          <w:lang w:val="bg-BG"/>
        </w:rPr>
      </w:pPr>
      <w:r w:rsidRPr="001111C3">
        <w:rPr>
          <w:i/>
          <w:lang w:val="bg-BG"/>
        </w:rPr>
        <w:t>(</w:t>
      </w:r>
      <w:r w:rsidR="001868F9" w:rsidRPr="001111C3">
        <w:rPr>
          <w:i/>
          <w:lang w:val="bg-BG"/>
        </w:rPr>
        <w:t>Жалба</w:t>
      </w:r>
      <w:r w:rsidR="004C373D">
        <w:rPr>
          <w:i/>
          <w:lang w:val="bg-BG"/>
        </w:rPr>
        <w:t xml:space="preserve"> </w:t>
      </w:r>
      <w:r w:rsidR="001868F9" w:rsidRPr="001111C3">
        <w:rPr>
          <w:i/>
          <w:lang w:val="bg-BG"/>
        </w:rPr>
        <w:t>№</w:t>
      </w:r>
      <w:r w:rsidR="004C373D">
        <w:rPr>
          <w:i/>
          <w:lang w:val="bg-BG"/>
        </w:rPr>
        <w:t xml:space="preserve"> </w:t>
      </w:r>
      <w:r w:rsidRPr="001111C3">
        <w:rPr>
          <w:i/>
          <w:lang w:val="bg-BG"/>
        </w:rPr>
        <w:t>17835/07)</w:t>
      </w:r>
    </w:p>
    <w:p w:rsidR="00F51406" w:rsidRPr="001111C3" w:rsidRDefault="00F51406" w:rsidP="00861403">
      <w:pPr>
        <w:jc w:val="center"/>
        <w:rPr>
          <w:lang w:val="bg-BG"/>
        </w:rPr>
      </w:pPr>
    </w:p>
    <w:p w:rsidR="00F51406" w:rsidRPr="001111C3" w:rsidRDefault="00F51406" w:rsidP="00861403">
      <w:pPr>
        <w:jc w:val="center"/>
        <w:rPr>
          <w:szCs w:val="24"/>
          <w:lang w:val="bg-BG"/>
        </w:rPr>
      </w:pPr>
    </w:p>
    <w:p w:rsidR="00F51406" w:rsidRPr="001111C3" w:rsidRDefault="00F51406" w:rsidP="00861403">
      <w:pPr>
        <w:jc w:val="center"/>
        <w:rPr>
          <w:szCs w:val="24"/>
          <w:lang w:val="bg-BG"/>
        </w:rPr>
      </w:pPr>
    </w:p>
    <w:p w:rsidR="00F51406" w:rsidRPr="001111C3" w:rsidRDefault="00F51406" w:rsidP="00861403">
      <w:pPr>
        <w:jc w:val="center"/>
        <w:rPr>
          <w:szCs w:val="24"/>
          <w:lang w:val="bg-BG"/>
        </w:rPr>
      </w:pPr>
    </w:p>
    <w:p w:rsidR="00F51406" w:rsidRPr="001111C3" w:rsidRDefault="00F51406" w:rsidP="00861403">
      <w:pPr>
        <w:jc w:val="center"/>
        <w:rPr>
          <w:szCs w:val="24"/>
          <w:lang w:val="bg-BG"/>
        </w:rPr>
      </w:pPr>
    </w:p>
    <w:p w:rsidR="00F51406" w:rsidRPr="001111C3" w:rsidRDefault="00F51406" w:rsidP="00861403">
      <w:pPr>
        <w:jc w:val="center"/>
        <w:rPr>
          <w:szCs w:val="24"/>
          <w:lang w:val="bg-BG"/>
        </w:rPr>
      </w:pPr>
    </w:p>
    <w:p w:rsidR="00F51406" w:rsidRPr="001111C3" w:rsidRDefault="001868F9" w:rsidP="00C74AD9">
      <w:pPr>
        <w:pStyle w:val="JuPara"/>
        <w:jc w:val="center"/>
        <w:rPr>
          <w:sz w:val="22"/>
          <w:szCs w:val="22"/>
          <w:lang w:val="bg-BG" w:eastAsia="en-US"/>
        </w:rPr>
      </w:pPr>
      <w:r w:rsidRPr="001111C3">
        <w:rPr>
          <w:szCs w:val="24"/>
          <w:lang w:val="bg-BG"/>
        </w:rPr>
        <w:t>РЕШЕНИЕ</w:t>
      </w:r>
    </w:p>
    <w:p w:rsidR="00F51406" w:rsidRPr="001111C3" w:rsidRDefault="00F51406" w:rsidP="00861403">
      <w:pPr>
        <w:jc w:val="center"/>
        <w:rPr>
          <w:szCs w:val="24"/>
          <w:lang w:val="bg-BG"/>
        </w:rPr>
      </w:pPr>
    </w:p>
    <w:p w:rsidR="00F51406" w:rsidRPr="001111C3" w:rsidRDefault="00F51406" w:rsidP="00861403">
      <w:pPr>
        <w:jc w:val="center"/>
        <w:rPr>
          <w:szCs w:val="24"/>
          <w:lang w:val="bg-BG"/>
        </w:rPr>
      </w:pPr>
    </w:p>
    <w:p w:rsidR="00F51406" w:rsidRPr="001111C3" w:rsidRDefault="00F51406" w:rsidP="00861403">
      <w:pPr>
        <w:jc w:val="center"/>
        <w:rPr>
          <w:szCs w:val="24"/>
          <w:lang w:val="bg-BG"/>
        </w:rPr>
      </w:pPr>
    </w:p>
    <w:p w:rsidR="00F51406" w:rsidRPr="001111C3" w:rsidRDefault="001868F9" w:rsidP="00C74AD9">
      <w:pPr>
        <w:pStyle w:val="JuCase"/>
        <w:ind w:firstLine="0"/>
        <w:jc w:val="center"/>
        <w:rPr>
          <w:b w:val="0"/>
          <w:lang w:val="bg-BG"/>
        </w:rPr>
      </w:pPr>
      <w:r w:rsidRPr="001111C3">
        <w:rPr>
          <w:b w:val="0"/>
          <w:lang w:val="bg-BG"/>
        </w:rPr>
        <w:t>СТРАСБУРГ</w:t>
      </w:r>
    </w:p>
    <w:p w:rsidR="00F51406" w:rsidRPr="001111C3" w:rsidRDefault="00F51406" w:rsidP="00C74AD9">
      <w:pPr>
        <w:pStyle w:val="JuCase"/>
        <w:ind w:firstLine="0"/>
        <w:jc w:val="center"/>
        <w:rPr>
          <w:b w:val="0"/>
          <w:lang w:val="bg-BG"/>
        </w:rPr>
      </w:pPr>
    </w:p>
    <w:p w:rsidR="00F51406" w:rsidRPr="001111C3" w:rsidRDefault="00F51406" w:rsidP="00C74AD9">
      <w:pPr>
        <w:pStyle w:val="JuCase"/>
        <w:ind w:firstLine="0"/>
        <w:jc w:val="center"/>
        <w:rPr>
          <w:b w:val="0"/>
          <w:lang w:val="bg-BG"/>
        </w:rPr>
      </w:pPr>
      <w:r w:rsidRPr="001111C3">
        <w:rPr>
          <w:b w:val="0"/>
          <w:lang w:val="bg-BG"/>
        </w:rPr>
        <w:t>27</w:t>
      </w:r>
      <w:r w:rsidR="004C373D">
        <w:rPr>
          <w:b w:val="0"/>
          <w:lang w:val="bg-BG"/>
        </w:rPr>
        <w:t xml:space="preserve"> </w:t>
      </w:r>
      <w:r w:rsidR="001868F9" w:rsidRPr="001111C3">
        <w:rPr>
          <w:b w:val="0"/>
          <w:lang w:val="bg-BG"/>
        </w:rPr>
        <w:t>март</w:t>
      </w:r>
      <w:r w:rsidR="004C373D">
        <w:rPr>
          <w:b w:val="0"/>
          <w:lang w:val="bg-BG"/>
        </w:rPr>
        <w:t xml:space="preserve"> </w:t>
      </w:r>
      <w:r w:rsidRPr="001111C3">
        <w:rPr>
          <w:b w:val="0"/>
          <w:lang w:val="bg-BG"/>
        </w:rPr>
        <w:t>2012</w:t>
      </w:r>
      <w:r w:rsidR="00D74B28">
        <w:rPr>
          <w:b w:val="0"/>
          <w:lang w:val="bg-BG"/>
        </w:rPr>
        <w:t> г.</w:t>
      </w:r>
    </w:p>
    <w:p w:rsidR="00F51406" w:rsidRPr="001111C3" w:rsidRDefault="00F51406" w:rsidP="000A247B">
      <w:pPr>
        <w:pStyle w:val="JuPara"/>
        <w:ind w:firstLine="0"/>
        <w:jc w:val="center"/>
        <w:rPr>
          <w:lang w:val="bg-BG"/>
        </w:rPr>
      </w:pPr>
    </w:p>
    <w:p w:rsidR="00F51406" w:rsidRPr="001111C3" w:rsidRDefault="001868F9" w:rsidP="0089145C">
      <w:pPr>
        <w:jc w:val="center"/>
        <w:rPr>
          <w:b/>
          <w:bCs/>
          <w:color w:val="FF0000"/>
          <w:sz w:val="28"/>
          <w:szCs w:val="28"/>
          <w:u w:val="single"/>
          <w:lang w:val="bg-BG"/>
        </w:rPr>
      </w:pPr>
      <w:bookmarkStart w:id="2" w:name="OLE_LINK3"/>
      <w:bookmarkStart w:id="3" w:name="OLE_LINK4"/>
      <w:r w:rsidRPr="001111C3">
        <w:rPr>
          <w:b/>
          <w:bCs/>
          <w:color w:val="FF0000"/>
          <w:sz w:val="28"/>
          <w:szCs w:val="28"/>
          <w:u w:val="single"/>
          <w:lang w:val="bg-BG"/>
        </w:rPr>
        <w:t>ОКОНЧАТЕЛНО</w:t>
      </w:r>
    </w:p>
    <w:p w:rsidR="00F51406" w:rsidRPr="001111C3" w:rsidRDefault="00F51406" w:rsidP="0089145C">
      <w:pPr>
        <w:jc w:val="center"/>
        <w:rPr>
          <w:b/>
          <w:color w:val="FF0000"/>
          <w:u w:val="single"/>
          <w:lang w:val="bg-BG"/>
        </w:rPr>
      </w:pPr>
    </w:p>
    <w:p w:rsidR="00F51406" w:rsidRPr="001111C3" w:rsidRDefault="00F51406" w:rsidP="0089145C">
      <w:pPr>
        <w:jc w:val="center"/>
        <w:rPr>
          <w:i/>
          <w:color w:val="FF0000"/>
          <w:sz w:val="28"/>
          <w:szCs w:val="28"/>
          <w:lang w:val="bg-BG"/>
        </w:rPr>
      </w:pPr>
      <w:r w:rsidRPr="001111C3">
        <w:rPr>
          <w:i/>
          <w:color w:val="FF0000"/>
          <w:sz w:val="28"/>
          <w:szCs w:val="28"/>
          <w:lang w:val="bg-BG"/>
        </w:rPr>
        <w:t>27/06/2012</w:t>
      </w:r>
    </w:p>
    <w:p w:rsidR="00F51406" w:rsidRPr="001111C3" w:rsidRDefault="00F51406" w:rsidP="0089145C">
      <w:pPr>
        <w:jc w:val="center"/>
        <w:rPr>
          <w:i/>
          <w:lang w:val="bg-BG"/>
        </w:rPr>
      </w:pPr>
    </w:p>
    <w:p w:rsidR="00F51406" w:rsidRPr="001111C3" w:rsidRDefault="001868F9" w:rsidP="0089145C">
      <w:pPr>
        <w:pStyle w:val="JuCase"/>
        <w:ind w:firstLine="0"/>
        <w:rPr>
          <w:b w:val="0"/>
          <w:i/>
          <w:sz w:val="22"/>
          <w:lang w:val="bg-BG"/>
        </w:rPr>
      </w:pPr>
      <w:r w:rsidRPr="001111C3">
        <w:rPr>
          <w:b w:val="0"/>
          <w:i/>
          <w:color w:val="000000"/>
          <w:lang w:val="bg-BG"/>
        </w:rPr>
        <w:lastRenderedPageBreak/>
        <w:t>Решението</w:t>
      </w:r>
      <w:r w:rsidR="004C373D">
        <w:rPr>
          <w:b w:val="0"/>
          <w:i/>
          <w:color w:val="000000"/>
          <w:lang w:val="bg-BG"/>
        </w:rPr>
        <w:t xml:space="preserve"> </w:t>
      </w:r>
      <w:r w:rsidRPr="001111C3">
        <w:rPr>
          <w:b w:val="0"/>
          <w:i/>
          <w:color w:val="000000"/>
          <w:lang w:val="bg-BG"/>
        </w:rPr>
        <w:t>става</w:t>
      </w:r>
      <w:r w:rsidR="004C373D">
        <w:rPr>
          <w:b w:val="0"/>
          <w:i/>
          <w:color w:val="000000"/>
          <w:lang w:val="bg-BG"/>
        </w:rPr>
        <w:t xml:space="preserve"> </w:t>
      </w:r>
      <w:r w:rsidRPr="001111C3">
        <w:rPr>
          <w:b w:val="0"/>
          <w:i/>
          <w:color w:val="000000"/>
          <w:lang w:val="bg-BG"/>
        </w:rPr>
        <w:t>окончателно</w:t>
      </w:r>
      <w:r w:rsidR="004C373D">
        <w:rPr>
          <w:b w:val="0"/>
          <w:i/>
          <w:color w:val="000000"/>
          <w:lang w:val="bg-BG"/>
        </w:rPr>
        <w:t xml:space="preserve"> </w:t>
      </w:r>
      <w:r w:rsidRPr="001111C3">
        <w:rPr>
          <w:b w:val="0"/>
          <w:i/>
          <w:color w:val="000000"/>
          <w:lang w:val="bg-BG"/>
        </w:rPr>
        <w:t>при</w:t>
      </w:r>
      <w:r w:rsidR="004C373D">
        <w:rPr>
          <w:b w:val="0"/>
          <w:i/>
          <w:color w:val="000000"/>
          <w:lang w:val="bg-BG"/>
        </w:rPr>
        <w:t xml:space="preserve"> </w:t>
      </w:r>
      <w:r w:rsidRPr="001111C3">
        <w:rPr>
          <w:b w:val="0"/>
          <w:i/>
          <w:color w:val="000000"/>
          <w:lang w:val="bg-BG"/>
        </w:rPr>
        <w:t>обстоятелствата</w:t>
      </w:r>
      <w:r w:rsidR="004C373D">
        <w:rPr>
          <w:b w:val="0"/>
          <w:i/>
          <w:color w:val="000000"/>
          <w:lang w:val="bg-BG"/>
        </w:rPr>
        <w:t xml:space="preserve"> </w:t>
      </w:r>
      <w:r w:rsidRPr="001111C3">
        <w:rPr>
          <w:b w:val="0"/>
          <w:i/>
          <w:color w:val="000000"/>
          <w:lang w:val="bg-BG"/>
        </w:rPr>
        <w:t>по</w:t>
      </w:r>
      <w:r w:rsidR="004C373D">
        <w:rPr>
          <w:b w:val="0"/>
          <w:i/>
          <w:color w:val="000000"/>
          <w:lang w:val="bg-BG"/>
        </w:rPr>
        <w:t xml:space="preserve"> </w:t>
      </w:r>
      <w:r w:rsidRPr="001111C3">
        <w:rPr>
          <w:b w:val="0"/>
          <w:i/>
          <w:color w:val="000000"/>
          <w:lang w:val="bg-BG"/>
        </w:rPr>
        <w:t>член</w:t>
      </w:r>
      <w:r w:rsidR="004C373D">
        <w:rPr>
          <w:b w:val="0"/>
          <w:i/>
          <w:color w:val="000000"/>
          <w:lang w:val="bg-BG"/>
        </w:rPr>
        <w:t xml:space="preserve"> </w:t>
      </w:r>
      <w:r w:rsidRPr="001111C3">
        <w:rPr>
          <w:b w:val="0"/>
          <w:i/>
          <w:color w:val="000000"/>
          <w:lang w:val="bg-BG"/>
        </w:rPr>
        <w:t>44,</w:t>
      </w:r>
      <w:r w:rsidR="004C373D">
        <w:rPr>
          <w:b w:val="0"/>
          <w:i/>
          <w:color w:val="000000"/>
          <w:lang w:val="bg-BG"/>
        </w:rPr>
        <w:t xml:space="preserve"> </w:t>
      </w:r>
      <w:r w:rsidRPr="001111C3">
        <w:rPr>
          <w:b w:val="0"/>
          <w:i/>
          <w:color w:val="000000"/>
          <w:lang w:val="bg-BG"/>
        </w:rPr>
        <w:t>§</w:t>
      </w:r>
      <w:r w:rsidR="004C373D">
        <w:rPr>
          <w:b w:val="0"/>
          <w:i/>
          <w:color w:val="000000"/>
          <w:lang w:val="bg-BG"/>
        </w:rPr>
        <w:t xml:space="preserve"> </w:t>
      </w:r>
      <w:r w:rsidRPr="001111C3">
        <w:rPr>
          <w:b w:val="0"/>
          <w:i/>
          <w:color w:val="000000"/>
          <w:lang w:val="bg-BG"/>
        </w:rPr>
        <w:t>2</w:t>
      </w:r>
      <w:r w:rsidR="004C373D">
        <w:rPr>
          <w:b w:val="0"/>
          <w:i/>
          <w:color w:val="000000"/>
          <w:lang w:val="bg-BG"/>
        </w:rPr>
        <w:t xml:space="preserve"> </w:t>
      </w:r>
      <w:r w:rsidRPr="001111C3">
        <w:rPr>
          <w:b w:val="0"/>
          <w:i/>
          <w:color w:val="000000"/>
          <w:lang w:val="bg-BG"/>
        </w:rPr>
        <w:t>на</w:t>
      </w:r>
      <w:r w:rsidR="004C373D">
        <w:rPr>
          <w:b w:val="0"/>
          <w:i/>
          <w:color w:val="000000"/>
          <w:lang w:val="bg-BG"/>
        </w:rPr>
        <w:t xml:space="preserve"> </w:t>
      </w:r>
      <w:r w:rsidRPr="001111C3">
        <w:rPr>
          <w:b w:val="0"/>
          <w:i/>
          <w:color w:val="000000"/>
          <w:lang w:val="bg-BG"/>
        </w:rPr>
        <w:t>Конвенцията.</w:t>
      </w:r>
      <w:r w:rsidR="004C373D">
        <w:rPr>
          <w:b w:val="0"/>
          <w:i/>
          <w:color w:val="000000"/>
          <w:lang w:val="bg-BG"/>
        </w:rPr>
        <w:t xml:space="preserve"> </w:t>
      </w:r>
      <w:r w:rsidR="00747169">
        <w:rPr>
          <w:b w:val="0"/>
          <w:i/>
          <w:color w:val="000000"/>
          <w:lang w:val="bg-BG"/>
        </w:rPr>
        <w:t>То</w:t>
      </w:r>
      <w:r w:rsidR="004C373D">
        <w:rPr>
          <w:b w:val="0"/>
          <w:i/>
          <w:color w:val="000000"/>
          <w:lang w:val="bg-BG"/>
        </w:rPr>
        <w:t xml:space="preserve"> </w:t>
      </w:r>
      <w:r w:rsidR="00747169">
        <w:rPr>
          <w:b w:val="0"/>
          <w:i/>
          <w:color w:val="000000"/>
          <w:lang w:val="bg-BG"/>
        </w:rPr>
        <w:t>може</w:t>
      </w:r>
      <w:r w:rsidR="004C373D">
        <w:rPr>
          <w:b w:val="0"/>
          <w:i/>
          <w:color w:val="000000"/>
          <w:lang w:val="bg-BG"/>
        </w:rPr>
        <w:t xml:space="preserve"> </w:t>
      </w:r>
      <w:r w:rsidRPr="001111C3">
        <w:rPr>
          <w:b w:val="0"/>
          <w:i/>
          <w:color w:val="000000"/>
          <w:lang w:val="bg-BG"/>
        </w:rPr>
        <w:t>да</w:t>
      </w:r>
      <w:r w:rsidR="004C373D">
        <w:rPr>
          <w:b w:val="0"/>
          <w:i/>
          <w:color w:val="000000"/>
          <w:lang w:val="bg-BG"/>
        </w:rPr>
        <w:t xml:space="preserve"> </w:t>
      </w:r>
      <w:r w:rsidRPr="001111C3">
        <w:rPr>
          <w:b w:val="0"/>
          <w:i/>
          <w:color w:val="000000"/>
          <w:lang w:val="bg-BG"/>
        </w:rPr>
        <w:t>бъде</w:t>
      </w:r>
      <w:r w:rsidR="004C373D">
        <w:rPr>
          <w:b w:val="0"/>
          <w:i/>
          <w:color w:val="000000"/>
          <w:lang w:val="bg-BG"/>
        </w:rPr>
        <w:t xml:space="preserve"> </w:t>
      </w:r>
      <w:r w:rsidR="00747169">
        <w:rPr>
          <w:b w:val="0"/>
          <w:i/>
          <w:color w:val="000000"/>
          <w:lang w:val="bg-BG"/>
        </w:rPr>
        <w:t>предмет</w:t>
      </w:r>
      <w:r w:rsidR="004C373D">
        <w:rPr>
          <w:b w:val="0"/>
          <w:i/>
          <w:color w:val="000000"/>
          <w:lang w:val="bg-BG"/>
        </w:rPr>
        <w:t xml:space="preserve"> </w:t>
      </w:r>
      <w:r w:rsidRPr="001111C3">
        <w:rPr>
          <w:b w:val="0"/>
          <w:i/>
          <w:color w:val="000000"/>
          <w:lang w:val="bg-BG"/>
        </w:rPr>
        <w:t>на</w:t>
      </w:r>
      <w:r w:rsidR="004C373D">
        <w:rPr>
          <w:b w:val="0"/>
          <w:i/>
          <w:color w:val="000000"/>
          <w:lang w:val="bg-BG"/>
        </w:rPr>
        <w:t xml:space="preserve"> </w:t>
      </w:r>
      <w:r w:rsidRPr="001111C3">
        <w:rPr>
          <w:b w:val="0"/>
          <w:i/>
          <w:color w:val="000000"/>
          <w:lang w:val="bg-BG"/>
        </w:rPr>
        <w:t>редакторска</w:t>
      </w:r>
      <w:r w:rsidR="004C373D">
        <w:rPr>
          <w:b w:val="0"/>
          <w:i/>
          <w:color w:val="000000"/>
          <w:lang w:val="bg-BG"/>
        </w:rPr>
        <w:t xml:space="preserve"> </w:t>
      </w:r>
      <w:r w:rsidRPr="001111C3">
        <w:rPr>
          <w:b w:val="0"/>
          <w:i/>
          <w:color w:val="000000"/>
          <w:lang w:val="bg-BG"/>
        </w:rPr>
        <w:t>преработка.</w:t>
      </w:r>
      <w:bookmarkEnd w:id="2"/>
      <w:bookmarkEnd w:id="3"/>
    </w:p>
    <w:p w:rsidR="00F51406" w:rsidRPr="001111C3" w:rsidRDefault="00F51406" w:rsidP="000A247B">
      <w:pPr>
        <w:pStyle w:val="JuPara"/>
        <w:rPr>
          <w:lang w:val="bg-BG"/>
        </w:rPr>
        <w:sectPr w:rsidR="00F51406" w:rsidRPr="001111C3" w:rsidSect="00C74AD9">
          <w:headerReference w:type="default" r:id="rId7"/>
          <w:headerReference w:type="first" r:id="rId8"/>
          <w:footerReference w:type="first" r:id="rId9"/>
          <w:footnotePr>
            <w:numRestart w:val="eachPage"/>
          </w:footnotePr>
          <w:pgSz w:w="11906" w:h="16838" w:code="9"/>
          <w:pgMar w:top="2268" w:right="2268" w:bottom="2211" w:left="2268" w:header="1701" w:footer="708" w:gutter="0"/>
          <w:pgNumType w:start="1"/>
          <w:cols w:space="708"/>
          <w:titlePg/>
          <w:docGrid w:linePitch="254"/>
        </w:sectPr>
      </w:pPr>
    </w:p>
    <w:p w:rsidR="00F51406" w:rsidRPr="001111C3" w:rsidRDefault="001868F9" w:rsidP="008824B9">
      <w:pPr>
        <w:pStyle w:val="JuCase"/>
        <w:rPr>
          <w:lang w:val="bg-BG"/>
        </w:rPr>
      </w:pPr>
      <w:r w:rsidRPr="001111C3">
        <w:rPr>
          <w:lang w:val="bg-BG"/>
        </w:rPr>
        <w:lastRenderedPageBreak/>
        <w:t>По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делото</w:t>
      </w:r>
      <w:r w:rsidR="004C373D">
        <w:rPr>
          <w:lang w:val="bg-BG"/>
        </w:rPr>
        <w:t xml:space="preserve"> </w:t>
      </w:r>
      <w:r w:rsidRPr="001111C3">
        <w:rPr>
          <w:b w:val="0"/>
          <w:lang w:val="bg-BG"/>
        </w:rPr>
        <w:t>„</w:t>
      </w:r>
      <w:proofErr w:type="spellStart"/>
      <w:r w:rsidRPr="001111C3">
        <w:rPr>
          <w:b w:val="0"/>
          <w:lang w:val="bg-BG"/>
        </w:rPr>
        <w:t>Лолова</w:t>
      </w:r>
      <w:proofErr w:type="spellEnd"/>
      <w:r w:rsidRPr="001111C3">
        <w:rPr>
          <w:b w:val="0"/>
          <w:lang w:val="bg-BG"/>
        </w:rPr>
        <w:t>-Караджова</w:t>
      </w:r>
      <w:r w:rsidR="004C373D">
        <w:rPr>
          <w:b w:val="0"/>
          <w:lang w:val="bg-BG"/>
        </w:rPr>
        <w:t xml:space="preserve"> </w:t>
      </w:r>
      <w:r w:rsidR="00E64B0F" w:rsidRPr="001111C3">
        <w:rPr>
          <w:b w:val="0"/>
          <w:lang w:val="bg-BG"/>
        </w:rPr>
        <w:t>срещу</w:t>
      </w:r>
      <w:r w:rsidR="00E64B0F">
        <w:rPr>
          <w:b w:val="0"/>
          <w:lang w:val="bg-BG"/>
        </w:rPr>
        <w:t xml:space="preserve"> </w:t>
      </w:r>
      <w:r w:rsidR="00E64B0F" w:rsidRPr="001111C3">
        <w:rPr>
          <w:b w:val="0"/>
          <w:lang w:val="bg-BG"/>
        </w:rPr>
        <w:t>България</w:t>
      </w:r>
      <w:r w:rsidR="00747169">
        <w:rPr>
          <w:b w:val="0"/>
          <w:lang w:val="bg-BG"/>
        </w:rPr>
        <w:t>“</w:t>
      </w:r>
      <w:r w:rsidR="00F51406" w:rsidRPr="001111C3">
        <w:rPr>
          <w:lang w:val="bg-BG"/>
        </w:rPr>
        <w:t>,</w:t>
      </w:r>
    </w:p>
    <w:p w:rsidR="00F51406" w:rsidRPr="001111C3" w:rsidRDefault="001868F9" w:rsidP="002F4BCF">
      <w:pPr>
        <w:pStyle w:val="JuPara"/>
        <w:rPr>
          <w:lang w:val="bg-BG"/>
        </w:rPr>
      </w:pPr>
      <w:r w:rsidRPr="001111C3">
        <w:rPr>
          <w:lang w:val="bg-BG"/>
        </w:rPr>
        <w:t>Европейският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съд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правата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човека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(Четвърто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отделение),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заседание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състав</w:t>
      </w:r>
      <w:r w:rsidR="00F51406" w:rsidRPr="001111C3">
        <w:rPr>
          <w:lang w:val="bg-BG"/>
        </w:rPr>
        <w:t>:</w:t>
      </w:r>
    </w:p>
    <w:p w:rsidR="00A60720" w:rsidRPr="001111C3" w:rsidRDefault="00F51406" w:rsidP="00A60720">
      <w:pPr>
        <w:pStyle w:val="JuJudges"/>
        <w:rPr>
          <w:lang w:val="bg-BG"/>
        </w:rPr>
      </w:pPr>
      <w:r w:rsidRPr="001111C3">
        <w:rPr>
          <w:lang w:val="bg-BG"/>
        </w:rPr>
        <w:tab/>
      </w:r>
      <w:r w:rsidR="001868F9" w:rsidRPr="001111C3">
        <w:rPr>
          <w:lang w:val="bg-BG"/>
        </w:rPr>
        <w:t>Лех</w:t>
      </w:r>
      <w:r w:rsidR="004C373D">
        <w:rPr>
          <w:lang w:val="bg-BG"/>
        </w:rPr>
        <w:t xml:space="preserve"> </w:t>
      </w:r>
      <w:proofErr w:type="spellStart"/>
      <w:r w:rsidR="001868F9" w:rsidRPr="001111C3">
        <w:rPr>
          <w:lang w:val="bg-BG"/>
        </w:rPr>
        <w:t>Гарлицки</w:t>
      </w:r>
      <w:proofErr w:type="spellEnd"/>
      <w:r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1868F9" w:rsidRPr="001111C3">
        <w:rPr>
          <w:i/>
          <w:lang w:val="bg-BG"/>
        </w:rPr>
        <w:t>Председател</w:t>
      </w:r>
      <w:r w:rsidRPr="001111C3">
        <w:rPr>
          <w:i/>
          <w:lang w:val="bg-BG"/>
        </w:rPr>
        <w:t>,</w:t>
      </w:r>
      <w:r w:rsidRPr="001111C3">
        <w:rPr>
          <w:i/>
          <w:lang w:val="bg-BG"/>
        </w:rPr>
        <w:br/>
      </w:r>
      <w:r w:rsidRPr="001111C3">
        <w:rPr>
          <w:lang w:val="bg-BG"/>
        </w:rPr>
        <w:tab/>
      </w:r>
      <w:r w:rsidR="005B7B28" w:rsidRPr="001111C3">
        <w:rPr>
          <w:lang w:val="bg-BG"/>
        </w:rPr>
        <w:t>Давид</w:t>
      </w:r>
      <w:r w:rsidR="004C373D">
        <w:rPr>
          <w:lang w:val="bg-BG"/>
        </w:rPr>
        <w:t xml:space="preserve"> </w:t>
      </w:r>
      <w:r w:rsidR="005B7B28" w:rsidRPr="001111C3">
        <w:rPr>
          <w:lang w:val="bg-BG"/>
        </w:rPr>
        <w:t>Тор</w:t>
      </w:r>
      <w:r w:rsidR="004C373D">
        <w:rPr>
          <w:lang w:val="bg-BG"/>
        </w:rPr>
        <w:t xml:space="preserve"> </w:t>
      </w:r>
      <w:proofErr w:type="spellStart"/>
      <w:r w:rsidR="005B7B28" w:rsidRPr="001111C3">
        <w:rPr>
          <w:lang w:val="bg-BG"/>
        </w:rPr>
        <w:t>Бьоргвинсон</w:t>
      </w:r>
      <w:proofErr w:type="spellEnd"/>
      <w:r w:rsidRPr="001111C3">
        <w:rPr>
          <w:lang w:val="bg-BG"/>
        </w:rPr>
        <w:t>,</w:t>
      </w:r>
      <w:r w:rsidRPr="001111C3">
        <w:rPr>
          <w:i/>
          <w:lang w:val="bg-BG"/>
        </w:rPr>
        <w:br/>
      </w:r>
      <w:r w:rsidRPr="001111C3">
        <w:rPr>
          <w:lang w:val="bg-BG"/>
        </w:rPr>
        <w:tab/>
      </w:r>
      <w:proofErr w:type="spellStart"/>
      <w:r w:rsidR="005B7B28" w:rsidRPr="001111C3">
        <w:rPr>
          <w:lang w:val="bg-BG"/>
        </w:rPr>
        <w:t>Пайви</w:t>
      </w:r>
      <w:proofErr w:type="spellEnd"/>
      <w:r w:rsidR="00031456" w:rsidRPr="001564D3">
        <w:rPr>
          <w:lang w:val="ru-RU"/>
        </w:rPr>
        <w:t xml:space="preserve"> </w:t>
      </w:r>
      <w:proofErr w:type="spellStart"/>
      <w:r w:rsidR="005B7B28" w:rsidRPr="001111C3">
        <w:rPr>
          <w:lang w:val="bg-BG"/>
        </w:rPr>
        <w:t>Хирвела</w:t>
      </w:r>
      <w:proofErr w:type="spellEnd"/>
      <w:r w:rsidRPr="001111C3">
        <w:rPr>
          <w:lang w:val="bg-BG"/>
        </w:rPr>
        <w:t>,</w:t>
      </w:r>
      <w:r w:rsidRPr="001111C3">
        <w:rPr>
          <w:i/>
          <w:lang w:val="bg-BG"/>
        </w:rPr>
        <w:br/>
      </w:r>
      <w:r w:rsidRPr="001111C3">
        <w:rPr>
          <w:lang w:val="bg-BG"/>
        </w:rPr>
        <w:tab/>
      </w:r>
      <w:r w:rsidR="005B7B28" w:rsidRPr="001111C3">
        <w:rPr>
          <w:lang w:val="bg-BG"/>
        </w:rPr>
        <w:t>Георге</w:t>
      </w:r>
      <w:r w:rsidR="00031456" w:rsidRPr="001564D3">
        <w:rPr>
          <w:lang w:val="ru-RU"/>
        </w:rPr>
        <w:t xml:space="preserve"> </w:t>
      </w:r>
      <w:proofErr w:type="spellStart"/>
      <w:r w:rsidR="005B7B28" w:rsidRPr="001111C3">
        <w:rPr>
          <w:lang w:val="bg-BG"/>
        </w:rPr>
        <w:t>Николау</w:t>
      </w:r>
      <w:proofErr w:type="spellEnd"/>
      <w:r w:rsidRPr="001111C3">
        <w:rPr>
          <w:lang w:val="bg-BG"/>
        </w:rPr>
        <w:t>,</w:t>
      </w:r>
      <w:r w:rsidRPr="001111C3">
        <w:rPr>
          <w:i/>
          <w:lang w:val="bg-BG"/>
        </w:rPr>
        <w:br/>
      </w:r>
      <w:r w:rsidRPr="001111C3">
        <w:rPr>
          <w:lang w:val="bg-BG"/>
        </w:rPr>
        <w:tab/>
      </w:r>
      <w:proofErr w:type="spellStart"/>
      <w:r w:rsidR="005B7B28" w:rsidRPr="001111C3">
        <w:rPr>
          <w:lang w:val="bg-BG"/>
        </w:rPr>
        <w:t>Леди</w:t>
      </w:r>
      <w:proofErr w:type="spellEnd"/>
      <w:r w:rsidR="00031456" w:rsidRPr="001564D3">
        <w:rPr>
          <w:lang w:val="ru-RU"/>
        </w:rPr>
        <w:t xml:space="preserve"> </w:t>
      </w:r>
      <w:proofErr w:type="spellStart"/>
      <w:r w:rsidR="005B7B28" w:rsidRPr="001111C3">
        <w:rPr>
          <w:lang w:val="bg-BG"/>
        </w:rPr>
        <w:t>Бианку</w:t>
      </w:r>
      <w:proofErr w:type="spellEnd"/>
      <w:r w:rsidRPr="001111C3">
        <w:rPr>
          <w:lang w:val="bg-BG"/>
        </w:rPr>
        <w:t>,</w:t>
      </w:r>
      <w:r w:rsidRPr="001111C3">
        <w:rPr>
          <w:i/>
          <w:lang w:val="bg-BG"/>
        </w:rPr>
        <w:br/>
      </w:r>
      <w:r w:rsidRPr="001111C3">
        <w:rPr>
          <w:lang w:val="bg-BG"/>
        </w:rPr>
        <w:tab/>
      </w:r>
      <w:r w:rsidR="005B7B28" w:rsidRPr="001111C3">
        <w:rPr>
          <w:lang w:val="bg-BG"/>
        </w:rPr>
        <w:t>Здравка</w:t>
      </w:r>
      <w:r w:rsidR="004C373D">
        <w:rPr>
          <w:lang w:val="bg-BG"/>
        </w:rPr>
        <w:t xml:space="preserve"> </w:t>
      </w:r>
      <w:r w:rsidR="005B7B28" w:rsidRPr="001111C3">
        <w:rPr>
          <w:lang w:val="bg-BG"/>
        </w:rPr>
        <w:t>Калайджиева</w:t>
      </w:r>
      <w:r w:rsidRPr="001111C3">
        <w:rPr>
          <w:lang w:val="bg-BG"/>
        </w:rPr>
        <w:t>,</w:t>
      </w:r>
      <w:r w:rsidRPr="001111C3">
        <w:rPr>
          <w:i/>
          <w:lang w:val="bg-BG"/>
        </w:rPr>
        <w:br/>
      </w:r>
      <w:r w:rsidRPr="001111C3">
        <w:rPr>
          <w:lang w:val="bg-BG"/>
        </w:rPr>
        <w:tab/>
      </w:r>
      <w:r w:rsidR="005B7B28" w:rsidRPr="001111C3">
        <w:rPr>
          <w:lang w:val="bg-BG"/>
        </w:rPr>
        <w:t>Винсент</w:t>
      </w:r>
      <w:r w:rsidR="004C373D">
        <w:rPr>
          <w:lang w:val="bg-BG"/>
        </w:rPr>
        <w:t xml:space="preserve"> </w:t>
      </w:r>
      <w:r w:rsidR="005B7B28" w:rsidRPr="001111C3">
        <w:rPr>
          <w:lang w:val="bg-BG"/>
        </w:rPr>
        <w:t>А.</w:t>
      </w:r>
      <w:r w:rsidR="004C373D">
        <w:rPr>
          <w:lang w:val="bg-BG"/>
        </w:rPr>
        <w:t xml:space="preserve"> </w:t>
      </w:r>
      <w:r w:rsidR="005B7B28" w:rsidRPr="001111C3">
        <w:rPr>
          <w:lang w:val="bg-BG"/>
        </w:rPr>
        <w:t>Де</w:t>
      </w:r>
      <w:r w:rsidR="004C373D">
        <w:rPr>
          <w:lang w:val="bg-BG"/>
        </w:rPr>
        <w:t xml:space="preserve"> </w:t>
      </w:r>
      <w:proofErr w:type="spellStart"/>
      <w:r w:rsidR="005B7B28" w:rsidRPr="001111C3">
        <w:rPr>
          <w:lang w:val="bg-BG"/>
        </w:rPr>
        <w:t>Гаетано</w:t>
      </w:r>
      <w:proofErr w:type="spellEnd"/>
      <w:r w:rsidR="005B7B28" w:rsidRPr="001111C3">
        <w:rPr>
          <w:lang w:val="bg-BG"/>
        </w:rPr>
        <w:t>,</w:t>
      </w:r>
      <w:r w:rsidR="004C373D">
        <w:rPr>
          <w:i/>
          <w:lang w:val="bg-BG"/>
        </w:rPr>
        <w:t xml:space="preserve"> </w:t>
      </w:r>
      <w:r w:rsidR="005B7B28" w:rsidRPr="001111C3">
        <w:rPr>
          <w:i/>
          <w:lang w:val="bg-BG"/>
        </w:rPr>
        <w:t>съдии</w:t>
      </w:r>
      <w:r w:rsidRPr="001111C3">
        <w:rPr>
          <w:lang w:val="bg-BG"/>
        </w:rPr>
        <w:br/>
      </w:r>
      <w:r w:rsidR="00A60720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proofErr w:type="spellStart"/>
      <w:r w:rsidR="00A60720" w:rsidRPr="001111C3">
        <w:rPr>
          <w:lang w:val="bg-BG"/>
        </w:rPr>
        <w:t>Фатош</w:t>
      </w:r>
      <w:proofErr w:type="spellEnd"/>
      <w:r w:rsidR="006E2A20" w:rsidRPr="001564D3">
        <w:rPr>
          <w:lang w:val="ru-RU"/>
        </w:rPr>
        <w:t xml:space="preserve"> </w:t>
      </w:r>
      <w:proofErr w:type="spellStart"/>
      <w:r w:rsidR="00A60720" w:rsidRPr="001111C3">
        <w:rPr>
          <w:lang w:val="bg-BG"/>
        </w:rPr>
        <w:t>Арачи</w:t>
      </w:r>
      <w:proofErr w:type="spellEnd"/>
      <w:r w:rsidR="00A60720" w:rsidRPr="001111C3">
        <w:rPr>
          <w:rStyle w:val="JuJudgesChar"/>
          <w:lang w:val="bg-BG"/>
        </w:rPr>
        <w:t>,</w:t>
      </w:r>
      <w:r w:rsidR="004C373D">
        <w:rPr>
          <w:rStyle w:val="JuJudgesChar"/>
          <w:lang w:val="bg-BG"/>
        </w:rPr>
        <w:t xml:space="preserve"> </w:t>
      </w:r>
      <w:r w:rsidR="00A60720" w:rsidRPr="001111C3">
        <w:rPr>
          <w:rStyle w:val="JuJudgesChar"/>
          <w:i/>
          <w:lang w:val="bg-BG"/>
        </w:rPr>
        <w:t>Заместник</w:t>
      </w:r>
      <w:r w:rsidR="00747169">
        <w:rPr>
          <w:rStyle w:val="JuJudgesChar"/>
          <w:i/>
          <w:lang w:val="bg-BG"/>
        </w:rPr>
        <w:t>-</w:t>
      </w:r>
      <w:r w:rsidR="00A60720" w:rsidRPr="001111C3">
        <w:rPr>
          <w:rStyle w:val="JuJudgesChar"/>
          <w:i/>
          <w:lang w:val="bg-BG"/>
        </w:rPr>
        <w:t>секретар</w:t>
      </w:r>
      <w:r w:rsidR="004C373D">
        <w:rPr>
          <w:rStyle w:val="JuJudgesChar"/>
          <w:i/>
          <w:lang w:val="bg-BG"/>
        </w:rPr>
        <w:t xml:space="preserve"> </w:t>
      </w:r>
      <w:r w:rsidR="00A60720" w:rsidRPr="001111C3">
        <w:rPr>
          <w:rStyle w:val="JuJudgesChar"/>
          <w:i/>
          <w:lang w:val="bg-BG"/>
        </w:rPr>
        <w:t>на</w:t>
      </w:r>
      <w:r w:rsidR="004C373D">
        <w:rPr>
          <w:rStyle w:val="JuJudgesChar"/>
          <w:i/>
          <w:lang w:val="bg-BG"/>
        </w:rPr>
        <w:t xml:space="preserve"> </w:t>
      </w:r>
      <w:r w:rsidR="00A60720" w:rsidRPr="001111C3">
        <w:rPr>
          <w:rStyle w:val="JuJudgesChar"/>
          <w:i/>
          <w:lang w:val="bg-BG"/>
        </w:rPr>
        <w:t>отделението</w:t>
      </w:r>
      <w:r w:rsidR="00A60720" w:rsidRPr="001111C3">
        <w:rPr>
          <w:i/>
          <w:lang w:val="bg-BG"/>
        </w:rPr>
        <w:t>,</w:t>
      </w:r>
    </w:p>
    <w:p w:rsidR="00A60720" w:rsidRPr="001111C3" w:rsidRDefault="00A60720" w:rsidP="00A60720">
      <w:pPr>
        <w:pStyle w:val="JuPara"/>
        <w:rPr>
          <w:lang w:val="bg-BG"/>
        </w:rPr>
      </w:pPr>
      <w:r w:rsidRPr="001111C3">
        <w:rPr>
          <w:lang w:val="bg-BG"/>
        </w:rPr>
        <w:t>След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като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заседава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при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закрити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врата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6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март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2012</w:t>
      </w:r>
      <w:r w:rsidR="00D74B28">
        <w:rPr>
          <w:lang w:val="bg-BG"/>
        </w:rPr>
        <w:t> г.</w:t>
      </w:r>
      <w:r w:rsidRPr="001111C3">
        <w:rPr>
          <w:lang w:val="bg-BG"/>
        </w:rPr>
        <w:t>,</w:t>
      </w:r>
    </w:p>
    <w:p w:rsidR="00A60720" w:rsidRPr="001111C3" w:rsidRDefault="00A60720" w:rsidP="00A60720">
      <w:pPr>
        <w:pStyle w:val="JuPara"/>
        <w:rPr>
          <w:lang w:val="bg-BG"/>
        </w:rPr>
      </w:pPr>
      <w:r w:rsidRPr="001111C3">
        <w:rPr>
          <w:lang w:val="bg-BG"/>
        </w:rPr>
        <w:t>постанови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следното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решение,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прието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указаната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по-горе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дата:</w:t>
      </w:r>
    </w:p>
    <w:p w:rsidR="00F51406" w:rsidRPr="001111C3" w:rsidRDefault="00A60720" w:rsidP="008824B9">
      <w:pPr>
        <w:pStyle w:val="JuHHead"/>
        <w:rPr>
          <w:lang w:val="bg-BG"/>
        </w:rPr>
      </w:pPr>
      <w:r w:rsidRPr="001111C3">
        <w:rPr>
          <w:bCs/>
          <w:lang w:val="bg-BG"/>
        </w:rPr>
        <w:t>ПРОЦЕДУРА</w:t>
      </w:r>
    </w:p>
    <w:p w:rsidR="008758A6" w:rsidRPr="001111C3" w:rsidRDefault="003A50CB" w:rsidP="002F4BCF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1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8758A6" w:rsidRPr="001111C3">
        <w:rPr>
          <w:lang w:val="bg-BG"/>
        </w:rPr>
        <w:t>Делото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заведено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жалба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(№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17835/07)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срещу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Република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България,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подадена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Съда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основание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член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34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Конвенцията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защита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правата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човека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основните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свободи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(„Конвенцията</w:t>
      </w:r>
      <w:r w:rsidR="00D74B28">
        <w:rPr>
          <w:lang w:val="bg-BG"/>
        </w:rPr>
        <w:t>“</w:t>
      </w:r>
      <w:r w:rsidR="008758A6" w:rsidRPr="001111C3">
        <w:rPr>
          <w:lang w:val="bg-BG"/>
        </w:rPr>
        <w:t>)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българската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гражданка,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г-жа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Добринка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Манолова</w:t>
      </w:r>
      <w:r w:rsidR="004C373D">
        <w:rPr>
          <w:lang w:val="bg-BG"/>
        </w:rPr>
        <w:t xml:space="preserve"> </w:t>
      </w:r>
      <w:proofErr w:type="spellStart"/>
      <w:r w:rsidR="008758A6" w:rsidRPr="001111C3">
        <w:rPr>
          <w:lang w:val="bg-BG"/>
        </w:rPr>
        <w:t>Лолова</w:t>
      </w:r>
      <w:proofErr w:type="spellEnd"/>
      <w:r w:rsidR="008758A6" w:rsidRPr="001111C3">
        <w:rPr>
          <w:lang w:val="bg-BG"/>
        </w:rPr>
        <w:t>-Караджова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(„</w:t>
      </w:r>
      <w:proofErr w:type="spellStart"/>
      <w:r w:rsidR="008758A6" w:rsidRPr="001111C3">
        <w:rPr>
          <w:lang w:val="bg-BG"/>
        </w:rPr>
        <w:t>жалбоподателката</w:t>
      </w:r>
      <w:proofErr w:type="spellEnd"/>
      <w:r w:rsidR="00D74B28">
        <w:rPr>
          <w:lang w:val="bg-BG"/>
        </w:rPr>
        <w:t>“</w:t>
      </w:r>
      <w:r w:rsidR="008758A6" w:rsidRPr="001111C3">
        <w:rPr>
          <w:lang w:val="bg-BG"/>
        </w:rPr>
        <w:t>),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12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декември</w:t>
      </w:r>
      <w:r w:rsidR="004C373D">
        <w:rPr>
          <w:lang w:val="bg-BG"/>
        </w:rPr>
        <w:t xml:space="preserve"> </w:t>
      </w:r>
      <w:r w:rsidR="008758A6" w:rsidRPr="001111C3">
        <w:rPr>
          <w:lang w:val="bg-BG"/>
        </w:rPr>
        <w:t>2006</w:t>
      </w:r>
      <w:r w:rsidR="00D74B28">
        <w:rPr>
          <w:lang w:val="bg-BG"/>
        </w:rPr>
        <w:t> г.</w:t>
      </w:r>
    </w:p>
    <w:p w:rsidR="00F51406" w:rsidRPr="001111C3" w:rsidRDefault="003A50CB" w:rsidP="002F4BCF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2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D74B28">
        <w:rPr>
          <w:lang w:val="bg-BG"/>
        </w:rPr>
        <w:t xml:space="preserve"> </w:t>
      </w:r>
      <w:r w:rsidR="00577D44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577D44" w:rsidRPr="001111C3">
        <w:rPr>
          <w:lang w:val="bg-BG"/>
        </w:rPr>
        <w:t>представляван</w:t>
      </w:r>
      <w:r w:rsidR="00970CFC" w:rsidRPr="001111C3">
        <w:rPr>
          <w:lang w:val="bg-BG"/>
        </w:rPr>
        <w:t>а</w:t>
      </w:r>
      <w:r w:rsidR="004C373D">
        <w:rPr>
          <w:lang w:val="bg-BG"/>
        </w:rPr>
        <w:t xml:space="preserve"> </w:t>
      </w:r>
      <w:r w:rsidR="00577D44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577D44" w:rsidRPr="001111C3">
        <w:rPr>
          <w:lang w:val="bg-BG"/>
        </w:rPr>
        <w:t>г-н</w:t>
      </w:r>
      <w:r w:rsidR="004C373D">
        <w:rPr>
          <w:lang w:val="bg-BG"/>
        </w:rPr>
        <w:t xml:space="preserve"> </w:t>
      </w:r>
      <w:r w:rsidR="00577D44" w:rsidRPr="001111C3">
        <w:rPr>
          <w:lang w:val="bg-BG"/>
        </w:rPr>
        <w:t>М.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Екимджиев</w:t>
      </w:r>
      <w:proofErr w:type="spellEnd"/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г-жа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С.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Стефанова</w:t>
      </w:r>
      <w:r w:rsidR="00577D44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577D44" w:rsidRPr="001111C3">
        <w:rPr>
          <w:lang w:val="bg-BG"/>
        </w:rPr>
        <w:t>адвокати,</w:t>
      </w:r>
      <w:r w:rsidR="004C373D">
        <w:rPr>
          <w:lang w:val="bg-BG"/>
        </w:rPr>
        <w:t xml:space="preserve"> </w:t>
      </w:r>
      <w:r w:rsidR="00577D44" w:rsidRPr="001111C3">
        <w:rPr>
          <w:lang w:val="bg-BG"/>
        </w:rPr>
        <w:t>практикуващи</w:t>
      </w:r>
      <w:r w:rsidR="004C373D">
        <w:rPr>
          <w:lang w:val="bg-BG"/>
        </w:rPr>
        <w:t xml:space="preserve"> </w:t>
      </w:r>
      <w:r w:rsidR="00577D44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577D44" w:rsidRPr="001111C3">
        <w:rPr>
          <w:lang w:val="bg-BG"/>
        </w:rPr>
        <w:t>Пловдив.</w:t>
      </w:r>
      <w:r w:rsidR="004C373D">
        <w:rPr>
          <w:lang w:val="bg-BG"/>
        </w:rPr>
        <w:t xml:space="preserve"> </w:t>
      </w:r>
      <w:r w:rsidR="00577D44" w:rsidRPr="001111C3">
        <w:rPr>
          <w:lang w:val="bg-BG"/>
        </w:rPr>
        <w:t>Българското</w:t>
      </w:r>
      <w:r w:rsidR="004C373D">
        <w:rPr>
          <w:lang w:val="bg-BG"/>
        </w:rPr>
        <w:t xml:space="preserve"> </w:t>
      </w:r>
      <w:r w:rsidR="00577D44" w:rsidRPr="001111C3">
        <w:rPr>
          <w:lang w:val="bg-BG"/>
        </w:rPr>
        <w:t>правителство</w:t>
      </w:r>
      <w:r w:rsidR="004C373D">
        <w:rPr>
          <w:lang w:val="bg-BG"/>
        </w:rPr>
        <w:t xml:space="preserve"> </w:t>
      </w:r>
      <w:r w:rsidR="00577D44" w:rsidRPr="001111C3">
        <w:rPr>
          <w:lang w:val="bg-BG"/>
        </w:rPr>
        <w:t>(„Правителството</w:t>
      </w:r>
      <w:r w:rsidR="00D74B28">
        <w:rPr>
          <w:lang w:val="bg-BG"/>
        </w:rPr>
        <w:t>“</w:t>
      </w:r>
      <w:r w:rsidR="00577D44" w:rsidRPr="001111C3">
        <w:rPr>
          <w:lang w:val="bg-BG"/>
        </w:rPr>
        <w:t>)</w:t>
      </w:r>
      <w:r w:rsidR="004C373D">
        <w:rPr>
          <w:lang w:val="bg-BG"/>
        </w:rPr>
        <w:t xml:space="preserve"> </w:t>
      </w:r>
      <w:r w:rsidR="00577D44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577D44" w:rsidRPr="001111C3">
        <w:rPr>
          <w:lang w:val="bg-BG"/>
        </w:rPr>
        <w:t>представлявано</w:t>
      </w:r>
      <w:r w:rsidR="004C373D">
        <w:rPr>
          <w:lang w:val="bg-BG"/>
        </w:rPr>
        <w:t xml:space="preserve"> </w:t>
      </w:r>
      <w:r w:rsidR="00577D44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E1188B">
        <w:rPr>
          <w:lang w:val="bg-BG"/>
        </w:rPr>
        <w:t>своя</w:t>
      </w:r>
      <w:r w:rsidR="004C373D">
        <w:rPr>
          <w:lang w:val="bg-BG"/>
        </w:rPr>
        <w:t xml:space="preserve"> </w:t>
      </w:r>
      <w:r w:rsidR="00577D44" w:rsidRPr="001111C3">
        <w:rPr>
          <w:lang w:val="bg-BG"/>
        </w:rPr>
        <w:t>Представител,</w:t>
      </w:r>
      <w:r w:rsidR="004C373D">
        <w:rPr>
          <w:lang w:val="bg-BG"/>
        </w:rPr>
        <w:t xml:space="preserve"> </w:t>
      </w:r>
      <w:r w:rsidR="00577D44" w:rsidRPr="001111C3">
        <w:rPr>
          <w:lang w:val="bg-BG"/>
        </w:rPr>
        <w:t>г-жа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М</w:t>
      </w:r>
      <w:r w:rsidR="00577D44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Коцева</w:t>
      </w:r>
      <w:r w:rsidR="00577D44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577D44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577D44" w:rsidRPr="001111C3">
        <w:rPr>
          <w:lang w:val="bg-BG"/>
        </w:rPr>
        <w:t>Министерство</w:t>
      </w:r>
      <w:r w:rsidR="004C373D">
        <w:rPr>
          <w:lang w:val="bg-BG"/>
        </w:rPr>
        <w:t xml:space="preserve"> </w:t>
      </w:r>
      <w:r w:rsidR="00577D44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577D44" w:rsidRPr="001111C3">
        <w:rPr>
          <w:lang w:val="bg-BG"/>
        </w:rPr>
        <w:t>правосъдието</w:t>
      </w:r>
      <w:r w:rsidR="00F51406" w:rsidRPr="001111C3">
        <w:rPr>
          <w:lang w:val="bg-BG"/>
        </w:rPr>
        <w:t>.</w:t>
      </w:r>
    </w:p>
    <w:p w:rsidR="00F51406" w:rsidRPr="001111C3" w:rsidRDefault="003A50CB" w:rsidP="002F4BCF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3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D74B28">
        <w:rPr>
          <w:lang w:val="bg-BG"/>
        </w:rPr>
        <w:t xml:space="preserve"> </w:t>
      </w:r>
      <w:r w:rsidR="00970CFC" w:rsidRPr="001111C3">
        <w:rPr>
          <w:noProof/>
          <w:lang w:val="bg-BG"/>
        </w:rPr>
        <w:t>твърди</w:t>
      </w:r>
      <w:r w:rsidR="004C373D">
        <w:rPr>
          <w:noProof/>
          <w:lang w:val="bg-BG"/>
        </w:rPr>
        <w:t xml:space="preserve"> </w:t>
      </w:r>
      <w:r w:rsidR="00970CFC" w:rsidRPr="001111C3">
        <w:rPr>
          <w:noProof/>
          <w:lang w:val="bg-BG"/>
        </w:rPr>
        <w:t>по-специално,</w:t>
      </w:r>
      <w:r w:rsidR="004C373D">
        <w:rPr>
          <w:noProof/>
          <w:lang w:val="bg-BG"/>
        </w:rPr>
        <w:t xml:space="preserve"> </w:t>
      </w:r>
      <w:r w:rsidR="00970CFC" w:rsidRPr="001111C3">
        <w:rPr>
          <w:noProof/>
          <w:lang w:val="bg-BG"/>
        </w:rPr>
        <w:t>че</w:t>
      </w:r>
      <w:r w:rsidR="004C373D">
        <w:rPr>
          <w:noProof/>
          <w:lang w:val="bg-BG"/>
        </w:rPr>
        <w:t xml:space="preserve"> </w:t>
      </w:r>
      <w:r w:rsidR="00970CFC" w:rsidRPr="001111C3">
        <w:rPr>
          <w:noProof/>
          <w:lang w:val="bg-BG"/>
        </w:rPr>
        <w:t>задържането</w:t>
      </w:r>
      <w:r w:rsidR="004C373D">
        <w:rPr>
          <w:noProof/>
          <w:lang w:val="bg-BG"/>
        </w:rPr>
        <w:t xml:space="preserve"> </w:t>
      </w:r>
      <w:r w:rsidR="00970CFC" w:rsidRPr="001111C3">
        <w:rPr>
          <w:noProof/>
          <w:lang w:val="bg-BG"/>
        </w:rPr>
        <w:t>й</w:t>
      </w:r>
      <w:r w:rsidR="004C373D">
        <w:rPr>
          <w:noProof/>
          <w:lang w:val="bg-BG"/>
        </w:rPr>
        <w:t xml:space="preserve"> </w:t>
      </w:r>
      <w:r w:rsidR="00970CFC" w:rsidRPr="001111C3">
        <w:rPr>
          <w:noProof/>
          <w:lang w:val="bg-BG"/>
        </w:rPr>
        <w:t>от</w:t>
      </w:r>
      <w:r w:rsidR="004C373D">
        <w:rPr>
          <w:noProof/>
          <w:lang w:val="bg-BG"/>
        </w:rPr>
        <w:t xml:space="preserve"> </w:t>
      </w:r>
      <w:r w:rsidR="00970CFC" w:rsidRPr="001111C3">
        <w:rPr>
          <w:noProof/>
          <w:lang w:val="bg-BG"/>
        </w:rPr>
        <w:t>около</w:t>
      </w:r>
      <w:r w:rsidR="004C373D">
        <w:rPr>
          <w:noProof/>
          <w:lang w:val="bg-BG"/>
        </w:rPr>
        <w:t xml:space="preserve"> </w:t>
      </w:r>
      <w:r w:rsidR="00F51406" w:rsidRPr="001111C3">
        <w:rPr>
          <w:lang w:val="bg-BG"/>
        </w:rPr>
        <w:t>10</w:t>
      </w:r>
      <w:r w:rsidR="00970CFC" w:rsidRPr="001111C3">
        <w:rPr>
          <w:lang w:val="bg-BG"/>
        </w:rPr>
        <w:t>:00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ч.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18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октомври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до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15:00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ч.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19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октомври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2006</w:t>
      </w:r>
      <w:r w:rsidR="00D74B28">
        <w:rPr>
          <w:lang w:val="bg-BG"/>
        </w:rPr>
        <w:t> г.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било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нарушение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11F88">
        <w:rPr>
          <w:lang w:val="bg-BG"/>
        </w:rPr>
        <w:t xml:space="preserve">член </w:t>
      </w:r>
      <w:r w:rsidR="00F51406" w:rsidRPr="001111C3">
        <w:rPr>
          <w:lang w:val="bg-BG"/>
        </w:rPr>
        <w:t>5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Конвенцията</w:t>
      </w:r>
      <w:r w:rsidR="00D74B28">
        <w:rPr>
          <w:lang w:val="bg-BG"/>
        </w:rPr>
        <w:t xml:space="preserve"> </w:t>
      </w:r>
      <w:r w:rsidR="00970CFC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имала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изпълнимо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право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обезщетение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това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отношение</w:t>
      </w:r>
      <w:r w:rsidR="00F51406" w:rsidRPr="001111C3">
        <w:rPr>
          <w:lang w:val="bg-BG"/>
        </w:rPr>
        <w:t>.</w:t>
      </w:r>
    </w:p>
    <w:p w:rsidR="00F51406" w:rsidRPr="001111C3" w:rsidRDefault="003A50CB" w:rsidP="002F4BCF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4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7830DE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F51406" w:rsidRPr="001111C3">
        <w:rPr>
          <w:szCs w:val="24"/>
          <w:lang w:val="bg-BG"/>
        </w:rPr>
        <w:t>8</w:t>
      </w:r>
      <w:r w:rsidR="004C373D">
        <w:rPr>
          <w:szCs w:val="24"/>
          <w:lang w:val="bg-BG"/>
        </w:rPr>
        <w:t xml:space="preserve"> </w:t>
      </w:r>
      <w:r w:rsidR="007830DE" w:rsidRPr="001111C3">
        <w:rPr>
          <w:szCs w:val="24"/>
          <w:lang w:val="bg-BG"/>
        </w:rPr>
        <w:t>септември</w:t>
      </w:r>
      <w:r w:rsidR="004C373D">
        <w:rPr>
          <w:szCs w:val="24"/>
          <w:lang w:val="bg-BG"/>
        </w:rPr>
        <w:t xml:space="preserve"> </w:t>
      </w:r>
      <w:r w:rsidR="00F51406" w:rsidRPr="001111C3">
        <w:rPr>
          <w:szCs w:val="24"/>
          <w:lang w:val="bg-BG"/>
        </w:rPr>
        <w:t>2010</w:t>
      </w:r>
      <w:r w:rsidR="00D74B28">
        <w:rPr>
          <w:szCs w:val="24"/>
          <w:lang w:val="bg-BG"/>
        </w:rPr>
        <w:t> г.</w:t>
      </w:r>
      <w:r w:rsidR="004C373D">
        <w:rPr>
          <w:szCs w:val="24"/>
          <w:lang w:val="bg-BG"/>
        </w:rPr>
        <w:t xml:space="preserve"> </w:t>
      </w:r>
      <w:r w:rsidR="00E1188B" w:rsidRPr="001111C3">
        <w:rPr>
          <w:szCs w:val="24"/>
          <w:lang w:val="bg-BG"/>
        </w:rPr>
        <w:t>председателят</w:t>
      </w:r>
      <w:r w:rsidR="00E1188B">
        <w:rPr>
          <w:szCs w:val="24"/>
          <w:lang w:val="bg-BG"/>
        </w:rPr>
        <w:t xml:space="preserve"> </w:t>
      </w:r>
      <w:r w:rsidR="007830DE" w:rsidRPr="001111C3">
        <w:rPr>
          <w:szCs w:val="24"/>
          <w:lang w:val="bg-BG"/>
        </w:rPr>
        <w:t>на</w:t>
      </w:r>
      <w:r w:rsidR="004C373D">
        <w:rPr>
          <w:szCs w:val="24"/>
          <w:lang w:val="bg-BG"/>
        </w:rPr>
        <w:t xml:space="preserve"> </w:t>
      </w:r>
      <w:r w:rsidR="007830DE" w:rsidRPr="001111C3">
        <w:rPr>
          <w:szCs w:val="24"/>
          <w:lang w:val="bg-BG"/>
        </w:rPr>
        <w:t>Пето</w:t>
      </w:r>
      <w:r w:rsidR="004C373D">
        <w:rPr>
          <w:szCs w:val="24"/>
          <w:lang w:val="bg-BG"/>
        </w:rPr>
        <w:t xml:space="preserve"> </w:t>
      </w:r>
      <w:r w:rsidR="007830DE" w:rsidRPr="001111C3">
        <w:rPr>
          <w:szCs w:val="24"/>
          <w:lang w:val="bg-BG"/>
        </w:rPr>
        <w:t>отделение</w:t>
      </w:r>
      <w:r w:rsidR="004C373D">
        <w:rPr>
          <w:szCs w:val="24"/>
          <w:lang w:val="bg-BG"/>
        </w:rPr>
        <w:t xml:space="preserve"> </w:t>
      </w:r>
      <w:r w:rsidR="007830DE" w:rsidRPr="001111C3">
        <w:rPr>
          <w:lang w:val="bg-BG"/>
        </w:rPr>
        <w:t>решава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D74B28">
        <w:rPr>
          <w:lang w:val="bg-BG"/>
        </w:rPr>
        <w:t>уведоми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жалбата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Правителството</w:t>
      </w:r>
      <w:r w:rsidR="00F51406" w:rsidRPr="001111C3">
        <w:rPr>
          <w:lang w:val="bg-BG"/>
        </w:rPr>
        <w:t>.</w:t>
      </w:r>
      <w:r w:rsidR="00D74B28">
        <w:rPr>
          <w:lang w:val="bg-BG"/>
        </w:rPr>
        <w:t xml:space="preserve"> </w:t>
      </w:r>
      <w:r w:rsidR="007830DE" w:rsidRPr="001111C3">
        <w:rPr>
          <w:noProof/>
          <w:lang w:val="bg-BG"/>
        </w:rPr>
        <w:t>Също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така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е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взето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решение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за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едновременно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произнасяне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по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допустимостта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и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съществото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на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жалбата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(</w:t>
      </w:r>
      <w:r w:rsidR="00611F88">
        <w:rPr>
          <w:noProof/>
          <w:lang w:val="bg-BG"/>
        </w:rPr>
        <w:t xml:space="preserve">член </w:t>
      </w:r>
      <w:r w:rsidR="007830DE" w:rsidRPr="001111C3">
        <w:rPr>
          <w:noProof/>
          <w:lang w:val="bg-BG"/>
        </w:rPr>
        <w:t>29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§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1)</w:t>
      </w:r>
      <w:r w:rsidR="00F51406" w:rsidRPr="001111C3">
        <w:rPr>
          <w:noProof/>
          <w:lang w:val="bg-BG"/>
        </w:rPr>
        <w:t>.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След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това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делото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е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прехвърлено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на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Четвърто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отделение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на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Съда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след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реорганизацията</w:t>
      </w:r>
      <w:r w:rsidR="004C373D">
        <w:rPr>
          <w:noProof/>
          <w:lang w:val="bg-BG"/>
        </w:rPr>
        <w:t xml:space="preserve"> </w:t>
      </w:r>
      <w:r w:rsidR="007830DE" w:rsidRPr="001111C3">
        <w:rPr>
          <w:noProof/>
          <w:lang w:val="bg-BG"/>
        </w:rPr>
        <w:t>на</w:t>
      </w:r>
      <w:r w:rsidR="004C373D">
        <w:rPr>
          <w:noProof/>
          <w:lang w:val="bg-BG"/>
        </w:rPr>
        <w:t xml:space="preserve"> </w:t>
      </w:r>
      <w:r w:rsidR="007830DE" w:rsidRPr="001111C3">
        <w:rPr>
          <w:lang w:val="bg-BG"/>
        </w:rPr>
        <w:t>отделенията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Съда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февруари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2011</w:t>
      </w:r>
      <w:r w:rsidR="00D74B28">
        <w:rPr>
          <w:lang w:val="bg-BG"/>
        </w:rPr>
        <w:t> г.</w:t>
      </w:r>
    </w:p>
    <w:p w:rsidR="00F51406" w:rsidRPr="001111C3" w:rsidRDefault="007830DE" w:rsidP="008824B9">
      <w:pPr>
        <w:pStyle w:val="JuHHead"/>
        <w:rPr>
          <w:lang w:val="bg-BG"/>
        </w:rPr>
      </w:pPr>
      <w:r w:rsidRPr="001111C3">
        <w:rPr>
          <w:lang w:val="bg-BG"/>
        </w:rPr>
        <w:t>ОТНОСНО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ФАКТИТЕ</w:t>
      </w:r>
    </w:p>
    <w:p w:rsidR="00F51406" w:rsidRPr="001111C3" w:rsidRDefault="00F51406" w:rsidP="008824B9">
      <w:pPr>
        <w:pStyle w:val="JuHIRoman"/>
        <w:outlineLvl w:val="0"/>
        <w:rPr>
          <w:lang w:val="bg-BG"/>
        </w:rPr>
      </w:pPr>
      <w:r w:rsidRPr="001111C3">
        <w:rPr>
          <w:lang w:val="bg-BG"/>
        </w:rPr>
        <w:t>I.</w:t>
      </w:r>
      <w:r w:rsidR="00D74B28">
        <w:rPr>
          <w:lang w:val="bg-BG"/>
        </w:rPr>
        <w:t>  </w:t>
      </w:r>
      <w:r w:rsidR="007830DE" w:rsidRPr="001111C3">
        <w:rPr>
          <w:lang w:val="bg-BG"/>
        </w:rPr>
        <w:t>ОБСТОЯТЕЛСТВА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ДЕЛОТО</w:t>
      </w:r>
    </w:p>
    <w:p w:rsidR="00F51406" w:rsidRPr="001111C3" w:rsidRDefault="003A50CB" w:rsidP="002F4BCF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5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proofErr w:type="spellStart"/>
      <w:r w:rsidR="00E64B0F" w:rsidRPr="001111C3">
        <w:rPr>
          <w:lang w:val="bg-BG"/>
        </w:rPr>
        <w:t>Жалбоподателката</w:t>
      </w:r>
      <w:proofErr w:type="spellEnd"/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родена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през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1947</w:t>
      </w:r>
      <w:r w:rsidR="00D74B28">
        <w:rPr>
          <w:lang w:val="bg-BG"/>
        </w:rPr>
        <w:t> г.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живее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София</w:t>
      </w:r>
      <w:r w:rsidR="00F51406" w:rsidRPr="001111C3">
        <w:rPr>
          <w:lang w:val="bg-BG"/>
        </w:rPr>
        <w:t>.</w:t>
      </w:r>
    </w:p>
    <w:p w:rsidR="00F51406" w:rsidRPr="001111C3" w:rsidRDefault="003A50CB" w:rsidP="001E16ED">
      <w:pPr>
        <w:pStyle w:val="JuPara"/>
        <w:rPr>
          <w:lang w:val="bg-BG"/>
        </w:rPr>
      </w:pPr>
      <w:r w:rsidRPr="001111C3">
        <w:rPr>
          <w:lang w:val="bg-BG"/>
        </w:rPr>
        <w:lastRenderedPageBreak/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6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A614E8" w:rsidRPr="001111C3">
        <w:rPr>
          <w:lang w:val="bg-BG"/>
        </w:rPr>
        <w:t>През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2004</w:t>
      </w:r>
      <w:r w:rsidR="00D74B28">
        <w:rPr>
          <w:lang w:val="bg-BG"/>
        </w:rPr>
        <w:t> г.</w:t>
      </w:r>
      <w:r w:rsidR="004C373D">
        <w:rPr>
          <w:lang w:val="bg-BG"/>
        </w:rPr>
        <w:t xml:space="preserve"> </w:t>
      </w:r>
      <w:proofErr w:type="spellStart"/>
      <w:r w:rsidR="00A614E8" w:rsidRPr="001111C3">
        <w:rPr>
          <w:lang w:val="bg-BG"/>
        </w:rPr>
        <w:t>брокерка</w:t>
      </w:r>
      <w:proofErr w:type="spellEnd"/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недвижими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имоти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подава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тъжба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срещу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D74B28">
        <w:rPr>
          <w:lang w:val="bg-BG"/>
        </w:rPr>
        <w:t xml:space="preserve"> </w:t>
      </w:r>
      <w:r w:rsidR="00A614E8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обида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клевета,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които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наказват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с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глоба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обществено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порицание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Според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оплакването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обява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във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вестник</w:t>
      </w:r>
      <w:r w:rsidR="00D74B28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описвайки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себе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си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като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„измамена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гражданка</w:t>
      </w:r>
      <w:r w:rsidR="00D74B28">
        <w:rPr>
          <w:lang w:val="bg-BG"/>
        </w:rPr>
        <w:t>“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предупреждава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читателите</w:t>
      </w:r>
      <w:r w:rsidR="00D74B28">
        <w:rPr>
          <w:lang w:val="bg-BG"/>
        </w:rPr>
        <w:t>,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proofErr w:type="spellStart"/>
      <w:r w:rsidR="00A614E8" w:rsidRPr="001111C3">
        <w:rPr>
          <w:lang w:val="bg-BG"/>
        </w:rPr>
        <w:t>брокерката</w:t>
      </w:r>
      <w:proofErr w:type="spellEnd"/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недвижими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имоти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ще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купи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техния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недвижим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имот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много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ниска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цена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след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това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ще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го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препродаде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много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по-голяма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сума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като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реализира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огромна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печалба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себе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си</w:t>
      </w:r>
      <w:r w:rsidR="00F51406" w:rsidRPr="001111C3">
        <w:rPr>
          <w:lang w:val="bg-BG"/>
        </w:rPr>
        <w:t>.</w:t>
      </w:r>
    </w:p>
    <w:p w:rsidR="00F51406" w:rsidRPr="001111C3" w:rsidRDefault="003A50CB" w:rsidP="001E16ED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7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proofErr w:type="spellStart"/>
      <w:r w:rsidR="00A614E8" w:rsidRPr="001111C3">
        <w:rPr>
          <w:lang w:val="bg-BG"/>
        </w:rPr>
        <w:t>Асеновградски</w:t>
      </w:r>
      <w:r w:rsidR="00D74B28">
        <w:rPr>
          <w:lang w:val="bg-BG"/>
        </w:rPr>
        <w:t>ят</w:t>
      </w:r>
      <w:proofErr w:type="spellEnd"/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районен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съд</w:t>
      </w:r>
      <w:r w:rsidR="00D74B28">
        <w:rPr>
          <w:lang w:val="bg-BG"/>
        </w:rPr>
        <w:t xml:space="preserve"> </w:t>
      </w:r>
      <w:r w:rsidR="00517F6B" w:rsidRPr="001111C3">
        <w:rPr>
          <w:lang w:val="bg-BG"/>
        </w:rPr>
        <w:t>отлага</w:t>
      </w:r>
      <w:r w:rsidR="004C373D">
        <w:rPr>
          <w:lang w:val="bg-BG"/>
        </w:rPr>
        <w:t xml:space="preserve"> </w:t>
      </w:r>
      <w:r w:rsidR="00517F6B" w:rsidRPr="001111C3">
        <w:rPr>
          <w:lang w:val="bg-BG"/>
        </w:rPr>
        <w:t>заседанията,</w:t>
      </w:r>
      <w:r w:rsidR="004C373D">
        <w:rPr>
          <w:lang w:val="bg-BG"/>
        </w:rPr>
        <w:t xml:space="preserve"> </w:t>
      </w:r>
      <w:r w:rsidR="00517F6B" w:rsidRPr="001111C3">
        <w:rPr>
          <w:lang w:val="bg-BG"/>
        </w:rPr>
        <w:t>насрочени</w:t>
      </w:r>
      <w:r w:rsidR="004C373D">
        <w:rPr>
          <w:lang w:val="bg-BG"/>
        </w:rPr>
        <w:t xml:space="preserve"> </w:t>
      </w:r>
      <w:r w:rsidR="00517F6B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</w:t>
      </w:r>
      <w:r w:rsidR="004C373D">
        <w:rPr>
          <w:lang w:val="bg-BG"/>
        </w:rPr>
        <w:t xml:space="preserve"> </w:t>
      </w:r>
      <w:r w:rsidR="00E64B0F" w:rsidRPr="001111C3">
        <w:rPr>
          <w:lang w:val="bg-BG"/>
        </w:rPr>
        <w:t>септември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11</w:t>
      </w:r>
      <w:r w:rsidR="004C373D">
        <w:rPr>
          <w:lang w:val="bg-BG"/>
        </w:rPr>
        <w:t xml:space="preserve"> </w:t>
      </w:r>
      <w:r w:rsidR="00517F6B" w:rsidRPr="001111C3">
        <w:rPr>
          <w:lang w:val="bg-BG"/>
        </w:rPr>
        <w:t>ноември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2004</w:t>
      </w:r>
      <w:r w:rsidR="00D74B28">
        <w:rPr>
          <w:lang w:val="bg-BG"/>
        </w:rPr>
        <w:t> г.</w:t>
      </w:r>
      <w:r w:rsidR="00517F6B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517F6B" w:rsidRPr="001111C3">
        <w:rPr>
          <w:lang w:val="bg-BG"/>
        </w:rPr>
        <w:t>тъй</w:t>
      </w:r>
      <w:r w:rsidR="004C373D">
        <w:rPr>
          <w:lang w:val="bg-BG"/>
        </w:rPr>
        <w:t xml:space="preserve"> </w:t>
      </w:r>
      <w:r w:rsidR="00517F6B" w:rsidRPr="001111C3">
        <w:rPr>
          <w:lang w:val="bg-BG"/>
        </w:rPr>
        <w:t>като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D74B28">
        <w:rPr>
          <w:lang w:val="bg-BG"/>
        </w:rPr>
        <w:t xml:space="preserve"> </w:t>
      </w:r>
      <w:r w:rsidR="00517F6B" w:rsidRPr="001111C3">
        <w:rPr>
          <w:lang w:val="bg-BG"/>
        </w:rPr>
        <w:t>представя</w:t>
      </w:r>
      <w:r w:rsidR="004C373D">
        <w:rPr>
          <w:lang w:val="bg-BG"/>
        </w:rPr>
        <w:t xml:space="preserve"> </w:t>
      </w:r>
      <w:r w:rsidR="00517F6B" w:rsidRPr="001111C3">
        <w:rPr>
          <w:lang w:val="bg-BG"/>
        </w:rPr>
        <w:t>медицински</w:t>
      </w:r>
      <w:r w:rsidR="004C373D">
        <w:rPr>
          <w:lang w:val="bg-BG"/>
        </w:rPr>
        <w:t xml:space="preserve"> </w:t>
      </w:r>
      <w:r w:rsidR="00517F6B" w:rsidRPr="001111C3">
        <w:rPr>
          <w:lang w:val="bg-BG"/>
        </w:rPr>
        <w:t>свидетелства</w:t>
      </w:r>
      <w:r w:rsidR="004C373D">
        <w:rPr>
          <w:lang w:val="bg-BG"/>
        </w:rPr>
        <w:t xml:space="preserve"> </w:t>
      </w:r>
      <w:r w:rsidR="00517F6B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517F6B" w:rsidRPr="001111C3">
        <w:rPr>
          <w:lang w:val="bg-BG"/>
        </w:rPr>
        <w:t>изразява</w:t>
      </w:r>
      <w:r w:rsidR="004C373D">
        <w:rPr>
          <w:lang w:val="bg-BG"/>
        </w:rPr>
        <w:t xml:space="preserve"> </w:t>
      </w:r>
      <w:r w:rsidR="00517F6B" w:rsidRPr="001111C3">
        <w:rPr>
          <w:lang w:val="bg-BG"/>
        </w:rPr>
        <w:t>желание</w:t>
      </w:r>
      <w:r w:rsidR="004C373D">
        <w:rPr>
          <w:lang w:val="bg-BG"/>
        </w:rPr>
        <w:t xml:space="preserve"> </w:t>
      </w:r>
      <w:r w:rsidR="00517F6B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517F6B" w:rsidRPr="001111C3">
        <w:rPr>
          <w:lang w:val="bg-BG"/>
        </w:rPr>
        <w:t>участва</w:t>
      </w:r>
      <w:r w:rsidR="004C373D">
        <w:rPr>
          <w:lang w:val="bg-BG"/>
        </w:rPr>
        <w:t xml:space="preserve"> </w:t>
      </w:r>
      <w:r w:rsidR="00517F6B" w:rsidRPr="001111C3">
        <w:rPr>
          <w:lang w:val="bg-BG"/>
        </w:rPr>
        <w:t>лично</w:t>
      </w:r>
      <w:r w:rsidR="004C373D">
        <w:rPr>
          <w:lang w:val="bg-BG"/>
        </w:rPr>
        <w:t xml:space="preserve"> </w:t>
      </w:r>
      <w:r w:rsidR="00517F6B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517F6B" w:rsidRPr="001111C3">
        <w:rPr>
          <w:lang w:val="bg-BG"/>
        </w:rPr>
        <w:t>производството</w:t>
      </w:r>
      <w:r w:rsidR="00F51406" w:rsidRPr="001111C3">
        <w:rPr>
          <w:lang w:val="bg-BG"/>
        </w:rPr>
        <w:t>.</w:t>
      </w:r>
    </w:p>
    <w:p w:rsidR="00F51406" w:rsidRPr="001111C3" w:rsidRDefault="003A50CB" w:rsidP="001E16ED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8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517F6B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517F6B" w:rsidRPr="001111C3">
        <w:rPr>
          <w:lang w:val="bg-BG"/>
        </w:rPr>
        <w:t>заседанията,</w:t>
      </w:r>
      <w:r w:rsidR="004C373D">
        <w:rPr>
          <w:lang w:val="bg-BG"/>
        </w:rPr>
        <w:t xml:space="preserve"> </w:t>
      </w:r>
      <w:r w:rsidR="00517F6B" w:rsidRPr="001111C3">
        <w:rPr>
          <w:lang w:val="bg-BG"/>
        </w:rPr>
        <w:t>проведени</w:t>
      </w:r>
      <w:r w:rsidR="004C373D">
        <w:rPr>
          <w:lang w:val="bg-BG"/>
        </w:rPr>
        <w:t xml:space="preserve"> </w:t>
      </w:r>
      <w:r w:rsidR="00517F6B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10</w:t>
      </w:r>
      <w:r w:rsidR="004C373D">
        <w:rPr>
          <w:lang w:val="bg-BG"/>
        </w:rPr>
        <w:t xml:space="preserve"> </w:t>
      </w:r>
      <w:r w:rsidR="00517F6B" w:rsidRPr="001111C3">
        <w:rPr>
          <w:lang w:val="bg-BG"/>
        </w:rPr>
        <w:t>януари</w:t>
      </w:r>
      <w:r w:rsidR="004C373D">
        <w:rPr>
          <w:lang w:val="bg-BG"/>
        </w:rPr>
        <w:t xml:space="preserve"> </w:t>
      </w:r>
      <w:r w:rsidR="00517F6B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10</w:t>
      </w:r>
      <w:r w:rsidR="004C373D">
        <w:rPr>
          <w:lang w:val="bg-BG"/>
        </w:rPr>
        <w:t xml:space="preserve"> </w:t>
      </w:r>
      <w:r w:rsidR="00517F6B" w:rsidRPr="001111C3">
        <w:rPr>
          <w:lang w:val="bg-BG"/>
        </w:rPr>
        <w:t>март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2005</w:t>
      </w:r>
      <w:r w:rsidR="00D74B28">
        <w:rPr>
          <w:lang w:val="bg-BG"/>
        </w:rPr>
        <w:t> г.</w:t>
      </w:r>
      <w:r w:rsidR="00097394">
        <w:rPr>
          <w:lang w:val="bg-BG"/>
        </w:rPr>
        <w:t>,</w:t>
      </w:r>
      <w:r w:rsidR="0091431E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91431E">
        <w:rPr>
          <w:lang w:val="bg-BG"/>
        </w:rPr>
        <w:t xml:space="preserve"> </w:t>
      </w:r>
      <w:r w:rsidR="00517F6B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517F6B" w:rsidRPr="001111C3">
        <w:rPr>
          <w:lang w:val="bg-BG"/>
        </w:rPr>
        <w:t>присъства,</w:t>
      </w:r>
      <w:r w:rsidR="004C373D">
        <w:rPr>
          <w:lang w:val="bg-BG"/>
        </w:rPr>
        <w:t xml:space="preserve"> </w:t>
      </w:r>
      <w:r w:rsidR="00517F6B" w:rsidRPr="001111C3">
        <w:rPr>
          <w:lang w:val="bg-BG"/>
        </w:rPr>
        <w:t>но</w:t>
      </w:r>
      <w:r w:rsidR="004C373D">
        <w:rPr>
          <w:lang w:val="bg-BG"/>
        </w:rPr>
        <w:t xml:space="preserve"> </w:t>
      </w:r>
      <w:r w:rsidR="00517F6B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517F6B" w:rsidRPr="001111C3">
        <w:rPr>
          <w:lang w:val="bg-BG"/>
        </w:rPr>
        <w:t>представлявана</w:t>
      </w:r>
      <w:r w:rsidR="004C373D">
        <w:rPr>
          <w:lang w:val="bg-BG"/>
        </w:rPr>
        <w:t xml:space="preserve"> </w:t>
      </w:r>
      <w:r w:rsidR="00517F6B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517F6B" w:rsidRPr="001111C3">
        <w:rPr>
          <w:lang w:val="bg-BG"/>
        </w:rPr>
        <w:t>адвокат</w:t>
      </w:r>
      <w:r w:rsidR="00F51406" w:rsidRPr="001111C3">
        <w:rPr>
          <w:lang w:val="bg-BG"/>
        </w:rPr>
        <w:t>.</w:t>
      </w:r>
    </w:p>
    <w:p w:rsidR="00F51406" w:rsidRPr="001111C3" w:rsidRDefault="003A50CB" w:rsidP="001E16ED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9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726CA2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заседание</w:t>
      </w:r>
      <w:r w:rsidR="00651217">
        <w:rPr>
          <w:lang w:val="bg-BG"/>
        </w:rPr>
        <w:t>то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27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май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2005</w:t>
      </w:r>
      <w:r w:rsidR="00D74B28">
        <w:rPr>
          <w:lang w:val="bg-BG"/>
        </w:rPr>
        <w:t> г.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явява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нито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D74B28">
        <w:rPr>
          <w:lang w:val="bg-BG"/>
        </w:rPr>
        <w:t xml:space="preserve">, </w:t>
      </w:r>
      <w:r w:rsidR="00726CA2" w:rsidRPr="001111C3">
        <w:rPr>
          <w:lang w:val="bg-BG"/>
        </w:rPr>
        <w:t>нито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нейният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адвокат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D74B28">
        <w:rPr>
          <w:lang w:val="bg-BG"/>
        </w:rPr>
        <w:t xml:space="preserve"> </w:t>
      </w:r>
      <w:r w:rsidR="00726CA2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представила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медицинско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свидетелство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поискала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отлагане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Районният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съд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посочва,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присъствието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задължително,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но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отлага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заседанието,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тъй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като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адвокатът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й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също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отсъства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D74B28">
        <w:rPr>
          <w:lang w:val="bg-BG"/>
        </w:rPr>
        <w:t>Съдът налага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глоба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размер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500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български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лева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(BGN)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адвоката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Последният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обжалва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пред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Пловдивски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окръжен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съд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като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заявява,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651217">
        <w:rPr>
          <w:lang w:val="bg-BG"/>
        </w:rPr>
        <w:t>и той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бил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болен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представя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медицинско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свидетелство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3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юни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2005</w:t>
      </w:r>
      <w:r w:rsidR="00D74B28">
        <w:rPr>
          <w:lang w:val="bg-BG"/>
        </w:rPr>
        <w:t xml:space="preserve"> г. </w:t>
      </w:r>
      <w:r w:rsidR="00726CA2" w:rsidRPr="001111C3">
        <w:rPr>
          <w:lang w:val="bg-BG"/>
        </w:rPr>
        <w:t>Районният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съд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прилагайки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процедурата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611F88">
        <w:rPr>
          <w:lang w:val="bg-BG"/>
        </w:rPr>
        <w:t xml:space="preserve">член </w:t>
      </w:r>
      <w:r w:rsidR="00F51406" w:rsidRPr="001111C3">
        <w:rPr>
          <w:lang w:val="bg-BG"/>
        </w:rPr>
        <w:t>347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E77A9E" w:rsidRPr="001111C3">
        <w:rPr>
          <w:lang w:val="bg-BG"/>
        </w:rPr>
        <w:t>Наказателно-процесуал</w:t>
      </w:r>
      <w:r w:rsidR="00726CA2" w:rsidRPr="001111C3">
        <w:rPr>
          <w:lang w:val="bg-BG"/>
        </w:rPr>
        <w:t>н</w:t>
      </w:r>
      <w:r w:rsidR="00E77A9E" w:rsidRPr="001111C3">
        <w:rPr>
          <w:lang w:val="bg-BG"/>
        </w:rPr>
        <w:t>ия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кодекс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1974</w:t>
      </w:r>
      <w:r w:rsidR="00D74B28">
        <w:rPr>
          <w:lang w:val="bg-BG"/>
        </w:rPr>
        <w:t> г.</w:t>
      </w:r>
      <w:r w:rsidR="00726CA2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отменя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своето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собствено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решение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посочвайки,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адвокатът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представил</w:t>
      </w:r>
      <w:r w:rsidR="004C373D">
        <w:rPr>
          <w:lang w:val="bg-BG"/>
        </w:rPr>
        <w:t xml:space="preserve"> </w:t>
      </w:r>
      <w:r w:rsidR="00354419" w:rsidRPr="001111C3">
        <w:rPr>
          <w:lang w:val="bg-BG"/>
        </w:rPr>
        <w:t>основателни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причини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своето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отсъствие</w:t>
      </w:r>
      <w:r w:rsidR="00F51406" w:rsidRPr="001111C3">
        <w:rPr>
          <w:lang w:val="bg-BG"/>
        </w:rPr>
        <w:t>.</w:t>
      </w:r>
    </w:p>
    <w:p w:rsidR="00F51406" w:rsidRPr="001111C3" w:rsidRDefault="003A50CB" w:rsidP="001E16ED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10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AF4031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AF4031" w:rsidRPr="001111C3">
        <w:rPr>
          <w:lang w:val="bg-BG"/>
        </w:rPr>
        <w:t>заседание</w:t>
      </w:r>
      <w:r w:rsidR="004C373D">
        <w:rPr>
          <w:lang w:val="bg-BG"/>
        </w:rPr>
        <w:t xml:space="preserve"> </w:t>
      </w:r>
      <w:r w:rsidR="00AF4031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27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юни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2005</w:t>
      </w:r>
      <w:r w:rsidR="00D74B28">
        <w:rPr>
          <w:lang w:val="bg-BG"/>
        </w:rPr>
        <w:t> г.</w:t>
      </w:r>
      <w:r w:rsidR="00651217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D74B28">
        <w:rPr>
          <w:lang w:val="bg-BG"/>
        </w:rPr>
        <w:t xml:space="preserve"> </w:t>
      </w:r>
      <w:r w:rsidR="00AF4031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AF4031" w:rsidRPr="001111C3">
        <w:rPr>
          <w:lang w:val="bg-BG"/>
        </w:rPr>
        <w:t>явява,</w:t>
      </w:r>
      <w:r w:rsidR="004C373D">
        <w:rPr>
          <w:lang w:val="bg-BG"/>
        </w:rPr>
        <w:t xml:space="preserve"> </w:t>
      </w:r>
      <w:r w:rsidR="00AF4031" w:rsidRPr="001111C3">
        <w:rPr>
          <w:lang w:val="bg-BG"/>
        </w:rPr>
        <w:t>но</w:t>
      </w:r>
      <w:r w:rsidR="004C373D">
        <w:rPr>
          <w:lang w:val="bg-BG"/>
        </w:rPr>
        <w:t xml:space="preserve"> </w:t>
      </w:r>
      <w:r w:rsidR="00AF4031" w:rsidRPr="001111C3">
        <w:rPr>
          <w:lang w:val="bg-BG"/>
        </w:rPr>
        <w:t>заявява,</w:t>
      </w:r>
      <w:r w:rsidR="004C373D">
        <w:rPr>
          <w:lang w:val="bg-BG"/>
        </w:rPr>
        <w:t xml:space="preserve"> </w:t>
      </w:r>
      <w:r w:rsidR="00AF4031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BD6A3E" w:rsidRPr="001111C3">
        <w:rPr>
          <w:lang w:val="bg-BG"/>
        </w:rPr>
        <w:t>ще</w:t>
      </w:r>
      <w:r w:rsidR="004C373D">
        <w:rPr>
          <w:lang w:val="bg-BG"/>
        </w:rPr>
        <w:t xml:space="preserve"> </w:t>
      </w:r>
      <w:r w:rsidR="00BD6A3E" w:rsidRPr="001111C3">
        <w:rPr>
          <w:lang w:val="bg-BG"/>
        </w:rPr>
        <w:t>представи</w:t>
      </w:r>
      <w:r w:rsidR="004C373D">
        <w:rPr>
          <w:lang w:val="bg-BG"/>
        </w:rPr>
        <w:t xml:space="preserve"> </w:t>
      </w:r>
      <w:r w:rsidR="00BD6A3E" w:rsidRPr="001111C3">
        <w:rPr>
          <w:lang w:val="bg-BG"/>
        </w:rPr>
        <w:t>аргументи</w:t>
      </w:r>
      <w:r w:rsidR="004C373D">
        <w:rPr>
          <w:lang w:val="bg-BG"/>
        </w:rPr>
        <w:t xml:space="preserve"> </w:t>
      </w:r>
      <w:r w:rsidR="00F76161">
        <w:rPr>
          <w:lang w:val="bg-BG"/>
        </w:rPr>
        <w:t>на етапа заключителните пледоарии</w:t>
      </w:r>
      <w:r w:rsidR="00F51406" w:rsidRPr="001111C3">
        <w:rPr>
          <w:lang w:val="bg-BG"/>
        </w:rPr>
        <w:t>.</w:t>
      </w:r>
    </w:p>
    <w:p w:rsidR="00F51406" w:rsidRPr="001111C3" w:rsidRDefault="003A50CB" w:rsidP="001E16ED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11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F76161">
        <w:rPr>
          <w:lang w:val="bg-BG"/>
        </w:rPr>
        <w:t xml:space="preserve"> </w:t>
      </w:r>
      <w:r w:rsidR="006E0C3B" w:rsidRPr="001111C3">
        <w:rPr>
          <w:lang w:val="bg-BG"/>
        </w:rPr>
        <w:t>иска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отлагане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заседанията,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насрочени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15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декември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2005</w:t>
      </w:r>
      <w:r w:rsidR="00D74B28">
        <w:rPr>
          <w:lang w:val="bg-BG"/>
        </w:rPr>
        <w:t> г.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27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февруари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18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май</w:t>
      </w:r>
      <w:r w:rsidR="00F76161">
        <w:rPr>
          <w:lang w:val="bg-BG"/>
        </w:rPr>
        <w:t xml:space="preserve"> </w:t>
      </w:r>
      <w:r w:rsidR="006E0C3B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19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юни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2006</w:t>
      </w:r>
      <w:r w:rsidR="00D74B28">
        <w:rPr>
          <w:lang w:val="bg-BG"/>
        </w:rPr>
        <w:t> г.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посочвайки,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желае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обърне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към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съда,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но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болна,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както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вижда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медицинските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свидетелства,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представени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нея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Районният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съд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уважава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молбите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й</w:t>
      </w:r>
      <w:r w:rsidR="00F51406" w:rsidRPr="001111C3">
        <w:rPr>
          <w:lang w:val="bg-BG"/>
        </w:rPr>
        <w:t>.</w:t>
      </w:r>
    </w:p>
    <w:p w:rsidR="00F51406" w:rsidRPr="001111C3" w:rsidRDefault="003A50CB" w:rsidP="001E16ED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12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7522C1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неуточнена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дата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през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септември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2006</w:t>
      </w:r>
      <w:r w:rsidR="00D74B28">
        <w:rPr>
          <w:lang w:val="bg-BG"/>
        </w:rPr>
        <w:t> г.</w:t>
      </w:r>
      <w:r w:rsidR="00F76161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F76161">
        <w:rPr>
          <w:lang w:val="bg-BG"/>
        </w:rPr>
        <w:t xml:space="preserve"> </w:t>
      </w:r>
      <w:r w:rsidR="007522C1" w:rsidRPr="001111C3">
        <w:rPr>
          <w:lang w:val="bg-BG"/>
        </w:rPr>
        <w:t>представя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пред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районния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съд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ново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медицинско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свидетелство,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предписващо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й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домашно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лечение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proofErr w:type="spellStart"/>
      <w:r w:rsidR="007522C1" w:rsidRPr="001111C3">
        <w:rPr>
          <w:lang w:val="bg-BG"/>
        </w:rPr>
        <w:t>хипертензия</w:t>
      </w:r>
      <w:proofErr w:type="spellEnd"/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15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до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септември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2006</w:t>
      </w:r>
      <w:r w:rsidR="00D74B28">
        <w:rPr>
          <w:lang w:val="bg-BG"/>
        </w:rPr>
        <w:t> г.</w:t>
      </w:r>
      <w:r w:rsidR="00F76161">
        <w:rPr>
          <w:lang w:val="bg-BG"/>
        </w:rPr>
        <w:t>,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иска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отлагане</w:t>
      </w:r>
      <w:r w:rsidR="00F51406" w:rsidRPr="001111C3">
        <w:rPr>
          <w:lang w:val="bg-BG"/>
        </w:rPr>
        <w:t>.</w:t>
      </w:r>
    </w:p>
    <w:p w:rsidR="00F51406" w:rsidRPr="001111C3" w:rsidRDefault="003A50CB" w:rsidP="001E16ED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13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7522C1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заседание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18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септември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2006</w:t>
      </w:r>
      <w:r w:rsidR="00D74B28">
        <w:rPr>
          <w:lang w:val="bg-BG"/>
        </w:rPr>
        <w:t> г.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E64B0F" w:rsidRPr="001111C3">
        <w:rPr>
          <w:lang w:val="bg-BG"/>
        </w:rPr>
        <w:t>проведено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в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отсъствието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на</w:t>
      </w:r>
      <w:r w:rsidR="00E64B0F">
        <w:rPr>
          <w:lang w:val="bg-BG"/>
        </w:rPr>
        <w:t xml:space="preserve"> </w:t>
      </w:r>
      <w:proofErr w:type="spellStart"/>
      <w:r w:rsidR="00E64B0F" w:rsidRPr="001111C3">
        <w:rPr>
          <w:lang w:val="bg-BG"/>
        </w:rPr>
        <w:t>жалбоподателката</w:t>
      </w:r>
      <w:proofErr w:type="spellEnd"/>
      <w:r w:rsidR="00E64B0F" w:rsidRPr="001111C3">
        <w:rPr>
          <w:lang w:val="bg-BG"/>
        </w:rPr>
        <w:t>,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но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в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присъствието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на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нейния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адвокат,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районният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съд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отбелязва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заявлението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на</w:t>
      </w:r>
      <w:r w:rsidR="00E64B0F">
        <w:rPr>
          <w:lang w:val="bg-BG"/>
        </w:rPr>
        <w:t xml:space="preserve"> </w:t>
      </w:r>
      <w:proofErr w:type="spellStart"/>
      <w:r w:rsidR="00E64B0F" w:rsidRPr="001111C3">
        <w:rPr>
          <w:lang w:val="bg-BG"/>
        </w:rPr>
        <w:t>жалбоподателката</w:t>
      </w:r>
      <w:proofErr w:type="spellEnd"/>
      <w:r w:rsidR="00E64B0F" w:rsidRPr="001111C3">
        <w:rPr>
          <w:lang w:val="bg-BG"/>
        </w:rPr>
        <w:t>,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че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тя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иска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да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представи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аргументи</w:t>
      </w:r>
      <w:r w:rsidR="00E64B0F">
        <w:rPr>
          <w:lang w:val="bg-BG"/>
        </w:rPr>
        <w:t xml:space="preserve"> на </w:t>
      </w:r>
      <w:r w:rsidR="00E64B0F" w:rsidRPr="001111C3">
        <w:rPr>
          <w:lang w:val="bg-BG"/>
        </w:rPr>
        <w:t>етап</w:t>
      </w:r>
      <w:r w:rsidR="00E64B0F">
        <w:rPr>
          <w:lang w:val="bg-BG"/>
        </w:rPr>
        <w:t xml:space="preserve">а на заключителните пледоарии </w:t>
      </w:r>
      <w:r w:rsidR="00E64B0F" w:rsidRPr="001111C3">
        <w:rPr>
          <w:lang w:val="bg-BG"/>
        </w:rPr>
        <w:t>и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счита,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че</w:t>
      </w:r>
      <w:r w:rsidR="00E64B0F">
        <w:rPr>
          <w:lang w:val="bg-BG"/>
        </w:rPr>
        <w:t xml:space="preserve"> </w:t>
      </w:r>
      <w:proofErr w:type="spellStart"/>
      <w:r w:rsidR="00E64B0F" w:rsidRPr="001111C3">
        <w:rPr>
          <w:lang w:val="bg-BG"/>
        </w:rPr>
        <w:t>хипертензията</w:t>
      </w:r>
      <w:proofErr w:type="spellEnd"/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й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не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е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пречка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в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това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отношение.</w:t>
      </w:r>
      <w:r w:rsidR="00E64B0F">
        <w:rPr>
          <w:lang w:val="bg-BG"/>
        </w:rPr>
        <w:t xml:space="preserve"> </w:t>
      </w:r>
      <w:r w:rsidR="007522C1" w:rsidRPr="001111C3">
        <w:rPr>
          <w:lang w:val="bg-BG"/>
        </w:rPr>
        <w:t>Освен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това</w:t>
      </w:r>
      <w:r w:rsidR="004C373D">
        <w:rPr>
          <w:lang w:val="bg-BG"/>
        </w:rPr>
        <w:t xml:space="preserve"> </w:t>
      </w:r>
      <w:r w:rsidR="002330AA">
        <w:rPr>
          <w:lang w:val="bg-BG"/>
        </w:rPr>
        <w:t xml:space="preserve">съдът </w:t>
      </w:r>
      <w:r w:rsidR="007522C1" w:rsidRPr="001111C3">
        <w:rPr>
          <w:lang w:val="bg-BG"/>
        </w:rPr>
        <w:lastRenderedPageBreak/>
        <w:t>отбелязва,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4E4EB0">
        <w:rPr>
          <w:lang w:val="bg-BG"/>
        </w:rPr>
        <w:t xml:space="preserve"> </w:t>
      </w:r>
      <w:r w:rsidR="007522C1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представила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медицински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свидетелства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редица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случаи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4E4EB0">
        <w:rPr>
          <w:lang w:val="bg-BG"/>
        </w:rPr>
        <w:t>предизвиквайки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този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начин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забавяне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производството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Като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позовава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Конвенцията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районният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съд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отбелязва,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необходимо</w:t>
      </w:r>
      <w:r w:rsidR="004C373D">
        <w:rPr>
          <w:lang w:val="bg-BG"/>
        </w:rPr>
        <w:t xml:space="preserve"> </w:t>
      </w:r>
      <w:r w:rsidR="004E4EB0" w:rsidRPr="001111C3">
        <w:rPr>
          <w:lang w:val="bg-BG"/>
        </w:rPr>
        <w:t>производството</w:t>
      </w:r>
      <w:r w:rsidR="004E4EB0">
        <w:rPr>
          <w:lang w:val="bg-BG"/>
        </w:rPr>
        <w:t xml:space="preserve"> </w:t>
      </w:r>
      <w:r w:rsidR="007522C1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приключи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разумен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срок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решава,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поради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това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4E4EB0">
        <w:rPr>
          <w:lang w:val="bg-BG"/>
        </w:rPr>
        <w:t xml:space="preserve"> </w:t>
      </w:r>
      <w:r w:rsidR="007522C1" w:rsidRPr="001111C3">
        <w:rPr>
          <w:lang w:val="bg-BG"/>
        </w:rPr>
        <w:t>следва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бъде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доведена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пред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съд</w:t>
      </w:r>
      <w:r w:rsidR="004E4EB0">
        <w:rPr>
          <w:lang w:val="bg-BG"/>
        </w:rPr>
        <w:t>а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следващото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заседание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с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помощта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полицията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Той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посочва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конкретно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правно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основание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това</w:t>
      </w:r>
      <w:r w:rsidR="004C373D">
        <w:rPr>
          <w:lang w:val="bg-BG"/>
        </w:rPr>
        <w:t xml:space="preserve"> </w:t>
      </w:r>
      <w:r w:rsidR="00285667" w:rsidRPr="001111C3">
        <w:rPr>
          <w:lang w:val="bg-BG"/>
        </w:rPr>
        <w:t>определение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A61672">
        <w:rPr>
          <w:lang w:val="bg-BG"/>
        </w:rPr>
        <w:t xml:space="preserve">Съдът </w:t>
      </w:r>
      <w:r w:rsidR="00A61672" w:rsidRPr="001111C3">
        <w:rPr>
          <w:lang w:val="bg-BG"/>
        </w:rPr>
        <w:t>насрочва</w:t>
      </w:r>
      <w:r w:rsidR="00A61672">
        <w:rPr>
          <w:lang w:val="bg-BG"/>
        </w:rPr>
        <w:t xml:space="preserve"> </w:t>
      </w:r>
      <w:r w:rsidR="007522C1" w:rsidRPr="001111C3">
        <w:rPr>
          <w:lang w:val="bg-BG"/>
        </w:rPr>
        <w:t>следващото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заседание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19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октомври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2006</w:t>
      </w:r>
      <w:r w:rsidR="00D74B28">
        <w:rPr>
          <w:lang w:val="bg-BG"/>
        </w:rPr>
        <w:t> г.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15:00</w:t>
      </w:r>
      <w:r w:rsidR="004C373D">
        <w:rPr>
          <w:lang w:val="bg-BG"/>
        </w:rPr>
        <w:t xml:space="preserve"> </w:t>
      </w:r>
      <w:r w:rsidR="007522C1" w:rsidRPr="001111C3">
        <w:rPr>
          <w:lang w:val="bg-BG"/>
        </w:rPr>
        <w:t>ч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Тъй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като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адвокатът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присъства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заседанието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A61672">
        <w:rPr>
          <w:lang w:val="bg-BG"/>
        </w:rPr>
        <w:t xml:space="preserve"> </w:t>
      </w:r>
      <w:r w:rsidR="00BF32B1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счита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надлежно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уведомена</w:t>
      </w:r>
      <w:r w:rsidR="004C373D">
        <w:rPr>
          <w:lang w:val="bg-BG"/>
        </w:rPr>
        <w:t xml:space="preserve"> </w:t>
      </w:r>
      <w:r w:rsidR="00A61672">
        <w:rPr>
          <w:lang w:val="bg-BG"/>
        </w:rPr>
        <w:t>относно</w:t>
      </w:r>
      <w:r w:rsidR="004C373D">
        <w:rPr>
          <w:lang w:val="bg-BG"/>
        </w:rPr>
        <w:t xml:space="preserve"> </w:t>
      </w:r>
      <w:r w:rsidR="00161208" w:rsidRPr="001111C3">
        <w:rPr>
          <w:lang w:val="bg-BG"/>
        </w:rPr>
        <w:t>определението</w:t>
      </w:r>
      <w:r w:rsidR="00F51406" w:rsidRPr="001111C3">
        <w:rPr>
          <w:lang w:val="bg-BG"/>
        </w:rPr>
        <w:t>.</w:t>
      </w:r>
    </w:p>
    <w:p w:rsidR="00F51406" w:rsidRPr="001111C3" w:rsidRDefault="003A50CB" w:rsidP="001E16ED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14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BF32B1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около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10</w:t>
      </w:r>
      <w:r w:rsidR="00BF32B1" w:rsidRPr="001111C3">
        <w:rPr>
          <w:lang w:val="bg-BG"/>
        </w:rPr>
        <w:t>:00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ч.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18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октомври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2006</w:t>
      </w:r>
      <w:r w:rsidR="00D74B28">
        <w:rPr>
          <w:lang w:val="bg-BG"/>
        </w:rPr>
        <w:t> г.</w:t>
      </w:r>
      <w:r w:rsidR="00A61672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A61672">
        <w:rPr>
          <w:lang w:val="bg-BG"/>
        </w:rPr>
        <w:t xml:space="preserve"> </w:t>
      </w:r>
      <w:r w:rsidR="00BF32B1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задържана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полицията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отведена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Софийския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затвор,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където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остава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до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следващата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сутрин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A61672">
        <w:rPr>
          <w:lang w:val="bg-BG"/>
        </w:rPr>
        <w:t xml:space="preserve"> </w:t>
      </w:r>
      <w:r w:rsidR="00BF32B1" w:rsidRPr="001111C3">
        <w:rPr>
          <w:lang w:val="bg-BG"/>
        </w:rPr>
        <w:t>твърди,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условията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там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са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били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унизителни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трябвало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използва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една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съща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тоалетна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със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задържани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мъже</w:t>
      </w:r>
      <w:r w:rsidR="00F51406" w:rsidRPr="001111C3">
        <w:rPr>
          <w:lang w:val="bg-BG"/>
        </w:rPr>
        <w:t>.</w:t>
      </w:r>
    </w:p>
    <w:p w:rsidR="00F51406" w:rsidRPr="001111C3" w:rsidRDefault="003A50CB" w:rsidP="001E16ED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15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BF32B1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сутринта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19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октомври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2006</w:t>
      </w:r>
      <w:r w:rsidR="00D74B28">
        <w:rPr>
          <w:lang w:val="bg-BG"/>
        </w:rPr>
        <w:t> г.</w:t>
      </w:r>
      <w:r w:rsidR="00D06205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D06205">
        <w:rPr>
          <w:lang w:val="bg-BG"/>
        </w:rPr>
        <w:t xml:space="preserve"> </w:t>
      </w:r>
      <w:r w:rsidR="00BF32B1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отведена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с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влак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кола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София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Асеновград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(160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км</w:t>
      </w:r>
      <w:r w:rsidR="00F51406" w:rsidRPr="001111C3">
        <w:rPr>
          <w:lang w:val="bg-BG"/>
        </w:rPr>
        <w:t>),</w:t>
      </w:r>
      <w:r w:rsidR="004C373D">
        <w:rPr>
          <w:lang w:val="bg-BG"/>
        </w:rPr>
        <w:t xml:space="preserve"> </w:t>
      </w:r>
      <w:r w:rsidR="00006577" w:rsidRPr="001111C3">
        <w:rPr>
          <w:lang w:val="bg-BG"/>
        </w:rPr>
        <w:t>присъства</w:t>
      </w:r>
      <w:r w:rsidR="004C373D">
        <w:rPr>
          <w:lang w:val="bg-BG"/>
        </w:rPr>
        <w:t xml:space="preserve"> </w:t>
      </w:r>
      <w:r w:rsidR="00006577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006577" w:rsidRPr="001111C3">
        <w:rPr>
          <w:lang w:val="bg-BG"/>
        </w:rPr>
        <w:t>заседанието</w:t>
      </w:r>
      <w:r w:rsidR="004C373D">
        <w:rPr>
          <w:lang w:val="bg-BG"/>
        </w:rPr>
        <w:t xml:space="preserve"> </w:t>
      </w:r>
      <w:r w:rsidR="00006577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006577" w:rsidRPr="001111C3">
        <w:rPr>
          <w:lang w:val="bg-BG"/>
        </w:rPr>
        <w:t>15:00</w:t>
      </w:r>
      <w:r w:rsidR="004C373D">
        <w:rPr>
          <w:lang w:val="bg-BG"/>
        </w:rPr>
        <w:t xml:space="preserve"> </w:t>
      </w:r>
      <w:r w:rsidR="00006577" w:rsidRPr="001111C3">
        <w:rPr>
          <w:lang w:val="bg-BG"/>
        </w:rPr>
        <w:t>ч.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30667C">
        <w:rPr>
          <w:lang w:val="bg-BG"/>
        </w:rPr>
        <w:t>представя документи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след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което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освободена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решение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същата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дата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районният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съд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я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оправдава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като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постановява,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обявата,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публикувана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нея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във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вестника</w:t>
      </w:r>
      <w:r w:rsidR="0030667C">
        <w:rPr>
          <w:lang w:val="bg-BG"/>
        </w:rPr>
        <w:t>,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нито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обидна</w:t>
      </w:r>
      <w:r w:rsidR="0030667C">
        <w:rPr>
          <w:lang w:val="bg-BG"/>
        </w:rPr>
        <w:t>,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нито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оклеветяваща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Ищцата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обжалва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решението,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но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4</w:t>
      </w:r>
      <w:r w:rsidR="004C373D">
        <w:rPr>
          <w:lang w:val="bg-BG"/>
        </w:rPr>
        <w:t xml:space="preserve"> </w:t>
      </w:r>
      <w:r w:rsidR="006E0C3B" w:rsidRPr="001111C3">
        <w:rPr>
          <w:lang w:val="bg-BG"/>
        </w:rPr>
        <w:t>декември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2006</w:t>
      </w:r>
      <w:r w:rsidR="00D74B28">
        <w:rPr>
          <w:lang w:val="bg-BG"/>
        </w:rPr>
        <w:t> г.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жалбата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й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отхвърлена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поради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процесуални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нарушения</w:t>
      </w:r>
      <w:r w:rsidR="00F51406" w:rsidRPr="001111C3">
        <w:rPr>
          <w:lang w:val="bg-BG"/>
        </w:rPr>
        <w:t>.</w:t>
      </w:r>
    </w:p>
    <w:p w:rsidR="00F51406" w:rsidRPr="001111C3" w:rsidRDefault="00F51406" w:rsidP="008824B9">
      <w:pPr>
        <w:pStyle w:val="JuHIRoman"/>
        <w:outlineLvl w:val="0"/>
        <w:rPr>
          <w:lang w:val="bg-BG"/>
        </w:rPr>
      </w:pPr>
      <w:r w:rsidRPr="001111C3">
        <w:rPr>
          <w:lang w:val="bg-BG"/>
        </w:rPr>
        <w:t>II.</w:t>
      </w:r>
      <w:r w:rsidR="00D74B28">
        <w:rPr>
          <w:lang w:val="bg-BG"/>
        </w:rPr>
        <w:t>  </w:t>
      </w:r>
      <w:r w:rsidR="006833C3" w:rsidRPr="001111C3">
        <w:rPr>
          <w:lang w:val="bg-BG"/>
        </w:rPr>
        <w:t>РЕЛЕВАНТНО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ВЪТРЕШНО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ПРАВО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ПРАКТИКА</w:t>
      </w:r>
    </w:p>
    <w:p w:rsidR="00F51406" w:rsidRPr="001111C3" w:rsidRDefault="00F51406" w:rsidP="00C02C4C">
      <w:pPr>
        <w:pStyle w:val="JuHA"/>
        <w:rPr>
          <w:lang w:val="bg-BG"/>
        </w:rPr>
      </w:pPr>
      <w:r w:rsidRPr="001111C3">
        <w:rPr>
          <w:lang w:val="bg-BG"/>
        </w:rPr>
        <w:t>A.</w:t>
      </w:r>
      <w:r w:rsidR="00D74B28">
        <w:rPr>
          <w:lang w:val="bg-BG"/>
        </w:rPr>
        <w:t>  </w:t>
      </w:r>
      <w:r w:rsidR="006833C3" w:rsidRPr="001111C3">
        <w:rPr>
          <w:lang w:val="bg-BG"/>
        </w:rPr>
        <w:t>Присъствие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обвиняемите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време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делото</w:t>
      </w:r>
    </w:p>
    <w:p w:rsidR="00F51406" w:rsidRPr="001111C3" w:rsidRDefault="003A50CB" w:rsidP="001E16ED">
      <w:pPr>
        <w:pStyle w:val="JuPara"/>
        <w:rPr>
          <w:szCs w:val="24"/>
          <w:lang w:val="bg-BG" w:eastAsia="en-GB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16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62422B" w:rsidRPr="001111C3">
        <w:rPr>
          <w:szCs w:val="24"/>
          <w:lang w:val="bg-BG" w:eastAsia="en-GB"/>
        </w:rPr>
        <w:t>Съгласно</w:t>
      </w:r>
      <w:r w:rsidR="004C373D">
        <w:rPr>
          <w:szCs w:val="24"/>
          <w:lang w:val="bg-BG" w:eastAsia="en-GB"/>
        </w:rPr>
        <w:t xml:space="preserve"> </w:t>
      </w:r>
      <w:r w:rsidR="00611F88">
        <w:rPr>
          <w:szCs w:val="24"/>
          <w:lang w:val="bg-BG" w:eastAsia="en-GB"/>
        </w:rPr>
        <w:t xml:space="preserve">член </w:t>
      </w:r>
      <w:r w:rsidR="00F51406" w:rsidRPr="001111C3">
        <w:rPr>
          <w:szCs w:val="24"/>
          <w:lang w:val="bg-BG" w:eastAsia="en-GB"/>
        </w:rPr>
        <w:t>269</w:t>
      </w:r>
      <w:r w:rsidR="00C60D06" w:rsidRPr="001111C3">
        <w:rPr>
          <w:szCs w:val="24"/>
          <w:lang w:val="bg-BG" w:eastAsia="en-GB"/>
        </w:rPr>
        <w:t>,</w:t>
      </w:r>
      <w:r w:rsidR="004C373D">
        <w:rPr>
          <w:szCs w:val="24"/>
          <w:lang w:val="bg-BG" w:eastAsia="en-GB"/>
        </w:rPr>
        <w:t xml:space="preserve"> </w:t>
      </w:r>
      <w:r w:rsidR="00936EE0">
        <w:rPr>
          <w:szCs w:val="24"/>
          <w:lang w:val="bg-BG" w:eastAsia="en-GB"/>
        </w:rPr>
        <w:t xml:space="preserve">ал. </w:t>
      </w:r>
      <w:r w:rsidR="0030667C">
        <w:rPr>
          <w:szCs w:val="24"/>
          <w:lang w:val="bg-BG" w:eastAsia="en-GB"/>
        </w:rPr>
        <w:t xml:space="preserve"> </w:t>
      </w:r>
      <w:r w:rsidR="00F51406" w:rsidRPr="001111C3">
        <w:rPr>
          <w:szCs w:val="24"/>
          <w:lang w:val="bg-BG" w:eastAsia="en-GB"/>
        </w:rPr>
        <w:t>1</w:t>
      </w:r>
      <w:r w:rsidR="004C373D">
        <w:rPr>
          <w:szCs w:val="24"/>
          <w:lang w:val="bg-BG" w:eastAsia="en-GB"/>
        </w:rPr>
        <w:t xml:space="preserve"> </w:t>
      </w:r>
      <w:r w:rsidR="00C60D06" w:rsidRPr="001111C3">
        <w:rPr>
          <w:szCs w:val="24"/>
          <w:lang w:val="bg-BG" w:eastAsia="en-GB"/>
        </w:rPr>
        <w:t>от</w:t>
      </w:r>
      <w:r w:rsidR="004C373D">
        <w:rPr>
          <w:szCs w:val="24"/>
          <w:lang w:val="bg-BG" w:eastAsia="en-GB"/>
        </w:rPr>
        <w:t xml:space="preserve"> </w:t>
      </w:r>
      <w:r w:rsidR="00C60D06" w:rsidRPr="001111C3">
        <w:rPr>
          <w:szCs w:val="24"/>
          <w:lang w:val="bg-BG" w:eastAsia="en-GB"/>
        </w:rPr>
        <w:t>Наказателно-процесуалния</w:t>
      </w:r>
      <w:r w:rsidR="004C373D">
        <w:rPr>
          <w:szCs w:val="24"/>
          <w:lang w:val="bg-BG" w:eastAsia="en-GB"/>
        </w:rPr>
        <w:t xml:space="preserve"> </w:t>
      </w:r>
      <w:r w:rsidR="00C60D06" w:rsidRPr="001111C3">
        <w:rPr>
          <w:szCs w:val="24"/>
          <w:lang w:val="bg-BG" w:eastAsia="en-GB"/>
        </w:rPr>
        <w:t>кодекс</w:t>
      </w:r>
      <w:r w:rsidR="004C373D">
        <w:rPr>
          <w:szCs w:val="24"/>
          <w:lang w:val="bg-BG" w:eastAsia="en-GB"/>
        </w:rPr>
        <w:t xml:space="preserve"> </w:t>
      </w:r>
      <w:r w:rsidR="00C60D06" w:rsidRPr="001111C3">
        <w:rPr>
          <w:szCs w:val="24"/>
          <w:lang w:val="bg-BG" w:eastAsia="en-GB"/>
        </w:rPr>
        <w:t>от</w:t>
      </w:r>
      <w:r w:rsidR="004C373D">
        <w:rPr>
          <w:szCs w:val="24"/>
          <w:lang w:val="bg-BG" w:eastAsia="en-GB"/>
        </w:rPr>
        <w:t xml:space="preserve"> </w:t>
      </w:r>
      <w:r w:rsidR="00F51406" w:rsidRPr="001111C3">
        <w:rPr>
          <w:szCs w:val="24"/>
          <w:lang w:val="bg-BG" w:eastAsia="en-GB"/>
        </w:rPr>
        <w:t>2006</w:t>
      </w:r>
      <w:r w:rsidR="00D74B28">
        <w:rPr>
          <w:szCs w:val="24"/>
          <w:lang w:val="bg-BG" w:eastAsia="en-GB"/>
        </w:rPr>
        <w:t> г.</w:t>
      </w:r>
      <w:r w:rsidR="004C373D">
        <w:rPr>
          <w:szCs w:val="24"/>
          <w:lang w:val="bg-BG" w:eastAsia="en-GB"/>
        </w:rPr>
        <w:t xml:space="preserve"> </w:t>
      </w:r>
      <w:r w:rsidR="00F51406" w:rsidRPr="001111C3">
        <w:rPr>
          <w:szCs w:val="24"/>
          <w:lang w:val="bg-BG" w:eastAsia="en-GB"/>
        </w:rPr>
        <w:t>(</w:t>
      </w:r>
      <w:r w:rsidR="006833C3" w:rsidRPr="001111C3">
        <w:rPr>
          <w:szCs w:val="24"/>
          <w:lang w:val="bg-BG" w:eastAsia="en-GB"/>
        </w:rPr>
        <w:t>„НПК</w:t>
      </w:r>
      <w:r w:rsidR="004C373D">
        <w:rPr>
          <w:szCs w:val="24"/>
          <w:lang w:val="bg-BG" w:eastAsia="en-GB"/>
        </w:rPr>
        <w:t xml:space="preserve"> </w:t>
      </w:r>
      <w:r w:rsidR="006833C3" w:rsidRPr="001111C3">
        <w:rPr>
          <w:szCs w:val="24"/>
          <w:lang w:val="bg-BG" w:eastAsia="en-GB"/>
        </w:rPr>
        <w:t>от</w:t>
      </w:r>
      <w:r w:rsidR="004C373D">
        <w:rPr>
          <w:szCs w:val="24"/>
          <w:lang w:val="bg-BG" w:eastAsia="en-GB"/>
        </w:rPr>
        <w:t xml:space="preserve"> </w:t>
      </w:r>
      <w:r w:rsidR="006833C3" w:rsidRPr="001111C3">
        <w:rPr>
          <w:szCs w:val="24"/>
          <w:lang w:val="bg-BG" w:eastAsia="en-GB"/>
        </w:rPr>
        <w:t>2006</w:t>
      </w:r>
      <w:r w:rsidR="00D74B28">
        <w:rPr>
          <w:szCs w:val="24"/>
          <w:lang w:val="bg-BG" w:eastAsia="en-GB"/>
        </w:rPr>
        <w:t> г.</w:t>
      </w:r>
      <w:r w:rsidR="00611F88">
        <w:rPr>
          <w:szCs w:val="24"/>
          <w:lang w:val="bg-BG" w:eastAsia="en-GB"/>
        </w:rPr>
        <w:t>“</w:t>
      </w:r>
      <w:r w:rsidR="00F51406" w:rsidRPr="001111C3">
        <w:rPr>
          <w:szCs w:val="24"/>
          <w:lang w:val="bg-BG" w:eastAsia="en-GB"/>
        </w:rPr>
        <w:t>),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присъствието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на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обвиняемия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на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делото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е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задължително,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когато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обвиненията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са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за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престъпления,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наказуеми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с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повече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от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пет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години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лишаване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от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свобода</w:t>
      </w:r>
      <w:r w:rsidR="00F51406" w:rsidRPr="001111C3">
        <w:rPr>
          <w:szCs w:val="24"/>
          <w:lang w:val="bg-BG" w:eastAsia="en-GB"/>
        </w:rPr>
        <w:t>.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Във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всички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други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случаи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съдът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може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да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разпоредби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явяването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на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обвиняемия,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ако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това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е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необходимо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за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установяването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на</w:t>
      </w:r>
      <w:r w:rsidR="004C373D">
        <w:rPr>
          <w:szCs w:val="24"/>
          <w:lang w:val="bg-BG" w:eastAsia="en-GB"/>
        </w:rPr>
        <w:t xml:space="preserve"> </w:t>
      </w:r>
      <w:r w:rsidR="00A46A18" w:rsidRPr="001111C3">
        <w:rPr>
          <w:szCs w:val="24"/>
          <w:lang w:val="bg-BG" w:eastAsia="en-GB"/>
        </w:rPr>
        <w:t>истината</w:t>
      </w:r>
      <w:r w:rsidR="004C373D">
        <w:rPr>
          <w:szCs w:val="24"/>
          <w:lang w:val="bg-BG" w:eastAsia="en-GB"/>
        </w:rPr>
        <w:t xml:space="preserve"> </w:t>
      </w:r>
      <w:r w:rsidR="00F51406" w:rsidRPr="001111C3">
        <w:rPr>
          <w:spacing w:val="-2"/>
          <w:szCs w:val="24"/>
          <w:lang w:val="bg-BG" w:eastAsia="en-GB"/>
        </w:rPr>
        <w:t>(</w:t>
      </w:r>
      <w:r w:rsidR="00611F88">
        <w:rPr>
          <w:spacing w:val="-2"/>
          <w:szCs w:val="24"/>
          <w:lang w:val="bg-BG" w:eastAsia="en-GB"/>
        </w:rPr>
        <w:t xml:space="preserve">член </w:t>
      </w:r>
      <w:r w:rsidR="00F51406" w:rsidRPr="001111C3">
        <w:rPr>
          <w:spacing w:val="-2"/>
          <w:szCs w:val="24"/>
          <w:lang w:val="bg-BG" w:eastAsia="en-GB"/>
        </w:rPr>
        <w:t>269</w:t>
      </w:r>
      <w:r w:rsidR="00A46A18" w:rsidRPr="001111C3">
        <w:rPr>
          <w:spacing w:val="-2"/>
          <w:szCs w:val="24"/>
          <w:lang w:val="bg-BG" w:eastAsia="en-GB"/>
        </w:rPr>
        <w:t>,</w:t>
      </w:r>
      <w:r w:rsidR="004C373D">
        <w:rPr>
          <w:spacing w:val="-2"/>
          <w:szCs w:val="24"/>
          <w:lang w:val="bg-BG" w:eastAsia="en-GB"/>
        </w:rPr>
        <w:t xml:space="preserve"> </w:t>
      </w:r>
      <w:r w:rsidR="00936EE0">
        <w:rPr>
          <w:spacing w:val="-2"/>
          <w:szCs w:val="24"/>
          <w:lang w:val="bg-BG" w:eastAsia="en-GB"/>
        </w:rPr>
        <w:t xml:space="preserve">ал. </w:t>
      </w:r>
      <w:r w:rsidR="00F51406" w:rsidRPr="001111C3">
        <w:rPr>
          <w:spacing w:val="-2"/>
          <w:szCs w:val="24"/>
          <w:lang w:val="bg-BG" w:eastAsia="en-GB"/>
        </w:rPr>
        <w:t>2</w:t>
      </w:r>
      <w:r w:rsidR="00F8651A">
        <w:rPr>
          <w:spacing w:val="-2"/>
          <w:szCs w:val="24"/>
          <w:lang w:val="bg-BG" w:eastAsia="en-GB"/>
        </w:rPr>
        <w:t xml:space="preserve"> </w:t>
      </w:r>
      <w:r w:rsidR="006833C3" w:rsidRPr="001111C3">
        <w:rPr>
          <w:szCs w:val="24"/>
          <w:lang w:val="bg-BG" w:eastAsia="en-GB"/>
        </w:rPr>
        <w:t>от</w:t>
      </w:r>
      <w:r w:rsidR="00F8651A">
        <w:rPr>
          <w:szCs w:val="24"/>
          <w:lang w:val="bg-BG" w:eastAsia="en-GB"/>
        </w:rPr>
        <w:t xml:space="preserve"> </w:t>
      </w:r>
      <w:r w:rsidR="006833C3" w:rsidRPr="001111C3">
        <w:rPr>
          <w:szCs w:val="24"/>
          <w:lang w:val="bg-BG" w:eastAsia="en-GB"/>
        </w:rPr>
        <w:t>НПК</w:t>
      </w:r>
      <w:r w:rsidR="004C373D">
        <w:rPr>
          <w:szCs w:val="24"/>
          <w:lang w:val="bg-BG" w:eastAsia="en-GB"/>
        </w:rPr>
        <w:t xml:space="preserve"> </w:t>
      </w:r>
      <w:r w:rsidR="006833C3" w:rsidRPr="001111C3">
        <w:rPr>
          <w:szCs w:val="24"/>
          <w:lang w:val="bg-BG" w:eastAsia="en-GB"/>
        </w:rPr>
        <w:t>от</w:t>
      </w:r>
      <w:r w:rsidR="004C373D">
        <w:rPr>
          <w:szCs w:val="24"/>
          <w:lang w:val="bg-BG" w:eastAsia="en-GB"/>
        </w:rPr>
        <w:t xml:space="preserve"> </w:t>
      </w:r>
      <w:r w:rsidR="00F51406" w:rsidRPr="001111C3">
        <w:rPr>
          <w:bCs/>
          <w:color w:val="000000"/>
          <w:szCs w:val="24"/>
          <w:lang w:val="bg-BG" w:eastAsia="en-GB"/>
        </w:rPr>
        <w:t>2006</w:t>
      </w:r>
      <w:r w:rsidR="00D74B28">
        <w:rPr>
          <w:bCs/>
          <w:color w:val="000000"/>
          <w:szCs w:val="24"/>
          <w:lang w:val="bg-BG" w:eastAsia="en-GB"/>
        </w:rPr>
        <w:t> г.</w:t>
      </w:r>
      <w:r w:rsidR="00F51406" w:rsidRPr="001111C3">
        <w:rPr>
          <w:szCs w:val="24"/>
          <w:lang w:val="bg-BG" w:eastAsia="en-GB"/>
        </w:rPr>
        <w:t>).</w:t>
      </w:r>
    </w:p>
    <w:p w:rsidR="00F51406" w:rsidRPr="001111C3" w:rsidRDefault="003A50CB" w:rsidP="00CC22FE">
      <w:pPr>
        <w:pStyle w:val="JuPara"/>
        <w:rPr>
          <w:bCs/>
          <w:color w:val="000000"/>
          <w:szCs w:val="24"/>
          <w:lang w:val="bg-BG" w:eastAsia="en-GB"/>
        </w:rPr>
      </w:pPr>
      <w:r w:rsidRPr="001111C3">
        <w:rPr>
          <w:bCs/>
          <w:color w:val="000000"/>
          <w:szCs w:val="24"/>
          <w:lang w:val="bg-BG" w:eastAsia="en-GB"/>
        </w:rPr>
        <w:fldChar w:fldCharType="begin"/>
      </w:r>
      <w:r w:rsidR="00F51406" w:rsidRPr="001111C3">
        <w:rPr>
          <w:bCs/>
          <w:color w:val="000000"/>
          <w:szCs w:val="24"/>
          <w:lang w:val="bg-BG" w:eastAsia="en-GB"/>
        </w:rPr>
        <w:instrText xml:space="preserve"> SEQ level0 \*arabic </w:instrText>
      </w:r>
      <w:r w:rsidRPr="001111C3">
        <w:rPr>
          <w:bCs/>
          <w:color w:val="000000"/>
          <w:szCs w:val="24"/>
          <w:lang w:val="bg-BG" w:eastAsia="en-GB"/>
        </w:rPr>
        <w:fldChar w:fldCharType="separate"/>
      </w:r>
      <w:r w:rsidR="00F51406" w:rsidRPr="001111C3">
        <w:rPr>
          <w:bCs/>
          <w:noProof/>
          <w:color w:val="000000"/>
          <w:szCs w:val="24"/>
          <w:lang w:val="bg-BG" w:eastAsia="en-GB"/>
        </w:rPr>
        <w:t>17</w:t>
      </w:r>
      <w:r w:rsidRPr="001111C3">
        <w:rPr>
          <w:bCs/>
          <w:color w:val="000000"/>
          <w:szCs w:val="24"/>
          <w:lang w:val="bg-BG" w:eastAsia="en-GB"/>
        </w:rPr>
        <w:fldChar w:fldCharType="end"/>
      </w:r>
      <w:r w:rsidR="00F51406" w:rsidRPr="001111C3">
        <w:rPr>
          <w:bCs/>
          <w:color w:val="000000"/>
          <w:szCs w:val="24"/>
          <w:lang w:val="bg-BG" w:eastAsia="en-GB"/>
        </w:rPr>
        <w:t>.</w:t>
      </w:r>
      <w:r w:rsidR="00D74B28">
        <w:rPr>
          <w:bCs/>
          <w:color w:val="000000"/>
          <w:szCs w:val="24"/>
          <w:lang w:val="bg-BG" w:eastAsia="en-GB"/>
        </w:rPr>
        <w:t>  </w:t>
      </w:r>
      <w:r w:rsidR="00A46A18" w:rsidRPr="001111C3">
        <w:rPr>
          <w:bCs/>
          <w:color w:val="000000"/>
          <w:szCs w:val="24"/>
          <w:lang w:val="bg-BG" w:eastAsia="en-GB"/>
        </w:rPr>
        <w:t>Обвиняем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може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да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бъде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задържан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под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proofErr w:type="spellStart"/>
      <w:r w:rsidR="00A46A18" w:rsidRPr="001111C3">
        <w:rPr>
          <w:bCs/>
          <w:color w:val="000000"/>
          <w:szCs w:val="24"/>
          <w:lang w:val="bg-BG" w:eastAsia="en-GB"/>
        </w:rPr>
        <w:t>стража,за</w:t>
      </w:r>
      <w:proofErr w:type="spellEnd"/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да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се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осигури</w:t>
      </w:r>
      <w:r w:rsidR="00D74B28">
        <w:rPr>
          <w:bCs/>
          <w:color w:val="000000"/>
          <w:szCs w:val="24"/>
          <w:lang w:val="bg-BG" w:eastAsia="en-GB"/>
        </w:rPr>
        <w:t>  </w:t>
      </w:r>
      <w:r w:rsidR="00A46A18" w:rsidRPr="001111C3">
        <w:rPr>
          <w:bCs/>
          <w:color w:val="000000"/>
          <w:szCs w:val="24"/>
          <w:lang w:val="bg-BG" w:eastAsia="en-GB"/>
        </w:rPr>
        <w:t>присъствието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му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за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разпит,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ако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не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се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е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явил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без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основателни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причини</w:t>
      </w:r>
      <w:r w:rsidR="00F51406" w:rsidRPr="001111C3">
        <w:rPr>
          <w:bCs/>
          <w:color w:val="000000"/>
          <w:szCs w:val="24"/>
          <w:lang w:val="bg-BG" w:eastAsia="en-GB"/>
        </w:rPr>
        <w:t>,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при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условие,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че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присъствието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му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е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задължително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или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се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счита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за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задължително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от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компетентния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орган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F51406" w:rsidRPr="001111C3">
        <w:rPr>
          <w:bCs/>
          <w:color w:val="000000"/>
          <w:szCs w:val="24"/>
          <w:lang w:val="bg-BG" w:eastAsia="en-GB"/>
        </w:rPr>
        <w:t>(</w:t>
      </w:r>
      <w:r w:rsidR="00611F88">
        <w:rPr>
          <w:bCs/>
          <w:color w:val="000000"/>
          <w:szCs w:val="24"/>
          <w:lang w:val="bg-BG" w:eastAsia="en-GB"/>
        </w:rPr>
        <w:t xml:space="preserve">член </w:t>
      </w:r>
      <w:r w:rsidR="00F51406" w:rsidRPr="001111C3">
        <w:rPr>
          <w:bCs/>
          <w:color w:val="000000"/>
          <w:szCs w:val="24"/>
          <w:lang w:val="bg-BG" w:eastAsia="en-GB"/>
        </w:rPr>
        <w:t>71</w:t>
      </w:r>
      <w:r w:rsidR="00A46A18" w:rsidRPr="001111C3">
        <w:rPr>
          <w:bCs/>
          <w:color w:val="000000"/>
          <w:szCs w:val="24"/>
          <w:lang w:val="bg-BG" w:eastAsia="en-GB"/>
        </w:rPr>
        <w:t>,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936EE0">
        <w:rPr>
          <w:bCs/>
          <w:color w:val="000000"/>
          <w:szCs w:val="24"/>
          <w:lang w:val="bg-BG" w:eastAsia="en-GB"/>
        </w:rPr>
        <w:t xml:space="preserve">ал. </w:t>
      </w:r>
      <w:r w:rsidR="00F51406" w:rsidRPr="001111C3">
        <w:rPr>
          <w:bCs/>
          <w:color w:val="000000"/>
          <w:szCs w:val="24"/>
          <w:lang w:val="bg-BG" w:eastAsia="en-GB"/>
        </w:rPr>
        <w:t>1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от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6833C3" w:rsidRPr="001111C3">
        <w:rPr>
          <w:bCs/>
          <w:color w:val="000000"/>
          <w:szCs w:val="24"/>
          <w:lang w:val="bg-BG" w:eastAsia="en-GB"/>
        </w:rPr>
        <w:t>НПК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6833C3" w:rsidRPr="001111C3">
        <w:rPr>
          <w:bCs/>
          <w:color w:val="000000"/>
          <w:szCs w:val="24"/>
          <w:lang w:val="bg-BG" w:eastAsia="en-GB"/>
        </w:rPr>
        <w:t>от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6833C3" w:rsidRPr="001111C3">
        <w:rPr>
          <w:bCs/>
          <w:color w:val="000000"/>
          <w:szCs w:val="24"/>
          <w:lang w:val="bg-BG" w:eastAsia="en-GB"/>
        </w:rPr>
        <w:t>2006</w:t>
      </w:r>
      <w:r w:rsidR="00D74B28">
        <w:rPr>
          <w:bCs/>
          <w:color w:val="000000"/>
          <w:szCs w:val="24"/>
          <w:lang w:val="bg-BG" w:eastAsia="en-GB"/>
        </w:rPr>
        <w:t> г.</w:t>
      </w:r>
      <w:r w:rsidR="00F51406" w:rsidRPr="001111C3">
        <w:rPr>
          <w:bCs/>
          <w:color w:val="000000"/>
          <w:szCs w:val="24"/>
          <w:lang w:val="bg-BG" w:eastAsia="en-GB"/>
        </w:rPr>
        <w:t>).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Обвиняемият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може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да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бъде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задържан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под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стража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без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предварително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уведомление,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ако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се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е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укрил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или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няма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постоянн</w:t>
      </w:r>
      <w:r w:rsidR="00E646F7">
        <w:rPr>
          <w:bCs/>
          <w:color w:val="000000"/>
          <w:szCs w:val="24"/>
          <w:lang w:val="bg-BG" w:eastAsia="en-GB"/>
        </w:rPr>
        <w:t>о</w:t>
      </w:r>
      <w:r w:rsidR="00F8651A">
        <w:rPr>
          <w:bCs/>
          <w:color w:val="000000"/>
          <w:szCs w:val="24"/>
          <w:lang w:val="bg-BG" w:eastAsia="en-GB"/>
        </w:rPr>
        <w:t xml:space="preserve"> </w:t>
      </w:r>
      <w:r w:rsidR="00E646F7">
        <w:rPr>
          <w:bCs/>
          <w:color w:val="000000"/>
          <w:szCs w:val="24"/>
          <w:lang w:val="bg-BG" w:eastAsia="en-GB"/>
        </w:rPr>
        <w:t>местоживеене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F51406" w:rsidRPr="001111C3">
        <w:rPr>
          <w:bCs/>
          <w:color w:val="000000"/>
          <w:szCs w:val="24"/>
          <w:lang w:val="bg-BG" w:eastAsia="en-GB"/>
        </w:rPr>
        <w:t>(</w:t>
      </w:r>
      <w:r w:rsidR="00611F88">
        <w:rPr>
          <w:bCs/>
          <w:color w:val="000000"/>
          <w:szCs w:val="24"/>
          <w:lang w:val="bg-BG" w:eastAsia="en-GB"/>
        </w:rPr>
        <w:t xml:space="preserve">член </w:t>
      </w:r>
      <w:r w:rsidR="00F51406" w:rsidRPr="001111C3">
        <w:rPr>
          <w:bCs/>
          <w:color w:val="000000"/>
          <w:szCs w:val="24"/>
          <w:lang w:val="bg-BG" w:eastAsia="en-GB"/>
        </w:rPr>
        <w:t>71</w:t>
      </w:r>
      <w:r w:rsidR="00A46A18" w:rsidRPr="001111C3">
        <w:rPr>
          <w:bCs/>
          <w:color w:val="000000"/>
          <w:szCs w:val="24"/>
          <w:lang w:val="bg-BG" w:eastAsia="en-GB"/>
        </w:rPr>
        <w:t>,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936EE0">
        <w:rPr>
          <w:bCs/>
          <w:color w:val="000000"/>
          <w:szCs w:val="24"/>
          <w:lang w:val="bg-BG" w:eastAsia="en-GB"/>
        </w:rPr>
        <w:t xml:space="preserve">ал. </w:t>
      </w:r>
      <w:r w:rsidR="00F51406" w:rsidRPr="001111C3">
        <w:rPr>
          <w:bCs/>
          <w:color w:val="000000"/>
          <w:szCs w:val="24"/>
          <w:lang w:val="bg-BG" w:eastAsia="en-GB"/>
        </w:rPr>
        <w:t>2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46A18" w:rsidRPr="001111C3">
        <w:rPr>
          <w:bCs/>
          <w:color w:val="000000"/>
          <w:szCs w:val="24"/>
          <w:lang w:val="bg-BG" w:eastAsia="en-GB"/>
        </w:rPr>
        <w:t>от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6833C3" w:rsidRPr="001111C3">
        <w:rPr>
          <w:bCs/>
          <w:color w:val="000000"/>
          <w:szCs w:val="24"/>
          <w:lang w:val="bg-BG" w:eastAsia="en-GB"/>
        </w:rPr>
        <w:t>НПК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6833C3" w:rsidRPr="001111C3">
        <w:rPr>
          <w:bCs/>
          <w:color w:val="000000"/>
          <w:szCs w:val="24"/>
          <w:lang w:val="bg-BG" w:eastAsia="en-GB"/>
        </w:rPr>
        <w:t>от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6833C3" w:rsidRPr="001111C3">
        <w:rPr>
          <w:bCs/>
          <w:color w:val="000000"/>
          <w:szCs w:val="24"/>
          <w:lang w:val="bg-BG" w:eastAsia="en-GB"/>
        </w:rPr>
        <w:t>2006</w:t>
      </w:r>
      <w:r w:rsidR="00D74B28">
        <w:rPr>
          <w:bCs/>
          <w:color w:val="000000"/>
          <w:szCs w:val="24"/>
          <w:lang w:val="bg-BG" w:eastAsia="en-GB"/>
        </w:rPr>
        <w:t> г.</w:t>
      </w:r>
      <w:r w:rsidR="00F51406" w:rsidRPr="001111C3">
        <w:rPr>
          <w:bCs/>
          <w:color w:val="000000"/>
          <w:szCs w:val="24"/>
          <w:lang w:val="bg-BG" w:eastAsia="en-GB"/>
        </w:rPr>
        <w:t>).</w:t>
      </w:r>
    </w:p>
    <w:p w:rsidR="00F51406" w:rsidRPr="001111C3" w:rsidRDefault="003A50CB" w:rsidP="001E16ED">
      <w:pPr>
        <w:pStyle w:val="JuPara"/>
        <w:rPr>
          <w:bCs/>
          <w:color w:val="000000"/>
          <w:szCs w:val="24"/>
          <w:lang w:val="bg-BG" w:eastAsia="en-GB"/>
        </w:rPr>
      </w:pPr>
      <w:r w:rsidRPr="001111C3">
        <w:rPr>
          <w:bCs/>
          <w:color w:val="000000"/>
          <w:szCs w:val="24"/>
          <w:lang w:val="bg-BG" w:eastAsia="en-GB"/>
        </w:rPr>
        <w:lastRenderedPageBreak/>
        <w:fldChar w:fldCharType="begin"/>
      </w:r>
      <w:r w:rsidR="00F51406" w:rsidRPr="001111C3">
        <w:rPr>
          <w:bCs/>
          <w:color w:val="000000"/>
          <w:szCs w:val="24"/>
          <w:lang w:val="bg-BG" w:eastAsia="en-GB"/>
        </w:rPr>
        <w:instrText xml:space="preserve"> SEQ level0 \*arabic </w:instrText>
      </w:r>
      <w:r w:rsidRPr="001111C3">
        <w:rPr>
          <w:bCs/>
          <w:color w:val="000000"/>
          <w:szCs w:val="24"/>
          <w:lang w:val="bg-BG" w:eastAsia="en-GB"/>
        </w:rPr>
        <w:fldChar w:fldCharType="separate"/>
      </w:r>
      <w:r w:rsidR="00F51406" w:rsidRPr="001111C3">
        <w:rPr>
          <w:bCs/>
          <w:noProof/>
          <w:color w:val="000000"/>
          <w:szCs w:val="24"/>
          <w:lang w:val="bg-BG" w:eastAsia="en-GB"/>
        </w:rPr>
        <w:t>18</w:t>
      </w:r>
      <w:r w:rsidRPr="001111C3">
        <w:rPr>
          <w:bCs/>
          <w:color w:val="000000"/>
          <w:szCs w:val="24"/>
          <w:lang w:val="bg-BG" w:eastAsia="en-GB"/>
        </w:rPr>
        <w:fldChar w:fldCharType="end"/>
      </w:r>
      <w:r w:rsidR="00F51406" w:rsidRPr="001111C3">
        <w:rPr>
          <w:bCs/>
          <w:color w:val="000000"/>
          <w:szCs w:val="24"/>
          <w:lang w:val="bg-BG" w:eastAsia="en-GB"/>
        </w:rPr>
        <w:t>.</w:t>
      </w:r>
      <w:r w:rsidR="00D74B28">
        <w:rPr>
          <w:bCs/>
          <w:color w:val="000000"/>
          <w:szCs w:val="24"/>
          <w:lang w:val="bg-BG" w:eastAsia="en-GB"/>
        </w:rPr>
        <w:t>  </w:t>
      </w:r>
      <w:r w:rsidR="00F036C1" w:rsidRPr="001111C3">
        <w:rPr>
          <w:bCs/>
          <w:color w:val="000000"/>
          <w:szCs w:val="24"/>
          <w:lang w:val="bg-BG" w:eastAsia="en-GB"/>
        </w:rPr>
        <w:t>Определения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31BF2" w:rsidRPr="001111C3">
        <w:rPr>
          <w:bCs/>
          <w:color w:val="000000"/>
          <w:szCs w:val="24"/>
          <w:lang w:val="bg-BG" w:eastAsia="en-GB"/>
        </w:rPr>
        <w:t>по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F8651A" w:rsidRPr="001111C3">
        <w:rPr>
          <w:bCs/>
          <w:color w:val="000000"/>
          <w:szCs w:val="24"/>
          <w:lang w:val="bg-BG" w:eastAsia="en-GB"/>
        </w:rPr>
        <w:t>членове</w:t>
      </w:r>
      <w:r w:rsidR="00F8651A">
        <w:rPr>
          <w:bCs/>
          <w:color w:val="000000"/>
          <w:szCs w:val="24"/>
          <w:lang w:val="bg-BG" w:eastAsia="en-GB"/>
        </w:rPr>
        <w:t xml:space="preserve"> </w:t>
      </w:r>
      <w:r w:rsidR="00F51406" w:rsidRPr="001111C3">
        <w:rPr>
          <w:bCs/>
          <w:color w:val="000000"/>
          <w:szCs w:val="24"/>
          <w:lang w:val="bg-BG" w:eastAsia="en-GB"/>
        </w:rPr>
        <w:t>269</w:t>
      </w:r>
      <w:r w:rsidR="00A31BF2" w:rsidRPr="001111C3">
        <w:rPr>
          <w:bCs/>
          <w:color w:val="000000"/>
          <w:szCs w:val="24"/>
          <w:lang w:val="bg-BG" w:eastAsia="en-GB"/>
        </w:rPr>
        <w:t>,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936EE0">
        <w:rPr>
          <w:bCs/>
          <w:color w:val="000000"/>
          <w:szCs w:val="24"/>
          <w:lang w:val="bg-BG" w:eastAsia="en-GB"/>
        </w:rPr>
        <w:t xml:space="preserve">ал. </w:t>
      </w:r>
      <w:r w:rsidR="00F51406" w:rsidRPr="001111C3">
        <w:rPr>
          <w:bCs/>
          <w:color w:val="000000"/>
          <w:szCs w:val="24"/>
          <w:lang w:val="bg-BG" w:eastAsia="en-GB"/>
        </w:rPr>
        <w:t>2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31BF2" w:rsidRPr="001111C3">
        <w:rPr>
          <w:bCs/>
          <w:color w:val="000000"/>
          <w:szCs w:val="24"/>
          <w:lang w:val="bg-BG" w:eastAsia="en-GB"/>
        </w:rPr>
        <w:t>и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F51406" w:rsidRPr="001111C3">
        <w:rPr>
          <w:bCs/>
          <w:color w:val="000000"/>
          <w:szCs w:val="24"/>
          <w:lang w:val="bg-BG" w:eastAsia="en-GB"/>
        </w:rPr>
        <w:t>71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31BF2" w:rsidRPr="001111C3">
        <w:rPr>
          <w:bCs/>
          <w:color w:val="000000"/>
          <w:szCs w:val="24"/>
          <w:lang w:val="bg-BG" w:eastAsia="en-GB"/>
        </w:rPr>
        <w:t>от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6833C3" w:rsidRPr="001111C3">
        <w:rPr>
          <w:bCs/>
          <w:color w:val="000000"/>
          <w:szCs w:val="24"/>
          <w:lang w:val="bg-BG" w:eastAsia="en-GB"/>
        </w:rPr>
        <w:t>НПК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6833C3" w:rsidRPr="001111C3">
        <w:rPr>
          <w:bCs/>
          <w:color w:val="000000"/>
          <w:szCs w:val="24"/>
          <w:lang w:val="bg-BG" w:eastAsia="en-GB"/>
        </w:rPr>
        <w:t>от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6833C3" w:rsidRPr="001111C3">
        <w:rPr>
          <w:bCs/>
          <w:color w:val="000000"/>
          <w:szCs w:val="24"/>
          <w:lang w:val="bg-BG" w:eastAsia="en-GB"/>
        </w:rPr>
        <w:t>2006</w:t>
      </w:r>
      <w:r w:rsidR="00D74B28">
        <w:rPr>
          <w:bCs/>
          <w:color w:val="000000"/>
          <w:szCs w:val="24"/>
          <w:lang w:val="bg-BG" w:eastAsia="en-GB"/>
        </w:rPr>
        <w:t> г.</w:t>
      </w:r>
      <w:r w:rsidR="00F8651A">
        <w:rPr>
          <w:bCs/>
          <w:color w:val="000000"/>
          <w:szCs w:val="24"/>
          <w:lang w:val="bg-BG" w:eastAsia="en-GB"/>
        </w:rPr>
        <w:t xml:space="preserve"> </w:t>
      </w:r>
      <w:r w:rsidR="00A31BF2" w:rsidRPr="001111C3">
        <w:rPr>
          <w:bCs/>
          <w:color w:val="000000"/>
          <w:szCs w:val="24"/>
          <w:lang w:val="bg-BG" w:eastAsia="en-GB"/>
        </w:rPr>
        <w:t>не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31BF2" w:rsidRPr="001111C3">
        <w:rPr>
          <w:bCs/>
          <w:color w:val="000000"/>
          <w:szCs w:val="24"/>
          <w:lang w:val="bg-BG" w:eastAsia="en-GB"/>
        </w:rPr>
        <w:t>подлежат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31BF2" w:rsidRPr="001111C3">
        <w:rPr>
          <w:bCs/>
          <w:color w:val="000000"/>
          <w:szCs w:val="24"/>
          <w:lang w:val="bg-BG" w:eastAsia="en-GB"/>
        </w:rPr>
        <w:t>на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31BF2" w:rsidRPr="001111C3">
        <w:rPr>
          <w:bCs/>
          <w:color w:val="000000"/>
          <w:szCs w:val="24"/>
          <w:lang w:val="bg-BG" w:eastAsia="en-GB"/>
        </w:rPr>
        <w:t>обжалване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31BF2" w:rsidRPr="001111C3">
        <w:rPr>
          <w:bCs/>
          <w:color w:val="000000"/>
          <w:szCs w:val="24"/>
          <w:lang w:val="bg-BG" w:eastAsia="en-GB"/>
        </w:rPr>
        <w:t>пред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31BF2" w:rsidRPr="001111C3">
        <w:rPr>
          <w:bCs/>
          <w:color w:val="000000"/>
          <w:szCs w:val="24"/>
          <w:lang w:val="bg-BG" w:eastAsia="en-GB"/>
        </w:rPr>
        <w:t>по-</w:t>
      </w:r>
      <w:r w:rsidR="00F8651A">
        <w:rPr>
          <w:bCs/>
          <w:color w:val="000000"/>
          <w:szCs w:val="24"/>
          <w:lang w:val="bg-BG" w:eastAsia="en-GB"/>
        </w:rPr>
        <w:t>висшестоящ</w:t>
      </w:r>
      <w:r w:rsidR="004C373D">
        <w:rPr>
          <w:bCs/>
          <w:color w:val="000000"/>
          <w:szCs w:val="24"/>
          <w:lang w:val="bg-BG" w:eastAsia="en-GB"/>
        </w:rPr>
        <w:t xml:space="preserve"> </w:t>
      </w:r>
      <w:r w:rsidR="00A31BF2" w:rsidRPr="001111C3">
        <w:rPr>
          <w:bCs/>
          <w:color w:val="000000"/>
          <w:szCs w:val="24"/>
          <w:lang w:val="bg-BG" w:eastAsia="en-GB"/>
        </w:rPr>
        <w:t>съд</w:t>
      </w:r>
      <w:r w:rsidR="00F51406" w:rsidRPr="001111C3">
        <w:rPr>
          <w:bCs/>
          <w:color w:val="000000"/>
          <w:szCs w:val="24"/>
          <w:lang w:val="bg-BG" w:eastAsia="en-GB"/>
        </w:rPr>
        <w:t>.</w:t>
      </w:r>
    </w:p>
    <w:p w:rsidR="00F51406" w:rsidRPr="001111C3" w:rsidRDefault="00A31BF2" w:rsidP="00C02C4C">
      <w:pPr>
        <w:pStyle w:val="JuHA"/>
        <w:rPr>
          <w:lang w:val="bg-BG" w:eastAsia="en-GB"/>
        </w:rPr>
      </w:pPr>
      <w:r w:rsidRPr="001111C3">
        <w:rPr>
          <w:lang w:val="bg-BG" w:eastAsia="en-GB"/>
        </w:rPr>
        <w:t>Б</w:t>
      </w:r>
      <w:r w:rsidR="00F51406" w:rsidRPr="001111C3">
        <w:rPr>
          <w:lang w:val="bg-BG" w:eastAsia="en-GB"/>
        </w:rPr>
        <w:t>.</w:t>
      </w:r>
      <w:r w:rsidR="00D74B28">
        <w:rPr>
          <w:lang w:val="bg-BG" w:eastAsia="en-GB"/>
        </w:rPr>
        <w:t>  </w:t>
      </w:r>
      <w:r w:rsidRPr="001111C3">
        <w:rPr>
          <w:lang w:val="bg-BG" w:eastAsia="en-GB"/>
        </w:rPr>
        <w:t>Възможност</w:t>
      </w:r>
      <w:r w:rsidR="004C373D">
        <w:rPr>
          <w:lang w:val="bg-BG" w:eastAsia="en-GB"/>
        </w:rPr>
        <w:t xml:space="preserve"> </w:t>
      </w:r>
      <w:r w:rsidRPr="001111C3">
        <w:rPr>
          <w:lang w:val="bg-BG" w:eastAsia="en-GB"/>
        </w:rPr>
        <w:t>съда</w:t>
      </w:r>
      <w:r w:rsidR="004C373D">
        <w:rPr>
          <w:lang w:val="bg-BG" w:eastAsia="en-GB"/>
        </w:rPr>
        <w:t xml:space="preserve"> </w:t>
      </w:r>
      <w:r w:rsidRPr="001111C3">
        <w:rPr>
          <w:lang w:val="bg-BG" w:eastAsia="en-GB"/>
        </w:rPr>
        <w:t>да</w:t>
      </w:r>
      <w:r w:rsidR="004C373D">
        <w:rPr>
          <w:lang w:val="bg-BG" w:eastAsia="en-GB"/>
        </w:rPr>
        <w:t xml:space="preserve"> </w:t>
      </w:r>
      <w:r w:rsidRPr="001111C3">
        <w:rPr>
          <w:lang w:val="bg-BG" w:eastAsia="en-GB"/>
        </w:rPr>
        <w:t>оттегли</w:t>
      </w:r>
      <w:r w:rsidR="004C373D">
        <w:rPr>
          <w:lang w:val="bg-BG" w:eastAsia="en-GB"/>
        </w:rPr>
        <w:t xml:space="preserve"> </w:t>
      </w:r>
      <w:r w:rsidRPr="001111C3">
        <w:rPr>
          <w:lang w:val="bg-BG" w:eastAsia="en-GB"/>
        </w:rPr>
        <w:t>свои</w:t>
      </w:r>
      <w:r w:rsidR="004C373D">
        <w:rPr>
          <w:lang w:val="bg-BG" w:eastAsia="en-GB"/>
        </w:rPr>
        <w:t xml:space="preserve"> </w:t>
      </w:r>
      <w:r w:rsidRPr="001111C3">
        <w:rPr>
          <w:lang w:val="bg-BG" w:eastAsia="en-GB"/>
        </w:rPr>
        <w:t>собствени</w:t>
      </w:r>
      <w:r w:rsidR="004C373D">
        <w:rPr>
          <w:lang w:val="bg-BG" w:eastAsia="en-GB"/>
        </w:rPr>
        <w:t xml:space="preserve"> </w:t>
      </w:r>
      <w:r w:rsidRPr="001111C3">
        <w:rPr>
          <w:lang w:val="bg-BG" w:eastAsia="en-GB"/>
        </w:rPr>
        <w:t>процесуални</w:t>
      </w:r>
      <w:r w:rsidR="004C373D">
        <w:rPr>
          <w:lang w:val="bg-BG" w:eastAsia="en-GB"/>
        </w:rPr>
        <w:t xml:space="preserve"> </w:t>
      </w:r>
      <w:r w:rsidR="00F036C1" w:rsidRPr="001111C3">
        <w:rPr>
          <w:lang w:val="bg-BG" w:eastAsia="en-GB"/>
        </w:rPr>
        <w:t>определения</w:t>
      </w:r>
    </w:p>
    <w:p w:rsidR="00F51406" w:rsidRPr="001111C3" w:rsidRDefault="003A50CB" w:rsidP="00820BB8">
      <w:pPr>
        <w:pStyle w:val="JuPara"/>
        <w:rPr>
          <w:lang w:val="bg-BG" w:eastAsia="en-GB"/>
        </w:rPr>
      </w:pPr>
      <w:r w:rsidRPr="001111C3">
        <w:rPr>
          <w:lang w:val="bg-BG" w:eastAsia="en-GB"/>
        </w:rPr>
        <w:fldChar w:fldCharType="begin"/>
      </w:r>
      <w:r w:rsidR="00F51406" w:rsidRPr="001111C3">
        <w:rPr>
          <w:lang w:val="bg-BG" w:eastAsia="en-GB"/>
        </w:rPr>
        <w:instrText xml:space="preserve"> SEQ level0 \*arabic </w:instrText>
      </w:r>
      <w:r w:rsidRPr="001111C3">
        <w:rPr>
          <w:lang w:val="bg-BG" w:eastAsia="en-GB"/>
        </w:rPr>
        <w:fldChar w:fldCharType="separate"/>
      </w:r>
      <w:r w:rsidR="00F51406" w:rsidRPr="001111C3">
        <w:rPr>
          <w:noProof/>
          <w:lang w:val="bg-BG" w:eastAsia="en-GB"/>
        </w:rPr>
        <w:t>19</w:t>
      </w:r>
      <w:r w:rsidRPr="001111C3">
        <w:rPr>
          <w:lang w:val="bg-BG" w:eastAsia="en-GB"/>
        </w:rPr>
        <w:fldChar w:fldCharType="end"/>
      </w:r>
      <w:r w:rsidR="00F51406" w:rsidRPr="001111C3">
        <w:rPr>
          <w:lang w:val="bg-BG" w:eastAsia="en-GB"/>
        </w:rPr>
        <w:t>.</w:t>
      </w:r>
      <w:r w:rsidR="00D74B28">
        <w:rPr>
          <w:lang w:val="bg-BG" w:eastAsia="en-GB"/>
        </w:rPr>
        <w:t>  </w:t>
      </w:r>
      <w:r w:rsidR="001F081E" w:rsidRPr="001111C3">
        <w:rPr>
          <w:lang w:val="bg-BG" w:eastAsia="en-GB"/>
        </w:rPr>
        <w:t>Съгласно</w:t>
      </w:r>
      <w:r w:rsidR="004C373D">
        <w:rPr>
          <w:lang w:val="bg-BG" w:eastAsia="en-GB"/>
        </w:rPr>
        <w:t xml:space="preserve"> </w:t>
      </w:r>
      <w:r w:rsidR="00611F88">
        <w:rPr>
          <w:lang w:val="bg-BG" w:eastAsia="en-GB"/>
        </w:rPr>
        <w:t xml:space="preserve">член </w:t>
      </w:r>
      <w:r w:rsidR="00F51406" w:rsidRPr="001111C3">
        <w:rPr>
          <w:lang w:val="bg-BG" w:eastAsia="en-GB"/>
        </w:rPr>
        <w:t>347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от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Наказателно-процесуалния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кодекс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от</w:t>
      </w:r>
      <w:r w:rsidR="004C373D">
        <w:rPr>
          <w:lang w:val="bg-BG" w:eastAsia="en-GB"/>
        </w:rPr>
        <w:t xml:space="preserve"> </w:t>
      </w:r>
      <w:r w:rsidR="00F51406" w:rsidRPr="001111C3">
        <w:rPr>
          <w:lang w:val="bg-BG" w:eastAsia="en-GB"/>
        </w:rPr>
        <w:t>1974</w:t>
      </w:r>
      <w:r w:rsidR="00D74B28">
        <w:rPr>
          <w:lang w:val="bg-BG" w:eastAsia="en-GB"/>
        </w:rPr>
        <w:t> г.</w:t>
      </w:r>
      <w:r w:rsidR="00F51406" w:rsidRPr="001111C3">
        <w:rPr>
          <w:lang w:val="bg-BG" w:eastAsia="en-GB"/>
        </w:rPr>
        <w:t>,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в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сила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до</w:t>
      </w:r>
      <w:r w:rsidR="004C373D">
        <w:rPr>
          <w:lang w:val="bg-BG" w:eastAsia="en-GB"/>
        </w:rPr>
        <w:t xml:space="preserve"> </w:t>
      </w:r>
      <w:r w:rsidR="00F51406" w:rsidRPr="001111C3">
        <w:rPr>
          <w:lang w:val="bg-BG" w:eastAsia="en-GB"/>
        </w:rPr>
        <w:t>29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април</w:t>
      </w:r>
      <w:r w:rsidR="004C373D">
        <w:rPr>
          <w:lang w:val="bg-BG" w:eastAsia="en-GB"/>
        </w:rPr>
        <w:t xml:space="preserve"> </w:t>
      </w:r>
      <w:r w:rsidR="00F51406" w:rsidRPr="001111C3">
        <w:rPr>
          <w:lang w:val="bg-BG" w:eastAsia="en-GB"/>
        </w:rPr>
        <w:t>2006</w:t>
      </w:r>
      <w:r w:rsidR="00D74B28">
        <w:rPr>
          <w:lang w:val="bg-BG" w:eastAsia="en-GB"/>
        </w:rPr>
        <w:t> г.</w:t>
      </w:r>
      <w:r w:rsidR="00F51406" w:rsidRPr="001111C3">
        <w:rPr>
          <w:lang w:val="bg-BG" w:eastAsia="en-GB"/>
        </w:rPr>
        <w:t>,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съдът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би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могъл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да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оттегли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собствено</w:t>
      </w:r>
      <w:r w:rsidR="008B491D">
        <w:rPr>
          <w:lang w:val="bg-BG" w:eastAsia="en-GB"/>
        </w:rPr>
        <w:t>то си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определение</w:t>
      </w:r>
      <w:r w:rsidR="001F081E" w:rsidRPr="001111C3">
        <w:rPr>
          <w:lang w:val="bg-BG" w:eastAsia="en-GB"/>
        </w:rPr>
        <w:t>,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ако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е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бил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поискан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съдебен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контрол.</w:t>
      </w:r>
      <w:r w:rsidR="008B491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Тази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разпоредба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е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отменена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от</w:t>
      </w:r>
      <w:r w:rsidR="004C373D">
        <w:rPr>
          <w:lang w:val="bg-BG" w:eastAsia="en-GB"/>
        </w:rPr>
        <w:t xml:space="preserve"> </w:t>
      </w:r>
      <w:r w:rsidR="00611F88">
        <w:rPr>
          <w:lang w:val="bg-BG" w:eastAsia="en-GB"/>
        </w:rPr>
        <w:t xml:space="preserve">член </w:t>
      </w:r>
      <w:r w:rsidR="00F51406" w:rsidRPr="001111C3">
        <w:rPr>
          <w:lang w:val="bg-BG" w:eastAsia="en-GB"/>
        </w:rPr>
        <w:t>344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от</w:t>
      </w:r>
      <w:r w:rsidR="004C373D">
        <w:rPr>
          <w:lang w:val="bg-BG" w:eastAsia="en-GB"/>
        </w:rPr>
        <w:t xml:space="preserve"> </w:t>
      </w:r>
      <w:r w:rsidR="006833C3" w:rsidRPr="001111C3">
        <w:rPr>
          <w:lang w:val="bg-BG" w:eastAsia="en-GB"/>
        </w:rPr>
        <w:t>НПК</w:t>
      </w:r>
      <w:r w:rsidR="004C373D">
        <w:rPr>
          <w:lang w:val="bg-BG" w:eastAsia="en-GB"/>
        </w:rPr>
        <w:t xml:space="preserve"> </w:t>
      </w:r>
      <w:r w:rsidR="006833C3" w:rsidRPr="001111C3">
        <w:rPr>
          <w:lang w:val="bg-BG" w:eastAsia="en-GB"/>
        </w:rPr>
        <w:t>от</w:t>
      </w:r>
      <w:r w:rsidR="004C373D">
        <w:rPr>
          <w:lang w:val="bg-BG" w:eastAsia="en-GB"/>
        </w:rPr>
        <w:t xml:space="preserve"> </w:t>
      </w:r>
      <w:r w:rsidR="006833C3" w:rsidRPr="001111C3">
        <w:rPr>
          <w:lang w:val="bg-BG" w:eastAsia="en-GB"/>
        </w:rPr>
        <w:t>2006</w:t>
      </w:r>
      <w:r w:rsidR="00D74B28">
        <w:rPr>
          <w:lang w:val="bg-BG" w:eastAsia="en-GB"/>
        </w:rPr>
        <w:t> г.</w:t>
      </w:r>
      <w:r w:rsidR="00F51406" w:rsidRPr="001111C3">
        <w:rPr>
          <w:lang w:val="bg-BG" w:eastAsia="en-GB"/>
        </w:rPr>
        <w:t>,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в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сила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от</w:t>
      </w:r>
      <w:r w:rsidR="004C373D">
        <w:rPr>
          <w:lang w:val="bg-BG" w:eastAsia="en-GB"/>
        </w:rPr>
        <w:t xml:space="preserve"> </w:t>
      </w:r>
      <w:r w:rsidR="00F51406" w:rsidRPr="001111C3">
        <w:rPr>
          <w:lang w:val="bg-BG" w:eastAsia="en-GB"/>
        </w:rPr>
        <w:t>29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 w:eastAsia="en-GB"/>
        </w:rPr>
        <w:t>април</w:t>
      </w:r>
      <w:r w:rsidR="004C373D">
        <w:rPr>
          <w:lang w:val="bg-BG" w:eastAsia="en-GB"/>
        </w:rPr>
        <w:t xml:space="preserve"> </w:t>
      </w:r>
      <w:r w:rsidR="00F51406" w:rsidRPr="001111C3">
        <w:rPr>
          <w:lang w:val="bg-BG" w:eastAsia="en-GB"/>
        </w:rPr>
        <w:t>2006,</w:t>
      </w:r>
      <w:r w:rsidR="004C373D">
        <w:rPr>
          <w:lang w:val="bg-BG" w:eastAsia="en-GB"/>
        </w:rPr>
        <w:t xml:space="preserve"> </w:t>
      </w:r>
      <w:r w:rsidR="001F081E" w:rsidRPr="001111C3">
        <w:rPr>
          <w:lang w:val="bg-BG"/>
        </w:rPr>
        <w:t>ко</w:t>
      </w:r>
      <w:r w:rsidR="00F036C1" w:rsidRPr="001111C3">
        <w:rPr>
          <w:lang w:val="bg-BG"/>
        </w:rPr>
        <w:t>й</w:t>
      </w:r>
      <w:r w:rsidR="001F081E" w:rsidRPr="001111C3">
        <w:rPr>
          <w:lang w:val="bg-BG"/>
        </w:rPr>
        <w:t>то</w:t>
      </w:r>
      <w:r w:rsidR="004C373D">
        <w:rPr>
          <w:lang w:val="bg-BG"/>
        </w:rPr>
        <w:t xml:space="preserve"> </w:t>
      </w:r>
      <w:r w:rsidR="001F081E" w:rsidRPr="001111C3">
        <w:rPr>
          <w:lang w:val="bg-BG"/>
        </w:rPr>
        <w:t>повтаря</w:t>
      </w:r>
      <w:r w:rsidR="004C373D">
        <w:rPr>
          <w:lang w:val="bg-BG"/>
        </w:rPr>
        <w:t xml:space="preserve"> </w:t>
      </w:r>
      <w:r w:rsidR="001F081E" w:rsidRPr="001111C3">
        <w:rPr>
          <w:lang w:val="bg-BG"/>
        </w:rPr>
        <w:t>текста</w:t>
      </w:r>
      <w:r w:rsidR="004C373D">
        <w:rPr>
          <w:lang w:val="bg-BG"/>
        </w:rPr>
        <w:t xml:space="preserve"> </w:t>
      </w:r>
      <w:r w:rsidR="001F081E" w:rsidRPr="001111C3">
        <w:rPr>
          <w:lang w:val="bg-BG"/>
        </w:rPr>
        <w:t>почти</w:t>
      </w:r>
      <w:r w:rsidR="004C373D">
        <w:rPr>
          <w:lang w:val="bg-BG"/>
        </w:rPr>
        <w:t xml:space="preserve"> </w:t>
      </w:r>
      <w:r w:rsidR="001F081E" w:rsidRPr="001111C3">
        <w:rPr>
          <w:lang w:val="bg-BG"/>
        </w:rPr>
        <w:t>дословно</w:t>
      </w:r>
      <w:r w:rsidR="00F51406" w:rsidRPr="001111C3">
        <w:rPr>
          <w:lang w:val="bg-BG" w:eastAsia="en-GB"/>
        </w:rPr>
        <w:t>.</w:t>
      </w:r>
    </w:p>
    <w:p w:rsidR="00F51406" w:rsidRPr="001111C3" w:rsidRDefault="000043FB" w:rsidP="00C02C4C">
      <w:pPr>
        <w:pStyle w:val="JuHA"/>
        <w:rPr>
          <w:lang w:val="bg-BG" w:eastAsia="en-GB"/>
        </w:rPr>
      </w:pPr>
      <w:r w:rsidRPr="001111C3">
        <w:rPr>
          <w:lang w:val="bg-BG" w:eastAsia="en-GB"/>
        </w:rPr>
        <w:t>В</w:t>
      </w:r>
      <w:r w:rsidR="00F51406" w:rsidRPr="001111C3">
        <w:rPr>
          <w:lang w:val="bg-BG" w:eastAsia="en-GB"/>
        </w:rPr>
        <w:t>.</w:t>
      </w:r>
      <w:r w:rsidR="00D74B28">
        <w:rPr>
          <w:lang w:val="bg-BG" w:eastAsia="en-GB"/>
        </w:rPr>
        <w:t>  </w:t>
      </w:r>
      <w:r w:rsidRPr="001111C3">
        <w:rPr>
          <w:lang w:val="bg-BG" w:eastAsia="en-GB"/>
        </w:rPr>
        <w:t>Закон</w:t>
      </w:r>
      <w:r w:rsidR="004C373D">
        <w:rPr>
          <w:lang w:val="bg-BG" w:eastAsia="en-GB"/>
        </w:rPr>
        <w:t xml:space="preserve"> </w:t>
      </w:r>
      <w:r w:rsidRPr="001111C3">
        <w:rPr>
          <w:lang w:val="bg-BG" w:eastAsia="en-GB"/>
        </w:rPr>
        <w:t>за</w:t>
      </w:r>
      <w:r w:rsidR="004C373D">
        <w:rPr>
          <w:lang w:val="bg-BG" w:eastAsia="en-GB"/>
        </w:rPr>
        <w:t xml:space="preserve"> </w:t>
      </w:r>
      <w:r w:rsidRPr="001111C3">
        <w:rPr>
          <w:lang w:val="bg-BG" w:eastAsia="en-GB"/>
        </w:rPr>
        <w:t>отговорността</w:t>
      </w:r>
      <w:r w:rsidR="004C373D">
        <w:rPr>
          <w:lang w:val="bg-BG" w:eastAsia="en-GB"/>
        </w:rPr>
        <w:t xml:space="preserve"> </w:t>
      </w:r>
      <w:r w:rsidRPr="001111C3">
        <w:rPr>
          <w:lang w:val="bg-BG" w:eastAsia="en-GB"/>
        </w:rPr>
        <w:t>на</w:t>
      </w:r>
      <w:r w:rsidR="004C373D">
        <w:rPr>
          <w:lang w:val="bg-BG" w:eastAsia="en-GB"/>
        </w:rPr>
        <w:t xml:space="preserve"> </w:t>
      </w:r>
      <w:r w:rsidRPr="001111C3">
        <w:rPr>
          <w:lang w:val="bg-BG" w:eastAsia="en-GB"/>
        </w:rPr>
        <w:t>държавата</w:t>
      </w:r>
      <w:r w:rsidR="004C373D">
        <w:rPr>
          <w:lang w:val="bg-BG" w:eastAsia="en-GB"/>
        </w:rPr>
        <w:t xml:space="preserve"> </w:t>
      </w:r>
      <w:r w:rsidRPr="001111C3">
        <w:rPr>
          <w:lang w:val="bg-BG" w:eastAsia="en-GB"/>
        </w:rPr>
        <w:t>и</w:t>
      </w:r>
      <w:r w:rsidR="004C373D">
        <w:rPr>
          <w:lang w:val="bg-BG" w:eastAsia="en-GB"/>
        </w:rPr>
        <w:t xml:space="preserve"> </w:t>
      </w:r>
      <w:r w:rsidRPr="001111C3">
        <w:rPr>
          <w:lang w:val="bg-BG" w:eastAsia="en-GB"/>
        </w:rPr>
        <w:t>общините</w:t>
      </w:r>
      <w:r w:rsidR="004C373D">
        <w:rPr>
          <w:lang w:val="bg-BG" w:eastAsia="en-GB"/>
        </w:rPr>
        <w:t xml:space="preserve"> </w:t>
      </w:r>
      <w:r w:rsidRPr="001111C3">
        <w:rPr>
          <w:lang w:val="bg-BG" w:eastAsia="en-GB"/>
        </w:rPr>
        <w:t>за</w:t>
      </w:r>
      <w:r w:rsidR="004C373D">
        <w:rPr>
          <w:lang w:val="bg-BG" w:eastAsia="en-GB"/>
        </w:rPr>
        <w:t xml:space="preserve"> </w:t>
      </w:r>
      <w:r w:rsidRPr="001111C3">
        <w:rPr>
          <w:lang w:val="bg-BG" w:eastAsia="en-GB"/>
        </w:rPr>
        <w:t>вреди</w:t>
      </w:r>
      <w:r w:rsidR="004C373D">
        <w:rPr>
          <w:lang w:val="bg-BG" w:eastAsia="en-GB"/>
        </w:rPr>
        <w:t xml:space="preserve"> </w:t>
      </w:r>
      <w:r w:rsidRPr="001111C3">
        <w:rPr>
          <w:lang w:val="bg-BG" w:eastAsia="en-GB"/>
        </w:rPr>
        <w:t>от</w:t>
      </w:r>
      <w:r w:rsidR="004C373D">
        <w:rPr>
          <w:lang w:val="bg-BG" w:eastAsia="en-GB"/>
        </w:rPr>
        <w:t xml:space="preserve"> </w:t>
      </w:r>
      <w:r w:rsidR="00F51406" w:rsidRPr="001111C3">
        <w:rPr>
          <w:lang w:val="bg-BG"/>
        </w:rPr>
        <w:t>1988</w:t>
      </w:r>
      <w:r w:rsidR="00D74B28">
        <w:rPr>
          <w:lang w:val="bg-BG"/>
        </w:rPr>
        <w:t> г.</w:t>
      </w:r>
    </w:p>
    <w:p w:rsidR="00F51406" w:rsidRPr="001111C3" w:rsidRDefault="003A50CB" w:rsidP="00820BB8">
      <w:pPr>
        <w:pStyle w:val="JuPara"/>
        <w:rPr>
          <w:lang w:val="bg-BG"/>
        </w:rPr>
      </w:pPr>
      <w:r w:rsidRPr="001111C3">
        <w:rPr>
          <w:lang w:val="bg-BG" w:eastAsia="en-GB"/>
        </w:rPr>
        <w:fldChar w:fldCharType="begin"/>
      </w:r>
      <w:r w:rsidR="00F51406" w:rsidRPr="001111C3">
        <w:rPr>
          <w:lang w:val="bg-BG" w:eastAsia="en-GB"/>
        </w:rPr>
        <w:instrText xml:space="preserve"> SEQ level0 \*arabic </w:instrText>
      </w:r>
      <w:r w:rsidRPr="001111C3">
        <w:rPr>
          <w:lang w:val="bg-BG" w:eastAsia="en-GB"/>
        </w:rPr>
        <w:fldChar w:fldCharType="separate"/>
      </w:r>
      <w:r w:rsidR="00F51406" w:rsidRPr="001111C3">
        <w:rPr>
          <w:noProof/>
          <w:lang w:val="bg-BG" w:eastAsia="en-GB"/>
        </w:rPr>
        <w:t>20</w:t>
      </w:r>
      <w:r w:rsidRPr="001111C3">
        <w:rPr>
          <w:lang w:val="bg-BG" w:eastAsia="en-GB"/>
        </w:rPr>
        <w:fldChar w:fldCharType="end"/>
      </w:r>
      <w:r w:rsidR="00F51406" w:rsidRPr="001111C3">
        <w:rPr>
          <w:lang w:val="bg-BG" w:eastAsia="en-GB"/>
        </w:rPr>
        <w:t>.</w:t>
      </w:r>
      <w:r w:rsidR="00D74B28">
        <w:rPr>
          <w:lang w:val="bg-BG" w:eastAsia="en-GB"/>
        </w:rPr>
        <w:t>  </w:t>
      </w:r>
      <w:r w:rsidR="000043FB" w:rsidRPr="001111C3">
        <w:rPr>
          <w:lang w:val="bg-BG" w:eastAsia="en-GB"/>
        </w:rPr>
        <w:t>Законът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за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отговорността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на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държавата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и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общините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за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вреди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от</w:t>
      </w:r>
      <w:r w:rsidR="004C373D">
        <w:rPr>
          <w:lang w:val="bg-BG" w:eastAsia="en-GB"/>
        </w:rPr>
        <w:t xml:space="preserve"> </w:t>
      </w:r>
      <w:r w:rsidR="00F51406" w:rsidRPr="001111C3">
        <w:rPr>
          <w:lang w:val="bg-BG"/>
        </w:rPr>
        <w:t>1988</w:t>
      </w:r>
      <w:r w:rsidR="00D74B28">
        <w:rPr>
          <w:lang w:val="bg-BG"/>
        </w:rPr>
        <w:t> г.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(</w:t>
      </w:r>
      <w:r w:rsidR="000043FB" w:rsidRPr="001111C3">
        <w:rPr>
          <w:lang w:val="bg-BG"/>
        </w:rPr>
        <w:t>„ЗОДОВ</w:t>
      </w:r>
      <w:r w:rsidR="00F51406" w:rsidRPr="001111C3">
        <w:rPr>
          <w:lang w:val="bg-BG"/>
        </w:rPr>
        <w:t>”)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предвижда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обезщетение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определени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случаи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лишаване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свобода,</w:t>
      </w:r>
      <w:r w:rsidR="004C373D">
        <w:rPr>
          <w:lang w:val="bg-BG"/>
        </w:rPr>
        <w:t xml:space="preserve"> </w:t>
      </w:r>
      <w:proofErr w:type="spellStart"/>
      <w:r w:rsidR="000043FB" w:rsidRPr="001111C3">
        <w:rPr>
          <w:lang w:val="bg-BG"/>
        </w:rPr>
        <w:t>разпоредени</w:t>
      </w:r>
      <w:proofErr w:type="spellEnd"/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съд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или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разследващи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органи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или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органи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прокуратурата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когато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съответното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решение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или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определение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било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отменено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„поради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липса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законни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основания</w:t>
      </w:r>
      <w:r w:rsidR="008B491D">
        <w:rPr>
          <w:lang w:val="bg-BG"/>
        </w:rPr>
        <w:t>“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съгласно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националното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право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Лишаване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свобода,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насочено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към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обезпечаване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присъствието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обвиняемия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заседание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сред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тези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случаи</w:t>
      </w:r>
      <w:r w:rsidR="00F51406" w:rsidRPr="001111C3">
        <w:rPr>
          <w:lang w:val="bg-BG"/>
        </w:rPr>
        <w:t>.</w:t>
      </w:r>
    </w:p>
    <w:p w:rsidR="00F51406" w:rsidRPr="001111C3" w:rsidRDefault="003A50CB" w:rsidP="00820BB8">
      <w:pPr>
        <w:pStyle w:val="JuPara"/>
        <w:rPr>
          <w:lang w:val="bg-BG"/>
        </w:rPr>
      </w:pPr>
      <w:r w:rsidRPr="001111C3">
        <w:rPr>
          <w:lang w:val="bg-BG" w:eastAsia="en-GB"/>
        </w:rPr>
        <w:fldChar w:fldCharType="begin"/>
      </w:r>
      <w:r w:rsidR="00F51406" w:rsidRPr="001111C3">
        <w:rPr>
          <w:lang w:val="bg-BG" w:eastAsia="en-GB"/>
        </w:rPr>
        <w:instrText xml:space="preserve"> SEQ level0 \*arabic </w:instrText>
      </w:r>
      <w:r w:rsidRPr="001111C3">
        <w:rPr>
          <w:lang w:val="bg-BG" w:eastAsia="en-GB"/>
        </w:rPr>
        <w:fldChar w:fldCharType="separate"/>
      </w:r>
      <w:r w:rsidR="00F51406" w:rsidRPr="001111C3">
        <w:rPr>
          <w:noProof/>
          <w:lang w:val="bg-BG" w:eastAsia="en-GB"/>
        </w:rPr>
        <w:t>21</w:t>
      </w:r>
      <w:r w:rsidRPr="001111C3">
        <w:rPr>
          <w:lang w:val="bg-BG" w:eastAsia="en-GB"/>
        </w:rPr>
        <w:fldChar w:fldCharType="end"/>
      </w:r>
      <w:r w:rsidR="00F51406" w:rsidRPr="001111C3">
        <w:rPr>
          <w:lang w:val="bg-BG" w:eastAsia="en-GB"/>
        </w:rPr>
        <w:t>.</w:t>
      </w:r>
      <w:r w:rsidR="00D74B28">
        <w:rPr>
          <w:lang w:val="bg-BG" w:eastAsia="en-GB"/>
        </w:rPr>
        <w:t>  </w:t>
      </w:r>
      <w:r w:rsidR="000043FB" w:rsidRPr="001111C3">
        <w:rPr>
          <w:lang w:val="bg-BG" w:eastAsia="en-GB"/>
        </w:rPr>
        <w:t>Релевантното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вътрешно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право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и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практика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по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отношение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на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отговорността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на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държавата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за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вреди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във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връзка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с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условията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на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задържане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е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обобщено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в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решението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на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Съда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по</w:t>
      </w:r>
      <w:r w:rsidR="004C373D">
        <w:rPr>
          <w:lang w:val="bg-BG" w:eastAsia="en-GB"/>
        </w:rPr>
        <w:t xml:space="preserve"> </w:t>
      </w:r>
      <w:r w:rsidR="000043FB" w:rsidRPr="001111C3">
        <w:rPr>
          <w:lang w:val="bg-BG" w:eastAsia="en-GB"/>
        </w:rPr>
        <w:t>делото</w:t>
      </w:r>
      <w:r w:rsidR="004C373D">
        <w:rPr>
          <w:lang w:val="bg-BG" w:eastAsia="en-GB"/>
        </w:rPr>
        <w:t xml:space="preserve"> </w:t>
      </w:r>
      <w:r w:rsidR="003818A6" w:rsidRPr="001111C3">
        <w:rPr>
          <w:i/>
          <w:lang w:val="bg-BG" w:eastAsia="en-US"/>
        </w:rPr>
        <w:t>Славч</w:t>
      </w:r>
      <w:r w:rsidR="000043FB" w:rsidRPr="001111C3">
        <w:rPr>
          <w:i/>
          <w:lang w:val="bg-BG" w:eastAsia="en-US"/>
        </w:rPr>
        <w:t>о</w:t>
      </w:r>
      <w:r w:rsidR="004C373D">
        <w:rPr>
          <w:i/>
          <w:lang w:val="bg-BG" w:eastAsia="en-US"/>
        </w:rPr>
        <w:t xml:space="preserve"> </w:t>
      </w:r>
      <w:r w:rsidR="000043FB" w:rsidRPr="001111C3">
        <w:rPr>
          <w:i/>
          <w:lang w:val="bg-BG" w:eastAsia="en-US"/>
        </w:rPr>
        <w:t>Костов</w:t>
      </w:r>
      <w:r w:rsidR="004C373D">
        <w:rPr>
          <w:i/>
          <w:lang w:val="bg-BG" w:eastAsia="en-US"/>
        </w:rPr>
        <w:t xml:space="preserve"> </w:t>
      </w:r>
      <w:r w:rsidR="000043FB" w:rsidRPr="001111C3">
        <w:rPr>
          <w:i/>
          <w:lang w:val="bg-BG" w:eastAsia="en-US"/>
        </w:rPr>
        <w:t>срещу</w:t>
      </w:r>
      <w:r w:rsidR="004C373D">
        <w:rPr>
          <w:i/>
          <w:lang w:val="bg-BG" w:eastAsia="en-US"/>
        </w:rPr>
        <w:t xml:space="preserve"> </w:t>
      </w:r>
      <w:r w:rsidR="000043FB" w:rsidRPr="001111C3">
        <w:rPr>
          <w:i/>
          <w:lang w:val="bg-BG" w:eastAsia="en-US"/>
        </w:rPr>
        <w:t>България</w:t>
      </w:r>
      <w:r w:rsidR="004C373D">
        <w:rPr>
          <w:lang w:val="bg-BG" w:eastAsia="en-US"/>
        </w:rPr>
        <w:t xml:space="preserve"> </w:t>
      </w:r>
      <w:r w:rsidR="00F51406" w:rsidRPr="001111C3">
        <w:rPr>
          <w:lang w:val="bg-BG" w:eastAsia="en-US"/>
        </w:rPr>
        <w:t>(</w:t>
      </w:r>
      <w:r w:rsidR="000043FB" w:rsidRPr="001111C3">
        <w:rPr>
          <w:lang w:val="bg-BG" w:eastAsia="en-US"/>
        </w:rPr>
        <w:t>№</w:t>
      </w:r>
      <w:r w:rsidR="004C373D">
        <w:rPr>
          <w:lang w:val="bg-BG" w:eastAsia="en-US"/>
        </w:rPr>
        <w:t xml:space="preserve"> </w:t>
      </w:r>
      <w:r w:rsidR="00F51406" w:rsidRPr="001111C3">
        <w:rPr>
          <w:lang w:val="bg-BG" w:eastAsia="en-US"/>
        </w:rPr>
        <w:t>28674/03,</w:t>
      </w:r>
      <w:r w:rsidR="004C373D">
        <w:rPr>
          <w:lang w:val="bg-BG" w:eastAsia="en-US"/>
        </w:rPr>
        <w:t xml:space="preserve"> </w:t>
      </w:r>
      <w:r w:rsidR="00F51406" w:rsidRPr="001111C3">
        <w:rPr>
          <w:lang w:val="bg-BG" w:eastAsia="en-US"/>
        </w:rPr>
        <w:t>§</w:t>
      </w:r>
      <w:r w:rsidR="004C373D">
        <w:rPr>
          <w:lang w:val="bg-BG" w:eastAsia="en-US"/>
        </w:rPr>
        <w:t xml:space="preserve"> </w:t>
      </w:r>
      <w:r w:rsidR="00F51406" w:rsidRPr="001111C3">
        <w:rPr>
          <w:lang w:val="bg-BG" w:eastAsia="en-US"/>
        </w:rPr>
        <w:t>19-22,</w:t>
      </w:r>
      <w:r w:rsidR="004C373D">
        <w:rPr>
          <w:lang w:val="bg-BG" w:eastAsia="en-US"/>
        </w:rPr>
        <w:t xml:space="preserve"> </w:t>
      </w:r>
      <w:r w:rsidR="00F51406" w:rsidRPr="001111C3">
        <w:rPr>
          <w:lang w:val="bg-BG" w:eastAsia="en-US"/>
        </w:rPr>
        <w:t>27</w:t>
      </w:r>
      <w:r w:rsidR="004C373D">
        <w:rPr>
          <w:lang w:val="bg-BG" w:eastAsia="en-US"/>
        </w:rPr>
        <w:t xml:space="preserve"> </w:t>
      </w:r>
      <w:r w:rsidR="00517F6B" w:rsidRPr="001111C3">
        <w:rPr>
          <w:lang w:val="bg-BG" w:eastAsia="en-US"/>
        </w:rPr>
        <w:t>ноември</w:t>
      </w:r>
      <w:r w:rsidR="004C373D">
        <w:rPr>
          <w:lang w:val="bg-BG" w:eastAsia="en-US"/>
        </w:rPr>
        <w:t xml:space="preserve"> </w:t>
      </w:r>
      <w:r w:rsidR="00F51406" w:rsidRPr="001111C3">
        <w:rPr>
          <w:lang w:val="bg-BG" w:eastAsia="en-US"/>
        </w:rPr>
        <w:t>2008</w:t>
      </w:r>
      <w:r w:rsidR="00D74B28">
        <w:rPr>
          <w:lang w:val="bg-BG" w:eastAsia="en-US"/>
        </w:rPr>
        <w:t> г.</w:t>
      </w:r>
      <w:r w:rsidR="00F51406" w:rsidRPr="001111C3">
        <w:rPr>
          <w:lang w:val="bg-BG" w:eastAsia="en-US"/>
        </w:rPr>
        <w:t>)</w:t>
      </w:r>
      <w:r w:rsidR="00F51406" w:rsidRPr="001111C3">
        <w:rPr>
          <w:lang w:val="bg-BG" w:eastAsia="en-GB"/>
        </w:rPr>
        <w:t>.</w:t>
      </w:r>
    </w:p>
    <w:p w:rsidR="00F51406" w:rsidRPr="001111C3" w:rsidRDefault="000043FB" w:rsidP="008824B9">
      <w:pPr>
        <w:pStyle w:val="JuHHead"/>
        <w:rPr>
          <w:lang w:val="bg-BG"/>
        </w:rPr>
      </w:pPr>
      <w:r w:rsidRPr="001111C3">
        <w:rPr>
          <w:lang w:val="bg-BG"/>
        </w:rPr>
        <w:t>ПРАВНИ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ИЗВОДИ</w:t>
      </w:r>
    </w:p>
    <w:p w:rsidR="00F51406" w:rsidRPr="001111C3" w:rsidRDefault="00F51406">
      <w:pPr>
        <w:pStyle w:val="JuHIRoman"/>
        <w:rPr>
          <w:lang w:val="bg-BG"/>
        </w:rPr>
      </w:pPr>
      <w:r w:rsidRPr="001111C3">
        <w:rPr>
          <w:lang w:val="bg-BG"/>
        </w:rPr>
        <w:t>I.</w:t>
      </w:r>
      <w:r w:rsidR="00D74B28">
        <w:rPr>
          <w:lang w:val="bg-BG"/>
        </w:rPr>
        <w:t>  </w:t>
      </w:r>
      <w:r w:rsidR="000043FB" w:rsidRPr="001111C3">
        <w:rPr>
          <w:lang w:val="bg-BG"/>
        </w:rPr>
        <w:t>ТВЪРДЯНО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НАРУШЕНИЕ</w:t>
      </w:r>
      <w:r w:rsidR="004C373D">
        <w:rPr>
          <w:lang w:val="bg-BG"/>
        </w:rPr>
        <w:t xml:space="preserve"> </w:t>
      </w:r>
      <w:r w:rsidR="000043FB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ЧЛЕН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5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1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КОНВЕНЦИЯТА</w:t>
      </w:r>
    </w:p>
    <w:p w:rsidR="00F51406" w:rsidRPr="001111C3" w:rsidRDefault="003A50CB" w:rsidP="002F4BCF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22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AF472C">
        <w:rPr>
          <w:lang w:val="bg-BG"/>
        </w:rPr>
        <w:t xml:space="preserve"> </w:t>
      </w:r>
      <w:r w:rsidR="006E7E59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6E7E59" w:rsidRPr="001111C3">
        <w:rPr>
          <w:lang w:val="bg-BG"/>
        </w:rPr>
        <w:t>оплаква,</w:t>
      </w:r>
      <w:r w:rsidR="004C373D">
        <w:rPr>
          <w:lang w:val="bg-BG"/>
        </w:rPr>
        <w:t xml:space="preserve"> </w:t>
      </w:r>
      <w:r w:rsidR="006E7E59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6E7E59" w:rsidRPr="001111C3">
        <w:rPr>
          <w:lang w:val="bg-BG"/>
        </w:rPr>
        <w:t>задържането</w:t>
      </w:r>
      <w:r w:rsidR="004C373D">
        <w:rPr>
          <w:lang w:val="bg-BG"/>
        </w:rPr>
        <w:t xml:space="preserve"> </w:t>
      </w:r>
      <w:r w:rsidR="006E7E59" w:rsidRPr="001111C3">
        <w:rPr>
          <w:lang w:val="bg-BG"/>
        </w:rPr>
        <w:t>й</w:t>
      </w:r>
      <w:r w:rsidR="004C373D">
        <w:rPr>
          <w:lang w:val="bg-BG"/>
        </w:rPr>
        <w:t xml:space="preserve"> </w:t>
      </w:r>
      <w:r w:rsidR="006E7E59" w:rsidRPr="001111C3">
        <w:rPr>
          <w:lang w:val="bg-BG"/>
        </w:rPr>
        <w:t>под</w:t>
      </w:r>
      <w:r w:rsidR="004C373D">
        <w:rPr>
          <w:lang w:val="bg-BG"/>
        </w:rPr>
        <w:t xml:space="preserve"> </w:t>
      </w:r>
      <w:r w:rsidR="006E7E59" w:rsidRPr="001111C3">
        <w:rPr>
          <w:lang w:val="bg-BG"/>
        </w:rPr>
        <w:t>стража</w:t>
      </w:r>
      <w:r w:rsidR="004C373D">
        <w:rPr>
          <w:lang w:val="bg-BG"/>
        </w:rPr>
        <w:t xml:space="preserve"> </w:t>
      </w:r>
      <w:r w:rsidR="006E7E59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6E7E59" w:rsidRPr="001111C3">
        <w:rPr>
          <w:lang w:val="bg-BG"/>
        </w:rPr>
        <w:t>около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10</w:t>
      </w:r>
      <w:r w:rsidR="006E7E59" w:rsidRPr="001111C3">
        <w:rPr>
          <w:lang w:val="bg-BG"/>
        </w:rPr>
        <w:t>:00</w:t>
      </w:r>
      <w:r w:rsidR="004C373D">
        <w:rPr>
          <w:lang w:val="bg-BG"/>
        </w:rPr>
        <w:t xml:space="preserve"> </w:t>
      </w:r>
      <w:r w:rsidR="006E7E59" w:rsidRPr="001111C3">
        <w:rPr>
          <w:lang w:val="bg-BG"/>
        </w:rPr>
        <w:t>ч.</w:t>
      </w:r>
      <w:r w:rsidR="004C373D">
        <w:rPr>
          <w:lang w:val="bg-BG"/>
        </w:rPr>
        <w:t xml:space="preserve"> </w:t>
      </w:r>
      <w:r w:rsidR="006E7E59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18</w:t>
      </w:r>
      <w:r w:rsidR="004C373D">
        <w:rPr>
          <w:lang w:val="bg-BG"/>
        </w:rPr>
        <w:t xml:space="preserve"> </w:t>
      </w:r>
      <w:r w:rsidR="00E64B0F" w:rsidRPr="001111C3">
        <w:rPr>
          <w:lang w:val="bg-BG"/>
        </w:rPr>
        <w:t>октомври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до</w:t>
      </w:r>
      <w:r w:rsidR="004C373D">
        <w:rPr>
          <w:lang w:val="bg-BG"/>
        </w:rPr>
        <w:t xml:space="preserve"> </w:t>
      </w:r>
      <w:r w:rsidR="006E7E59" w:rsidRPr="001111C3">
        <w:rPr>
          <w:lang w:val="bg-BG"/>
        </w:rPr>
        <w:t>15:00</w:t>
      </w:r>
      <w:r w:rsidR="004C373D">
        <w:rPr>
          <w:lang w:val="bg-BG"/>
        </w:rPr>
        <w:t xml:space="preserve"> </w:t>
      </w:r>
      <w:r w:rsidR="006E7E59" w:rsidRPr="001111C3">
        <w:rPr>
          <w:lang w:val="bg-BG"/>
        </w:rPr>
        <w:t>ч.</w:t>
      </w:r>
      <w:r w:rsidR="004C373D">
        <w:rPr>
          <w:lang w:val="bg-BG"/>
        </w:rPr>
        <w:t xml:space="preserve"> </w:t>
      </w:r>
      <w:r w:rsidR="006E7E59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19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октомври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2006</w:t>
      </w:r>
      <w:r w:rsidR="00D74B28">
        <w:rPr>
          <w:lang w:val="bg-BG"/>
        </w:rPr>
        <w:t> г.</w:t>
      </w:r>
      <w:r w:rsidR="004C373D">
        <w:rPr>
          <w:lang w:val="bg-BG"/>
        </w:rPr>
        <w:t xml:space="preserve"> </w:t>
      </w:r>
      <w:r w:rsidR="006E7E59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6E7E59" w:rsidRPr="001111C3">
        <w:rPr>
          <w:lang w:val="bg-BG"/>
        </w:rPr>
        <w:t>било</w:t>
      </w:r>
      <w:r w:rsidR="004C373D">
        <w:rPr>
          <w:lang w:val="bg-BG"/>
        </w:rPr>
        <w:t xml:space="preserve"> </w:t>
      </w:r>
      <w:r w:rsidR="006E7E59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6E7E59" w:rsidRPr="001111C3">
        <w:rPr>
          <w:lang w:val="bg-BG"/>
        </w:rPr>
        <w:t>нарушение</w:t>
      </w:r>
      <w:r w:rsidR="004C373D">
        <w:rPr>
          <w:lang w:val="bg-BG"/>
        </w:rPr>
        <w:t xml:space="preserve"> </w:t>
      </w:r>
      <w:r w:rsidR="006E7E59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11F88">
        <w:rPr>
          <w:lang w:val="bg-BG"/>
        </w:rPr>
        <w:t xml:space="preserve">член </w:t>
      </w:r>
      <w:r w:rsidR="00F51406" w:rsidRPr="001111C3">
        <w:rPr>
          <w:lang w:val="bg-BG"/>
        </w:rPr>
        <w:t>5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Конвенцията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6E7E59" w:rsidRPr="001111C3">
        <w:rPr>
          <w:lang w:val="bg-BG"/>
        </w:rPr>
        <w:t>който</w:t>
      </w:r>
      <w:r w:rsidR="004C373D">
        <w:rPr>
          <w:lang w:val="bg-BG"/>
        </w:rPr>
        <w:t xml:space="preserve"> </w:t>
      </w:r>
      <w:r w:rsidR="006E7E59" w:rsidRPr="001111C3">
        <w:rPr>
          <w:lang w:val="bg-BG"/>
        </w:rPr>
        <w:t>гласи</w:t>
      </w:r>
      <w:r w:rsidR="004C373D">
        <w:rPr>
          <w:lang w:val="bg-BG"/>
        </w:rPr>
        <w:t xml:space="preserve"> </w:t>
      </w:r>
      <w:r w:rsidR="006E7E59" w:rsidRPr="001111C3">
        <w:rPr>
          <w:lang w:val="bg-BG"/>
        </w:rPr>
        <w:t>следното</w:t>
      </w:r>
      <w:r w:rsidR="004C373D">
        <w:rPr>
          <w:lang w:val="bg-BG"/>
        </w:rPr>
        <w:t xml:space="preserve"> </w:t>
      </w:r>
      <w:r w:rsidR="006E7E59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6E7E59" w:rsidRPr="001111C3">
        <w:rPr>
          <w:lang w:val="bg-BG"/>
        </w:rPr>
        <w:t>релевантната</w:t>
      </w:r>
      <w:r w:rsidR="004C373D">
        <w:rPr>
          <w:lang w:val="bg-BG"/>
        </w:rPr>
        <w:t xml:space="preserve"> </w:t>
      </w:r>
      <w:r w:rsidR="006E7E59" w:rsidRPr="001111C3">
        <w:rPr>
          <w:lang w:val="bg-BG"/>
        </w:rPr>
        <w:t>си</w:t>
      </w:r>
      <w:r w:rsidR="004C373D">
        <w:rPr>
          <w:lang w:val="bg-BG"/>
        </w:rPr>
        <w:t xml:space="preserve"> </w:t>
      </w:r>
      <w:r w:rsidR="006E7E59" w:rsidRPr="001111C3">
        <w:rPr>
          <w:lang w:val="bg-BG"/>
        </w:rPr>
        <w:t>част</w:t>
      </w:r>
      <w:r w:rsidR="00F51406" w:rsidRPr="001111C3">
        <w:rPr>
          <w:lang w:val="bg-BG"/>
        </w:rPr>
        <w:t>:</w:t>
      </w:r>
    </w:p>
    <w:p w:rsidR="00922562" w:rsidRPr="001111C3" w:rsidRDefault="003818A6" w:rsidP="00922562">
      <w:pPr>
        <w:pStyle w:val="JuQuot"/>
        <w:rPr>
          <w:lang w:val="bg-BG"/>
        </w:rPr>
      </w:pPr>
      <w:r w:rsidRPr="001111C3">
        <w:rPr>
          <w:lang w:val="bg-BG"/>
        </w:rPr>
        <w:t>„</w:t>
      </w:r>
      <w:r w:rsidR="00F51406" w:rsidRPr="001111C3">
        <w:rPr>
          <w:lang w:val="bg-BG"/>
        </w:rPr>
        <w:t>1.</w:t>
      </w:r>
      <w:r w:rsidR="00D74B28">
        <w:rPr>
          <w:lang w:val="bg-BG"/>
        </w:rPr>
        <w:t>  </w:t>
      </w:r>
      <w:r w:rsidRPr="001111C3">
        <w:rPr>
          <w:lang w:val="bg-BG"/>
        </w:rPr>
        <w:t>Всеки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има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право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свобода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сигурност.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Никой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може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бъде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лишен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свобода,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освен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следните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случаи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реда,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предвидени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закона:</w:t>
      </w:r>
    </w:p>
    <w:p w:rsidR="00922562" w:rsidRPr="001111C3" w:rsidRDefault="008F1A2D" w:rsidP="00922562">
      <w:pPr>
        <w:pStyle w:val="JuQuot"/>
        <w:rPr>
          <w:lang w:val="bg-BG"/>
        </w:rPr>
      </w:pPr>
      <w:r>
        <w:rPr>
          <w:lang w:val="en-US"/>
        </w:rPr>
        <w:t>b</w:t>
      </w:r>
      <w:r w:rsidR="00922562" w:rsidRPr="001111C3">
        <w:rPr>
          <w:lang w:val="bg-BG"/>
        </w:rPr>
        <w:t>)</w:t>
      </w:r>
      <w:r w:rsidR="004C373D">
        <w:rPr>
          <w:lang w:val="bg-BG"/>
        </w:rPr>
        <w:t xml:space="preserve"> </w:t>
      </w:r>
      <w:proofErr w:type="gramStart"/>
      <w:r w:rsidR="00922562" w:rsidRPr="001111C3">
        <w:rPr>
          <w:lang w:val="bg-BG"/>
        </w:rPr>
        <w:t>законосъобразен</w:t>
      </w:r>
      <w:proofErr w:type="gramEnd"/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арест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или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лишаване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свобода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неизпълнение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законосъобразно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съдебно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решение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или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с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цел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осигуряване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изпълнението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задължение,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предписано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закона;</w:t>
      </w:r>
    </w:p>
    <w:p w:rsidR="00922562" w:rsidRPr="008F1A2D" w:rsidRDefault="008F1A2D" w:rsidP="00922562">
      <w:pPr>
        <w:pStyle w:val="JuQuot"/>
        <w:rPr>
          <w:lang w:val="ru-RU"/>
        </w:rPr>
      </w:pPr>
      <w:r>
        <w:rPr>
          <w:lang w:val="en-US"/>
        </w:rPr>
        <w:lastRenderedPageBreak/>
        <w:t>c</w:t>
      </w:r>
      <w:r w:rsidR="00922562" w:rsidRPr="001111C3">
        <w:rPr>
          <w:lang w:val="bg-BG"/>
        </w:rPr>
        <w:t>)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законосъобразен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арест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или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лишаване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свобода,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с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цел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осигури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явяване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пред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компетентния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съгласно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закона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орган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обосновано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подозрение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извършено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престъпление,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или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когато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задържането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обосновано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може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смята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необходимо,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попречи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лицето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извърши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престъпление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или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укрие,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след</w:t>
      </w:r>
      <w:r w:rsidR="004C373D">
        <w:rPr>
          <w:lang w:val="bg-BG"/>
        </w:rPr>
        <w:t xml:space="preserve"> </w:t>
      </w:r>
      <w:r w:rsidR="007F11DC" w:rsidRPr="001111C3">
        <w:rPr>
          <w:lang w:val="bg-BG"/>
        </w:rPr>
        <w:t>като</w:t>
      </w:r>
      <w:r w:rsidR="004C373D">
        <w:rPr>
          <w:lang w:val="bg-BG"/>
        </w:rPr>
        <w:t xml:space="preserve"> </w:t>
      </w:r>
      <w:r w:rsidR="007F11DC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7F11DC" w:rsidRPr="001111C3">
        <w:rPr>
          <w:lang w:val="bg-BG"/>
        </w:rPr>
        <w:t>извършило</w:t>
      </w:r>
      <w:r w:rsidR="004C373D">
        <w:rPr>
          <w:lang w:val="bg-BG"/>
        </w:rPr>
        <w:t xml:space="preserve"> </w:t>
      </w:r>
      <w:r>
        <w:rPr>
          <w:lang w:val="bg-BG"/>
        </w:rPr>
        <w:t>престъпление;</w:t>
      </w:r>
      <w:r w:rsidRPr="008F1A2D">
        <w:rPr>
          <w:lang w:val="ru-RU"/>
        </w:rPr>
        <w:t>|</w:t>
      </w:r>
    </w:p>
    <w:p w:rsidR="00F51406" w:rsidRPr="001111C3" w:rsidRDefault="003A50CB" w:rsidP="002F4BCF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23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922562" w:rsidRPr="001111C3">
        <w:rPr>
          <w:lang w:val="bg-BG"/>
        </w:rPr>
        <w:t>Правителството</w:t>
      </w:r>
      <w:r w:rsidR="00272C5A">
        <w:rPr>
          <w:lang w:val="bg-BG"/>
        </w:rPr>
        <w:t xml:space="preserve"> </w:t>
      </w:r>
      <w:r w:rsidR="003D4D74" w:rsidRPr="001111C3">
        <w:rPr>
          <w:lang w:val="bg-BG"/>
        </w:rPr>
        <w:t>заявява,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272C5A">
        <w:rPr>
          <w:lang w:val="bg-BG"/>
        </w:rPr>
        <w:t xml:space="preserve"> </w:t>
      </w:r>
      <w:r w:rsidR="003D4D74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изчерпала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вътрешноправните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средства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защита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тъй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като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имала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възможност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поиска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районния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съд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отмени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своето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определение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съгласно</w:t>
      </w:r>
      <w:r w:rsidR="004C373D">
        <w:rPr>
          <w:lang w:val="bg-BG"/>
        </w:rPr>
        <w:t xml:space="preserve"> </w:t>
      </w:r>
      <w:r w:rsidR="00611F88">
        <w:rPr>
          <w:lang w:val="bg-BG"/>
        </w:rPr>
        <w:t xml:space="preserve">член </w:t>
      </w:r>
      <w:r w:rsidR="00F51406" w:rsidRPr="001111C3">
        <w:rPr>
          <w:lang w:val="bg-BG"/>
        </w:rPr>
        <w:t>344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НПК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2006</w:t>
      </w:r>
      <w:r w:rsidR="00D74B28">
        <w:rPr>
          <w:lang w:val="bg-BG"/>
        </w:rPr>
        <w:t> г.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То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твърди,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районният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съд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вече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сторил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това,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когато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адвокатът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AF472C">
        <w:rPr>
          <w:lang w:val="bg-BG"/>
        </w:rPr>
        <w:t xml:space="preserve"> </w:t>
      </w:r>
      <w:r w:rsidR="003D4D74" w:rsidRPr="001111C3">
        <w:rPr>
          <w:lang w:val="bg-BG"/>
        </w:rPr>
        <w:t>обжалва</w:t>
      </w:r>
      <w:r w:rsidR="004C373D">
        <w:rPr>
          <w:lang w:val="bg-BG"/>
        </w:rPr>
        <w:t xml:space="preserve"> </w:t>
      </w:r>
      <w:r w:rsidR="006642F7" w:rsidRPr="001111C3">
        <w:rPr>
          <w:lang w:val="bg-BG"/>
        </w:rPr>
        <w:t>наложената</w:t>
      </w:r>
      <w:r w:rsidR="004C373D">
        <w:rPr>
          <w:lang w:val="bg-BG"/>
        </w:rPr>
        <w:t xml:space="preserve"> </w:t>
      </w:r>
      <w:r w:rsidR="006642F7" w:rsidRPr="001111C3">
        <w:rPr>
          <w:lang w:val="bg-BG"/>
        </w:rPr>
        <w:t>му</w:t>
      </w:r>
      <w:r w:rsidR="004C373D">
        <w:rPr>
          <w:lang w:val="bg-BG"/>
        </w:rPr>
        <w:t xml:space="preserve"> </w:t>
      </w:r>
      <w:r w:rsidR="006642F7" w:rsidRPr="001111C3">
        <w:rPr>
          <w:lang w:val="bg-BG"/>
        </w:rPr>
        <w:t>глоба</w:t>
      </w:r>
      <w:r w:rsidR="00AF472C">
        <w:rPr>
          <w:lang w:val="bg-BG"/>
        </w:rPr>
        <w:t xml:space="preserve"> </w:t>
      </w:r>
      <w:r w:rsidR="00F51406" w:rsidRPr="001111C3">
        <w:rPr>
          <w:lang w:val="bg-BG"/>
        </w:rPr>
        <w:t>(</w:t>
      </w:r>
      <w:r w:rsidR="003D4D74" w:rsidRPr="001111C3">
        <w:rPr>
          <w:lang w:val="bg-BG"/>
        </w:rPr>
        <w:t>виж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параграф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9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по-горе</w:t>
      </w:r>
      <w:r w:rsidR="00F51406" w:rsidRPr="001111C3">
        <w:rPr>
          <w:lang w:val="bg-BG"/>
        </w:rPr>
        <w:t>).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същество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Правителството</w:t>
      </w:r>
      <w:r w:rsidR="008F1A2D" w:rsidRPr="008F1A2D">
        <w:rPr>
          <w:lang w:val="ru-RU"/>
        </w:rPr>
        <w:t xml:space="preserve"> </w:t>
      </w:r>
      <w:r w:rsidR="003D4D74" w:rsidRPr="001111C3">
        <w:rPr>
          <w:lang w:val="bg-BG"/>
        </w:rPr>
        <w:t>твърди,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611F88">
        <w:rPr>
          <w:lang w:val="bg-BG"/>
        </w:rPr>
        <w:t xml:space="preserve">член </w:t>
      </w:r>
      <w:r w:rsidR="00F51406" w:rsidRPr="001111C3">
        <w:rPr>
          <w:lang w:val="bg-BG"/>
        </w:rPr>
        <w:t>5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приложим,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тъй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като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предприетата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срещу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8F1A2D" w:rsidRPr="008F1A2D">
        <w:rPr>
          <w:lang w:val="ru-RU"/>
        </w:rPr>
        <w:t xml:space="preserve"> </w:t>
      </w:r>
      <w:r w:rsidR="003D4D74" w:rsidRPr="001111C3">
        <w:rPr>
          <w:lang w:val="bg-BG"/>
        </w:rPr>
        <w:t>мярка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представлява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лишаване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свобода,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а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по-скоро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временно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ограничаване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свободата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й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придвижване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То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посочва,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задържането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деня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преди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заседанието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било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необходимо,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тъй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като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влакът,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използван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ескорта,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потеглял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рано</w:t>
      </w:r>
      <w:r w:rsidR="004C373D">
        <w:rPr>
          <w:lang w:val="bg-BG"/>
        </w:rPr>
        <w:t xml:space="preserve"> </w:t>
      </w:r>
      <w:r w:rsidR="008A6F37">
        <w:rPr>
          <w:lang w:val="bg-BG"/>
        </w:rPr>
        <w:t xml:space="preserve">на </w:t>
      </w:r>
      <w:r w:rsidR="003D4D74" w:rsidRPr="001111C3">
        <w:rPr>
          <w:lang w:val="bg-BG"/>
        </w:rPr>
        <w:t>следващата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сутрин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Освен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това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то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посочва,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определението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18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септември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2006</w:t>
      </w:r>
      <w:r w:rsidR="00D74B28">
        <w:rPr>
          <w:lang w:val="bg-BG"/>
        </w:rPr>
        <w:t> г.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има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своето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правно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основание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611F88">
        <w:rPr>
          <w:lang w:val="bg-BG"/>
        </w:rPr>
        <w:t xml:space="preserve">член </w:t>
      </w:r>
      <w:r w:rsidR="00F51406" w:rsidRPr="001111C3">
        <w:rPr>
          <w:lang w:val="bg-BG"/>
        </w:rPr>
        <w:t>269</w:t>
      </w:r>
      <w:r w:rsidR="003D4D74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936EE0">
        <w:rPr>
          <w:lang w:val="bg-BG"/>
        </w:rPr>
        <w:t xml:space="preserve">ал. </w:t>
      </w:r>
      <w:r w:rsidR="00F51406" w:rsidRPr="001111C3">
        <w:rPr>
          <w:lang w:val="bg-BG"/>
        </w:rPr>
        <w:t>2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от</w:t>
      </w:r>
      <w:r w:rsidR="00AF472C">
        <w:rPr>
          <w:lang w:val="bg-BG"/>
        </w:rPr>
        <w:t xml:space="preserve"> </w:t>
      </w:r>
      <w:r w:rsidR="006833C3" w:rsidRPr="001111C3">
        <w:rPr>
          <w:lang w:val="bg-BG"/>
        </w:rPr>
        <w:t>НПК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2006</w:t>
      </w:r>
      <w:r w:rsidR="00D74B28">
        <w:rPr>
          <w:lang w:val="bg-BG"/>
        </w:rPr>
        <w:t> г.</w:t>
      </w:r>
    </w:p>
    <w:p w:rsidR="00F51406" w:rsidRPr="001111C3" w:rsidRDefault="003A50CB" w:rsidP="002F4BCF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24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AF472C">
        <w:rPr>
          <w:lang w:val="bg-BG"/>
        </w:rPr>
        <w:t xml:space="preserve"> </w:t>
      </w:r>
      <w:r w:rsidR="003D4D74" w:rsidRPr="001111C3">
        <w:rPr>
          <w:lang w:val="bg-BG"/>
        </w:rPr>
        <w:t>твърди,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611F88">
        <w:rPr>
          <w:lang w:val="bg-BG"/>
        </w:rPr>
        <w:t xml:space="preserve">член </w:t>
      </w:r>
      <w:r w:rsidR="00F51406" w:rsidRPr="001111C3">
        <w:rPr>
          <w:lang w:val="bg-BG"/>
        </w:rPr>
        <w:t>344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НПК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2006</w:t>
      </w:r>
      <w:r w:rsidR="00D74B28">
        <w:rPr>
          <w:lang w:val="bg-BG"/>
        </w:rPr>
        <w:t> г.</w:t>
      </w:r>
      <w:r w:rsidR="008A6F37">
        <w:rPr>
          <w:lang w:val="bg-BG"/>
        </w:rPr>
        <w:t xml:space="preserve"> </w:t>
      </w:r>
      <w:r w:rsidR="003D4D74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приложим</w:t>
      </w:r>
      <w:r w:rsidR="004C373D">
        <w:rPr>
          <w:lang w:val="bg-BG"/>
        </w:rPr>
        <w:t xml:space="preserve"> </w:t>
      </w:r>
      <w:r w:rsidR="008A6F37">
        <w:rPr>
          <w:lang w:val="bg-BG"/>
        </w:rPr>
        <w:t>единствено</w:t>
      </w:r>
      <w:r w:rsidR="004C373D">
        <w:rPr>
          <w:lang w:val="bg-BG"/>
        </w:rPr>
        <w:t xml:space="preserve"> </w:t>
      </w:r>
      <w:r w:rsidR="008A6F37">
        <w:rPr>
          <w:lang w:val="bg-BG"/>
        </w:rPr>
        <w:t>по отношение на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определения,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подлежащи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обжалване,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докато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определението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18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септември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2006</w:t>
      </w:r>
      <w:r w:rsidR="00D74B28">
        <w:rPr>
          <w:lang w:val="bg-BG"/>
        </w:rPr>
        <w:t> г.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подлежи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съдебен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контрол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Освен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това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тя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посочва,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опитала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обжалва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определението,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тъй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като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имала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намерение</w:t>
      </w:r>
      <w:r w:rsidR="004C373D">
        <w:rPr>
          <w:lang w:val="bg-BG"/>
        </w:rPr>
        <w:t xml:space="preserve"> </w:t>
      </w:r>
      <w:r w:rsidR="003D4D74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го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изпълни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яви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заседанието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19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октомври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2006</w:t>
      </w:r>
      <w:r w:rsidR="00D74B28">
        <w:rPr>
          <w:lang w:val="bg-BG"/>
        </w:rPr>
        <w:t> г.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ако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й</w:t>
      </w:r>
      <w:r w:rsidR="004C373D">
        <w:rPr>
          <w:lang w:val="bg-BG"/>
        </w:rPr>
        <w:t xml:space="preserve"> </w:t>
      </w:r>
      <w:r w:rsidR="006642F7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бил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даден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шанс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8A6F37">
        <w:rPr>
          <w:lang w:val="bg-BG"/>
        </w:rPr>
        <w:t xml:space="preserve">го </w:t>
      </w:r>
      <w:r w:rsidR="00AF472C">
        <w:rPr>
          <w:lang w:val="bg-BG"/>
        </w:rPr>
        <w:t>направи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Тя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поддържа</w:t>
      </w:r>
      <w:r w:rsidR="00AF472C">
        <w:rPr>
          <w:lang w:val="bg-BG"/>
        </w:rPr>
        <w:t xml:space="preserve"> тезата</w:t>
      </w:r>
      <w:r w:rsidR="00BA70FD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задържането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й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под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стража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било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извършено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реда,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определен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закона</w:t>
      </w:r>
      <w:r w:rsidR="00AF472C">
        <w:rPr>
          <w:lang w:val="bg-BG"/>
        </w:rPr>
        <w:t>,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не</w:t>
      </w:r>
      <w:r w:rsidR="00AF472C">
        <w:rPr>
          <w:lang w:val="bg-BG"/>
        </w:rPr>
        <w:t xml:space="preserve"> </w:t>
      </w:r>
      <w:r w:rsidR="00BA70FD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било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необходимо,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тъй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като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присъствието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й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делото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било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задължително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Накрая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тя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посочва,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задържането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й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деня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преди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заседанието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било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явно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несъразмерно</w:t>
      </w:r>
      <w:r w:rsidR="00F51406" w:rsidRPr="001111C3">
        <w:rPr>
          <w:lang w:val="bg-BG"/>
        </w:rPr>
        <w:t>.</w:t>
      </w:r>
    </w:p>
    <w:p w:rsidR="00F51406" w:rsidRPr="001111C3" w:rsidRDefault="00F51406" w:rsidP="008824B9">
      <w:pPr>
        <w:pStyle w:val="JuHA"/>
        <w:outlineLvl w:val="0"/>
        <w:rPr>
          <w:lang w:val="bg-BG"/>
        </w:rPr>
      </w:pPr>
      <w:r w:rsidRPr="001111C3">
        <w:rPr>
          <w:lang w:val="bg-BG"/>
        </w:rPr>
        <w:t>A.</w:t>
      </w:r>
      <w:r w:rsidR="00D74B28">
        <w:rPr>
          <w:lang w:val="bg-BG"/>
        </w:rPr>
        <w:t>  </w:t>
      </w:r>
      <w:r w:rsidR="00BA70FD" w:rsidRPr="001111C3">
        <w:rPr>
          <w:lang w:val="bg-BG"/>
        </w:rPr>
        <w:t>Допустимост</w:t>
      </w:r>
    </w:p>
    <w:p w:rsidR="00F51406" w:rsidRPr="001111C3" w:rsidRDefault="003A50CB" w:rsidP="002F4BCF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25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BA70FD" w:rsidRPr="001111C3">
        <w:rPr>
          <w:lang w:val="bg-BG"/>
        </w:rPr>
        <w:t>Съдът</w:t>
      </w:r>
      <w:r w:rsidR="008A6F37">
        <w:rPr>
          <w:lang w:val="bg-BG"/>
        </w:rPr>
        <w:t xml:space="preserve"> </w:t>
      </w:r>
      <w:r w:rsidR="00126B60" w:rsidRPr="001111C3">
        <w:rPr>
          <w:lang w:val="bg-BG"/>
        </w:rPr>
        <w:t>отбелязва,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611F88">
        <w:rPr>
          <w:lang w:val="bg-BG"/>
        </w:rPr>
        <w:t xml:space="preserve">член </w:t>
      </w:r>
      <w:r w:rsidR="00F51406" w:rsidRPr="001111C3">
        <w:rPr>
          <w:lang w:val="bg-BG"/>
        </w:rPr>
        <w:t>344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НПК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6833C3" w:rsidRPr="001111C3">
        <w:rPr>
          <w:lang w:val="bg-BG"/>
        </w:rPr>
        <w:t>2006</w:t>
      </w:r>
      <w:r w:rsidR="00D74B28">
        <w:rPr>
          <w:lang w:val="bg-BG"/>
        </w:rPr>
        <w:t> </w:t>
      </w:r>
      <w:proofErr w:type="spellStart"/>
      <w:r w:rsidR="00D74B28">
        <w:rPr>
          <w:lang w:val="bg-BG"/>
        </w:rPr>
        <w:t>г.</w:t>
      </w:r>
      <w:r w:rsidR="00126B60" w:rsidRPr="001111C3">
        <w:rPr>
          <w:lang w:val="bg-BG"/>
        </w:rPr>
        <w:t>дава</w:t>
      </w:r>
      <w:proofErr w:type="spellEnd"/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възможност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съдилищата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отменят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своите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собствени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определения,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когато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последните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бъдат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обжалвани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Районният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съд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прилага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тази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процедура,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когато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адвокатът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083453">
        <w:rPr>
          <w:lang w:val="bg-BG"/>
        </w:rPr>
        <w:t xml:space="preserve"> </w:t>
      </w:r>
      <w:r w:rsidR="00126B60" w:rsidRPr="001111C3">
        <w:rPr>
          <w:lang w:val="bg-BG"/>
        </w:rPr>
        <w:t>обжалва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определението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му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27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май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2005</w:t>
      </w:r>
      <w:r w:rsidR="00D74B28">
        <w:rPr>
          <w:lang w:val="bg-BG"/>
        </w:rPr>
        <w:t> г.</w:t>
      </w:r>
      <w:r w:rsidR="00126B60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с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което</w:t>
      </w:r>
      <w:r w:rsidR="004C373D">
        <w:rPr>
          <w:lang w:val="bg-BG"/>
        </w:rPr>
        <w:t xml:space="preserve"> </w:t>
      </w:r>
      <w:r w:rsidR="006642F7" w:rsidRPr="001111C3">
        <w:rPr>
          <w:lang w:val="bg-BG"/>
        </w:rPr>
        <w:t>му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налага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глоба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(</w:t>
      </w:r>
      <w:r w:rsidR="00126B60" w:rsidRPr="001111C3">
        <w:rPr>
          <w:lang w:val="bg-BG"/>
        </w:rPr>
        <w:t>виж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параграф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9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по-горе</w:t>
      </w:r>
      <w:r w:rsidR="00F51406" w:rsidRPr="001111C3">
        <w:rPr>
          <w:lang w:val="bg-BG"/>
        </w:rPr>
        <w:t>).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Определението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18</w:t>
      </w:r>
      <w:r w:rsidR="004C373D">
        <w:rPr>
          <w:lang w:val="bg-BG"/>
        </w:rPr>
        <w:t xml:space="preserve"> </w:t>
      </w:r>
      <w:r w:rsidR="007830DE" w:rsidRPr="001111C3">
        <w:rPr>
          <w:lang w:val="bg-BG"/>
        </w:rPr>
        <w:t>септември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2006</w:t>
      </w:r>
      <w:r w:rsidR="00D74B28">
        <w:rPr>
          <w:lang w:val="bg-BG"/>
        </w:rPr>
        <w:t> г.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обаче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окончателно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било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възможно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образуването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производство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съдебен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контрол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върху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него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При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тези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обстоятелства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F909AA">
        <w:rPr>
          <w:lang w:val="bg-BG"/>
        </w:rPr>
        <w:t>въпреки че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изглежда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невероятно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съдът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F909AA">
        <w:rPr>
          <w:lang w:val="bg-BG"/>
        </w:rPr>
        <w:t>може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преразгледа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своето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собствено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определение,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дори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когато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то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подлежи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обжалване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отсъствието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каквито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F909AA">
        <w:rPr>
          <w:lang w:val="bg-BG"/>
        </w:rPr>
        <w:t>било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процесуални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правила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това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отношение,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Съдът</w:t>
      </w:r>
      <w:r w:rsidR="00F909AA">
        <w:rPr>
          <w:lang w:val="bg-BG"/>
        </w:rPr>
        <w:t xml:space="preserve"> </w:t>
      </w:r>
      <w:r w:rsidR="00126B60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убеден,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една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молба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F909AA">
        <w:rPr>
          <w:lang w:val="bg-BG"/>
        </w:rPr>
        <w:t xml:space="preserve"> </w:t>
      </w:r>
      <w:r w:rsidR="00126B60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този</w:t>
      </w:r>
      <w:r w:rsidR="004C373D">
        <w:rPr>
          <w:lang w:val="bg-BG"/>
        </w:rPr>
        <w:t xml:space="preserve"> </w:t>
      </w:r>
      <w:r w:rsidR="006642F7" w:rsidRPr="001111C3">
        <w:rPr>
          <w:lang w:val="bg-BG"/>
        </w:rPr>
        <w:t>смисъл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би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lastRenderedPageBreak/>
        <w:t>следвало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разглежда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като</w:t>
      </w:r>
      <w:r w:rsidR="004C373D">
        <w:rPr>
          <w:lang w:val="bg-BG"/>
        </w:rPr>
        <w:t xml:space="preserve"> </w:t>
      </w:r>
      <w:r w:rsidR="006642F7" w:rsidRPr="001111C3">
        <w:rPr>
          <w:lang w:val="bg-BG"/>
        </w:rPr>
        <w:t>ефикасно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правно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средство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защита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целите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11F88">
        <w:rPr>
          <w:lang w:val="bg-BG"/>
        </w:rPr>
        <w:t xml:space="preserve">член </w:t>
      </w:r>
      <w:r w:rsidR="00F51406" w:rsidRPr="001111C3">
        <w:rPr>
          <w:lang w:val="bg-BG"/>
        </w:rPr>
        <w:t>35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Конвенцията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Освен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това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Съдът</w:t>
      </w:r>
      <w:r w:rsidR="00F909AA">
        <w:rPr>
          <w:lang w:val="bg-BG"/>
        </w:rPr>
        <w:t xml:space="preserve"> </w:t>
      </w:r>
      <w:r w:rsidR="00126B60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може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отбележи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твърдението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126B60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тя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въздържала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каквото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F909AA">
        <w:rPr>
          <w:lang w:val="bg-BG"/>
        </w:rPr>
        <w:t>било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действие,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тъй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като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възнамерявала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изпълни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определението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126B60" w:rsidRPr="001111C3">
        <w:rPr>
          <w:lang w:val="bg-BG"/>
        </w:rPr>
        <w:t>яви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Правителството</w:t>
      </w:r>
      <w:r w:rsidR="00F909AA">
        <w:rPr>
          <w:lang w:val="bg-BG"/>
        </w:rPr>
        <w:t xml:space="preserve"> </w:t>
      </w:r>
      <w:r w:rsidR="002402B3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твърди,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има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утвърдена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практика,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въз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основа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която</w:t>
      </w:r>
      <w:r w:rsidR="004C373D">
        <w:rPr>
          <w:lang w:val="bg-BG"/>
        </w:rPr>
        <w:t xml:space="preserve"> </w:t>
      </w:r>
      <w:r w:rsidR="00272C5A" w:rsidRPr="001111C3">
        <w:rPr>
          <w:lang w:val="bg-BG"/>
        </w:rPr>
        <w:t>на</w:t>
      </w:r>
      <w:r w:rsidR="00272C5A">
        <w:rPr>
          <w:lang w:val="bg-BG"/>
        </w:rPr>
        <w:t xml:space="preserve"> </w:t>
      </w:r>
      <w:proofErr w:type="spellStart"/>
      <w:r w:rsidR="00272C5A" w:rsidRPr="001111C3">
        <w:rPr>
          <w:lang w:val="bg-BG"/>
        </w:rPr>
        <w:t>жалбоподателката</w:t>
      </w:r>
      <w:proofErr w:type="spellEnd"/>
      <w:r w:rsidR="00272C5A">
        <w:rPr>
          <w:lang w:val="bg-BG"/>
        </w:rPr>
        <w:t xml:space="preserve"> с</w:t>
      </w:r>
      <w:r w:rsidR="002402B3" w:rsidRPr="001111C3">
        <w:rPr>
          <w:lang w:val="bg-BG"/>
        </w:rPr>
        <w:t>ледва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272C5A">
        <w:rPr>
          <w:lang w:val="bg-BG"/>
        </w:rPr>
        <w:t>й е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било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ясно,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полицейският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ескорт,</w:t>
      </w:r>
      <w:r w:rsidR="004C373D">
        <w:rPr>
          <w:lang w:val="bg-BG"/>
        </w:rPr>
        <w:t xml:space="preserve"> </w:t>
      </w:r>
      <w:proofErr w:type="spellStart"/>
      <w:r w:rsidR="002402B3" w:rsidRPr="001111C3">
        <w:rPr>
          <w:lang w:val="bg-BG"/>
        </w:rPr>
        <w:t>разпореден</w:t>
      </w:r>
      <w:proofErr w:type="spellEnd"/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съда,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би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представлявал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двудневно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лишаване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свобода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тя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ще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трябва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прекара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нощта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затвор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Съответно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възражението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922562" w:rsidRPr="001111C3">
        <w:rPr>
          <w:lang w:val="bg-BG"/>
        </w:rPr>
        <w:t>Правителството</w:t>
      </w:r>
      <w:r w:rsidR="00272C5A">
        <w:rPr>
          <w:lang w:val="bg-BG"/>
        </w:rPr>
        <w:t xml:space="preserve"> </w:t>
      </w:r>
      <w:r w:rsidR="002402B3" w:rsidRPr="001111C3">
        <w:rPr>
          <w:lang w:val="bg-BG"/>
        </w:rPr>
        <w:t>относно</w:t>
      </w:r>
      <w:r w:rsidR="004C373D">
        <w:rPr>
          <w:lang w:val="bg-BG"/>
        </w:rPr>
        <w:t xml:space="preserve"> </w:t>
      </w:r>
      <w:proofErr w:type="spellStart"/>
      <w:r w:rsidR="002402B3" w:rsidRPr="001111C3">
        <w:rPr>
          <w:lang w:val="bg-BG"/>
        </w:rPr>
        <w:t>неизчерпване</w:t>
      </w:r>
      <w:proofErr w:type="spellEnd"/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вътрешноправните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средства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защита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следва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бъде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отхвърлено</w:t>
      </w:r>
      <w:r w:rsidR="00F51406" w:rsidRPr="001111C3">
        <w:rPr>
          <w:lang w:val="bg-BG"/>
        </w:rPr>
        <w:t>.</w:t>
      </w:r>
    </w:p>
    <w:p w:rsidR="00F51406" w:rsidRPr="001111C3" w:rsidRDefault="003A50CB" w:rsidP="002F4BCF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26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2402B3" w:rsidRPr="001111C3">
        <w:rPr>
          <w:lang w:val="bg-BG"/>
        </w:rPr>
        <w:t>Освен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това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Съдът</w:t>
      </w:r>
      <w:r w:rsidR="00874E57">
        <w:rPr>
          <w:lang w:val="bg-BG"/>
        </w:rPr>
        <w:t xml:space="preserve"> </w:t>
      </w:r>
      <w:r w:rsidR="00083453">
        <w:rPr>
          <w:lang w:val="bg-BG"/>
        </w:rPr>
        <w:t>от</w:t>
      </w:r>
      <w:r w:rsidR="002402B3" w:rsidRPr="001111C3">
        <w:rPr>
          <w:lang w:val="bg-BG"/>
        </w:rPr>
        <w:t>белязва,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оплакването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по</w:t>
      </w:r>
      <w:r w:rsidR="00611F88">
        <w:rPr>
          <w:lang w:val="bg-BG"/>
        </w:rPr>
        <w:t xml:space="preserve"> член </w:t>
      </w:r>
      <w:r w:rsidR="00F51406" w:rsidRPr="001111C3">
        <w:rPr>
          <w:lang w:val="bg-BG"/>
        </w:rPr>
        <w:t>5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явно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необосновано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смисъла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11F88">
        <w:rPr>
          <w:lang w:val="bg-BG"/>
        </w:rPr>
        <w:t xml:space="preserve">член </w:t>
      </w:r>
      <w:r w:rsidR="00F51406" w:rsidRPr="001111C3">
        <w:rPr>
          <w:lang w:val="bg-BG"/>
        </w:rPr>
        <w:t>35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3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(a)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Конвенцият</w:t>
      </w:r>
      <w:r w:rsidR="00083453">
        <w:rPr>
          <w:lang w:val="bg-BG"/>
        </w:rPr>
        <w:t xml:space="preserve">а </w:t>
      </w:r>
      <w:r w:rsidR="002402B3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недопустимо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272C5A">
        <w:rPr>
          <w:lang w:val="bg-BG"/>
        </w:rPr>
        <w:t>каквото и да било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друго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основание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Поради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това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то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трябва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бъде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обявено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2402B3" w:rsidRPr="001111C3">
        <w:rPr>
          <w:lang w:val="bg-BG"/>
        </w:rPr>
        <w:t>допустимо</w:t>
      </w:r>
      <w:r w:rsidR="00F51406" w:rsidRPr="001111C3">
        <w:rPr>
          <w:lang w:val="bg-BG"/>
        </w:rPr>
        <w:t>.</w:t>
      </w:r>
    </w:p>
    <w:p w:rsidR="00F51406" w:rsidRPr="001111C3" w:rsidRDefault="009F16A9" w:rsidP="008824B9">
      <w:pPr>
        <w:pStyle w:val="JuHA"/>
        <w:outlineLvl w:val="0"/>
        <w:rPr>
          <w:lang w:val="bg-BG"/>
        </w:rPr>
      </w:pPr>
      <w:r w:rsidRPr="001111C3">
        <w:rPr>
          <w:lang w:val="bg-BG"/>
        </w:rPr>
        <w:t>Б</w:t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съществото</w:t>
      </w:r>
    </w:p>
    <w:p w:rsidR="00F51406" w:rsidRPr="001111C3" w:rsidRDefault="003A50CB" w:rsidP="00111585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27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49581F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оспорва,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083453">
        <w:rPr>
          <w:lang w:val="bg-BG"/>
        </w:rPr>
        <w:t xml:space="preserve"> </w:t>
      </w:r>
      <w:r w:rsidR="0049581F" w:rsidRPr="001111C3">
        <w:rPr>
          <w:lang w:val="bg-BG"/>
        </w:rPr>
        <w:t>остава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под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постоянния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надзор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контрол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полицейските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органи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около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10</w:t>
      </w:r>
      <w:r w:rsidR="0049581F" w:rsidRPr="001111C3">
        <w:rPr>
          <w:lang w:val="bg-BG"/>
        </w:rPr>
        <w:t>:00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ч.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18</w:t>
      </w:r>
      <w:r w:rsidR="004C373D">
        <w:rPr>
          <w:lang w:val="bg-BG"/>
        </w:rPr>
        <w:t xml:space="preserve"> </w:t>
      </w:r>
      <w:r w:rsidR="00E64B0F" w:rsidRPr="001111C3">
        <w:rPr>
          <w:lang w:val="bg-BG"/>
        </w:rPr>
        <w:t>октомври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до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15:00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ч.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19</w:t>
      </w:r>
      <w:r w:rsidR="004C373D">
        <w:rPr>
          <w:lang w:val="bg-BG"/>
        </w:rPr>
        <w:t xml:space="preserve"> </w:t>
      </w:r>
      <w:r w:rsidR="00BF32B1" w:rsidRPr="001111C3">
        <w:rPr>
          <w:lang w:val="bg-BG"/>
        </w:rPr>
        <w:t>октомври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2006</w:t>
      </w:r>
      <w:r w:rsidR="00D74B28">
        <w:rPr>
          <w:lang w:val="bg-BG"/>
        </w:rPr>
        <w:t> г.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или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двадесет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девет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часа</w:t>
      </w:r>
      <w:r w:rsidR="005B444D">
        <w:rPr>
          <w:lang w:val="bg-BG"/>
        </w:rPr>
        <w:t>,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тя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прекарва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значителна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част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това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време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Софийския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затвор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(</w:t>
      </w:r>
      <w:r w:rsidR="0049581F" w:rsidRPr="001111C3">
        <w:rPr>
          <w:lang w:val="bg-BG"/>
        </w:rPr>
        <w:t>виж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параграфи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14</w:t>
      </w:r>
      <w:r w:rsidR="005B444D">
        <w:rPr>
          <w:lang w:val="bg-BG"/>
        </w:rPr>
        <w:t xml:space="preserve"> – </w:t>
      </w:r>
      <w:r w:rsidR="00F51406" w:rsidRPr="001111C3">
        <w:rPr>
          <w:lang w:val="bg-BG"/>
        </w:rPr>
        <w:t>15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по-горе</w:t>
      </w:r>
      <w:r w:rsidR="00F51406" w:rsidRPr="001111C3">
        <w:rPr>
          <w:lang w:val="bg-BG"/>
        </w:rPr>
        <w:t>).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Поради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това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Съдът</w:t>
      </w:r>
      <w:r w:rsidR="00936EE0">
        <w:rPr>
          <w:lang w:val="bg-BG"/>
        </w:rPr>
        <w:t xml:space="preserve"> </w:t>
      </w:r>
      <w:r w:rsidR="0049581F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убеден,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тя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била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„лишена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36EE0">
        <w:rPr>
          <w:lang w:val="bg-BG"/>
        </w:rPr>
        <w:t>своята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свобода</w:t>
      </w:r>
      <w:r w:rsidR="00936EE0">
        <w:rPr>
          <w:lang w:val="bg-BG"/>
        </w:rPr>
        <w:t>“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смисъла</w:t>
      </w:r>
      <w:r w:rsidR="004C373D">
        <w:rPr>
          <w:lang w:val="bg-BG"/>
        </w:rPr>
        <w:t xml:space="preserve"> </w:t>
      </w:r>
      <w:r w:rsidR="0049581F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11F88">
        <w:rPr>
          <w:lang w:val="bg-BG"/>
        </w:rPr>
        <w:t xml:space="preserve">член </w:t>
      </w:r>
      <w:r w:rsidR="00F51406" w:rsidRPr="001111C3">
        <w:rPr>
          <w:lang w:val="bg-BG"/>
        </w:rPr>
        <w:t>5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Конвенцията</w:t>
      </w:r>
      <w:r w:rsidR="00F51406" w:rsidRPr="001111C3">
        <w:rPr>
          <w:lang w:val="bg-BG"/>
        </w:rPr>
        <w:t>.</w:t>
      </w:r>
    </w:p>
    <w:p w:rsidR="00F51406" w:rsidRPr="001111C3" w:rsidRDefault="003A50CB" w:rsidP="00DA28D7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28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970CFC" w:rsidRPr="001111C3">
        <w:rPr>
          <w:lang w:val="bg-BG"/>
        </w:rPr>
        <w:t>Член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5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изисква,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първо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място,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задържането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„законосъобразно</w:t>
      </w:r>
      <w:r w:rsidR="00874E57">
        <w:rPr>
          <w:lang w:val="bg-BG"/>
        </w:rPr>
        <w:t>“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което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включва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условието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бъде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спазен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редът,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предписан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закона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Конвенцията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тук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препраща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същество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обратно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към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националното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право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посочва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задължението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бъдат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спазени</w:t>
      </w:r>
      <w:r w:rsidR="004C373D">
        <w:rPr>
          <w:lang w:val="bg-BG"/>
        </w:rPr>
        <w:t xml:space="preserve"> </w:t>
      </w:r>
      <w:proofErr w:type="spellStart"/>
      <w:r w:rsidR="008D7BA8" w:rsidRPr="001111C3">
        <w:rPr>
          <w:lang w:val="bg-BG"/>
        </w:rPr>
        <w:t>материалноправните</w:t>
      </w:r>
      <w:proofErr w:type="spellEnd"/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процесуалноправните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му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правила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но,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допълнение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към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това,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изисква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всяко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лишаване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свобода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бъде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съответствие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с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целта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11F88">
        <w:rPr>
          <w:lang w:val="bg-BG"/>
        </w:rPr>
        <w:t xml:space="preserve">член </w:t>
      </w:r>
      <w:r w:rsidR="00F51406" w:rsidRPr="001111C3">
        <w:rPr>
          <w:lang w:val="bg-BG"/>
        </w:rPr>
        <w:t>5,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а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именно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–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защитава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лицата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произвол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Един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период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задържане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принципно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законосъобразен,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ако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то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осъществява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съгласно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съдебно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разпореждане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(</w:t>
      </w:r>
      <w:r w:rsidR="008D7BA8" w:rsidRPr="001111C3">
        <w:rPr>
          <w:lang w:val="bg-BG"/>
        </w:rPr>
        <w:t>в</w:t>
      </w:r>
      <w:r w:rsidR="00874E57">
        <w:rPr>
          <w:lang w:val="bg-BG"/>
        </w:rPr>
        <w:t>иж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решението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8D7BA8" w:rsidRPr="001111C3">
        <w:rPr>
          <w:lang w:val="bg-BG"/>
        </w:rPr>
        <w:t>делото</w:t>
      </w:r>
      <w:r w:rsidR="004C373D">
        <w:rPr>
          <w:lang w:val="bg-BG"/>
        </w:rPr>
        <w:t xml:space="preserve"> </w:t>
      </w:r>
      <w:proofErr w:type="spellStart"/>
      <w:r w:rsidR="00F51406" w:rsidRPr="001111C3">
        <w:rPr>
          <w:rStyle w:val="ju-005fpara--char"/>
          <w:i/>
          <w:iCs/>
          <w:lang w:val="bg-BG"/>
        </w:rPr>
        <w:t>Benham</w:t>
      </w:r>
      <w:proofErr w:type="spellEnd"/>
      <w:r w:rsidR="004C373D">
        <w:rPr>
          <w:rStyle w:val="ju-005fpara--char"/>
          <w:i/>
          <w:iCs/>
          <w:lang w:val="bg-BG"/>
        </w:rPr>
        <w:t xml:space="preserve"> </w:t>
      </w:r>
      <w:r w:rsidR="00F51406" w:rsidRPr="001111C3">
        <w:rPr>
          <w:rStyle w:val="ju-005fpara--char"/>
          <w:i/>
          <w:iCs/>
          <w:lang w:val="bg-BG"/>
        </w:rPr>
        <w:t>v.</w:t>
      </w:r>
      <w:r w:rsidR="004C373D">
        <w:rPr>
          <w:rStyle w:val="ju-005fpara--char"/>
          <w:i/>
          <w:iCs/>
          <w:lang w:val="bg-BG"/>
        </w:rPr>
        <w:t xml:space="preserve"> </w:t>
      </w:r>
      <w:proofErr w:type="spellStart"/>
      <w:r w:rsidR="00496C35" w:rsidRPr="001111C3">
        <w:rPr>
          <w:rStyle w:val="ju-005fpara--char"/>
          <w:i/>
          <w:iCs/>
          <w:lang w:val="bg-BG"/>
        </w:rPr>
        <w:t>T</w:t>
      </w:r>
      <w:r w:rsidR="00F51406" w:rsidRPr="001111C3">
        <w:rPr>
          <w:rStyle w:val="ju-005fpara--char"/>
          <w:i/>
          <w:iCs/>
          <w:lang w:val="bg-BG"/>
        </w:rPr>
        <w:t>he</w:t>
      </w:r>
      <w:proofErr w:type="spellEnd"/>
      <w:r w:rsidR="00496C35">
        <w:rPr>
          <w:rStyle w:val="ju-005fpara--char"/>
          <w:i/>
          <w:iCs/>
          <w:lang w:val="bg-BG"/>
        </w:rPr>
        <w:t xml:space="preserve"> </w:t>
      </w:r>
      <w:proofErr w:type="spellStart"/>
      <w:r w:rsidR="00F51406" w:rsidRPr="001111C3">
        <w:rPr>
          <w:rStyle w:val="ju-005fpara--char"/>
          <w:i/>
          <w:iCs/>
          <w:lang w:val="bg-BG"/>
        </w:rPr>
        <w:t>United</w:t>
      </w:r>
      <w:proofErr w:type="spellEnd"/>
      <w:r w:rsidR="00496C35">
        <w:rPr>
          <w:rStyle w:val="ju-005fpara--char"/>
          <w:i/>
          <w:iCs/>
          <w:lang w:val="bg-BG"/>
        </w:rPr>
        <w:t xml:space="preserve"> </w:t>
      </w:r>
      <w:proofErr w:type="spellStart"/>
      <w:r w:rsidR="00F51406" w:rsidRPr="001111C3">
        <w:rPr>
          <w:rStyle w:val="ju-005fpara--char"/>
          <w:i/>
          <w:iCs/>
          <w:lang w:val="bg-BG"/>
        </w:rPr>
        <w:t>Kingdom</w:t>
      </w:r>
      <w:proofErr w:type="spellEnd"/>
      <w:r w:rsidR="00496C35">
        <w:rPr>
          <w:rStyle w:val="ju-005fpara--char"/>
          <w:i/>
          <w:iCs/>
          <w:lang w:val="bg-BG"/>
        </w:rPr>
        <w:t xml:space="preserve"> </w:t>
      </w:r>
      <w:r w:rsidR="00606375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10</w:t>
      </w:r>
      <w:r w:rsidR="004C373D">
        <w:rPr>
          <w:lang w:val="bg-BG"/>
        </w:rPr>
        <w:t xml:space="preserve"> </w:t>
      </w:r>
      <w:r w:rsidR="00726CA2" w:rsidRPr="001111C3">
        <w:rPr>
          <w:lang w:val="bg-BG"/>
        </w:rPr>
        <w:t>юни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1996</w:t>
      </w:r>
      <w:r w:rsidR="00D74B28">
        <w:rPr>
          <w:lang w:val="bg-BG"/>
        </w:rPr>
        <w:t> г.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proofErr w:type="spellStart"/>
      <w:r w:rsidR="00F51406" w:rsidRPr="001111C3">
        <w:rPr>
          <w:rStyle w:val="ju-005fpara--char"/>
          <w:i/>
          <w:iCs/>
          <w:lang w:val="bg-BG"/>
        </w:rPr>
        <w:t>Reports</w:t>
      </w:r>
      <w:proofErr w:type="spellEnd"/>
      <w:r w:rsidR="004C373D">
        <w:rPr>
          <w:rStyle w:val="ju-005fpara--char"/>
          <w:i/>
          <w:iCs/>
          <w:lang w:val="bg-BG"/>
        </w:rPr>
        <w:t xml:space="preserve"> </w:t>
      </w:r>
      <w:proofErr w:type="spellStart"/>
      <w:r w:rsidR="00F51406" w:rsidRPr="001111C3">
        <w:rPr>
          <w:rStyle w:val="ju-005fpara--char"/>
          <w:i/>
          <w:iCs/>
          <w:lang w:val="bg-BG"/>
        </w:rPr>
        <w:t>of</w:t>
      </w:r>
      <w:proofErr w:type="spellEnd"/>
      <w:r w:rsidR="004C373D">
        <w:rPr>
          <w:rStyle w:val="ju-005fpara--char"/>
          <w:i/>
          <w:iCs/>
          <w:lang w:val="bg-BG"/>
        </w:rPr>
        <w:t xml:space="preserve"> </w:t>
      </w:r>
      <w:proofErr w:type="spellStart"/>
      <w:r w:rsidR="00F51406" w:rsidRPr="001111C3">
        <w:rPr>
          <w:rStyle w:val="ju-005fpara--char"/>
          <w:i/>
          <w:iCs/>
          <w:lang w:val="bg-BG"/>
        </w:rPr>
        <w:t>Judgments</w:t>
      </w:r>
      <w:proofErr w:type="spellEnd"/>
      <w:r w:rsidR="00496C35">
        <w:rPr>
          <w:rStyle w:val="ju-005fpara--char"/>
          <w:i/>
          <w:iCs/>
          <w:lang w:val="bg-BG"/>
        </w:rPr>
        <w:t xml:space="preserve"> </w:t>
      </w:r>
      <w:proofErr w:type="spellStart"/>
      <w:r w:rsidR="00F51406" w:rsidRPr="001111C3">
        <w:rPr>
          <w:rStyle w:val="ju-005fpara--char"/>
          <w:i/>
          <w:iCs/>
          <w:lang w:val="bg-BG"/>
        </w:rPr>
        <w:t>and</w:t>
      </w:r>
      <w:proofErr w:type="spellEnd"/>
      <w:r w:rsidR="00496C35">
        <w:rPr>
          <w:rStyle w:val="ju-005fpara--char"/>
          <w:i/>
          <w:iCs/>
          <w:lang w:val="bg-BG"/>
        </w:rPr>
        <w:t xml:space="preserve"> </w:t>
      </w:r>
      <w:proofErr w:type="spellStart"/>
      <w:r w:rsidR="00F51406" w:rsidRPr="001111C3">
        <w:rPr>
          <w:rStyle w:val="ju-005fpara--char"/>
          <w:i/>
          <w:iCs/>
          <w:lang w:val="bg-BG"/>
        </w:rPr>
        <w:t>Decisions</w:t>
      </w:r>
      <w:proofErr w:type="spellEnd"/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1996-III,</w:t>
      </w:r>
      <w:r w:rsidR="004C373D">
        <w:rPr>
          <w:lang w:val="bg-BG"/>
        </w:rPr>
        <w:t xml:space="preserve"> </w:t>
      </w:r>
      <w:r w:rsidR="00606375" w:rsidRPr="001111C3">
        <w:rPr>
          <w:lang w:val="bg-BG"/>
        </w:rPr>
        <w:t>стр</w:t>
      </w:r>
      <w:r w:rsidR="00F51406" w:rsidRPr="001111C3">
        <w:rPr>
          <w:lang w:val="bg-BG"/>
        </w:rPr>
        <w:t>.</w:t>
      </w:r>
      <w:r w:rsidR="00496C35">
        <w:rPr>
          <w:lang w:val="bg-BG"/>
        </w:rPr>
        <w:t xml:space="preserve"> </w:t>
      </w:r>
      <w:r w:rsidR="00F51406" w:rsidRPr="001111C3">
        <w:rPr>
          <w:lang w:val="bg-BG"/>
        </w:rPr>
        <w:t>752-753,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§§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40</w:t>
      </w:r>
      <w:r w:rsidR="004C373D">
        <w:rPr>
          <w:lang w:val="bg-BG"/>
        </w:rPr>
        <w:t xml:space="preserve"> </w:t>
      </w:r>
      <w:r w:rsidR="00606375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42).</w:t>
      </w:r>
    </w:p>
    <w:p w:rsidR="00F51406" w:rsidRPr="001111C3" w:rsidRDefault="003A50CB" w:rsidP="00DA28D7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29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707548" w:rsidRPr="001111C3">
        <w:rPr>
          <w:lang w:val="bg-BG"/>
        </w:rPr>
        <w:t>Задържането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разрешава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съгласно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буква</w:t>
      </w:r>
      <w:r w:rsidR="004C373D">
        <w:rPr>
          <w:lang w:val="bg-BG"/>
        </w:rPr>
        <w:t xml:space="preserve"> </w:t>
      </w:r>
      <w:r w:rsidR="000F25BC">
        <w:rPr>
          <w:lang w:val="en-US"/>
        </w:rPr>
        <w:t>b</w:t>
      </w:r>
      <w:r w:rsidR="00F51406" w:rsidRPr="001111C3">
        <w:rPr>
          <w:lang w:val="bg-BG"/>
        </w:rPr>
        <w:t>)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611F88">
        <w:rPr>
          <w:lang w:val="bg-BG"/>
        </w:rPr>
        <w:t xml:space="preserve">член </w:t>
      </w:r>
      <w:r w:rsidR="00F51406" w:rsidRPr="001111C3">
        <w:rPr>
          <w:lang w:val="bg-BG"/>
        </w:rPr>
        <w:t>5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</w:t>
      </w:r>
      <w:r w:rsidR="004C373D">
        <w:rPr>
          <w:lang w:val="bg-BG"/>
        </w:rPr>
        <w:t xml:space="preserve"> </w:t>
      </w:r>
      <w:r w:rsidR="00611F88">
        <w:rPr>
          <w:lang w:val="bg-BG"/>
        </w:rPr>
        <w:t>единствено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„осигуряване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изпълнението</w:t>
      </w:r>
      <w:r w:rsidR="00611F88">
        <w:rPr>
          <w:lang w:val="bg-BG"/>
        </w:rPr>
        <w:t>“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задължение,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предписано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закона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Следователно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трябва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има,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най-малкото,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неизпълнено</w:t>
      </w:r>
      <w:r w:rsidR="004C373D">
        <w:rPr>
          <w:lang w:val="bg-BG"/>
        </w:rPr>
        <w:t xml:space="preserve"> </w:t>
      </w:r>
      <w:r w:rsidR="00E64B0F" w:rsidRPr="001111C3">
        <w:rPr>
          <w:lang w:val="bg-BG"/>
        </w:rPr>
        <w:t>задължение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тежест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съответното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лице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арестът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задържането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трябва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0F25BC">
        <w:rPr>
          <w:lang w:val="bg-BG"/>
        </w:rPr>
        <w:t>имат за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цел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осигуряване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изпълнението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са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наказателни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сво</w:t>
      </w:r>
      <w:r w:rsidR="000F25BC">
        <w:rPr>
          <w:lang w:val="bg-BG"/>
        </w:rPr>
        <w:t>ето естество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Когато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съответното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задължение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бъде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изпълнено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основанието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задържане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611F88">
        <w:rPr>
          <w:lang w:val="bg-BG"/>
        </w:rPr>
        <w:t xml:space="preserve">член </w:t>
      </w:r>
      <w:r w:rsidR="00F51406" w:rsidRPr="001111C3">
        <w:rPr>
          <w:lang w:val="bg-BG"/>
        </w:rPr>
        <w:t>5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(b)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престава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lastRenderedPageBreak/>
        <w:t>да</w:t>
      </w:r>
      <w:r w:rsidR="004C373D">
        <w:rPr>
          <w:lang w:val="bg-BG"/>
        </w:rPr>
        <w:t xml:space="preserve"> </w:t>
      </w:r>
      <w:r w:rsidR="00707548" w:rsidRPr="001111C3">
        <w:rPr>
          <w:lang w:val="bg-BG"/>
        </w:rPr>
        <w:t>съществува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(</w:t>
      </w:r>
      <w:r w:rsidR="00707548" w:rsidRPr="001111C3">
        <w:rPr>
          <w:lang w:val="bg-BG"/>
        </w:rPr>
        <w:t>виж</w:t>
      </w:r>
      <w:r w:rsidR="004C373D">
        <w:rPr>
          <w:lang w:val="bg-BG"/>
        </w:rPr>
        <w:t xml:space="preserve"> </w:t>
      </w:r>
      <w:proofErr w:type="spellStart"/>
      <w:r w:rsidR="00F51406" w:rsidRPr="001111C3">
        <w:rPr>
          <w:i/>
          <w:lang w:val="bg-BG" w:eastAsia="en-US"/>
        </w:rPr>
        <w:t>Vasileva</w:t>
      </w:r>
      <w:proofErr w:type="spellEnd"/>
      <w:r w:rsidR="004C373D">
        <w:rPr>
          <w:i/>
          <w:lang w:val="bg-BG" w:eastAsia="en-US"/>
        </w:rPr>
        <w:t xml:space="preserve"> </w:t>
      </w:r>
      <w:r w:rsidR="00F51406" w:rsidRPr="001111C3">
        <w:rPr>
          <w:i/>
          <w:lang w:val="bg-BG" w:eastAsia="en-US"/>
        </w:rPr>
        <w:t>v.</w:t>
      </w:r>
      <w:r w:rsidR="004C373D">
        <w:rPr>
          <w:i/>
          <w:lang w:val="bg-BG" w:eastAsia="en-US"/>
        </w:rPr>
        <w:t xml:space="preserve"> </w:t>
      </w:r>
      <w:proofErr w:type="spellStart"/>
      <w:r w:rsidR="00F51406" w:rsidRPr="001111C3">
        <w:rPr>
          <w:i/>
          <w:lang w:val="bg-BG" w:eastAsia="en-US"/>
        </w:rPr>
        <w:t>Denmark</w:t>
      </w:r>
      <w:proofErr w:type="spellEnd"/>
      <w:r w:rsidR="00F51406" w:rsidRPr="001111C3">
        <w:rPr>
          <w:lang w:val="bg-BG" w:eastAsia="en-US"/>
        </w:rPr>
        <w:t>,</w:t>
      </w:r>
      <w:r w:rsidR="004C373D">
        <w:rPr>
          <w:lang w:val="bg-BG" w:eastAsia="en-US"/>
        </w:rPr>
        <w:t xml:space="preserve"> </w:t>
      </w:r>
      <w:r w:rsidR="00E64B0F">
        <w:rPr>
          <w:lang w:val="bg-BG" w:eastAsia="en-US"/>
        </w:rPr>
        <w:t>№</w:t>
      </w:r>
      <w:r w:rsidR="004C373D">
        <w:rPr>
          <w:lang w:val="bg-BG" w:eastAsia="en-US"/>
        </w:rPr>
        <w:t xml:space="preserve"> </w:t>
      </w:r>
      <w:r w:rsidR="00F51406" w:rsidRPr="001111C3">
        <w:rPr>
          <w:lang w:val="bg-BG" w:eastAsia="en-US"/>
        </w:rPr>
        <w:t>52792/99,</w:t>
      </w:r>
      <w:r w:rsidR="004C373D">
        <w:rPr>
          <w:lang w:val="bg-BG" w:eastAsia="en-US"/>
        </w:rPr>
        <w:t xml:space="preserve"> </w:t>
      </w:r>
      <w:r w:rsidR="00F51406" w:rsidRPr="001111C3">
        <w:rPr>
          <w:lang w:val="bg-BG" w:eastAsia="en-US"/>
        </w:rPr>
        <w:t>§</w:t>
      </w:r>
      <w:r w:rsidR="004C373D">
        <w:rPr>
          <w:lang w:val="bg-BG" w:eastAsia="en-US"/>
        </w:rPr>
        <w:t xml:space="preserve"> </w:t>
      </w:r>
      <w:r w:rsidR="00F51406" w:rsidRPr="001111C3">
        <w:rPr>
          <w:lang w:val="bg-BG" w:eastAsia="en-US"/>
        </w:rPr>
        <w:t>36,</w:t>
      </w:r>
      <w:r w:rsidR="004C373D">
        <w:rPr>
          <w:lang w:val="bg-BG" w:eastAsia="en-US"/>
        </w:rPr>
        <w:t xml:space="preserve"> </w:t>
      </w:r>
      <w:r w:rsidR="00F51406" w:rsidRPr="001111C3">
        <w:rPr>
          <w:lang w:val="bg-BG" w:eastAsia="en-US"/>
        </w:rPr>
        <w:t>25</w:t>
      </w:r>
      <w:r w:rsidR="004C373D">
        <w:rPr>
          <w:lang w:val="bg-BG" w:eastAsia="en-US"/>
        </w:rPr>
        <w:t xml:space="preserve"> </w:t>
      </w:r>
      <w:r w:rsidR="007830DE" w:rsidRPr="001111C3">
        <w:rPr>
          <w:lang w:val="bg-BG" w:eastAsia="en-US"/>
        </w:rPr>
        <w:t>септември</w:t>
      </w:r>
      <w:r w:rsidR="004C373D">
        <w:rPr>
          <w:lang w:val="bg-BG" w:eastAsia="en-US"/>
        </w:rPr>
        <w:t xml:space="preserve"> </w:t>
      </w:r>
      <w:r w:rsidR="00F51406" w:rsidRPr="001111C3">
        <w:rPr>
          <w:lang w:val="bg-BG" w:eastAsia="en-US"/>
        </w:rPr>
        <w:t>2003</w:t>
      </w:r>
      <w:r w:rsidR="00D74B28">
        <w:rPr>
          <w:lang w:val="bg-BG" w:eastAsia="en-US"/>
        </w:rPr>
        <w:t> г.</w:t>
      </w:r>
      <w:r w:rsidR="00F51406" w:rsidRPr="001111C3">
        <w:rPr>
          <w:lang w:val="bg-BG"/>
        </w:rPr>
        <w:t>).</w:t>
      </w:r>
    </w:p>
    <w:p w:rsidR="00F51406" w:rsidRPr="001111C3" w:rsidRDefault="003A50CB" w:rsidP="00DA28D7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30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A5478D" w:rsidRPr="001111C3">
        <w:rPr>
          <w:lang w:val="bg-BG"/>
        </w:rPr>
        <w:t>Накрая,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трябва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бъде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постигнат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баланс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между</w:t>
      </w:r>
      <w:r w:rsidR="004C373D">
        <w:rPr>
          <w:lang w:val="bg-BG"/>
        </w:rPr>
        <w:t xml:space="preserve"> </w:t>
      </w:r>
      <w:r w:rsidR="00983CFB">
        <w:rPr>
          <w:lang w:val="bg-BG"/>
        </w:rPr>
        <w:t>значението, което се отдава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едно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демократично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общество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осигуряването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незабавното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изпълнение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въпросното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задължение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8F0CD7">
        <w:rPr>
          <w:lang w:val="bg-BG"/>
        </w:rPr>
        <w:t>значението, което се отдава на правото на сво</w:t>
      </w:r>
      <w:r w:rsidR="00A5478D" w:rsidRPr="001111C3">
        <w:rPr>
          <w:lang w:val="bg-BG"/>
        </w:rPr>
        <w:t>бода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Продължителността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задържането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също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proofErr w:type="spellStart"/>
      <w:r w:rsidR="00A5478D" w:rsidRPr="001111C3">
        <w:rPr>
          <w:lang w:val="bg-BG"/>
        </w:rPr>
        <w:t>относим</w:t>
      </w:r>
      <w:proofErr w:type="spellEnd"/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фактор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при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постигането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такъв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баланс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(</w:t>
      </w:r>
      <w:r w:rsidR="00A5478D" w:rsidRPr="001111C3">
        <w:rPr>
          <w:lang w:val="bg-BG"/>
        </w:rPr>
        <w:t>пак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там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37).</w:t>
      </w:r>
    </w:p>
    <w:p w:rsidR="00F51406" w:rsidRPr="001111C3" w:rsidRDefault="003A50CB" w:rsidP="00DA28D7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31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A5478D" w:rsidRPr="001111C3">
        <w:rPr>
          <w:lang w:val="bg-BG"/>
        </w:rPr>
        <w:t>Връщайки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към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настоящия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случай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Съдът</w:t>
      </w:r>
      <w:r w:rsidR="008F0CD7">
        <w:rPr>
          <w:lang w:val="bg-BG"/>
        </w:rPr>
        <w:t xml:space="preserve"> </w:t>
      </w:r>
      <w:r w:rsidR="00A5478D" w:rsidRPr="001111C3">
        <w:rPr>
          <w:lang w:val="bg-BG"/>
        </w:rPr>
        <w:t>отбелязва,</w:t>
      </w:r>
      <w:r w:rsidR="004C373D">
        <w:rPr>
          <w:lang w:val="bg-BG"/>
        </w:rPr>
        <w:t xml:space="preserve"> </w:t>
      </w:r>
      <w:r w:rsidR="00A5478D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szCs w:val="24"/>
          <w:lang w:val="bg-BG" w:eastAsia="en-GB"/>
        </w:rPr>
        <w:t>жалбоподателката</w:t>
      </w:r>
      <w:proofErr w:type="spellEnd"/>
      <w:r w:rsidR="008F0CD7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не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е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била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задължена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по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закон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да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присъства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по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време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на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производството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лично,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тъй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като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не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е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била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за</w:t>
      </w:r>
      <w:r w:rsidR="008F0CD7">
        <w:rPr>
          <w:szCs w:val="24"/>
          <w:lang w:val="bg-BG" w:eastAsia="en-GB"/>
        </w:rPr>
        <w:t xml:space="preserve">страшена </w:t>
      </w:r>
      <w:r w:rsidR="00A5478D" w:rsidRPr="001111C3">
        <w:rPr>
          <w:szCs w:val="24"/>
          <w:lang w:val="bg-BG" w:eastAsia="en-GB"/>
        </w:rPr>
        <w:t>от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наказания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за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престъпления,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наказуеми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с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повече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от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пет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години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лишаване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от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свобода</w:t>
      </w:r>
      <w:r w:rsidR="004C373D">
        <w:rPr>
          <w:szCs w:val="24"/>
          <w:lang w:val="bg-BG" w:eastAsia="en-GB"/>
        </w:rPr>
        <w:t xml:space="preserve"> </w:t>
      </w:r>
      <w:r w:rsidR="00F51406" w:rsidRPr="001111C3">
        <w:rPr>
          <w:szCs w:val="24"/>
          <w:lang w:val="bg-BG" w:eastAsia="en-GB"/>
        </w:rPr>
        <w:t>(</w:t>
      </w:r>
      <w:r w:rsidR="00A5478D" w:rsidRPr="001111C3">
        <w:rPr>
          <w:szCs w:val="24"/>
          <w:lang w:val="bg-BG" w:eastAsia="en-GB"/>
        </w:rPr>
        <w:t>виж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параграфи</w:t>
      </w:r>
      <w:r w:rsidR="004C373D">
        <w:rPr>
          <w:szCs w:val="24"/>
          <w:lang w:val="bg-BG" w:eastAsia="en-GB"/>
        </w:rPr>
        <w:t xml:space="preserve"> </w:t>
      </w:r>
      <w:r w:rsidR="00F51406" w:rsidRPr="001111C3">
        <w:rPr>
          <w:szCs w:val="24"/>
          <w:lang w:val="bg-BG" w:eastAsia="en-GB"/>
        </w:rPr>
        <w:t>6,</w:t>
      </w:r>
      <w:r w:rsidR="004C373D">
        <w:rPr>
          <w:szCs w:val="24"/>
          <w:lang w:val="bg-BG" w:eastAsia="en-GB"/>
        </w:rPr>
        <w:t xml:space="preserve"> </w:t>
      </w:r>
      <w:r w:rsidR="00F51406" w:rsidRPr="001111C3">
        <w:rPr>
          <w:szCs w:val="24"/>
          <w:lang w:val="bg-BG" w:eastAsia="en-GB"/>
        </w:rPr>
        <w:t>9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и</w:t>
      </w:r>
      <w:r w:rsidR="004C373D">
        <w:rPr>
          <w:szCs w:val="24"/>
          <w:lang w:val="bg-BG" w:eastAsia="en-GB"/>
        </w:rPr>
        <w:t xml:space="preserve"> </w:t>
      </w:r>
      <w:r w:rsidR="00F51406" w:rsidRPr="001111C3">
        <w:rPr>
          <w:szCs w:val="24"/>
          <w:lang w:val="bg-BG" w:eastAsia="en-GB"/>
        </w:rPr>
        <w:t>16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по-горе</w:t>
      </w:r>
      <w:r w:rsidR="00F51406" w:rsidRPr="001111C3">
        <w:rPr>
          <w:szCs w:val="24"/>
          <w:lang w:val="bg-BG" w:eastAsia="en-GB"/>
        </w:rPr>
        <w:t>)</w:t>
      </w:r>
      <w:r w:rsidR="00337E15">
        <w:rPr>
          <w:szCs w:val="24"/>
          <w:lang w:val="bg-BG" w:eastAsia="en-GB"/>
        </w:rPr>
        <w:t>,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и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че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нейното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изрично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желание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да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се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обърне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към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съда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лично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е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довело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до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няколко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отлагания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поради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заболяването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й</w:t>
      </w:r>
      <w:r w:rsidR="004C373D">
        <w:rPr>
          <w:szCs w:val="24"/>
          <w:lang w:val="bg-BG" w:eastAsia="en-GB"/>
        </w:rPr>
        <w:t xml:space="preserve"> </w:t>
      </w:r>
      <w:r w:rsidR="00F51406" w:rsidRPr="001111C3">
        <w:rPr>
          <w:szCs w:val="24"/>
          <w:lang w:val="bg-BG" w:eastAsia="en-GB"/>
        </w:rPr>
        <w:t>(</w:t>
      </w:r>
      <w:r w:rsidR="00A5478D" w:rsidRPr="001111C3">
        <w:rPr>
          <w:szCs w:val="24"/>
          <w:lang w:val="bg-BG" w:eastAsia="en-GB"/>
        </w:rPr>
        <w:t>виж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параграфи</w:t>
      </w:r>
      <w:r w:rsidR="004C373D">
        <w:rPr>
          <w:szCs w:val="24"/>
          <w:lang w:val="bg-BG" w:eastAsia="en-GB"/>
        </w:rPr>
        <w:t xml:space="preserve"> </w:t>
      </w:r>
      <w:r w:rsidR="00F51406" w:rsidRPr="001111C3">
        <w:rPr>
          <w:szCs w:val="24"/>
          <w:lang w:val="bg-BG" w:eastAsia="en-GB"/>
        </w:rPr>
        <w:t>7</w:t>
      </w:r>
      <w:r w:rsidR="00337E15">
        <w:rPr>
          <w:szCs w:val="24"/>
          <w:lang w:val="bg-BG" w:eastAsia="en-GB"/>
        </w:rPr>
        <w:t xml:space="preserve"> – </w:t>
      </w:r>
      <w:r w:rsidR="00F51406" w:rsidRPr="001111C3">
        <w:rPr>
          <w:szCs w:val="24"/>
          <w:lang w:val="bg-BG" w:eastAsia="en-GB"/>
        </w:rPr>
        <w:t>11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по-горе</w:t>
      </w:r>
      <w:r w:rsidR="00F51406" w:rsidRPr="001111C3">
        <w:rPr>
          <w:szCs w:val="24"/>
          <w:lang w:val="bg-BG" w:eastAsia="en-GB"/>
        </w:rPr>
        <w:t>).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На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заседанието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на</w:t>
      </w:r>
      <w:r w:rsidR="004C373D">
        <w:rPr>
          <w:szCs w:val="24"/>
          <w:lang w:val="bg-BG" w:eastAsia="en-GB"/>
        </w:rPr>
        <w:t xml:space="preserve"> </w:t>
      </w:r>
      <w:r w:rsidR="00F51406" w:rsidRPr="001111C3">
        <w:rPr>
          <w:szCs w:val="24"/>
          <w:lang w:val="bg-BG" w:eastAsia="en-GB"/>
        </w:rPr>
        <w:t>27</w:t>
      </w:r>
      <w:r w:rsidR="004C373D">
        <w:rPr>
          <w:szCs w:val="24"/>
          <w:lang w:val="bg-BG" w:eastAsia="en-GB"/>
        </w:rPr>
        <w:t xml:space="preserve"> </w:t>
      </w:r>
      <w:r w:rsidR="00726CA2" w:rsidRPr="001111C3">
        <w:rPr>
          <w:szCs w:val="24"/>
          <w:lang w:val="bg-BG" w:eastAsia="en-GB"/>
        </w:rPr>
        <w:t>май</w:t>
      </w:r>
      <w:r w:rsidR="004C373D">
        <w:rPr>
          <w:szCs w:val="24"/>
          <w:lang w:val="bg-BG" w:eastAsia="en-GB"/>
        </w:rPr>
        <w:t xml:space="preserve"> </w:t>
      </w:r>
      <w:r w:rsidR="00F51406" w:rsidRPr="001111C3">
        <w:rPr>
          <w:szCs w:val="24"/>
          <w:lang w:val="bg-BG" w:eastAsia="en-GB"/>
        </w:rPr>
        <w:t>2005</w:t>
      </w:r>
      <w:r w:rsidR="00D74B28">
        <w:rPr>
          <w:szCs w:val="24"/>
          <w:lang w:val="bg-BG" w:eastAsia="en-GB"/>
        </w:rPr>
        <w:t> г.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районният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съд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отбелязва,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че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присъствието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на</w:t>
      </w:r>
      <w:r w:rsidR="004C373D">
        <w:rPr>
          <w:szCs w:val="24"/>
          <w:lang w:val="bg-BG" w:eastAsia="en-GB"/>
        </w:rPr>
        <w:t xml:space="preserve"> </w:t>
      </w:r>
      <w:proofErr w:type="spellStart"/>
      <w:r w:rsidR="00577D44" w:rsidRPr="001111C3">
        <w:rPr>
          <w:szCs w:val="24"/>
          <w:lang w:val="bg-BG" w:eastAsia="en-GB"/>
        </w:rPr>
        <w:t>жалбоподателката</w:t>
      </w:r>
      <w:proofErr w:type="spellEnd"/>
      <w:r w:rsidR="00337E15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не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е</w:t>
      </w:r>
      <w:r w:rsidR="004C373D">
        <w:rPr>
          <w:szCs w:val="24"/>
          <w:lang w:val="bg-BG" w:eastAsia="en-GB"/>
        </w:rPr>
        <w:t xml:space="preserve"> </w:t>
      </w:r>
      <w:r w:rsidR="00A5478D" w:rsidRPr="001111C3">
        <w:rPr>
          <w:szCs w:val="24"/>
          <w:lang w:val="bg-BG" w:eastAsia="en-GB"/>
        </w:rPr>
        <w:t>задължително</w:t>
      </w:r>
      <w:r w:rsidR="00F51406" w:rsidRPr="001111C3">
        <w:rPr>
          <w:lang w:val="bg-BG" w:eastAsia="en-US"/>
        </w:rPr>
        <w:t>.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При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тези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обстоятелства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разглеждащият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делото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съд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е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бил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компетентен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да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реши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дали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да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счете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присъствието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на</w:t>
      </w:r>
      <w:r w:rsidR="004C373D">
        <w:rPr>
          <w:lang w:val="bg-BG" w:eastAsia="en-US"/>
        </w:rPr>
        <w:t xml:space="preserve"> </w:t>
      </w:r>
      <w:proofErr w:type="spellStart"/>
      <w:r w:rsidR="00577D44" w:rsidRPr="001111C3">
        <w:rPr>
          <w:lang w:val="bg-BG" w:eastAsia="en-US"/>
        </w:rPr>
        <w:t>жалбоподателката</w:t>
      </w:r>
      <w:proofErr w:type="spellEnd"/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за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необходимо</w:t>
      </w:r>
      <w:r w:rsidR="00936EE0">
        <w:rPr>
          <w:lang w:val="bg-BG" w:eastAsia="en-US"/>
        </w:rPr>
        <w:t>,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или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да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пристъпи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към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решаване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на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спора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в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нейно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отсъствие,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за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да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избегне</w:t>
      </w:r>
      <w:r w:rsidR="004C373D">
        <w:rPr>
          <w:lang w:val="bg-BG" w:eastAsia="en-US"/>
        </w:rPr>
        <w:t xml:space="preserve"> </w:t>
      </w:r>
      <w:r w:rsidR="00337E15">
        <w:rPr>
          <w:lang w:val="bg-BG" w:eastAsia="en-US"/>
        </w:rPr>
        <w:t>каквото и да било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по-нататъшно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забавяне</w:t>
      </w:r>
      <w:r w:rsidR="00F51406" w:rsidRPr="001111C3">
        <w:rPr>
          <w:lang w:val="bg-BG" w:eastAsia="en-US"/>
        </w:rPr>
        <w:t>.</w:t>
      </w:r>
      <w:r w:rsidR="004C373D">
        <w:rPr>
          <w:lang w:val="bg-BG" w:eastAsia="en-US"/>
        </w:rPr>
        <w:t xml:space="preserve"> </w:t>
      </w:r>
      <w:r w:rsidR="00BA70FD" w:rsidRPr="001111C3">
        <w:rPr>
          <w:lang w:val="bg-BG" w:eastAsia="en-US"/>
        </w:rPr>
        <w:t>Съдът</w:t>
      </w:r>
      <w:r w:rsidR="00936EE0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отбелязва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в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тази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връзка,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че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националният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съд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не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посочва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правните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основания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за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своето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определение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и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не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посочва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изрично,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че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присъствието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на</w:t>
      </w:r>
      <w:r w:rsidR="004C373D">
        <w:rPr>
          <w:lang w:val="bg-BG" w:eastAsia="en-US"/>
        </w:rPr>
        <w:t xml:space="preserve"> </w:t>
      </w:r>
      <w:proofErr w:type="spellStart"/>
      <w:r w:rsidR="00577D44" w:rsidRPr="001111C3">
        <w:rPr>
          <w:lang w:val="bg-BG" w:eastAsia="en-US"/>
        </w:rPr>
        <w:t>жалбоподателката</w:t>
      </w:r>
      <w:proofErr w:type="spellEnd"/>
      <w:r w:rsidR="000E2CEB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е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необходимо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за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установяване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на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истината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съгласно</w:t>
      </w:r>
      <w:r w:rsidR="004C373D">
        <w:rPr>
          <w:lang w:val="bg-BG" w:eastAsia="en-US"/>
        </w:rPr>
        <w:t xml:space="preserve"> </w:t>
      </w:r>
      <w:r w:rsidR="00611F88">
        <w:rPr>
          <w:lang w:val="bg-BG" w:eastAsia="en-US"/>
        </w:rPr>
        <w:t xml:space="preserve">член </w:t>
      </w:r>
      <w:r w:rsidR="00F51406" w:rsidRPr="001111C3">
        <w:rPr>
          <w:lang w:val="bg-BG" w:eastAsia="en-US"/>
        </w:rPr>
        <w:t>269</w:t>
      </w:r>
      <w:r w:rsidR="00DC5022" w:rsidRPr="001111C3">
        <w:rPr>
          <w:lang w:val="bg-BG" w:eastAsia="en-US"/>
        </w:rPr>
        <w:t>,</w:t>
      </w:r>
      <w:r w:rsidR="004C373D">
        <w:rPr>
          <w:lang w:val="bg-BG" w:eastAsia="en-US"/>
        </w:rPr>
        <w:t xml:space="preserve"> </w:t>
      </w:r>
      <w:r w:rsidR="00936EE0">
        <w:rPr>
          <w:lang w:val="bg-BG" w:eastAsia="en-US"/>
        </w:rPr>
        <w:t xml:space="preserve">ал. </w:t>
      </w:r>
      <w:r w:rsidR="00F51406" w:rsidRPr="001111C3">
        <w:rPr>
          <w:lang w:val="bg-BG" w:eastAsia="en-US"/>
        </w:rPr>
        <w:t>2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от</w:t>
      </w:r>
      <w:r w:rsidR="004C373D">
        <w:rPr>
          <w:lang w:val="bg-BG" w:eastAsia="en-US"/>
        </w:rPr>
        <w:t xml:space="preserve"> </w:t>
      </w:r>
      <w:r w:rsidR="006833C3" w:rsidRPr="001111C3">
        <w:rPr>
          <w:lang w:val="bg-BG" w:eastAsia="en-US"/>
        </w:rPr>
        <w:t>НПК</w:t>
      </w:r>
      <w:r w:rsidR="004C373D">
        <w:rPr>
          <w:lang w:val="bg-BG" w:eastAsia="en-US"/>
        </w:rPr>
        <w:t xml:space="preserve"> </w:t>
      </w:r>
      <w:r w:rsidR="006833C3" w:rsidRPr="001111C3">
        <w:rPr>
          <w:lang w:val="bg-BG" w:eastAsia="en-US"/>
        </w:rPr>
        <w:t>от</w:t>
      </w:r>
      <w:r w:rsidR="004C373D">
        <w:rPr>
          <w:lang w:val="bg-BG" w:eastAsia="en-US"/>
        </w:rPr>
        <w:t xml:space="preserve"> </w:t>
      </w:r>
      <w:r w:rsidR="006833C3" w:rsidRPr="001111C3">
        <w:rPr>
          <w:lang w:val="bg-BG" w:eastAsia="en-US"/>
        </w:rPr>
        <w:t>2006</w:t>
      </w:r>
      <w:r w:rsidR="00D74B28">
        <w:rPr>
          <w:lang w:val="bg-BG" w:eastAsia="en-US"/>
        </w:rPr>
        <w:t> г.</w:t>
      </w:r>
      <w:r w:rsidR="004C373D">
        <w:rPr>
          <w:lang w:val="bg-BG" w:eastAsia="en-US"/>
        </w:rPr>
        <w:t xml:space="preserve"> </w:t>
      </w:r>
      <w:r w:rsidR="00F51406" w:rsidRPr="001111C3">
        <w:rPr>
          <w:lang w:val="bg-BG" w:eastAsia="en-US"/>
        </w:rPr>
        <w:t>(</w:t>
      </w:r>
      <w:r w:rsidR="00DC5022" w:rsidRPr="001111C3">
        <w:rPr>
          <w:lang w:val="bg-BG" w:eastAsia="en-US"/>
        </w:rPr>
        <w:t>виж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параграф</w:t>
      </w:r>
      <w:r w:rsidR="004C373D">
        <w:rPr>
          <w:lang w:val="bg-BG" w:eastAsia="en-US"/>
        </w:rPr>
        <w:t xml:space="preserve"> </w:t>
      </w:r>
      <w:r w:rsidR="00F51406" w:rsidRPr="001111C3">
        <w:rPr>
          <w:lang w:val="bg-BG" w:eastAsia="en-US"/>
        </w:rPr>
        <w:t>16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по-горе),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а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по-скоро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го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обосновава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с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нуждата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да</w:t>
      </w:r>
      <w:r w:rsidR="004C373D">
        <w:rPr>
          <w:lang w:val="bg-BG" w:eastAsia="en-US"/>
        </w:rPr>
        <w:t xml:space="preserve"> </w:t>
      </w:r>
      <w:r w:rsidR="00B3620F">
        <w:rPr>
          <w:lang w:val="bg-BG" w:eastAsia="en-US"/>
        </w:rPr>
        <w:t>гарантира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нейните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собствени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процесуални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права</w:t>
      </w:r>
      <w:r w:rsidR="004C373D">
        <w:rPr>
          <w:lang w:val="bg-BG" w:eastAsia="en-US"/>
        </w:rPr>
        <w:t xml:space="preserve"> </w:t>
      </w:r>
      <w:r w:rsidR="00F51406" w:rsidRPr="001111C3">
        <w:rPr>
          <w:lang w:val="bg-BG" w:eastAsia="en-US"/>
        </w:rPr>
        <w:t>(</w:t>
      </w:r>
      <w:r w:rsidR="00DC5022" w:rsidRPr="001111C3">
        <w:rPr>
          <w:lang w:val="bg-BG" w:eastAsia="en-US"/>
        </w:rPr>
        <w:t>виж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параграф</w:t>
      </w:r>
      <w:r w:rsidR="004C373D">
        <w:rPr>
          <w:lang w:val="bg-BG" w:eastAsia="en-US"/>
        </w:rPr>
        <w:t xml:space="preserve"> </w:t>
      </w:r>
      <w:r w:rsidR="00F51406" w:rsidRPr="001111C3">
        <w:rPr>
          <w:lang w:val="bg-BG" w:eastAsia="en-US"/>
        </w:rPr>
        <w:t>13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по-горе)</w:t>
      </w:r>
      <w:r w:rsidR="00F51406" w:rsidRPr="001111C3">
        <w:rPr>
          <w:lang w:val="bg-BG" w:eastAsia="en-US"/>
        </w:rPr>
        <w:t>.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Освен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това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приложението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на</w:t>
      </w:r>
      <w:r w:rsidR="004C373D">
        <w:rPr>
          <w:lang w:val="bg-BG" w:eastAsia="en-US"/>
        </w:rPr>
        <w:t xml:space="preserve"> </w:t>
      </w:r>
      <w:r w:rsidR="00611F88">
        <w:rPr>
          <w:lang w:val="bg-BG" w:eastAsia="en-US"/>
        </w:rPr>
        <w:t xml:space="preserve">член </w:t>
      </w:r>
      <w:r w:rsidR="00F51406" w:rsidRPr="001111C3">
        <w:rPr>
          <w:lang w:val="bg-BG" w:eastAsia="en-US"/>
        </w:rPr>
        <w:t>71</w:t>
      </w:r>
      <w:r w:rsidR="00DC5022" w:rsidRPr="001111C3">
        <w:rPr>
          <w:lang w:val="bg-BG" w:eastAsia="en-US"/>
        </w:rPr>
        <w:t>,</w:t>
      </w:r>
      <w:r w:rsidR="004C373D">
        <w:rPr>
          <w:lang w:val="bg-BG" w:eastAsia="en-US"/>
        </w:rPr>
        <w:t xml:space="preserve"> </w:t>
      </w:r>
      <w:r w:rsidR="00936EE0">
        <w:rPr>
          <w:lang w:val="bg-BG" w:eastAsia="en-US"/>
        </w:rPr>
        <w:t xml:space="preserve">ал. </w:t>
      </w:r>
      <w:r w:rsidR="00F51406" w:rsidRPr="001111C3">
        <w:rPr>
          <w:lang w:val="bg-BG" w:eastAsia="en-US"/>
        </w:rPr>
        <w:t>2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от</w:t>
      </w:r>
      <w:r w:rsidR="004C373D">
        <w:rPr>
          <w:lang w:val="bg-BG" w:eastAsia="en-US"/>
        </w:rPr>
        <w:t xml:space="preserve"> </w:t>
      </w:r>
      <w:r w:rsidR="006833C3" w:rsidRPr="001111C3">
        <w:rPr>
          <w:lang w:val="bg-BG" w:eastAsia="en-US"/>
        </w:rPr>
        <w:t>НПК</w:t>
      </w:r>
      <w:r w:rsidR="004C373D">
        <w:rPr>
          <w:lang w:val="bg-BG" w:eastAsia="en-US"/>
        </w:rPr>
        <w:t xml:space="preserve"> </w:t>
      </w:r>
      <w:r w:rsidR="006833C3" w:rsidRPr="001111C3">
        <w:rPr>
          <w:lang w:val="bg-BG" w:eastAsia="en-US"/>
        </w:rPr>
        <w:t>от</w:t>
      </w:r>
      <w:r w:rsidR="004C373D">
        <w:rPr>
          <w:lang w:val="bg-BG" w:eastAsia="en-US"/>
        </w:rPr>
        <w:t xml:space="preserve"> </w:t>
      </w:r>
      <w:r w:rsidR="006833C3" w:rsidRPr="001111C3">
        <w:rPr>
          <w:lang w:val="bg-BG" w:eastAsia="en-US"/>
        </w:rPr>
        <w:t>2006</w:t>
      </w:r>
      <w:r w:rsidR="00D74B28">
        <w:rPr>
          <w:lang w:val="bg-BG" w:eastAsia="en-US"/>
        </w:rPr>
        <w:t> г.</w:t>
      </w:r>
      <w:r w:rsidR="00936EE0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също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изглежда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проблематично,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тъй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като</w:t>
      </w:r>
      <w:r w:rsidR="004C373D">
        <w:rPr>
          <w:lang w:val="bg-BG" w:eastAsia="en-US"/>
        </w:rPr>
        <w:t xml:space="preserve"> </w:t>
      </w:r>
      <w:proofErr w:type="spellStart"/>
      <w:r w:rsidR="00577D44" w:rsidRPr="001111C3">
        <w:rPr>
          <w:lang w:val="bg-BG" w:eastAsia="en-US"/>
        </w:rPr>
        <w:t>жалбоподателката</w:t>
      </w:r>
      <w:proofErr w:type="spellEnd"/>
      <w:r w:rsidR="000E2CEB">
        <w:rPr>
          <w:lang w:val="bg-BG" w:eastAsia="en-US"/>
        </w:rPr>
        <w:t xml:space="preserve"> </w:t>
      </w:r>
      <w:r w:rsidR="00B3620F">
        <w:rPr>
          <w:lang w:val="bg-BG" w:eastAsia="en-US"/>
        </w:rPr>
        <w:t>не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се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укрива,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нито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е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без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постоянно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местожителство</w:t>
      </w:r>
      <w:r w:rsidR="004C373D">
        <w:rPr>
          <w:lang w:val="bg-BG" w:eastAsia="en-US"/>
        </w:rPr>
        <w:t xml:space="preserve"> </w:t>
      </w:r>
      <w:r w:rsidR="00F51406" w:rsidRPr="001111C3">
        <w:rPr>
          <w:lang w:val="bg-BG" w:eastAsia="en-US"/>
        </w:rPr>
        <w:t>(</w:t>
      </w:r>
      <w:r w:rsidR="00DC5022" w:rsidRPr="001111C3">
        <w:rPr>
          <w:lang w:val="bg-BG" w:eastAsia="en-US"/>
        </w:rPr>
        <w:t>виж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параграф</w:t>
      </w:r>
      <w:r w:rsidR="004C373D">
        <w:rPr>
          <w:lang w:val="bg-BG" w:eastAsia="en-US"/>
        </w:rPr>
        <w:t xml:space="preserve"> </w:t>
      </w:r>
      <w:r w:rsidR="00F51406" w:rsidRPr="001111C3">
        <w:rPr>
          <w:lang w:val="bg-BG" w:eastAsia="en-US"/>
        </w:rPr>
        <w:t>17</w:t>
      </w:r>
      <w:r w:rsidR="004C373D">
        <w:rPr>
          <w:lang w:val="bg-BG" w:eastAsia="en-US"/>
        </w:rPr>
        <w:t xml:space="preserve"> </w:t>
      </w:r>
      <w:r w:rsidR="00DC5022" w:rsidRPr="001111C3">
        <w:rPr>
          <w:lang w:val="bg-BG" w:eastAsia="en-US"/>
        </w:rPr>
        <w:t>по-горе)</w:t>
      </w:r>
      <w:r w:rsidR="00F51406" w:rsidRPr="001111C3">
        <w:rPr>
          <w:lang w:val="bg-BG" w:eastAsia="en-US"/>
        </w:rPr>
        <w:t>.</w:t>
      </w:r>
      <w:r w:rsidR="000E2CEB">
        <w:rPr>
          <w:lang w:val="bg-BG" w:eastAsia="en-US"/>
        </w:rPr>
        <w:t xml:space="preserve"> </w:t>
      </w:r>
      <w:r w:rsidR="00B3620F">
        <w:rPr>
          <w:lang w:val="bg-BG" w:eastAsia="en-US"/>
        </w:rPr>
        <w:t xml:space="preserve">Въпреки това </w:t>
      </w:r>
      <w:r w:rsidR="00BA70FD" w:rsidRPr="001111C3">
        <w:rPr>
          <w:lang w:val="bg-BG"/>
        </w:rPr>
        <w:t>Съдът</w:t>
      </w:r>
      <w:r w:rsidR="000E2CEB">
        <w:rPr>
          <w:lang w:val="bg-BG"/>
        </w:rPr>
        <w:t xml:space="preserve"> </w:t>
      </w:r>
      <w:r w:rsidR="00DC5022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DC5022" w:rsidRPr="001111C3">
        <w:rPr>
          <w:lang w:val="bg-BG"/>
        </w:rPr>
        <w:t>счита</w:t>
      </w:r>
      <w:r w:rsidR="004C373D">
        <w:rPr>
          <w:lang w:val="bg-BG"/>
        </w:rPr>
        <w:t xml:space="preserve"> </w:t>
      </w:r>
      <w:r w:rsidR="00DC5022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DC5022" w:rsidRPr="001111C3">
        <w:rPr>
          <w:lang w:val="bg-BG"/>
        </w:rPr>
        <w:t>необходимо</w:t>
      </w:r>
      <w:r w:rsidR="004C373D">
        <w:rPr>
          <w:lang w:val="bg-BG"/>
        </w:rPr>
        <w:t xml:space="preserve"> </w:t>
      </w:r>
      <w:r w:rsidR="00DC5022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786870" w:rsidRPr="001111C3">
        <w:rPr>
          <w:lang w:val="bg-BG"/>
        </w:rPr>
        <w:t>решава</w:t>
      </w:r>
      <w:r w:rsidR="004C373D">
        <w:rPr>
          <w:lang w:val="bg-BG"/>
        </w:rPr>
        <w:t xml:space="preserve"> </w:t>
      </w:r>
      <w:r w:rsidR="00786870" w:rsidRPr="001111C3">
        <w:rPr>
          <w:lang w:val="bg-BG"/>
        </w:rPr>
        <w:t>този</w:t>
      </w:r>
      <w:r w:rsidR="004C373D">
        <w:rPr>
          <w:lang w:val="bg-BG"/>
        </w:rPr>
        <w:t xml:space="preserve"> </w:t>
      </w:r>
      <w:r w:rsidR="00786870" w:rsidRPr="001111C3">
        <w:rPr>
          <w:lang w:val="bg-BG"/>
        </w:rPr>
        <w:t>въпрос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DC5022" w:rsidRPr="001111C3">
        <w:rPr>
          <w:lang w:val="bg-BG"/>
        </w:rPr>
        <w:t>тъй</w:t>
      </w:r>
      <w:r w:rsidR="004C373D">
        <w:rPr>
          <w:lang w:val="bg-BG"/>
        </w:rPr>
        <w:t xml:space="preserve"> </w:t>
      </w:r>
      <w:r w:rsidR="00DC5022" w:rsidRPr="001111C3">
        <w:rPr>
          <w:lang w:val="bg-BG"/>
        </w:rPr>
        <w:t>като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DC5022" w:rsidRPr="001111C3">
        <w:rPr>
          <w:lang w:val="bg-BG"/>
        </w:rPr>
        <w:t>поради</w:t>
      </w:r>
      <w:r w:rsidR="004C373D">
        <w:rPr>
          <w:lang w:val="bg-BG"/>
        </w:rPr>
        <w:t xml:space="preserve"> </w:t>
      </w:r>
      <w:r w:rsidR="00DC5022" w:rsidRPr="001111C3">
        <w:rPr>
          <w:lang w:val="bg-BG"/>
        </w:rPr>
        <w:t>изложените</w:t>
      </w:r>
      <w:r w:rsidR="004C373D">
        <w:rPr>
          <w:lang w:val="bg-BG"/>
        </w:rPr>
        <w:t xml:space="preserve"> </w:t>
      </w:r>
      <w:r w:rsidR="00DC5022" w:rsidRPr="001111C3">
        <w:rPr>
          <w:lang w:val="bg-BG"/>
        </w:rPr>
        <w:t>по-долу</w:t>
      </w:r>
      <w:r w:rsidR="004C373D">
        <w:rPr>
          <w:lang w:val="bg-BG"/>
        </w:rPr>
        <w:t xml:space="preserve"> </w:t>
      </w:r>
      <w:r w:rsidR="00DC5022" w:rsidRPr="001111C3">
        <w:rPr>
          <w:lang w:val="bg-BG"/>
        </w:rPr>
        <w:t>причини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DC5022" w:rsidRPr="001111C3">
        <w:rPr>
          <w:lang w:val="bg-BG"/>
        </w:rPr>
        <w:t>той</w:t>
      </w:r>
      <w:r w:rsidR="004C373D">
        <w:rPr>
          <w:lang w:val="bg-BG"/>
        </w:rPr>
        <w:t xml:space="preserve"> </w:t>
      </w:r>
      <w:r w:rsidR="00DC5022" w:rsidRPr="001111C3">
        <w:rPr>
          <w:lang w:val="bg-BG"/>
        </w:rPr>
        <w:t>счита,</w:t>
      </w:r>
      <w:r w:rsidR="004C373D">
        <w:rPr>
          <w:lang w:val="bg-BG"/>
        </w:rPr>
        <w:t xml:space="preserve"> </w:t>
      </w:r>
      <w:r w:rsidR="00DC5022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DC5022" w:rsidRPr="001111C3">
        <w:rPr>
          <w:lang w:val="bg-BG"/>
        </w:rPr>
        <w:t>задържането</w:t>
      </w:r>
      <w:r w:rsidR="004C373D">
        <w:rPr>
          <w:lang w:val="bg-BG"/>
        </w:rPr>
        <w:t xml:space="preserve"> </w:t>
      </w:r>
      <w:r w:rsidR="00DC5022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0E2CEB">
        <w:rPr>
          <w:lang w:val="bg-BG"/>
        </w:rPr>
        <w:t xml:space="preserve"> </w:t>
      </w:r>
      <w:r w:rsidR="00DC5022" w:rsidRPr="001111C3">
        <w:rPr>
          <w:lang w:val="bg-BG"/>
        </w:rPr>
        <w:t>при</w:t>
      </w:r>
      <w:r w:rsidR="004C373D">
        <w:rPr>
          <w:lang w:val="bg-BG"/>
        </w:rPr>
        <w:t xml:space="preserve"> </w:t>
      </w:r>
      <w:r w:rsidR="00DC5022" w:rsidRPr="001111C3">
        <w:rPr>
          <w:lang w:val="bg-BG"/>
        </w:rPr>
        <w:t>всички</w:t>
      </w:r>
      <w:r w:rsidR="004C373D">
        <w:rPr>
          <w:lang w:val="bg-BG"/>
        </w:rPr>
        <w:t xml:space="preserve"> </w:t>
      </w:r>
      <w:r w:rsidR="00DC5022" w:rsidRPr="001111C3">
        <w:rPr>
          <w:lang w:val="bg-BG"/>
        </w:rPr>
        <w:t>случаи</w:t>
      </w:r>
      <w:r w:rsidR="004C373D">
        <w:rPr>
          <w:lang w:val="bg-BG"/>
        </w:rPr>
        <w:t xml:space="preserve"> </w:t>
      </w:r>
      <w:r w:rsidR="000E2CEB">
        <w:rPr>
          <w:lang w:val="bg-BG"/>
        </w:rPr>
        <w:t xml:space="preserve">е </w:t>
      </w:r>
      <w:r w:rsidR="00DC5022" w:rsidRPr="001111C3">
        <w:rPr>
          <w:lang w:val="bg-BG"/>
        </w:rPr>
        <w:t>несъразмерно</w:t>
      </w:r>
      <w:r w:rsidR="004C373D">
        <w:rPr>
          <w:lang w:val="bg-BG"/>
        </w:rPr>
        <w:t xml:space="preserve"> </w:t>
      </w:r>
      <w:r w:rsidR="00DC5022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DC5022" w:rsidRPr="001111C3">
        <w:rPr>
          <w:lang w:val="bg-BG"/>
        </w:rPr>
        <w:t>преследваната</w:t>
      </w:r>
      <w:r w:rsidR="004C373D">
        <w:rPr>
          <w:lang w:val="bg-BG"/>
        </w:rPr>
        <w:t xml:space="preserve"> </w:t>
      </w:r>
      <w:r w:rsidR="00DC5022" w:rsidRPr="001111C3">
        <w:rPr>
          <w:lang w:val="bg-BG"/>
        </w:rPr>
        <w:t>цел</w:t>
      </w:r>
      <w:r w:rsidR="00F51406" w:rsidRPr="001111C3">
        <w:rPr>
          <w:lang w:val="bg-BG"/>
        </w:rPr>
        <w:t>.</w:t>
      </w:r>
    </w:p>
    <w:p w:rsidR="00F51406" w:rsidRPr="001111C3" w:rsidRDefault="003A50CB" w:rsidP="007C24A7">
      <w:pPr>
        <w:pStyle w:val="JuPara"/>
        <w:rPr>
          <w:lang w:val="bg-BG" w:eastAsia="en-US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32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BA70FD" w:rsidRPr="001111C3">
        <w:rPr>
          <w:lang w:val="bg-BG"/>
        </w:rPr>
        <w:t>Съдът</w:t>
      </w:r>
      <w:r w:rsidR="000E2CEB">
        <w:rPr>
          <w:lang w:val="bg-BG"/>
        </w:rPr>
        <w:t xml:space="preserve"> </w:t>
      </w:r>
      <w:r w:rsidR="00140E86" w:rsidRPr="001111C3">
        <w:rPr>
          <w:lang w:val="bg-BG"/>
        </w:rPr>
        <w:t>отбелязва,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0E2CEB">
        <w:rPr>
          <w:lang w:val="bg-BG"/>
        </w:rPr>
        <w:t xml:space="preserve"> </w:t>
      </w:r>
      <w:r w:rsidR="00140E86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арестувана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деня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преди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заседанието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остава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под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стража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почти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тридесет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часа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Разстоянието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между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град</w:t>
      </w:r>
      <w:r w:rsidR="00786870" w:rsidRPr="001111C3">
        <w:rPr>
          <w:lang w:val="bg-BG"/>
        </w:rPr>
        <w:t>а,</w:t>
      </w:r>
      <w:r w:rsidR="004C373D">
        <w:rPr>
          <w:lang w:val="bg-BG"/>
        </w:rPr>
        <w:t xml:space="preserve"> </w:t>
      </w:r>
      <w:r w:rsidR="00786870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786870" w:rsidRPr="001111C3">
        <w:rPr>
          <w:lang w:val="bg-BG"/>
        </w:rPr>
        <w:t>който</w:t>
      </w:r>
      <w:r w:rsidR="004C373D">
        <w:rPr>
          <w:lang w:val="bg-BG"/>
        </w:rPr>
        <w:t xml:space="preserve"> </w:t>
      </w:r>
      <w:r w:rsidR="00786870" w:rsidRPr="001111C3">
        <w:rPr>
          <w:lang w:val="bg-BG"/>
        </w:rPr>
        <w:t>тя</w:t>
      </w:r>
      <w:r w:rsidR="004C373D">
        <w:rPr>
          <w:lang w:val="bg-BG"/>
        </w:rPr>
        <w:t xml:space="preserve"> </w:t>
      </w:r>
      <w:r w:rsidR="00786870" w:rsidRPr="001111C3">
        <w:rPr>
          <w:lang w:val="bg-BG"/>
        </w:rPr>
        <w:t>живее</w:t>
      </w:r>
      <w:r w:rsidR="006431C5">
        <w:rPr>
          <w:lang w:val="bg-BG"/>
        </w:rPr>
        <w:t>,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града,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който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провежда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заседанието,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160</w:t>
      </w:r>
      <w:r w:rsidR="004C373D">
        <w:rPr>
          <w:lang w:val="bg-BG"/>
        </w:rPr>
        <w:t xml:space="preserve"> </w:t>
      </w:r>
      <w:r w:rsidR="00936EE0">
        <w:rPr>
          <w:lang w:val="bg-BG"/>
        </w:rPr>
        <w:t>км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такова,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оправдае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такъв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дълъг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период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задържане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Всъщност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тя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прекарва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по-голямата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част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това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време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затвор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(</w:t>
      </w:r>
      <w:r w:rsidR="00DC5022" w:rsidRPr="001111C3">
        <w:rPr>
          <w:lang w:val="bg-BG"/>
        </w:rPr>
        <w:t>виж</w:t>
      </w:r>
      <w:r w:rsidR="004C373D">
        <w:rPr>
          <w:lang w:val="bg-BG"/>
        </w:rPr>
        <w:t xml:space="preserve"> </w:t>
      </w:r>
      <w:r w:rsidR="00DC5022" w:rsidRPr="001111C3">
        <w:rPr>
          <w:lang w:val="bg-BG"/>
        </w:rPr>
        <w:t>параграф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14</w:t>
      </w:r>
      <w:r w:rsidR="004C373D">
        <w:rPr>
          <w:lang w:val="bg-BG"/>
        </w:rPr>
        <w:t xml:space="preserve"> </w:t>
      </w:r>
      <w:r w:rsidR="00DC5022" w:rsidRPr="001111C3">
        <w:rPr>
          <w:lang w:val="bg-BG"/>
        </w:rPr>
        <w:t>по-горе)</w:t>
      </w:r>
      <w:r w:rsidR="006431C5">
        <w:rPr>
          <w:lang w:val="bg-BG"/>
        </w:rPr>
        <w:t>.</w:t>
      </w:r>
      <w:r w:rsidR="00936EE0">
        <w:rPr>
          <w:lang w:val="bg-BG"/>
        </w:rPr>
        <w:t xml:space="preserve"> </w:t>
      </w:r>
      <w:r w:rsidR="00BA70FD" w:rsidRPr="001111C3">
        <w:rPr>
          <w:lang w:val="bg-BG"/>
        </w:rPr>
        <w:t>Съдът</w:t>
      </w:r>
      <w:r w:rsidR="00936EE0">
        <w:rPr>
          <w:lang w:val="bg-BG"/>
        </w:rPr>
        <w:t xml:space="preserve"> </w:t>
      </w:r>
      <w:r w:rsidR="00140E86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убеден,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властите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са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могли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вземат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по-малко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радикални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мерки,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осигурят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явяването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съда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Освен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това,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като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я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арестуват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един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ден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по-рано,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те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дори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й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дават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възможност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покаже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добросъвестност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изпълни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съдебното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определение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доброволно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С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оглед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тези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обстоятелства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Съдът</w:t>
      </w:r>
      <w:r w:rsidR="00936EE0">
        <w:rPr>
          <w:lang w:val="bg-BG"/>
        </w:rPr>
        <w:t xml:space="preserve"> </w:t>
      </w:r>
      <w:r w:rsidR="00140E86" w:rsidRPr="001111C3">
        <w:rPr>
          <w:lang w:val="bg-BG"/>
        </w:rPr>
        <w:t>счита,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властите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са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постигнали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lastRenderedPageBreak/>
        <w:t>справедлив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баланс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между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необходимостта</w:t>
      </w:r>
      <w:r w:rsidR="004C373D">
        <w:rPr>
          <w:lang w:val="bg-BG"/>
        </w:rPr>
        <w:t xml:space="preserve"> </w:t>
      </w:r>
      <w:r w:rsidR="00786870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6431C5">
        <w:rPr>
          <w:lang w:val="bg-BG"/>
        </w:rPr>
        <w:t>гарантират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изпълнението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задължението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6431C5">
        <w:rPr>
          <w:lang w:val="bg-BG"/>
        </w:rPr>
        <w:t xml:space="preserve"> </w:t>
      </w:r>
      <w:r w:rsidR="00140E86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яви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съдебно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заседание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правото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й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свобода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(</w:t>
      </w:r>
      <w:r w:rsidR="00140E86" w:rsidRPr="001111C3">
        <w:rPr>
          <w:lang w:val="bg-BG"/>
        </w:rPr>
        <w:t>виж</w:t>
      </w:r>
      <w:r w:rsidR="00E64B0F">
        <w:rPr>
          <w:lang w:val="bg-BG"/>
        </w:rPr>
        <w:t>,</w:t>
      </w:r>
      <w:r w:rsidR="004C373D">
        <w:rPr>
          <w:lang w:val="bg-BG"/>
        </w:rPr>
        <w:t xml:space="preserve"> </w:t>
      </w:r>
      <w:proofErr w:type="spellStart"/>
      <w:r w:rsidR="00F51406" w:rsidRPr="001111C3">
        <w:rPr>
          <w:i/>
          <w:lang w:val="bg-BG"/>
        </w:rPr>
        <w:t>mutatis</w:t>
      </w:r>
      <w:proofErr w:type="spellEnd"/>
      <w:r w:rsidR="000B60FB">
        <w:rPr>
          <w:i/>
          <w:lang w:val="bg-BG"/>
        </w:rPr>
        <w:t xml:space="preserve"> </w:t>
      </w:r>
      <w:proofErr w:type="spellStart"/>
      <w:r w:rsidR="00F51406" w:rsidRPr="001111C3">
        <w:rPr>
          <w:i/>
          <w:lang w:val="bg-BG"/>
        </w:rPr>
        <w:t>mutandis</w:t>
      </w:r>
      <w:proofErr w:type="spellEnd"/>
      <w:r w:rsidR="00F51406" w:rsidRPr="001111C3">
        <w:rPr>
          <w:i/>
          <w:lang w:val="bg-BG"/>
        </w:rPr>
        <w:t>,</w:t>
      </w:r>
      <w:r w:rsidR="000B60FB">
        <w:rPr>
          <w:i/>
          <w:lang w:val="bg-BG"/>
        </w:rPr>
        <w:t xml:space="preserve"> </w:t>
      </w:r>
      <w:proofErr w:type="spellStart"/>
      <w:r w:rsidR="00F51406" w:rsidRPr="001111C3">
        <w:rPr>
          <w:i/>
          <w:szCs w:val="24"/>
          <w:lang w:val="bg-BG" w:eastAsia="en-US"/>
        </w:rPr>
        <w:t>Epple</w:t>
      </w:r>
      <w:proofErr w:type="spellEnd"/>
      <w:r w:rsidR="004C373D">
        <w:rPr>
          <w:i/>
          <w:szCs w:val="24"/>
          <w:lang w:val="bg-BG" w:eastAsia="en-US"/>
        </w:rPr>
        <w:t xml:space="preserve"> </w:t>
      </w:r>
      <w:r w:rsidR="00F51406" w:rsidRPr="001111C3">
        <w:rPr>
          <w:i/>
          <w:szCs w:val="24"/>
          <w:lang w:val="bg-BG" w:eastAsia="en-US"/>
        </w:rPr>
        <w:t>v.</w:t>
      </w:r>
      <w:r w:rsidR="004C373D">
        <w:rPr>
          <w:i/>
          <w:szCs w:val="24"/>
          <w:lang w:val="bg-BG" w:eastAsia="en-US"/>
        </w:rPr>
        <w:t xml:space="preserve"> </w:t>
      </w:r>
      <w:proofErr w:type="spellStart"/>
      <w:r w:rsidR="00F51406" w:rsidRPr="001111C3">
        <w:rPr>
          <w:i/>
          <w:szCs w:val="24"/>
          <w:lang w:val="bg-BG" w:eastAsia="en-US"/>
        </w:rPr>
        <w:t>Germany</w:t>
      </w:r>
      <w:proofErr w:type="spellEnd"/>
      <w:r w:rsidR="00F51406" w:rsidRPr="001111C3">
        <w:rPr>
          <w:szCs w:val="24"/>
          <w:lang w:val="bg-BG" w:eastAsia="en-US"/>
        </w:rPr>
        <w:t>,</w:t>
      </w:r>
      <w:r w:rsidR="004C373D">
        <w:rPr>
          <w:szCs w:val="24"/>
          <w:lang w:val="bg-BG" w:eastAsia="en-US"/>
        </w:rPr>
        <w:t xml:space="preserve"> </w:t>
      </w:r>
      <w:r w:rsidR="00496C35">
        <w:rPr>
          <w:szCs w:val="24"/>
          <w:lang w:val="bg-BG" w:eastAsia="en-US"/>
        </w:rPr>
        <w:t>№</w:t>
      </w:r>
      <w:r w:rsidR="004C373D">
        <w:rPr>
          <w:szCs w:val="24"/>
          <w:lang w:val="bg-BG" w:eastAsia="en-US"/>
        </w:rPr>
        <w:t xml:space="preserve"> </w:t>
      </w:r>
      <w:r w:rsidR="00F51406" w:rsidRPr="001111C3">
        <w:rPr>
          <w:szCs w:val="24"/>
          <w:lang w:val="bg-BG" w:eastAsia="en-US"/>
        </w:rPr>
        <w:t>77909/01,</w:t>
      </w:r>
      <w:r w:rsidR="004C373D">
        <w:rPr>
          <w:szCs w:val="24"/>
          <w:lang w:val="bg-BG" w:eastAsia="en-US"/>
        </w:rPr>
        <w:t xml:space="preserve"> </w:t>
      </w:r>
      <w:r w:rsidR="00F51406" w:rsidRPr="001111C3">
        <w:rPr>
          <w:szCs w:val="24"/>
          <w:lang w:val="bg-BG" w:eastAsia="en-US"/>
        </w:rPr>
        <w:t>24</w:t>
      </w:r>
      <w:r w:rsidR="004C373D">
        <w:rPr>
          <w:szCs w:val="24"/>
          <w:lang w:val="bg-BG" w:eastAsia="en-US"/>
        </w:rPr>
        <w:t xml:space="preserve"> </w:t>
      </w:r>
      <w:r w:rsidR="00140E86" w:rsidRPr="001111C3">
        <w:rPr>
          <w:szCs w:val="24"/>
          <w:lang w:val="bg-BG" w:eastAsia="en-US"/>
        </w:rPr>
        <w:t>март</w:t>
      </w:r>
      <w:r w:rsidR="004C373D">
        <w:rPr>
          <w:szCs w:val="24"/>
          <w:lang w:val="bg-BG" w:eastAsia="en-US"/>
        </w:rPr>
        <w:t xml:space="preserve"> </w:t>
      </w:r>
      <w:r w:rsidR="00F51406" w:rsidRPr="001111C3">
        <w:rPr>
          <w:szCs w:val="24"/>
          <w:lang w:val="bg-BG" w:eastAsia="en-US"/>
        </w:rPr>
        <w:t>2005</w:t>
      </w:r>
      <w:r w:rsidR="00D74B28">
        <w:rPr>
          <w:szCs w:val="24"/>
          <w:lang w:val="bg-BG" w:eastAsia="en-US"/>
        </w:rPr>
        <w:t> г.</w:t>
      </w:r>
      <w:r w:rsidR="00F51406" w:rsidRPr="001111C3">
        <w:rPr>
          <w:szCs w:val="24"/>
          <w:lang w:val="bg-BG" w:eastAsia="en-US"/>
        </w:rPr>
        <w:t>,</w:t>
      </w:r>
      <w:r w:rsidR="004C373D">
        <w:rPr>
          <w:szCs w:val="24"/>
          <w:lang w:val="bg-BG" w:eastAsia="en-US"/>
        </w:rPr>
        <w:t xml:space="preserve"> </w:t>
      </w:r>
      <w:r w:rsidR="00140E86" w:rsidRPr="001111C3">
        <w:rPr>
          <w:szCs w:val="24"/>
          <w:lang w:val="bg-BG" w:eastAsia="en-US"/>
        </w:rPr>
        <w:t>и</w:t>
      </w:r>
      <w:r w:rsidR="004C373D">
        <w:rPr>
          <w:szCs w:val="24"/>
          <w:lang w:val="bg-BG" w:eastAsia="en-US"/>
        </w:rPr>
        <w:t xml:space="preserve"> </w:t>
      </w:r>
      <w:r w:rsidR="00140E86" w:rsidRPr="001111C3">
        <w:rPr>
          <w:i/>
          <w:lang w:val="bg-BG"/>
        </w:rPr>
        <w:t>Василева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786870" w:rsidRPr="001111C3">
        <w:rPr>
          <w:lang w:val="bg-BG"/>
        </w:rPr>
        <w:t>цитирано</w:t>
      </w:r>
      <w:r w:rsidR="000B60FB">
        <w:rPr>
          <w:lang w:val="bg-BG"/>
        </w:rPr>
        <w:t xml:space="preserve"> </w:t>
      </w:r>
      <w:r w:rsidR="00DC5022" w:rsidRPr="001111C3">
        <w:rPr>
          <w:lang w:val="bg-BG"/>
        </w:rPr>
        <w:t>по-горе)</w:t>
      </w:r>
      <w:r w:rsidR="00F51406" w:rsidRPr="001111C3">
        <w:rPr>
          <w:lang w:val="bg-BG"/>
        </w:rPr>
        <w:t>.</w:t>
      </w:r>
    </w:p>
    <w:p w:rsidR="00F51406" w:rsidRPr="001111C3" w:rsidRDefault="003A50CB" w:rsidP="002F4BCF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33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0B60FB">
        <w:rPr>
          <w:lang w:val="bg-BG"/>
        </w:rPr>
        <w:t>Следователно е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налице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нарушение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11F88">
        <w:rPr>
          <w:lang w:val="bg-BG"/>
        </w:rPr>
        <w:t xml:space="preserve">член </w:t>
      </w:r>
      <w:r w:rsidR="00F51406" w:rsidRPr="001111C3">
        <w:rPr>
          <w:lang w:val="bg-BG"/>
        </w:rPr>
        <w:t>5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Конвенцията</w:t>
      </w:r>
      <w:r w:rsidR="00F51406" w:rsidRPr="001111C3">
        <w:rPr>
          <w:lang w:val="bg-BG"/>
        </w:rPr>
        <w:t>.</w:t>
      </w:r>
    </w:p>
    <w:p w:rsidR="00F51406" w:rsidRPr="001111C3" w:rsidRDefault="00F51406">
      <w:pPr>
        <w:pStyle w:val="JuHIRoman"/>
        <w:rPr>
          <w:lang w:val="bg-BG"/>
        </w:rPr>
      </w:pPr>
      <w:r w:rsidRPr="001111C3">
        <w:rPr>
          <w:lang w:val="bg-BG"/>
        </w:rPr>
        <w:t>II.</w:t>
      </w:r>
      <w:r w:rsidR="00D74B28">
        <w:rPr>
          <w:lang w:val="bg-BG"/>
        </w:rPr>
        <w:t>  </w:t>
      </w:r>
      <w:r w:rsidR="00140E86" w:rsidRPr="001111C3">
        <w:rPr>
          <w:lang w:val="bg-BG"/>
        </w:rPr>
        <w:t>ТВЪРДЯНО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НАРУШЕНИЕ</w:t>
      </w:r>
      <w:r w:rsidR="004C373D">
        <w:rPr>
          <w:lang w:val="bg-BG"/>
        </w:rPr>
        <w:t xml:space="preserve"> </w:t>
      </w:r>
      <w:r w:rsidR="00140E86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ЧЛЕН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5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4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КОНВЕНЦИЯТА</w:t>
      </w:r>
    </w:p>
    <w:p w:rsidR="00F51406" w:rsidRPr="001111C3" w:rsidRDefault="003A50CB" w:rsidP="00EC638B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34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0B60FB">
        <w:rPr>
          <w:lang w:val="bg-BG"/>
        </w:rPr>
        <w:t xml:space="preserve"> </w:t>
      </w:r>
      <w:r w:rsidR="005051A1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5051A1" w:rsidRPr="001111C3">
        <w:rPr>
          <w:lang w:val="bg-BG"/>
        </w:rPr>
        <w:t>оплаква,</w:t>
      </w:r>
      <w:r w:rsidR="004C373D">
        <w:rPr>
          <w:lang w:val="bg-BG"/>
        </w:rPr>
        <w:t xml:space="preserve"> </w:t>
      </w:r>
      <w:r w:rsidR="005051A1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5051A1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5051A1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5051A1" w:rsidRPr="001111C3">
        <w:rPr>
          <w:lang w:val="bg-BG"/>
        </w:rPr>
        <w:t>могла</w:t>
      </w:r>
      <w:r w:rsidR="004C373D">
        <w:rPr>
          <w:lang w:val="bg-BG"/>
        </w:rPr>
        <w:t xml:space="preserve"> </w:t>
      </w:r>
      <w:r w:rsidR="005051A1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5051A1" w:rsidRPr="001111C3">
        <w:rPr>
          <w:lang w:val="bg-BG"/>
        </w:rPr>
        <w:t>обжалва,</w:t>
      </w:r>
      <w:r w:rsidR="004C373D">
        <w:rPr>
          <w:lang w:val="bg-BG"/>
        </w:rPr>
        <w:t xml:space="preserve"> </w:t>
      </w:r>
      <w:r w:rsidR="005051A1" w:rsidRPr="001111C3">
        <w:rPr>
          <w:lang w:val="bg-BG"/>
        </w:rPr>
        <w:t>което</w:t>
      </w:r>
      <w:r w:rsidR="004C373D">
        <w:rPr>
          <w:lang w:val="bg-BG"/>
        </w:rPr>
        <w:t xml:space="preserve"> </w:t>
      </w:r>
      <w:r w:rsidR="005051A1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5051A1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5051A1" w:rsidRPr="001111C3">
        <w:rPr>
          <w:lang w:val="bg-BG"/>
        </w:rPr>
        <w:t>разрез</w:t>
      </w:r>
      <w:r w:rsidR="004C373D">
        <w:rPr>
          <w:lang w:val="bg-BG"/>
        </w:rPr>
        <w:t xml:space="preserve"> </w:t>
      </w:r>
      <w:r w:rsidR="005051A1" w:rsidRPr="001111C3">
        <w:rPr>
          <w:lang w:val="bg-BG"/>
        </w:rPr>
        <w:t>с</w:t>
      </w:r>
      <w:r w:rsidR="004C373D">
        <w:rPr>
          <w:lang w:val="bg-BG"/>
        </w:rPr>
        <w:t xml:space="preserve"> </w:t>
      </w:r>
      <w:r w:rsidR="005051A1" w:rsidRPr="001111C3">
        <w:rPr>
          <w:lang w:val="bg-BG"/>
        </w:rPr>
        <w:t>изискванията</w:t>
      </w:r>
      <w:r w:rsidR="004C373D">
        <w:rPr>
          <w:lang w:val="bg-BG"/>
        </w:rPr>
        <w:t xml:space="preserve"> </w:t>
      </w:r>
      <w:r w:rsidR="005051A1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0E2CEB" w:rsidRPr="001111C3">
        <w:rPr>
          <w:lang w:val="bg-BG"/>
        </w:rPr>
        <w:t>членове</w:t>
      </w:r>
      <w:r w:rsidR="000E2CEB">
        <w:rPr>
          <w:lang w:val="bg-BG"/>
        </w:rPr>
        <w:t xml:space="preserve"> </w:t>
      </w:r>
      <w:r w:rsidR="00F51406" w:rsidRPr="001111C3">
        <w:rPr>
          <w:lang w:val="bg-BG"/>
        </w:rPr>
        <w:t>5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4</w:t>
      </w:r>
      <w:r w:rsidR="004C373D">
        <w:rPr>
          <w:lang w:val="bg-BG"/>
        </w:rPr>
        <w:t xml:space="preserve"> </w:t>
      </w:r>
      <w:r w:rsidR="005051A1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13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Конвенцията</w:t>
      </w:r>
      <w:r w:rsidR="00F51406" w:rsidRPr="001111C3">
        <w:rPr>
          <w:lang w:val="bg-BG"/>
        </w:rPr>
        <w:t>.</w:t>
      </w:r>
    </w:p>
    <w:p w:rsidR="00F51406" w:rsidRPr="001111C3" w:rsidRDefault="00BA70FD" w:rsidP="00EC638B">
      <w:pPr>
        <w:pStyle w:val="JuPara"/>
        <w:rPr>
          <w:lang w:val="bg-BG"/>
        </w:rPr>
      </w:pPr>
      <w:r w:rsidRPr="001111C3">
        <w:rPr>
          <w:lang w:val="bg-BG"/>
        </w:rPr>
        <w:t>Съдът</w:t>
      </w:r>
      <w:r w:rsidR="000B60FB">
        <w:rPr>
          <w:lang w:val="bg-BG"/>
        </w:rPr>
        <w:t xml:space="preserve"> </w:t>
      </w:r>
      <w:r w:rsidR="005051A1" w:rsidRPr="001111C3">
        <w:rPr>
          <w:lang w:val="bg-BG"/>
        </w:rPr>
        <w:t>счита,</w:t>
      </w:r>
      <w:r w:rsidR="004C373D">
        <w:rPr>
          <w:lang w:val="bg-BG"/>
        </w:rPr>
        <w:t xml:space="preserve"> </w:t>
      </w:r>
      <w:r w:rsidR="005051A1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5051A1" w:rsidRPr="001111C3">
        <w:rPr>
          <w:lang w:val="bg-BG"/>
        </w:rPr>
        <w:t>това</w:t>
      </w:r>
      <w:r w:rsidR="004C373D">
        <w:rPr>
          <w:lang w:val="bg-BG"/>
        </w:rPr>
        <w:t xml:space="preserve"> </w:t>
      </w:r>
      <w:r w:rsidR="005051A1" w:rsidRPr="001111C3">
        <w:rPr>
          <w:lang w:val="bg-BG"/>
        </w:rPr>
        <w:t>нейно</w:t>
      </w:r>
      <w:r w:rsidR="004C373D">
        <w:rPr>
          <w:lang w:val="bg-BG"/>
        </w:rPr>
        <w:t xml:space="preserve"> </w:t>
      </w:r>
      <w:r w:rsidR="005051A1" w:rsidRPr="001111C3">
        <w:rPr>
          <w:lang w:val="bg-BG"/>
        </w:rPr>
        <w:t>оплакване</w:t>
      </w:r>
      <w:r w:rsidR="004C373D">
        <w:rPr>
          <w:lang w:val="bg-BG"/>
        </w:rPr>
        <w:t xml:space="preserve"> </w:t>
      </w:r>
      <w:r w:rsidR="009C1510" w:rsidRPr="001111C3">
        <w:rPr>
          <w:lang w:val="bg-BG"/>
        </w:rPr>
        <w:t>следва</w:t>
      </w:r>
      <w:r w:rsidR="004C373D">
        <w:rPr>
          <w:lang w:val="bg-BG"/>
        </w:rPr>
        <w:t xml:space="preserve"> </w:t>
      </w:r>
      <w:r w:rsidR="009C1510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9C1510" w:rsidRPr="001111C3">
        <w:rPr>
          <w:lang w:val="bg-BG"/>
        </w:rPr>
        <w:t>бъде</w:t>
      </w:r>
      <w:r w:rsidR="004C373D">
        <w:rPr>
          <w:lang w:val="bg-BG"/>
        </w:rPr>
        <w:t xml:space="preserve"> </w:t>
      </w:r>
      <w:r w:rsidR="009C1510" w:rsidRPr="001111C3">
        <w:rPr>
          <w:lang w:val="bg-BG"/>
        </w:rPr>
        <w:t>разгледано</w:t>
      </w:r>
      <w:r w:rsidR="004C373D">
        <w:rPr>
          <w:lang w:val="bg-BG"/>
        </w:rPr>
        <w:t xml:space="preserve"> </w:t>
      </w:r>
      <w:r w:rsidR="009C1510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0B60FB">
        <w:rPr>
          <w:lang w:val="bg-BG"/>
        </w:rPr>
        <w:t>контекста</w:t>
      </w:r>
      <w:r w:rsidR="004C373D">
        <w:rPr>
          <w:lang w:val="bg-BG"/>
        </w:rPr>
        <w:t xml:space="preserve"> </w:t>
      </w:r>
      <w:r w:rsidR="009C1510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5051A1" w:rsidRPr="001111C3">
        <w:rPr>
          <w:lang w:val="bg-BG"/>
        </w:rPr>
        <w:t>хипотезата</w:t>
      </w:r>
      <w:r w:rsidR="004C373D">
        <w:rPr>
          <w:lang w:val="bg-BG"/>
        </w:rPr>
        <w:t xml:space="preserve"> </w:t>
      </w:r>
      <w:r w:rsidR="005051A1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11F88">
        <w:rPr>
          <w:lang w:val="bg-BG"/>
        </w:rPr>
        <w:t xml:space="preserve">член </w:t>
      </w:r>
      <w:r w:rsidR="00F51406" w:rsidRPr="001111C3">
        <w:rPr>
          <w:lang w:val="bg-BG"/>
        </w:rPr>
        <w:t>5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4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Конвенцията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5051A1" w:rsidRPr="001111C3">
        <w:rPr>
          <w:lang w:val="bg-BG"/>
        </w:rPr>
        <w:t>който</w:t>
      </w:r>
      <w:r w:rsidR="004C373D">
        <w:rPr>
          <w:lang w:val="bg-BG"/>
        </w:rPr>
        <w:t xml:space="preserve"> </w:t>
      </w:r>
      <w:r w:rsidR="005051A1" w:rsidRPr="001111C3">
        <w:rPr>
          <w:lang w:val="bg-BG"/>
        </w:rPr>
        <w:t>гласи</w:t>
      </w:r>
      <w:r w:rsidR="004C373D">
        <w:rPr>
          <w:lang w:val="bg-BG"/>
        </w:rPr>
        <w:t xml:space="preserve"> </w:t>
      </w:r>
      <w:r w:rsidR="005051A1" w:rsidRPr="001111C3">
        <w:rPr>
          <w:lang w:val="bg-BG"/>
        </w:rPr>
        <w:t>следното</w:t>
      </w:r>
      <w:r w:rsidR="00F51406" w:rsidRPr="001111C3">
        <w:rPr>
          <w:lang w:val="bg-BG"/>
        </w:rPr>
        <w:t>:</w:t>
      </w:r>
    </w:p>
    <w:p w:rsidR="00F51406" w:rsidRPr="001111C3" w:rsidRDefault="003027E2" w:rsidP="00EC638B">
      <w:pPr>
        <w:pStyle w:val="JuQuot"/>
        <w:rPr>
          <w:lang w:val="bg-BG"/>
        </w:rPr>
      </w:pPr>
      <w:r w:rsidRPr="001111C3">
        <w:rPr>
          <w:lang w:val="bg-BG"/>
        </w:rPr>
        <w:t>„</w:t>
      </w:r>
      <w:r w:rsidR="009C1510" w:rsidRPr="001111C3">
        <w:rPr>
          <w:lang w:val="bg-BG"/>
        </w:rPr>
        <w:t>Всеки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арестуван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или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лишен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свобода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има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право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обжалва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законосъобразността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своето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задържане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съда,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който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задължен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кратък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срок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произнесе;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случай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задържането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неправомерно,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съдът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длъжен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нареди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незабавното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освобождаване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задържаното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лице</w:t>
      </w:r>
      <w:r w:rsidR="00611F88">
        <w:rPr>
          <w:lang w:val="bg-BG"/>
        </w:rPr>
        <w:t>.“</w:t>
      </w:r>
    </w:p>
    <w:p w:rsidR="00F51406" w:rsidRPr="001111C3" w:rsidRDefault="003A50CB" w:rsidP="002F4BCF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35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922562" w:rsidRPr="001111C3">
        <w:rPr>
          <w:lang w:val="bg-BG"/>
        </w:rPr>
        <w:t>Правителството</w:t>
      </w:r>
      <w:r w:rsidR="001564D3">
        <w:rPr>
          <w:lang w:val="bg-BG"/>
        </w:rPr>
        <w:t xml:space="preserve"> </w:t>
      </w:r>
      <w:r w:rsidR="003027E2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представя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аргументи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във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връзка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с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това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оплакване</w:t>
      </w:r>
      <w:r w:rsidR="00F51406" w:rsidRPr="001111C3">
        <w:rPr>
          <w:lang w:val="bg-BG"/>
        </w:rPr>
        <w:t>.</w:t>
      </w:r>
    </w:p>
    <w:p w:rsidR="00F51406" w:rsidRPr="001111C3" w:rsidRDefault="003A50CB" w:rsidP="00DD5CEE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36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BA70FD" w:rsidRPr="001111C3">
        <w:rPr>
          <w:lang w:val="bg-BG"/>
        </w:rPr>
        <w:t>Съдът</w:t>
      </w:r>
      <w:r w:rsidR="00390C35">
        <w:rPr>
          <w:lang w:val="bg-BG"/>
        </w:rPr>
        <w:t xml:space="preserve"> </w:t>
      </w:r>
      <w:r w:rsidR="003027E2" w:rsidRPr="001111C3">
        <w:rPr>
          <w:lang w:val="bg-BG"/>
        </w:rPr>
        <w:t>счита,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това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оплакване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явно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необосновано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смисъла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11F88">
        <w:rPr>
          <w:lang w:val="bg-BG"/>
        </w:rPr>
        <w:t xml:space="preserve">член </w:t>
      </w:r>
      <w:r w:rsidR="00F51406" w:rsidRPr="001111C3">
        <w:rPr>
          <w:lang w:val="bg-BG"/>
        </w:rPr>
        <w:t>35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3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(a)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Конвенцията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нито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недопустимо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390C35">
        <w:rPr>
          <w:lang w:val="bg-BG"/>
        </w:rPr>
        <w:t>каквито и да било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други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основания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Поради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това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то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трябва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бъде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обявено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3027E2" w:rsidRPr="001111C3">
        <w:rPr>
          <w:lang w:val="bg-BG"/>
        </w:rPr>
        <w:t>допустимо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(</w:t>
      </w:r>
      <w:r w:rsidR="003027E2" w:rsidRPr="001111C3">
        <w:rPr>
          <w:lang w:val="bg-BG"/>
        </w:rPr>
        <w:t>виж</w:t>
      </w:r>
      <w:r w:rsidR="004C373D">
        <w:rPr>
          <w:lang w:val="bg-BG"/>
        </w:rPr>
        <w:t xml:space="preserve"> </w:t>
      </w:r>
      <w:proofErr w:type="spellStart"/>
      <w:r w:rsidR="00F51406" w:rsidRPr="001111C3">
        <w:rPr>
          <w:i/>
          <w:lang w:val="bg-BG"/>
        </w:rPr>
        <w:t>Slivenko</w:t>
      </w:r>
      <w:proofErr w:type="spellEnd"/>
      <w:r w:rsidR="00390C35">
        <w:rPr>
          <w:i/>
          <w:lang w:val="bg-BG"/>
        </w:rPr>
        <w:t xml:space="preserve"> </w:t>
      </w:r>
      <w:proofErr w:type="spellStart"/>
      <w:r w:rsidR="00F51406" w:rsidRPr="001111C3">
        <w:rPr>
          <w:i/>
          <w:lang w:val="bg-BG"/>
        </w:rPr>
        <w:t>and</w:t>
      </w:r>
      <w:proofErr w:type="spellEnd"/>
      <w:r w:rsidR="00390C35">
        <w:rPr>
          <w:i/>
          <w:lang w:val="bg-BG"/>
        </w:rPr>
        <w:t xml:space="preserve"> </w:t>
      </w:r>
      <w:proofErr w:type="spellStart"/>
      <w:r w:rsidR="00F51406" w:rsidRPr="001111C3">
        <w:rPr>
          <w:i/>
          <w:lang w:val="bg-BG"/>
        </w:rPr>
        <w:t>Others</w:t>
      </w:r>
      <w:proofErr w:type="spellEnd"/>
      <w:r w:rsidR="004C373D">
        <w:rPr>
          <w:i/>
          <w:lang w:val="bg-BG"/>
        </w:rPr>
        <w:t xml:space="preserve"> </w:t>
      </w:r>
      <w:r w:rsidR="00F51406" w:rsidRPr="001111C3">
        <w:rPr>
          <w:i/>
          <w:lang w:val="bg-BG"/>
        </w:rPr>
        <w:t>v.</w:t>
      </w:r>
      <w:r w:rsidR="004C373D">
        <w:rPr>
          <w:i/>
          <w:lang w:val="bg-BG"/>
        </w:rPr>
        <w:t xml:space="preserve"> </w:t>
      </w:r>
      <w:proofErr w:type="spellStart"/>
      <w:r w:rsidR="00F51406" w:rsidRPr="001111C3">
        <w:rPr>
          <w:i/>
          <w:lang w:val="bg-BG"/>
        </w:rPr>
        <w:t>Latvia</w:t>
      </w:r>
      <w:proofErr w:type="spellEnd"/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(</w:t>
      </w:r>
      <w:proofErr w:type="spellStart"/>
      <w:r w:rsidR="00F51406" w:rsidRPr="001111C3">
        <w:rPr>
          <w:lang w:val="bg-BG"/>
        </w:rPr>
        <w:t>dec</w:t>
      </w:r>
      <w:proofErr w:type="spellEnd"/>
      <w:r w:rsidR="00F51406" w:rsidRPr="001111C3">
        <w:rPr>
          <w:lang w:val="bg-BG"/>
        </w:rPr>
        <w:t>.)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[GC],</w:t>
      </w:r>
      <w:r w:rsidR="004C373D">
        <w:rPr>
          <w:lang w:val="bg-BG"/>
        </w:rPr>
        <w:t xml:space="preserve"> </w:t>
      </w:r>
      <w:r w:rsidR="00496C35">
        <w:rPr>
          <w:lang w:val="bg-BG"/>
        </w:rPr>
        <w:t>№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48321/</w:t>
      </w:r>
      <w:r w:rsidR="00F51406" w:rsidRPr="001111C3">
        <w:rPr>
          <w:szCs w:val="24"/>
          <w:lang w:val="bg-BG"/>
        </w:rPr>
        <w:t>99,</w:t>
      </w:r>
      <w:r w:rsidR="004C373D">
        <w:rPr>
          <w:szCs w:val="24"/>
          <w:lang w:val="bg-BG"/>
        </w:rPr>
        <w:t xml:space="preserve"> </w:t>
      </w:r>
      <w:r w:rsidR="00F51406" w:rsidRPr="001111C3">
        <w:rPr>
          <w:szCs w:val="24"/>
          <w:lang w:val="bg-BG"/>
        </w:rPr>
        <w:t>23</w:t>
      </w:r>
      <w:r w:rsidR="004C373D">
        <w:rPr>
          <w:szCs w:val="24"/>
          <w:lang w:val="bg-BG"/>
        </w:rPr>
        <w:t xml:space="preserve"> </w:t>
      </w:r>
      <w:r w:rsidR="003027E2" w:rsidRPr="001111C3">
        <w:rPr>
          <w:szCs w:val="24"/>
          <w:lang w:val="bg-BG"/>
        </w:rPr>
        <w:t>януари</w:t>
      </w:r>
      <w:r w:rsidR="004C373D">
        <w:rPr>
          <w:szCs w:val="24"/>
          <w:lang w:val="bg-BG"/>
        </w:rPr>
        <w:t xml:space="preserve"> </w:t>
      </w:r>
      <w:r w:rsidR="00F51406" w:rsidRPr="001111C3">
        <w:rPr>
          <w:szCs w:val="24"/>
          <w:lang w:val="bg-BG"/>
        </w:rPr>
        <w:t>2002</w:t>
      </w:r>
      <w:r w:rsidR="00D74B28">
        <w:rPr>
          <w:szCs w:val="24"/>
          <w:lang w:val="bg-BG"/>
        </w:rPr>
        <w:t> г.</w:t>
      </w:r>
      <w:r w:rsidR="00390C35">
        <w:rPr>
          <w:szCs w:val="24"/>
          <w:lang w:val="bg-BG"/>
        </w:rPr>
        <w:t>)</w:t>
      </w:r>
    </w:p>
    <w:p w:rsidR="00F51406" w:rsidRPr="001111C3" w:rsidRDefault="003A50CB" w:rsidP="00F733A6">
      <w:pPr>
        <w:pStyle w:val="JuPara"/>
        <w:rPr>
          <w:lang w:val="bg-BG" w:eastAsia="en-US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37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746CEA" w:rsidRPr="001111C3">
        <w:rPr>
          <w:lang w:val="bg-BG"/>
        </w:rPr>
        <w:t>Той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отбелязва,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611F88">
        <w:rPr>
          <w:lang w:val="bg-BG"/>
        </w:rPr>
        <w:t xml:space="preserve"> </w:t>
      </w:r>
      <w:r w:rsidR="00746CEA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задържана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около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двадесет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девет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часа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освободена</w:t>
      </w:r>
      <w:r w:rsidR="00390C35">
        <w:rPr>
          <w:lang w:val="bg-BG"/>
        </w:rPr>
        <w:t>,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преди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може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бъде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извършен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какъвто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390C35">
        <w:rPr>
          <w:lang w:val="bg-BG"/>
        </w:rPr>
        <w:t>било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съдебен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контрол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върху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законосъобразността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задържането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й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(</w:t>
      </w:r>
      <w:r w:rsidR="00DC5022" w:rsidRPr="001111C3">
        <w:rPr>
          <w:lang w:val="bg-BG"/>
        </w:rPr>
        <w:t>виж</w:t>
      </w:r>
      <w:r w:rsidR="004C373D">
        <w:rPr>
          <w:lang w:val="bg-BG"/>
        </w:rPr>
        <w:t xml:space="preserve"> </w:t>
      </w:r>
      <w:r w:rsidR="00DC5022" w:rsidRPr="001111C3">
        <w:rPr>
          <w:lang w:val="bg-BG"/>
        </w:rPr>
        <w:t>параграф</w:t>
      </w:r>
      <w:r w:rsidR="00746CEA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14</w:t>
      </w:r>
      <w:r w:rsidR="00390C35">
        <w:rPr>
          <w:lang w:val="bg-BG"/>
        </w:rPr>
        <w:t xml:space="preserve"> – </w:t>
      </w:r>
      <w:r w:rsidR="00F51406" w:rsidRPr="001111C3">
        <w:rPr>
          <w:lang w:val="bg-BG"/>
        </w:rPr>
        <w:t>15</w:t>
      </w:r>
      <w:r w:rsidR="004C373D">
        <w:rPr>
          <w:lang w:val="bg-BG"/>
        </w:rPr>
        <w:t xml:space="preserve"> </w:t>
      </w:r>
      <w:r w:rsidR="00DC5022" w:rsidRPr="001111C3">
        <w:rPr>
          <w:lang w:val="bg-BG"/>
        </w:rPr>
        <w:t>по-горе)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тази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връзка</w:t>
      </w:r>
      <w:r w:rsidR="004C373D">
        <w:rPr>
          <w:lang w:val="bg-BG"/>
        </w:rPr>
        <w:t xml:space="preserve"> </w:t>
      </w:r>
      <w:r w:rsidR="00D12768">
        <w:rPr>
          <w:lang w:val="bg-BG"/>
        </w:rPr>
        <w:t xml:space="preserve">съдът </w:t>
      </w:r>
      <w:r w:rsidR="00746CEA" w:rsidRPr="001111C3">
        <w:rPr>
          <w:lang w:val="bg-BG"/>
        </w:rPr>
        <w:t>отбелязва,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611F88">
        <w:rPr>
          <w:lang w:val="bg-BG"/>
        </w:rPr>
        <w:t xml:space="preserve">член </w:t>
      </w:r>
      <w:r w:rsidR="00F51406" w:rsidRPr="001111C3">
        <w:rPr>
          <w:lang w:val="bg-BG"/>
        </w:rPr>
        <w:t>5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4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урежда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единствено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тези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правни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средства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защита,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които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трябва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бъдат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осигурени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време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задържането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едно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лице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с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оглед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това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въпросното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лице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получи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бързо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съдебно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разглеждане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законосъобразността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задържането,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което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може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доведе,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когато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уместно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до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освобождаването</w:t>
      </w:r>
      <w:r w:rsidR="004C373D">
        <w:rPr>
          <w:lang w:val="bg-BG"/>
        </w:rPr>
        <w:t xml:space="preserve"> </w:t>
      </w:r>
      <w:r w:rsidR="00746CEA" w:rsidRPr="001111C3">
        <w:rPr>
          <w:lang w:val="bg-BG"/>
        </w:rPr>
        <w:t>му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Разпоредбата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урежда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други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правни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средства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защита,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които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могат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послужат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разглеждане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законосъобразността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период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задържане,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който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вече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приключил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включително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по-специално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краткосрочно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задържане</w:t>
      </w:r>
      <w:r w:rsidR="004C373D">
        <w:rPr>
          <w:lang w:val="bg-BG"/>
        </w:rPr>
        <w:t xml:space="preserve"> </w:t>
      </w:r>
      <w:r w:rsidR="001564D3">
        <w:rPr>
          <w:lang w:val="bg-BG"/>
        </w:rPr>
        <w:t>ка</w:t>
      </w:r>
      <w:r w:rsidR="00B81B7C" w:rsidRPr="001111C3">
        <w:rPr>
          <w:lang w:val="bg-BG"/>
        </w:rPr>
        <w:t>то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настоящия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случай</w:t>
      </w:r>
      <w:r w:rsidR="00611F88">
        <w:rPr>
          <w:lang w:val="bg-BG"/>
        </w:rPr>
        <w:t xml:space="preserve"> </w:t>
      </w:r>
      <w:r w:rsidR="00F51406" w:rsidRPr="001111C3">
        <w:rPr>
          <w:spacing w:val="-2"/>
          <w:lang w:val="bg-BG"/>
        </w:rPr>
        <w:t>(</w:t>
      </w:r>
      <w:r w:rsidR="00B81B7C" w:rsidRPr="001111C3">
        <w:rPr>
          <w:spacing w:val="-2"/>
          <w:lang w:val="bg-BG"/>
        </w:rPr>
        <w:t>виж</w:t>
      </w:r>
      <w:r w:rsidR="004C373D">
        <w:rPr>
          <w:spacing w:val="-2"/>
          <w:lang w:val="bg-BG"/>
        </w:rPr>
        <w:t xml:space="preserve"> </w:t>
      </w:r>
      <w:proofErr w:type="spellStart"/>
      <w:r w:rsidR="00F51406" w:rsidRPr="001111C3">
        <w:rPr>
          <w:i/>
          <w:spacing w:val="-2"/>
          <w:lang w:val="bg-BG" w:eastAsia="en-US"/>
        </w:rPr>
        <w:t>Slivenko</w:t>
      </w:r>
      <w:proofErr w:type="spellEnd"/>
      <w:r w:rsidR="004C373D">
        <w:rPr>
          <w:i/>
          <w:spacing w:val="-2"/>
          <w:lang w:val="bg-BG" w:eastAsia="en-US"/>
        </w:rPr>
        <w:t xml:space="preserve"> </w:t>
      </w:r>
      <w:r w:rsidR="00F51406" w:rsidRPr="001111C3">
        <w:rPr>
          <w:i/>
          <w:spacing w:val="-2"/>
          <w:lang w:val="bg-BG" w:eastAsia="en-US"/>
        </w:rPr>
        <w:t>v.</w:t>
      </w:r>
      <w:r w:rsidR="004C373D">
        <w:rPr>
          <w:i/>
          <w:spacing w:val="-2"/>
          <w:lang w:val="bg-BG" w:eastAsia="en-US"/>
        </w:rPr>
        <w:t xml:space="preserve"> </w:t>
      </w:r>
      <w:proofErr w:type="spellStart"/>
      <w:r w:rsidR="00F51406" w:rsidRPr="001111C3">
        <w:rPr>
          <w:i/>
          <w:spacing w:val="-2"/>
          <w:lang w:val="bg-BG" w:eastAsia="en-US"/>
        </w:rPr>
        <w:t>Latvia</w:t>
      </w:r>
      <w:proofErr w:type="spellEnd"/>
      <w:r w:rsidR="00D12768">
        <w:rPr>
          <w:i/>
          <w:spacing w:val="-2"/>
          <w:lang w:val="bg-BG" w:eastAsia="en-US"/>
        </w:rPr>
        <w:t xml:space="preserve"> </w:t>
      </w:r>
      <w:r w:rsidR="00F51406" w:rsidRPr="001111C3">
        <w:rPr>
          <w:spacing w:val="-2"/>
          <w:lang w:val="bg-BG" w:eastAsia="en-US"/>
        </w:rPr>
        <w:t>[GC],</w:t>
      </w:r>
      <w:r w:rsidR="00D12768">
        <w:rPr>
          <w:spacing w:val="-2"/>
          <w:lang w:val="bg-BG" w:eastAsia="en-US"/>
        </w:rPr>
        <w:t xml:space="preserve"> </w:t>
      </w:r>
      <w:r w:rsidR="00496C35">
        <w:rPr>
          <w:spacing w:val="-2"/>
          <w:lang w:val="bg-BG" w:eastAsia="en-US"/>
        </w:rPr>
        <w:t>№</w:t>
      </w:r>
      <w:r w:rsidR="004C373D">
        <w:rPr>
          <w:lang w:val="bg-BG" w:eastAsia="en-US"/>
        </w:rPr>
        <w:t xml:space="preserve"> </w:t>
      </w:r>
      <w:r w:rsidR="00F51406" w:rsidRPr="001111C3">
        <w:rPr>
          <w:lang w:val="bg-BG" w:eastAsia="en-US"/>
        </w:rPr>
        <w:t>48321/99,</w:t>
      </w:r>
      <w:r w:rsidR="004C373D">
        <w:rPr>
          <w:lang w:val="bg-BG" w:eastAsia="en-US"/>
        </w:rPr>
        <w:t xml:space="preserve"> </w:t>
      </w:r>
      <w:r w:rsidR="00F51406" w:rsidRPr="001111C3">
        <w:rPr>
          <w:lang w:val="bg-BG" w:eastAsia="en-US"/>
        </w:rPr>
        <w:t>§</w:t>
      </w:r>
      <w:r w:rsidR="004C373D">
        <w:rPr>
          <w:lang w:val="bg-BG" w:eastAsia="en-US"/>
        </w:rPr>
        <w:t xml:space="preserve"> </w:t>
      </w:r>
      <w:r w:rsidR="00F51406" w:rsidRPr="001111C3">
        <w:rPr>
          <w:lang w:val="bg-BG" w:eastAsia="en-US"/>
        </w:rPr>
        <w:t>158,</w:t>
      </w:r>
      <w:r w:rsidR="004C373D">
        <w:rPr>
          <w:lang w:val="bg-BG" w:eastAsia="en-US"/>
        </w:rPr>
        <w:t xml:space="preserve"> </w:t>
      </w:r>
      <w:r w:rsidR="00F51406" w:rsidRPr="001111C3">
        <w:rPr>
          <w:lang w:val="bg-BG" w:eastAsia="en-US"/>
        </w:rPr>
        <w:t>ECHR</w:t>
      </w:r>
      <w:r w:rsidR="004C373D">
        <w:rPr>
          <w:lang w:val="bg-BG" w:eastAsia="en-US"/>
        </w:rPr>
        <w:t xml:space="preserve"> </w:t>
      </w:r>
      <w:r w:rsidR="00F51406" w:rsidRPr="001111C3">
        <w:rPr>
          <w:lang w:val="bg-BG" w:eastAsia="en-US"/>
        </w:rPr>
        <w:t>2003</w:t>
      </w:r>
      <w:r w:rsidR="00F51406" w:rsidRPr="001111C3">
        <w:rPr>
          <w:lang w:val="bg-BG" w:eastAsia="en-US"/>
        </w:rPr>
        <w:noBreakHyphen/>
        <w:t>X</w:t>
      </w:r>
      <w:r w:rsidR="00F51406" w:rsidRPr="001111C3">
        <w:rPr>
          <w:lang w:val="bg-BG"/>
        </w:rPr>
        <w:t>).</w:t>
      </w:r>
    </w:p>
    <w:p w:rsidR="00F51406" w:rsidRPr="001111C3" w:rsidRDefault="003A50CB" w:rsidP="00F733A6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38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D12768">
        <w:rPr>
          <w:lang w:val="bg-BG"/>
        </w:rPr>
        <w:t xml:space="preserve">Следователно </w:t>
      </w:r>
      <w:r w:rsidR="00BA70FD" w:rsidRPr="001111C3">
        <w:rPr>
          <w:lang w:val="bg-BG"/>
        </w:rPr>
        <w:t>Съдът</w:t>
      </w:r>
      <w:r w:rsidR="00611F88">
        <w:rPr>
          <w:lang w:val="bg-BG"/>
        </w:rPr>
        <w:t xml:space="preserve"> </w:t>
      </w:r>
      <w:r w:rsidR="00B81B7C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счита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необходимо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разглежда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същество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оплакването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1564D3">
        <w:rPr>
          <w:lang w:val="bg-BG"/>
        </w:rPr>
        <w:t xml:space="preserve"> </w:t>
      </w:r>
      <w:r w:rsidR="00950F82">
        <w:rPr>
          <w:lang w:val="bg-BG"/>
        </w:rPr>
        <w:t>съгласно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тази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разпоредба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(</w:t>
      </w:r>
      <w:r w:rsidR="00B81B7C" w:rsidRPr="001111C3">
        <w:rPr>
          <w:rStyle w:val="normal--char"/>
          <w:iCs/>
          <w:lang w:val="bg-BG"/>
        </w:rPr>
        <w:t>пак</w:t>
      </w:r>
      <w:r w:rsidR="004C373D">
        <w:rPr>
          <w:rStyle w:val="normal--char"/>
          <w:iCs/>
          <w:lang w:val="bg-BG"/>
        </w:rPr>
        <w:t xml:space="preserve"> </w:t>
      </w:r>
      <w:r w:rsidR="00B81B7C" w:rsidRPr="001111C3">
        <w:rPr>
          <w:rStyle w:val="normal--char"/>
          <w:iCs/>
          <w:lang w:val="bg-BG"/>
        </w:rPr>
        <w:t>там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159).</w:t>
      </w:r>
    </w:p>
    <w:p w:rsidR="00F51406" w:rsidRPr="001111C3" w:rsidRDefault="00F51406">
      <w:pPr>
        <w:pStyle w:val="JuHIRoman"/>
        <w:rPr>
          <w:lang w:val="bg-BG"/>
        </w:rPr>
      </w:pPr>
      <w:r w:rsidRPr="001111C3">
        <w:rPr>
          <w:lang w:val="bg-BG"/>
        </w:rPr>
        <w:lastRenderedPageBreak/>
        <w:t>III.</w:t>
      </w:r>
      <w:r w:rsidR="00D74B28">
        <w:rPr>
          <w:lang w:val="bg-BG"/>
        </w:rPr>
        <w:t>  </w:t>
      </w:r>
      <w:r w:rsidR="00B81B7C" w:rsidRPr="001111C3">
        <w:rPr>
          <w:lang w:val="bg-BG"/>
        </w:rPr>
        <w:t>ТВЪРДЯНО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НАРУШЕНИЕ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ЧЛЕН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5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5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КОНВЕНЦИЯТА</w:t>
      </w:r>
    </w:p>
    <w:p w:rsidR="00F51406" w:rsidRPr="001111C3" w:rsidRDefault="003A50CB" w:rsidP="00C32225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39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950F82">
        <w:rPr>
          <w:lang w:val="bg-BG"/>
        </w:rPr>
        <w:t xml:space="preserve"> </w:t>
      </w:r>
      <w:r w:rsidR="00B81B7C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оплаква,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имала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изпълнимо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право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обезщетение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950F82">
        <w:rPr>
          <w:lang w:val="bg-BG"/>
        </w:rPr>
        <w:t>своето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незаконосъобразно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задържане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разрез</w:t>
      </w:r>
      <w:r w:rsidR="004C373D">
        <w:rPr>
          <w:lang w:val="bg-BG"/>
        </w:rPr>
        <w:t xml:space="preserve"> </w:t>
      </w:r>
      <w:r w:rsidR="00B81B7C" w:rsidRPr="001111C3">
        <w:rPr>
          <w:lang w:val="bg-BG"/>
        </w:rPr>
        <w:t>с</w:t>
      </w:r>
      <w:r w:rsidR="004C373D">
        <w:rPr>
          <w:lang w:val="bg-BG"/>
        </w:rPr>
        <w:t xml:space="preserve"> </w:t>
      </w:r>
      <w:r w:rsidR="00950F82" w:rsidRPr="001111C3">
        <w:rPr>
          <w:lang w:val="bg-BG"/>
        </w:rPr>
        <w:t>членове</w:t>
      </w:r>
      <w:bookmarkStart w:id="4" w:name="HIT22"/>
      <w:bookmarkEnd w:id="4"/>
      <w:r w:rsidR="00950F82">
        <w:rPr>
          <w:lang w:val="bg-BG"/>
        </w:rPr>
        <w:t xml:space="preserve"> </w:t>
      </w:r>
      <w:r w:rsidR="00950F82" w:rsidRPr="001111C3">
        <w:rPr>
          <w:bCs/>
          <w:lang w:val="bg-BG"/>
        </w:rPr>
        <w:t>5</w:t>
      </w:r>
      <w:r w:rsidR="00950F82">
        <w:rPr>
          <w:lang w:val="bg-BG"/>
        </w:rPr>
        <w:t xml:space="preserve"> </w:t>
      </w:r>
      <w:r w:rsidR="00F51406"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bookmarkStart w:id="5" w:name="HIT23"/>
      <w:bookmarkEnd w:id="5"/>
      <w:r w:rsidR="00F51406" w:rsidRPr="001111C3">
        <w:rPr>
          <w:bCs/>
          <w:lang w:val="bg-BG"/>
        </w:rPr>
        <w:t>5</w:t>
      </w:r>
      <w:r w:rsidR="004C373D">
        <w:rPr>
          <w:bCs/>
          <w:lang w:val="bg-BG"/>
        </w:rPr>
        <w:t xml:space="preserve"> </w:t>
      </w:r>
      <w:r w:rsidR="00B81B7C" w:rsidRPr="001111C3">
        <w:rPr>
          <w:bCs/>
          <w:lang w:val="bg-BG"/>
        </w:rPr>
        <w:t>и</w:t>
      </w:r>
      <w:r w:rsidR="004C373D">
        <w:rPr>
          <w:bCs/>
          <w:lang w:val="bg-BG"/>
        </w:rPr>
        <w:t xml:space="preserve"> </w:t>
      </w:r>
      <w:r w:rsidR="00F51406" w:rsidRPr="001111C3">
        <w:rPr>
          <w:bCs/>
          <w:lang w:val="bg-BG"/>
        </w:rPr>
        <w:t>13</w:t>
      </w:r>
      <w:r w:rsidR="004C373D">
        <w:rPr>
          <w:bCs/>
          <w:lang w:val="bg-BG"/>
        </w:rPr>
        <w:t xml:space="preserve"> </w:t>
      </w:r>
      <w:r w:rsidR="00970CFC" w:rsidRPr="001111C3">
        <w:rPr>
          <w:bCs/>
          <w:lang w:val="bg-BG"/>
        </w:rPr>
        <w:t>от</w:t>
      </w:r>
      <w:r w:rsidR="004C373D">
        <w:rPr>
          <w:bCs/>
          <w:lang w:val="bg-BG"/>
        </w:rPr>
        <w:t xml:space="preserve"> </w:t>
      </w:r>
      <w:r w:rsidR="00970CFC" w:rsidRPr="001111C3">
        <w:rPr>
          <w:bCs/>
          <w:lang w:val="bg-BG"/>
        </w:rPr>
        <w:t>Конвенцията</w:t>
      </w:r>
      <w:r w:rsidR="00F51406" w:rsidRPr="001111C3">
        <w:rPr>
          <w:bCs/>
          <w:lang w:val="bg-BG"/>
        </w:rPr>
        <w:t>.</w:t>
      </w:r>
    </w:p>
    <w:p w:rsidR="00F51406" w:rsidRPr="001111C3" w:rsidRDefault="00BA70FD" w:rsidP="0077442A">
      <w:pPr>
        <w:pStyle w:val="JuPara"/>
        <w:rPr>
          <w:lang w:val="bg-BG"/>
        </w:rPr>
      </w:pPr>
      <w:r w:rsidRPr="001111C3">
        <w:rPr>
          <w:lang w:val="bg-BG"/>
        </w:rPr>
        <w:t>Съдът</w:t>
      </w:r>
      <w:r w:rsidR="00950F82">
        <w:rPr>
          <w:lang w:val="bg-BG"/>
        </w:rPr>
        <w:t xml:space="preserve"> </w:t>
      </w:r>
      <w:r w:rsidR="00686F0A" w:rsidRPr="001111C3">
        <w:rPr>
          <w:lang w:val="bg-BG"/>
        </w:rPr>
        <w:t>счита,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това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оплакване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следва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бъде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разглеждано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950F82">
        <w:rPr>
          <w:lang w:val="bg-BG"/>
        </w:rPr>
        <w:t>контекста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хипотезата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11F88">
        <w:rPr>
          <w:lang w:val="bg-BG"/>
        </w:rPr>
        <w:t xml:space="preserve">член </w:t>
      </w:r>
      <w:r w:rsidR="00F51406" w:rsidRPr="001111C3">
        <w:rPr>
          <w:lang w:val="bg-BG"/>
        </w:rPr>
        <w:t>5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5</w:t>
      </w:r>
      <w:r w:rsidR="00950F82">
        <w:rPr>
          <w:lang w:val="bg-BG"/>
        </w:rPr>
        <w:t xml:space="preserve"> </w:t>
      </w:r>
      <w:r w:rsidR="00970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Конвенцията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който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гласи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следното</w:t>
      </w:r>
      <w:r w:rsidR="00F51406" w:rsidRPr="001111C3">
        <w:rPr>
          <w:lang w:val="bg-BG"/>
        </w:rPr>
        <w:t>:</w:t>
      </w:r>
    </w:p>
    <w:p w:rsidR="00F51406" w:rsidRPr="001111C3" w:rsidRDefault="00686F0A" w:rsidP="00C32225">
      <w:pPr>
        <w:pStyle w:val="JuQuot"/>
        <w:rPr>
          <w:lang w:val="bg-BG"/>
        </w:rPr>
      </w:pPr>
      <w:r w:rsidRPr="001111C3">
        <w:rPr>
          <w:lang w:val="bg-BG"/>
        </w:rPr>
        <w:t>„</w:t>
      </w:r>
      <w:r w:rsidR="001111C3" w:rsidRPr="001111C3">
        <w:rPr>
          <w:lang w:val="bg-BG"/>
        </w:rPr>
        <w:t>Всяко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лице,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арестувано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или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лишено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свобода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нарушение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изискванията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този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член,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има</w:t>
      </w:r>
      <w:r w:rsidR="004C373D">
        <w:rPr>
          <w:lang w:val="bg-BG"/>
        </w:rPr>
        <w:t xml:space="preserve"> </w:t>
      </w:r>
      <w:proofErr w:type="spellStart"/>
      <w:r w:rsidRPr="001111C3">
        <w:rPr>
          <w:lang w:val="bg-BG"/>
        </w:rPr>
        <w:t>изпълняемо</w:t>
      </w:r>
      <w:proofErr w:type="spellEnd"/>
      <w:r w:rsidR="004C373D">
        <w:rPr>
          <w:lang w:val="bg-BG"/>
        </w:rPr>
        <w:t xml:space="preserve"> </w:t>
      </w:r>
      <w:r w:rsidRPr="001111C3">
        <w:rPr>
          <w:lang w:val="bg-BG"/>
        </w:rPr>
        <w:t>право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обезщетение</w:t>
      </w:r>
      <w:r w:rsidR="00950F82">
        <w:rPr>
          <w:lang w:val="bg-BG"/>
        </w:rPr>
        <w:t>.“</w:t>
      </w:r>
    </w:p>
    <w:p w:rsidR="00F51406" w:rsidRPr="001111C3" w:rsidRDefault="003A50CB" w:rsidP="00C32225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40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922562" w:rsidRPr="001111C3">
        <w:rPr>
          <w:lang w:val="bg-BG"/>
        </w:rPr>
        <w:t>Правителството</w:t>
      </w:r>
      <w:r w:rsidR="001564D3">
        <w:rPr>
          <w:lang w:val="bg-BG"/>
        </w:rPr>
        <w:t xml:space="preserve"> </w:t>
      </w:r>
      <w:r w:rsidR="00686F0A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представя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аргументи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във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връзка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с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това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оплакване</w:t>
      </w:r>
      <w:r w:rsidR="00F51406" w:rsidRPr="001111C3">
        <w:rPr>
          <w:lang w:val="bg-BG"/>
        </w:rPr>
        <w:t>.</w:t>
      </w:r>
    </w:p>
    <w:p w:rsidR="00F51406" w:rsidRPr="001111C3" w:rsidRDefault="003A50CB" w:rsidP="00C32225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41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611F88">
        <w:rPr>
          <w:lang w:val="bg-BG"/>
        </w:rPr>
        <w:t xml:space="preserve"> </w:t>
      </w:r>
      <w:r w:rsidR="00686F0A" w:rsidRPr="001111C3">
        <w:rPr>
          <w:lang w:val="bg-BG"/>
        </w:rPr>
        <w:t>твърди,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член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ЗОДОВ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дава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право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обезщетение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единствено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лица,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които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са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задържани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рамките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предварително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разследване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при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условие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задържането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им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бъде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отменено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поради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липса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правни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основания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Лишаването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й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свобода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обаче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представлява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предварително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задържане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освен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това,</w:t>
      </w:r>
      <w:r w:rsidR="004C373D">
        <w:rPr>
          <w:lang w:val="bg-BG"/>
        </w:rPr>
        <w:t xml:space="preserve"> </w:t>
      </w:r>
      <w:r w:rsidR="001F5A22">
        <w:rPr>
          <w:lang w:val="bg-BG"/>
        </w:rPr>
        <w:t>не е имало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процедура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обжалването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законосъобразността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му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611F88">
        <w:rPr>
          <w:lang w:val="bg-BG"/>
        </w:rPr>
        <w:t xml:space="preserve">Следователно </w:t>
      </w:r>
      <w:r w:rsidR="00686F0A" w:rsidRPr="001111C3">
        <w:rPr>
          <w:lang w:val="bg-BG"/>
        </w:rPr>
        <w:t>искът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й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686F0A" w:rsidRPr="001111C3">
        <w:rPr>
          <w:lang w:val="bg-BG"/>
        </w:rPr>
        <w:t>бил</w:t>
      </w:r>
      <w:r w:rsidR="004C373D">
        <w:rPr>
          <w:lang w:val="bg-BG"/>
        </w:rPr>
        <w:t xml:space="preserve"> </w:t>
      </w:r>
      <w:r w:rsidR="00B04B15" w:rsidRPr="001111C3">
        <w:rPr>
          <w:lang w:val="bg-BG"/>
        </w:rPr>
        <w:t>недопустим</w:t>
      </w:r>
      <w:r w:rsidR="00F51406" w:rsidRPr="001111C3">
        <w:rPr>
          <w:lang w:val="bg-BG"/>
        </w:rPr>
        <w:t>.</w:t>
      </w:r>
    </w:p>
    <w:p w:rsidR="00F51406" w:rsidRPr="001111C3" w:rsidRDefault="003A50CB" w:rsidP="00C32225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42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E64B0F" w:rsidRPr="001111C3">
        <w:rPr>
          <w:lang w:val="bg-BG"/>
        </w:rPr>
        <w:t>Съдът</w:t>
      </w:r>
      <w:r w:rsidR="00E64B0F">
        <w:rPr>
          <w:lang w:val="bg-BG"/>
        </w:rPr>
        <w:t xml:space="preserve"> </w:t>
      </w:r>
      <w:r w:rsidR="00E64B0F" w:rsidRPr="001111C3">
        <w:rPr>
          <w:lang w:val="bg-BG"/>
        </w:rPr>
        <w:t>счита</w:t>
      </w:r>
      <w:r w:rsidR="006D4147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това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оплакване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явно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необосновано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смисъла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11F88">
        <w:rPr>
          <w:lang w:val="bg-BG"/>
        </w:rPr>
        <w:t xml:space="preserve">член </w:t>
      </w:r>
      <w:r w:rsidR="00F51406" w:rsidRPr="001111C3">
        <w:rPr>
          <w:lang w:val="bg-BG"/>
        </w:rPr>
        <w:t>35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3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(a)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Конвенцията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нито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недопустимо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някакви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други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основания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Поради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това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то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трябва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бъде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обявено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допустимо</w:t>
      </w:r>
      <w:r w:rsidR="00F51406" w:rsidRPr="001111C3">
        <w:rPr>
          <w:lang w:val="bg-BG"/>
        </w:rPr>
        <w:t>.</w:t>
      </w:r>
    </w:p>
    <w:p w:rsidR="00F51406" w:rsidRPr="001111C3" w:rsidRDefault="003A50CB" w:rsidP="00C32225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43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6D4147" w:rsidRPr="001111C3">
        <w:rPr>
          <w:lang w:val="bg-BG"/>
        </w:rPr>
        <w:t>Като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отбелязва,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установено,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задържането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1564D3">
        <w:rPr>
          <w:lang w:val="bg-BG"/>
        </w:rPr>
        <w:t xml:space="preserve"> </w:t>
      </w:r>
      <w:r w:rsidR="006D4147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нарушение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11F88">
        <w:rPr>
          <w:lang w:val="bg-BG"/>
        </w:rPr>
        <w:t xml:space="preserve">член </w:t>
      </w:r>
      <w:r w:rsidR="00F51406" w:rsidRPr="001111C3">
        <w:rPr>
          <w:lang w:val="bg-BG"/>
        </w:rPr>
        <w:t>5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Конвенцията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(</w:t>
      </w:r>
      <w:r w:rsidR="00DC5022" w:rsidRPr="001111C3">
        <w:rPr>
          <w:lang w:val="bg-BG"/>
        </w:rPr>
        <w:t>виж</w:t>
      </w:r>
      <w:r w:rsidR="004C373D">
        <w:rPr>
          <w:lang w:val="bg-BG"/>
        </w:rPr>
        <w:t xml:space="preserve"> </w:t>
      </w:r>
      <w:r w:rsidR="00DC5022" w:rsidRPr="001111C3">
        <w:rPr>
          <w:lang w:val="bg-BG"/>
        </w:rPr>
        <w:t>параграф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33</w:t>
      </w:r>
      <w:r w:rsidR="004C373D">
        <w:rPr>
          <w:lang w:val="bg-BG"/>
        </w:rPr>
        <w:t xml:space="preserve"> </w:t>
      </w:r>
      <w:r w:rsidR="00DC5022" w:rsidRPr="001111C3">
        <w:rPr>
          <w:lang w:val="bg-BG"/>
        </w:rPr>
        <w:t>по-горе)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BA70FD" w:rsidRPr="001111C3">
        <w:rPr>
          <w:lang w:val="bg-BG"/>
        </w:rPr>
        <w:t>Съдът</w:t>
      </w:r>
      <w:r w:rsidR="00611F88">
        <w:rPr>
          <w:lang w:val="bg-BG"/>
        </w:rPr>
        <w:t xml:space="preserve"> </w:t>
      </w:r>
      <w:r w:rsidR="006D4147" w:rsidRPr="001111C3">
        <w:rPr>
          <w:lang w:val="bg-BG"/>
        </w:rPr>
        <w:t>счита,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параграф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5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тази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разпоредба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приложим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изисква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налич</w:t>
      </w:r>
      <w:r w:rsidR="001F5A22">
        <w:rPr>
          <w:lang w:val="bg-BG"/>
        </w:rPr>
        <w:t xml:space="preserve">ието </w:t>
      </w:r>
      <w:r w:rsidR="006D4147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българското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право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изпълнимо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право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обезщетение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случая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1F5A22">
        <w:rPr>
          <w:lang w:val="bg-BG"/>
        </w:rPr>
        <w:t xml:space="preserve"> </w:t>
      </w:r>
      <w:r w:rsidR="00F51406" w:rsidRPr="001111C3">
        <w:rPr>
          <w:lang w:val="bg-BG"/>
        </w:rPr>
        <w:t>(</w:t>
      </w:r>
      <w:r w:rsidR="006D4147" w:rsidRPr="001111C3">
        <w:rPr>
          <w:lang w:val="bg-BG"/>
        </w:rPr>
        <w:t>виж</w:t>
      </w:r>
      <w:r w:rsidR="004C373D">
        <w:rPr>
          <w:lang w:val="bg-BG"/>
        </w:rPr>
        <w:t xml:space="preserve"> </w:t>
      </w:r>
      <w:proofErr w:type="spellStart"/>
      <w:r w:rsidR="00F51406" w:rsidRPr="001111C3">
        <w:rPr>
          <w:i/>
          <w:szCs w:val="22"/>
          <w:lang w:val="bg-BG" w:eastAsia="en-US"/>
        </w:rPr>
        <w:t>Włoch</w:t>
      </w:r>
      <w:proofErr w:type="spellEnd"/>
      <w:r w:rsidR="004C373D">
        <w:rPr>
          <w:i/>
          <w:szCs w:val="22"/>
          <w:lang w:val="bg-BG" w:eastAsia="en-US"/>
        </w:rPr>
        <w:t xml:space="preserve"> </w:t>
      </w:r>
      <w:r w:rsidR="00F51406" w:rsidRPr="001111C3">
        <w:rPr>
          <w:i/>
          <w:szCs w:val="22"/>
          <w:lang w:val="bg-BG" w:eastAsia="en-US"/>
        </w:rPr>
        <w:t>v.</w:t>
      </w:r>
      <w:r w:rsidR="004C373D">
        <w:rPr>
          <w:i/>
          <w:szCs w:val="22"/>
          <w:lang w:val="bg-BG" w:eastAsia="en-US"/>
        </w:rPr>
        <w:t xml:space="preserve"> </w:t>
      </w:r>
      <w:proofErr w:type="spellStart"/>
      <w:r w:rsidR="00F51406" w:rsidRPr="001111C3">
        <w:rPr>
          <w:i/>
          <w:szCs w:val="22"/>
          <w:lang w:val="bg-BG" w:eastAsia="en-US"/>
        </w:rPr>
        <w:t>Poland</w:t>
      </w:r>
      <w:proofErr w:type="spellEnd"/>
      <w:r w:rsidR="004C373D">
        <w:rPr>
          <w:i/>
          <w:szCs w:val="22"/>
          <w:lang w:val="bg-BG" w:eastAsia="en-US"/>
        </w:rPr>
        <w:t xml:space="preserve"> </w:t>
      </w:r>
      <w:r w:rsidR="00F51406" w:rsidRPr="001111C3">
        <w:rPr>
          <w:i/>
          <w:szCs w:val="22"/>
          <w:lang w:val="bg-BG" w:eastAsia="en-US"/>
        </w:rPr>
        <w:t>(</w:t>
      </w:r>
      <w:proofErr w:type="spellStart"/>
      <w:r w:rsidR="00F51406" w:rsidRPr="001111C3">
        <w:rPr>
          <w:i/>
          <w:szCs w:val="22"/>
          <w:lang w:val="bg-BG" w:eastAsia="en-US"/>
        </w:rPr>
        <w:t>no</w:t>
      </w:r>
      <w:proofErr w:type="spellEnd"/>
      <w:r w:rsidR="00F51406" w:rsidRPr="001111C3">
        <w:rPr>
          <w:i/>
          <w:szCs w:val="22"/>
          <w:lang w:val="bg-BG" w:eastAsia="en-US"/>
        </w:rPr>
        <w:t>.</w:t>
      </w:r>
      <w:r w:rsidR="004C373D">
        <w:rPr>
          <w:i/>
          <w:szCs w:val="22"/>
          <w:lang w:val="bg-BG" w:eastAsia="en-US"/>
        </w:rPr>
        <w:t xml:space="preserve"> </w:t>
      </w:r>
      <w:r w:rsidR="00F51406" w:rsidRPr="001111C3">
        <w:rPr>
          <w:i/>
          <w:szCs w:val="22"/>
          <w:lang w:val="bg-BG" w:eastAsia="en-US"/>
        </w:rPr>
        <w:t>2)</w:t>
      </w:r>
      <w:r w:rsidR="00F51406" w:rsidRPr="001111C3">
        <w:rPr>
          <w:szCs w:val="22"/>
          <w:lang w:val="bg-BG" w:eastAsia="en-US"/>
        </w:rPr>
        <w:t>,</w:t>
      </w:r>
      <w:r w:rsidR="004C373D">
        <w:rPr>
          <w:szCs w:val="22"/>
          <w:lang w:val="bg-BG" w:eastAsia="en-US"/>
        </w:rPr>
        <w:t xml:space="preserve"> </w:t>
      </w:r>
      <w:r w:rsidR="008F2BAA">
        <w:rPr>
          <w:szCs w:val="22"/>
          <w:lang w:val="bg-BG" w:eastAsia="en-US"/>
        </w:rPr>
        <w:t>№</w:t>
      </w:r>
      <w:r w:rsidR="004C373D">
        <w:rPr>
          <w:lang w:val="bg-BG" w:eastAsia="en-US"/>
        </w:rPr>
        <w:t xml:space="preserve"> </w:t>
      </w:r>
      <w:r w:rsidR="00F51406" w:rsidRPr="001111C3">
        <w:rPr>
          <w:lang w:val="bg-BG" w:eastAsia="en-US"/>
        </w:rPr>
        <w:t>33475/08</w:t>
      </w:r>
      <w:r w:rsidR="00F51406" w:rsidRPr="001111C3">
        <w:rPr>
          <w:snapToGrid w:val="0"/>
          <w:szCs w:val="24"/>
          <w:lang w:val="bg-BG" w:eastAsia="en-US"/>
        </w:rPr>
        <w:t>,</w:t>
      </w:r>
      <w:r w:rsidR="004C373D">
        <w:rPr>
          <w:snapToGrid w:val="0"/>
          <w:szCs w:val="24"/>
          <w:lang w:val="bg-BG" w:eastAsia="en-US"/>
        </w:rPr>
        <w:t xml:space="preserve"> </w:t>
      </w:r>
      <w:r w:rsidR="00F51406" w:rsidRPr="001111C3">
        <w:rPr>
          <w:snapToGrid w:val="0"/>
          <w:szCs w:val="24"/>
          <w:lang w:val="bg-BG" w:eastAsia="en-US"/>
        </w:rPr>
        <w:t>§§</w:t>
      </w:r>
      <w:r w:rsidR="004C373D">
        <w:rPr>
          <w:snapToGrid w:val="0"/>
          <w:szCs w:val="24"/>
          <w:lang w:val="bg-BG" w:eastAsia="en-US"/>
        </w:rPr>
        <w:t xml:space="preserve"> </w:t>
      </w:r>
      <w:r w:rsidR="00F51406" w:rsidRPr="001111C3">
        <w:rPr>
          <w:snapToGrid w:val="0"/>
          <w:szCs w:val="24"/>
          <w:lang w:val="bg-BG" w:eastAsia="en-US"/>
        </w:rPr>
        <w:t>25-27,</w:t>
      </w:r>
      <w:r w:rsidR="004C373D">
        <w:rPr>
          <w:snapToGrid w:val="0"/>
          <w:szCs w:val="24"/>
          <w:lang w:val="bg-BG" w:eastAsia="en-US"/>
        </w:rPr>
        <w:t xml:space="preserve"> </w:t>
      </w:r>
      <w:r w:rsidR="00F51406" w:rsidRPr="001111C3">
        <w:rPr>
          <w:snapToGrid w:val="0"/>
          <w:szCs w:val="24"/>
          <w:lang w:val="bg-BG" w:eastAsia="en-US"/>
        </w:rPr>
        <w:t>10</w:t>
      </w:r>
      <w:r w:rsidR="004C373D">
        <w:rPr>
          <w:snapToGrid w:val="0"/>
          <w:szCs w:val="24"/>
          <w:lang w:val="bg-BG" w:eastAsia="en-US"/>
        </w:rPr>
        <w:t xml:space="preserve"> </w:t>
      </w:r>
      <w:r w:rsidR="00726CA2" w:rsidRPr="001111C3">
        <w:rPr>
          <w:snapToGrid w:val="0"/>
          <w:szCs w:val="24"/>
          <w:lang w:val="bg-BG" w:eastAsia="en-US"/>
        </w:rPr>
        <w:t>май</w:t>
      </w:r>
      <w:r w:rsidR="004C373D">
        <w:rPr>
          <w:snapToGrid w:val="0"/>
          <w:szCs w:val="24"/>
          <w:lang w:val="bg-BG" w:eastAsia="en-US"/>
        </w:rPr>
        <w:t xml:space="preserve"> </w:t>
      </w:r>
      <w:r w:rsidR="00F51406" w:rsidRPr="001111C3">
        <w:rPr>
          <w:snapToGrid w:val="0"/>
          <w:szCs w:val="24"/>
          <w:lang w:val="bg-BG" w:eastAsia="en-US"/>
        </w:rPr>
        <w:t>2011</w:t>
      </w:r>
      <w:r w:rsidR="00D74B28">
        <w:rPr>
          <w:snapToGrid w:val="0"/>
          <w:szCs w:val="24"/>
          <w:lang w:val="bg-BG" w:eastAsia="en-US"/>
        </w:rPr>
        <w:t> г.</w:t>
      </w:r>
      <w:r w:rsidR="00F51406" w:rsidRPr="001111C3">
        <w:rPr>
          <w:snapToGrid w:val="0"/>
          <w:szCs w:val="24"/>
          <w:lang w:val="bg-BG" w:eastAsia="en-US"/>
        </w:rPr>
        <w:t>,</w:t>
      </w:r>
      <w:r w:rsidR="004C373D">
        <w:rPr>
          <w:snapToGrid w:val="0"/>
          <w:szCs w:val="24"/>
          <w:lang w:val="bg-BG" w:eastAsia="en-US"/>
        </w:rPr>
        <w:t xml:space="preserve"> </w:t>
      </w:r>
      <w:r w:rsidR="006D4147" w:rsidRPr="001111C3">
        <w:rPr>
          <w:snapToGrid w:val="0"/>
          <w:szCs w:val="24"/>
          <w:lang w:val="bg-BG" w:eastAsia="en-US"/>
        </w:rPr>
        <w:t>с</w:t>
      </w:r>
      <w:r w:rsidR="004C373D">
        <w:rPr>
          <w:snapToGrid w:val="0"/>
          <w:szCs w:val="24"/>
          <w:lang w:val="bg-BG" w:eastAsia="en-US"/>
        </w:rPr>
        <w:t xml:space="preserve"> </w:t>
      </w:r>
      <w:r w:rsidR="006D4147" w:rsidRPr="001111C3">
        <w:rPr>
          <w:snapToGrid w:val="0"/>
          <w:szCs w:val="24"/>
          <w:lang w:val="bg-BG" w:eastAsia="en-US"/>
        </w:rPr>
        <w:t>последващи</w:t>
      </w:r>
      <w:r w:rsidR="004C373D">
        <w:rPr>
          <w:snapToGrid w:val="0"/>
          <w:szCs w:val="24"/>
          <w:lang w:val="bg-BG" w:eastAsia="en-US"/>
        </w:rPr>
        <w:t xml:space="preserve"> </w:t>
      </w:r>
      <w:r w:rsidR="006D4147" w:rsidRPr="001111C3">
        <w:rPr>
          <w:snapToGrid w:val="0"/>
          <w:szCs w:val="24"/>
          <w:lang w:val="bg-BG" w:eastAsia="en-US"/>
        </w:rPr>
        <w:t>препра</w:t>
      </w:r>
      <w:r w:rsidR="001F5A22">
        <w:rPr>
          <w:snapToGrid w:val="0"/>
          <w:szCs w:val="24"/>
          <w:lang w:val="bg-BG" w:eastAsia="en-US"/>
        </w:rPr>
        <w:t>тки</w:t>
      </w:r>
      <w:r w:rsidR="00F51406" w:rsidRPr="001111C3">
        <w:rPr>
          <w:lang w:val="bg-BG"/>
        </w:rPr>
        <w:t>).</w:t>
      </w:r>
    </w:p>
    <w:p w:rsidR="00F51406" w:rsidRPr="001111C3" w:rsidRDefault="003A50CB" w:rsidP="00C32225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44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1F5A22">
        <w:rPr>
          <w:lang w:val="bg-BG"/>
        </w:rPr>
        <w:t xml:space="preserve">Съдът </w:t>
      </w:r>
      <w:r w:rsidR="006D4147" w:rsidRPr="001111C3">
        <w:rPr>
          <w:lang w:val="bg-BG"/>
        </w:rPr>
        <w:t>отбелязва,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лишаване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свобода,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целящо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осигуряване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присъствието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обвиняем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съдебно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заседание,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сред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случаите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лишаване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свобода,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които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ЗОДОВ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предвижда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обезщетение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(</w:t>
      </w:r>
      <w:r w:rsidR="00DC5022" w:rsidRPr="001111C3">
        <w:rPr>
          <w:lang w:val="bg-BG"/>
        </w:rPr>
        <w:t>виж</w:t>
      </w:r>
      <w:r w:rsidR="004C373D">
        <w:rPr>
          <w:lang w:val="bg-BG"/>
        </w:rPr>
        <w:t xml:space="preserve"> </w:t>
      </w:r>
      <w:r w:rsidR="00DC5022" w:rsidRPr="001111C3">
        <w:rPr>
          <w:lang w:val="bg-BG"/>
        </w:rPr>
        <w:t>параграф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</w:t>
      </w:r>
      <w:r w:rsidR="004C373D">
        <w:rPr>
          <w:lang w:val="bg-BG"/>
        </w:rPr>
        <w:t xml:space="preserve"> </w:t>
      </w:r>
      <w:r w:rsidR="00DC5022" w:rsidRPr="001111C3">
        <w:rPr>
          <w:lang w:val="bg-BG"/>
        </w:rPr>
        <w:t>по-горе)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изглежда</w:t>
      </w:r>
      <w:r w:rsidR="004C373D">
        <w:rPr>
          <w:lang w:val="bg-BG"/>
        </w:rPr>
        <w:t xml:space="preserve"> </w:t>
      </w:r>
      <w:r w:rsidR="0039028E">
        <w:rPr>
          <w:lang w:val="bg-BG"/>
        </w:rPr>
        <w:t>също така</w:t>
      </w:r>
      <w:r w:rsidR="004C373D">
        <w:rPr>
          <w:lang w:val="bg-BG"/>
        </w:rPr>
        <w:t xml:space="preserve"> </w:t>
      </w:r>
      <w:proofErr w:type="spellStart"/>
      <w:r w:rsidR="006D4147" w:rsidRPr="001111C3">
        <w:rPr>
          <w:lang w:val="bg-BG"/>
        </w:rPr>
        <w:t>жалбоподателката</w:t>
      </w:r>
      <w:proofErr w:type="spellEnd"/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разполагала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с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изпълнимо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право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обезщетение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съгласно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която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39028E">
        <w:rPr>
          <w:lang w:val="bg-BG"/>
        </w:rPr>
        <w:t>било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друга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разпоредба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българското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право</w:t>
      </w:r>
      <w:r w:rsidR="00F51406" w:rsidRPr="001111C3">
        <w:rPr>
          <w:lang w:val="bg-BG"/>
        </w:rPr>
        <w:t>.</w:t>
      </w:r>
    </w:p>
    <w:p w:rsidR="00F51406" w:rsidRPr="001111C3" w:rsidRDefault="003A50CB" w:rsidP="00B565DA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45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39028E">
        <w:rPr>
          <w:lang w:val="bg-BG"/>
        </w:rPr>
        <w:t>Следователно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налице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нарушение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39028E" w:rsidRPr="001111C3">
        <w:rPr>
          <w:lang w:val="bg-BG"/>
        </w:rPr>
        <w:t>член</w:t>
      </w:r>
      <w:bookmarkStart w:id="6" w:name="HIT27"/>
      <w:bookmarkEnd w:id="6"/>
      <w:r w:rsidR="00496C35">
        <w:rPr>
          <w:lang w:val="bg-BG"/>
        </w:rPr>
        <w:t xml:space="preserve"> </w:t>
      </w:r>
      <w:r w:rsidR="0039028E" w:rsidRPr="001111C3">
        <w:rPr>
          <w:bCs/>
          <w:lang w:val="bg-BG"/>
        </w:rPr>
        <w:t>5</w:t>
      </w:r>
      <w:r w:rsidR="0039028E">
        <w:rPr>
          <w:lang w:val="bg-BG"/>
        </w:rPr>
        <w:t xml:space="preserve"> </w:t>
      </w:r>
      <w:r w:rsidR="00F51406"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bookmarkStart w:id="7" w:name="HIT28"/>
      <w:bookmarkEnd w:id="7"/>
      <w:r w:rsidR="00F51406" w:rsidRPr="001111C3">
        <w:rPr>
          <w:bCs/>
          <w:lang w:val="bg-BG"/>
        </w:rPr>
        <w:t>5</w:t>
      </w:r>
      <w:r w:rsidR="0039028E">
        <w:rPr>
          <w:bCs/>
          <w:lang w:val="bg-BG"/>
        </w:rPr>
        <w:t xml:space="preserve"> </w:t>
      </w:r>
      <w:r w:rsidR="00970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Конвенцията</w:t>
      </w:r>
      <w:r w:rsidR="00F51406" w:rsidRPr="001111C3">
        <w:rPr>
          <w:lang w:val="bg-BG"/>
        </w:rPr>
        <w:t>.</w:t>
      </w:r>
    </w:p>
    <w:p w:rsidR="00F51406" w:rsidRPr="001111C3" w:rsidRDefault="00F51406" w:rsidP="00C004E2">
      <w:pPr>
        <w:pStyle w:val="JuHIRoman"/>
        <w:rPr>
          <w:lang w:val="bg-BG"/>
        </w:rPr>
      </w:pPr>
      <w:r w:rsidRPr="001111C3">
        <w:rPr>
          <w:lang w:val="bg-BG"/>
        </w:rPr>
        <w:t>IV.</w:t>
      </w:r>
      <w:r w:rsidR="00D74B28">
        <w:rPr>
          <w:lang w:val="bg-BG"/>
        </w:rPr>
        <w:t>  </w:t>
      </w:r>
      <w:r w:rsidR="006D4147" w:rsidRPr="001111C3">
        <w:rPr>
          <w:lang w:val="bg-BG"/>
        </w:rPr>
        <w:t>ОСТАНАЛАТА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ЧАСТ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ОПЛАКВАНИЯТА</w:t>
      </w:r>
      <w:r w:rsidR="004C373D">
        <w:rPr>
          <w:lang w:val="bg-BG"/>
        </w:rPr>
        <w:t xml:space="preserve"> </w:t>
      </w:r>
      <w:r w:rsidR="006D4147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577D44" w:rsidRPr="001111C3">
        <w:rPr>
          <w:lang w:val="bg-BG"/>
        </w:rPr>
        <w:t>ЖАЛБОПОДАТЕЛКАТА</w:t>
      </w:r>
    </w:p>
    <w:p w:rsidR="00F51406" w:rsidRPr="001111C3" w:rsidRDefault="003A50CB" w:rsidP="00C004E2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46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39028E">
        <w:rPr>
          <w:lang w:val="bg-BG"/>
        </w:rPr>
        <w:t xml:space="preserve"> </w:t>
      </w:r>
      <w:r w:rsidR="00686EE3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оплаква</w:t>
      </w:r>
      <w:r w:rsidR="004C373D">
        <w:rPr>
          <w:lang w:val="bg-BG"/>
        </w:rPr>
        <w:t xml:space="preserve"> </w:t>
      </w:r>
      <w:r w:rsidR="0039028E">
        <w:rPr>
          <w:lang w:val="bg-BG"/>
        </w:rPr>
        <w:t>също така,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условията,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при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които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била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задържана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Софийския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затвор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ескортирана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до</w:t>
      </w:r>
      <w:r w:rsidR="004C373D">
        <w:rPr>
          <w:lang w:val="bg-BG"/>
        </w:rPr>
        <w:t xml:space="preserve"> </w:t>
      </w:r>
      <w:proofErr w:type="spellStart"/>
      <w:r w:rsidR="00A614E8" w:rsidRPr="001111C3">
        <w:rPr>
          <w:lang w:val="bg-BG"/>
        </w:rPr>
        <w:lastRenderedPageBreak/>
        <w:t>Асеновградски</w:t>
      </w:r>
      <w:proofErr w:type="spellEnd"/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районен</w:t>
      </w:r>
      <w:r w:rsidR="004C373D">
        <w:rPr>
          <w:lang w:val="bg-BG"/>
        </w:rPr>
        <w:t xml:space="preserve"> </w:t>
      </w:r>
      <w:r w:rsidR="00A614E8" w:rsidRPr="001111C3">
        <w:rPr>
          <w:lang w:val="bg-BG"/>
        </w:rPr>
        <w:t>съд</w:t>
      </w:r>
      <w:r w:rsidR="00686EE3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са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били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унизителни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тя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разполагала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с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ефективни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правни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средства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защита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това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отношение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Тя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позовава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11F88" w:rsidRPr="001111C3">
        <w:rPr>
          <w:lang w:val="bg-BG"/>
        </w:rPr>
        <w:t>членове</w:t>
      </w:r>
      <w:r w:rsidR="00611F88">
        <w:rPr>
          <w:lang w:val="bg-BG"/>
        </w:rPr>
        <w:t xml:space="preserve"> </w:t>
      </w:r>
      <w:r w:rsidR="00F51406" w:rsidRPr="001111C3">
        <w:rPr>
          <w:lang w:val="bg-BG"/>
        </w:rPr>
        <w:t>3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13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Конвенцията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които</w:t>
      </w:r>
      <w:r w:rsidR="004C373D">
        <w:rPr>
          <w:lang w:val="bg-BG"/>
        </w:rPr>
        <w:t xml:space="preserve"> </w:t>
      </w:r>
      <w:r w:rsidR="00686EE3" w:rsidRPr="001111C3">
        <w:rPr>
          <w:lang w:val="bg-BG"/>
        </w:rPr>
        <w:t>предвиждат</w:t>
      </w:r>
      <w:r w:rsidR="00F51406" w:rsidRPr="001111C3">
        <w:rPr>
          <w:lang w:val="bg-BG"/>
        </w:rPr>
        <w:t>:</w:t>
      </w:r>
    </w:p>
    <w:p w:rsidR="00F51406" w:rsidRPr="001111C3" w:rsidRDefault="00970CFC" w:rsidP="00C02C4C">
      <w:pPr>
        <w:pStyle w:val="JuHArticle"/>
        <w:rPr>
          <w:lang w:val="bg-BG"/>
        </w:rPr>
      </w:pPr>
      <w:r w:rsidRPr="001111C3">
        <w:rPr>
          <w:lang w:val="bg-BG"/>
        </w:rPr>
        <w:t>Член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3</w:t>
      </w:r>
    </w:p>
    <w:p w:rsidR="00F51406" w:rsidRPr="001111C3" w:rsidRDefault="00686EE3" w:rsidP="006E0DFD">
      <w:pPr>
        <w:pStyle w:val="JuQuot"/>
        <w:rPr>
          <w:lang w:val="bg-BG"/>
        </w:rPr>
      </w:pPr>
      <w:r w:rsidRPr="001111C3">
        <w:rPr>
          <w:lang w:val="bg-BG"/>
        </w:rPr>
        <w:t>„Никой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може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бъде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подложен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изтезания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или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нечовешко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или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унизително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отношение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или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наказание</w:t>
      </w:r>
      <w:r w:rsidR="0039028E">
        <w:rPr>
          <w:lang w:val="bg-BG"/>
        </w:rPr>
        <w:t>.“</w:t>
      </w:r>
    </w:p>
    <w:p w:rsidR="00F51406" w:rsidRPr="001111C3" w:rsidRDefault="00970CFC" w:rsidP="00C02C4C">
      <w:pPr>
        <w:pStyle w:val="JuHArticle"/>
        <w:rPr>
          <w:lang w:val="bg-BG"/>
        </w:rPr>
      </w:pPr>
      <w:r w:rsidRPr="001111C3">
        <w:rPr>
          <w:lang w:val="bg-BG"/>
        </w:rPr>
        <w:t>Член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13</w:t>
      </w:r>
    </w:p>
    <w:p w:rsidR="00F51406" w:rsidRPr="001111C3" w:rsidRDefault="00842BEC" w:rsidP="006E0DFD">
      <w:pPr>
        <w:pStyle w:val="JuQuot"/>
        <w:rPr>
          <w:lang w:val="bg-BG"/>
        </w:rPr>
      </w:pPr>
      <w:r w:rsidRPr="001111C3">
        <w:rPr>
          <w:lang w:val="bg-BG"/>
        </w:rPr>
        <w:t>„</w:t>
      </w:r>
      <w:r w:rsidR="006F4D4E">
        <w:rPr>
          <w:lang w:val="bg-BG"/>
        </w:rPr>
        <w:t>В</w:t>
      </w:r>
      <w:r w:rsidR="006F4D4E" w:rsidRPr="001111C3">
        <w:rPr>
          <w:lang w:val="bg-BG"/>
        </w:rPr>
        <w:t>секи</w:t>
      </w:r>
      <w:r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чиито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права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свободи,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провъзгласени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тази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Конвенция,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нарушени,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има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право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ефикасни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правни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средства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тяхната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защита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пред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съответните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национални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власти,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дори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нарушението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извършено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лица,</w:t>
      </w:r>
      <w:r w:rsidR="004C373D">
        <w:rPr>
          <w:lang w:val="bg-BG"/>
        </w:rPr>
        <w:t xml:space="preserve"> </w:t>
      </w:r>
      <w:proofErr w:type="spellStart"/>
      <w:r w:rsidRPr="001111C3">
        <w:rPr>
          <w:lang w:val="bg-BG"/>
        </w:rPr>
        <w:t>действуващи</w:t>
      </w:r>
      <w:proofErr w:type="spellEnd"/>
      <w:r w:rsidR="004C373D">
        <w:rPr>
          <w:lang w:val="bg-BG"/>
        </w:rPr>
        <w:t xml:space="preserve"> </w:t>
      </w:r>
      <w:r w:rsidRPr="001111C3">
        <w:rPr>
          <w:lang w:val="bg-BG"/>
        </w:rPr>
        <w:t>при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упражняване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служебни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функции.</w:t>
      </w:r>
      <w:r w:rsidR="008F2BAA">
        <w:rPr>
          <w:lang w:val="bg-BG"/>
        </w:rPr>
        <w:t>“</w:t>
      </w:r>
    </w:p>
    <w:p w:rsidR="00F51406" w:rsidRPr="001111C3" w:rsidRDefault="003A50CB" w:rsidP="006E0DFD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47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BA70FD" w:rsidRPr="001111C3">
        <w:rPr>
          <w:lang w:val="bg-BG"/>
        </w:rPr>
        <w:t>Съдът</w:t>
      </w:r>
      <w:r w:rsidR="008F2BAA">
        <w:rPr>
          <w:lang w:val="bg-BG"/>
        </w:rPr>
        <w:t xml:space="preserve"> </w:t>
      </w:r>
      <w:r w:rsidR="00B40E2B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приел,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въз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основа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8F2BAA">
        <w:rPr>
          <w:lang w:val="bg-BG"/>
        </w:rPr>
        <w:t>събитията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българската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съдебна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практика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2003</w:t>
      </w:r>
      <w:r w:rsidR="00D74B28">
        <w:rPr>
          <w:lang w:val="bg-BG"/>
        </w:rPr>
        <w:t> г.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иск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ЗОДОВ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принципно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ефикасно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правно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средство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защита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лоши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условия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задържане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при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условие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8F2BAA">
        <w:rPr>
          <w:lang w:val="bg-BG"/>
        </w:rPr>
        <w:t xml:space="preserve"> </w:t>
      </w:r>
      <w:r w:rsidR="00B40E2B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била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освободена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или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настанена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при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условия,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които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отговарят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стандартите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Конвенцията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(</w:t>
      </w:r>
      <w:r w:rsidR="00B40E2B" w:rsidRPr="001111C3">
        <w:rPr>
          <w:lang w:val="bg-BG"/>
        </w:rPr>
        <w:t>виж</w:t>
      </w:r>
      <w:r w:rsidR="004C373D">
        <w:rPr>
          <w:lang w:val="bg-BG"/>
        </w:rPr>
        <w:t xml:space="preserve"> </w:t>
      </w:r>
      <w:r w:rsidR="00B40E2B" w:rsidRPr="001111C3">
        <w:rPr>
          <w:rStyle w:val="ju-005fpara-002cleft-002cfirst-0020line-003a-0020-00200-0020cm--char"/>
          <w:i/>
          <w:iCs/>
          <w:lang w:val="bg-BG"/>
        </w:rPr>
        <w:t>Христов</w:t>
      </w:r>
      <w:r w:rsidR="004C373D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0043FB" w:rsidRPr="001111C3">
        <w:rPr>
          <w:rStyle w:val="ju-005fpara-002cleft-002cfirst-0020line-003a-0020-00200-0020cm--char"/>
          <w:i/>
          <w:iCs/>
          <w:lang w:val="bg-BG"/>
        </w:rPr>
        <w:t>срещу</w:t>
      </w:r>
      <w:r w:rsidR="004C373D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0043FB" w:rsidRPr="001111C3">
        <w:rPr>
          <w:rStyle w:val="ju-005fpara-002cleft-002cfirst-0020line-003a-0020-00200-0020cm--char"/>
          <w:i/>
          <w:iCs/>
          <w:lang w:val="bg-BG"/>
        </w:rPr>
        <w:t>България</w:t>
      </w:r>
      <w:r w:rsidR="008F2BAA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F51406" w:rsidRPr="001111C3">
        <w:rPr>
          <w:lang w:val="bg-BG"/>
        </w:rPr>
        <w:t>(</w:t>
      </w:r>
      <w:proofErr w:type="spellStart"/>
      <w:r w:rsidR="00F51406" w:rsidRPr="001111C3">
        <w:rPr>
          <w:lang w:val="bg-BG"/>
        </w:rPr>
        <w:t>dec</w:t>
      </w:r>
      <w:proofErr w:type="spellEnd"/>
      <w:r w:rsidR="00F51406" w:rsidRPr="001111C3">
        <w:rPr>
          <w:lang w:val="bg-BG"/>
        </w:rPr>
        <w:t>.),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№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36794/03,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18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март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2008</w:t>
      </w:r>
      <w:r w:rsidR="00D74B28">
        <w:rPr>
          <w:lang w:val="bg-BG"/>
        </w:rPr>
        <w:t> г.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B40E2B" w:rsidRPr="001111C3">
        <w:rPr>
          <w:i/>
          <w:lang w:val="bg-BG" w:eastAsia="en-US"/>
        </w:rPr>
        <w:t>Радков</w:t>
      </w:r>
      <w:r w:rsidR="004C373D">
        <w:rPr>
          <w:i/>
          <w:lang w:val="bg-BG" w:eastAsia="en-US"/>
        </w:rPr>
        <w:t xml:space="preserve"> </w:t>
      </w:r>
      <w:r w:rsidR="000043FB" w:rsidRPr="001111C3">
        <w:rPr>
          <w:i/>
          <w:lang w:val="bg-BG" w:eastAsia="en-US"/>
        </w:rPr>
        <w:t>срещу</w:t>
      </w:r>
      <w:r w:rsidR="004C373D">
        <w:rPr>
          <w:i/>
          <w:lang w:val="bg-BG" w:eastAsia="en-US"/>
        </w:rPr>
        <w:t xml:space="preserve"> </w:t>
      </w:r>
      <w:r w:rsidR="000043FB" w:rsidRPr="001111C3">
        <w:rPr>
          <w:i/>
          <w:lang w:val="bg-BG" w:eastAsia="en-US"/>
        </w:rPr>
        <w:t>България</w:t>
      </w:r>
      <w:r w:rsidR="004C373D">
        <w:rPr>
          <w:i/>
          <w:lang w:val="bg-BG" w:eastAsia="en-US"/>
        </w:rPr>
        <w:t xml:space="preserve"> </w:t>
      </w:r>
      <w:r w:rsidR="00F51406" w:rsidRPr="001111C3">
        <w:rPr>
          <w:i/>
          <w:lang w:val="bg-BG" w:eastAsia="en-US"/>
        </w:rPr>
        <w:t>(</w:t>
      </w:r>
      <w:r w:rsidR="008F2BAA">
        <w:rPr>
          <w:i/>
          <w:lang w:val="bg-BG" w:eastAsia="en-US"/>
        </w:rPr>
        <w:t>№</w:t>
      </w:r>
      <w:r w:rsidR="004C373D">
        <w:rPr>
          <w:i/>
          <w:lang w:val="bg-BG" w:eastAsia="en-US"/>
        </w:rPr>
        <w:t xml:space="preserve"> </w:t>
      </w:r>
      <w:r w:rsidR="00F51406" w:rsidRPr="001111C3">
        <w:rPr>
          <w:i/>
          <w:lang w:val="bg-BG" w:eastAsia="en-US"/>
        </w:rPr>
        <w:t>2)</w:t>
      </w:r>
      <w:r w:rsidR="00F51406" w:rsidRPr="001111C3">
        <w:rPr>
          <w:lang w:val="bg-BG" w:eastAsia="en-US"/>
        </w:rPr>
        <w:t>,</w:t>
      </w:r>
      <w:r w:rsidR="004C373D">
        <w:rPr>
          <w:lang w:val="bg-BG" w:eastAsia="en-US"/>
        </w:rPr>
        <w:t xml:space="preserve"> </w:t>
      </w:r>
      <w:r w:rsidR="00B40E2B" w:rsidRPr="001111C3">
        <w:rPr>
          <w:lang w:val="bg-BG" w:eastAsia="en-US"/>
        </w:rPr>
        <w:t>№</w:t>
      </w:r>
      <w:r w:rsidR="004C373D">
        <w:rPr>
          <w:lang w:val="bg-BG" w:eastAsia="en-US"/>
        </w:rPr>
        <w:t xml:space="preserve"> </w:t>
      </w:r>
      <w:r w:rsidR="00F51406" w:rsidRPr="001111C3">
        <w:rPr>
          <w:lang w:val="bg-BG" w:eastAsia="en-US"/>
        </w:rPr>
        <w:t>18382/05</w:t>
      </w:r>
      <w:r w:rsidR="00F51406" w:rsidRPr="001111C3">
        <w:rPr>
          <w:snapToGrid w:val="0"/>
          <w:lang w:val="bg-BG" w:eastAsia="en-US"/>
        </w:rPr>
        <w:t>,</w:t>
      </w:r>
      <w:r w:rsidR="004C373D">
        <w:rPr>
          <w:snapToGrid w:val="0"/>
          <w:lang w:val="bg-BG" w:eastAsia="en-US"/>
        </w:rPr>
        <w:t xml:space="preserve"> </w:t>
      </w:r>
      <w:r w:rsidR="00F51406" w:rsidRPr="001111C3">
        <w:rPr>
          <w:lang w:val="bg-BG"/>
        </w:rPr>
        <w:t>§§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37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53</w:t>
      </w:r>
      <w:r w:rsidR="00F51406" w:rsidRPr="001111C3">
        <w:rPr>
          <w:snapToGrid w:val="0"/>
          <w:lang w:val="bg-BG" w:eastAsia="en-US"/>
        </w:rPr>
        <w:t>,</w:t>
      </w:r>
      <w:r w:rsidR="004C373D">
        <w:rPr>
          <w:snapToGrid w:val="0"/>
          <w:lang w:val="bg-BG" w:eastAsia="en-US"/>
        </w:rPr>
        <w:t xml:space="preserve"> </w:t>
      </w:r>
      <w:r w:rsidR="00F51406" w:rsidRPr="001111C3">
        <w:rPr>
          <w:snapToGrid w:val="0"/>
          <w:lang w:val="bg-BG" w:eastAsia="en-US"/>
        </w:rPr>
        <w:t>10</w:t>
      </w:r>
      <w:r w:rsidR="004C373D">
        <w:rPr>
          <w:snapToGrid w:val="0"/>
          <w:lang w:val="bg-BG" w:eastAsia="en-US"/>
        </w:rPr>
        <w:t xml:space="preserve"> </w:t>
      </w:r>
      <w:r w:rsidR="006E0C3B" w:rsidRPr="001111C3">
        <w:rPr>
          <w:snapToGrid w:val="0"/>
          <w:lang w:val="bg-BG" w:eastAsia="en-US"/>
        </w:rPr>
        <w:t>февруари</w:t>
      </w:r>
      <w:r w:rsidR="004C373D">
        <w:rPr>
          <w:snapToGrid w:val="0"/>
          <w:lang w:val="bg-BG" w:eastAsia="en-US"/>
        </w:rPr>
        <w:t xml:space="preserve"> </w:t>
      </w:r>
      <w:r w:rsidR="00F51406" w:rsidRPr="001111C3">
        <w:rPr>
          <w:snapToGrid w:val="0"/>
          <w:lang w:val="bg-BG" w:eastAsia="en-US"/>
        </w:rPr>
        <w:t>2011</w:t>
      </w:r>
      <w:r w:rsidR="00D74B28">
        <w:rPr>
          <w:snapToGrid w:val="0"/>
          <w:lang w:val="bg-BG" w:eastAsia="en-US"/>
        </w:rPr>
        <w:t> г.</w:t>
      </w:r>
      <w:r w:rsidR="00F51406" w:rsidRPr="001111C3">
        <w:rPr>
          <w:lang w:val="bg-BG"/>
        </w:rPr>
        <w:t>).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настоящия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случай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нищо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предполага,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иск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ЗОДОВ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би</w:t>
      </w:r>
      <w:r w:rsidR="004C373D">
        <w:rPr>
          <w:lang w:val="bg-BG"/>
        </w:rPr>
        <w:t xml:space="preserve"> </w:t>
      </w:r>
      <w:r w:rsidR="008941CE">
        <w:rPr>
          <w:lang w:val="bg-BG"/>
        </w:rPr>
        <w:t>й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осигурил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обезщетение</w:t>
      </w:r>
      <w:r w:rsidR="00F51406" w:rsidRPr="001111C3">
        <w:rPr>
          <w:lang w:val="bg-BG"/>
        </w:rPr>
        <w:t>.</w:t>
      </w:r>
    </w:p>
    <w:p w:rsidR="00F51406" w:rsidRPr="001111C3" w:rsidRDefault="003A50CB" w:rsidP="006E0DFD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48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B40E2B" w:rsidRPr="001111C3">
        <w:rPr>
          <w:lang w:val="bg-BG"/>
        </w:rPr>
        <w:t>С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оглед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гор</w:t>
      </w:r>
      <w:r w:rsidR="008941CE">
        <w:rPr>
          <w:lang w:val="bg-BG"/>
        </w:rPr>
        <w:t>епосоченото</w:t>
      </w:r>
      <w:r w:rsidR="00B40E2B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тези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оплаквания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трябва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бъдат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обявени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недопустими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съгласно</w:t>
      </w:r>
      <w:r w:rsidR="004C373D">
        <w:rPr>
          <w:lang w:val="bg-BG"/>
        </w:rPr>
        <w:t xml:space="preserve"> </w:t>
      </w:r>
      <w:r w:rsidR="00611F88">
        <w:rPr>
          <w:lang w:val="bg-BG"/>
        </w:rPr>
        <w:t xml:space="preserve">член </w:t>
      </w:r>
      <w:r w:rsidR="00F51406" w:rsidRPr="001111C3">
        <w:rPr>
          <w:lang w:val="bg-BG"/>
        </w:rPr>
        <w:t>35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§§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4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поради</w:t>
      </w:r>
      <w:r w:rsidR="004C373D">
        <w:rPr>
          <w:lang w:val="bg-BG"/>
        </w:rPr>
        <w:t xml:space="preserve"> </w:t>
      </w:r>
      <w:proofErr w:type="spellStart"/>
      <w:r w:rsidR="00B40E2B" w:rsidRPr="001111C3">
        <w:rPr>
          <w:lang w:val="bg-BG"/>
        </w:rPr>
        <w:t>неизчерпване</w:t>
      </w:r>
      <w:proofErr w:type="spellEnd"/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вътрешноправните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средства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B40E2B" w:rsidRPr="001111C3">
        <w:rPr>
          <w:lang w:val="bg-BG"/>
        </w:rPr>
        <w:t>защита</w:t>
      </w:r>
      <w:r w:rsidR="00F51406" w:rsidRPr="001111C3">
        <w:rPr>
          <w:lang w:val="bg-BG"/>
        </w:rPr>
        <w:t>.</w:t>
      </w:r>
    </w:p>
    <w:p w:rsidR="00F51406" w:rsidRPr="001111C3" w:rsidRDefault="00F51406">
      <w:pPr>
        <w:pStyle w:val="JuHIRoman"/>
        <w:rPr>
          <w:lang w:val="bg-BG"/>
        </w:rPr>
      </w:pPr>
      <w:r w:rsidRPr="001111C3">
        <w:rPr>
          <w:lang w:val="bg-BG"/>
        </w:rPr>
        <w:t>V.</w:t>
      </w:r>
      <w:r w:rsidR="00D74B28">
        <w:rPr>
          <w:lang w:val="bg-BG"/>
        </w:rPr>
        <w:t>  </w:t>
      </w:r>
      <w:r w:rsidR="00742738" w:rsidRPr="001111C3">
        <w:rPr>
          <w:lang w:val="bg-BG"/>
        </w:rPr>
        <w:t>ПРИЛОЖЕНИЕ</w:t>
      </w:r>
      <w:r w:rsidR="004C373D">
        <w:rPr>
          <w:lang w:val="bg-BG"/>
        </w:rPr>
        <w:t xml:space="preserve"> </w:t>
      </w:r>
      <w:r w:rsidR="00742738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ЧЛЕН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41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КОНВЕНЦИЯТА</w:t>
      </w:r>
    </w:p>
    <w:p w:rsidR="00F51406" w:rsidRPr="001111C3" w:rsidRDefault="003A50CB" w:rsidP="002F4BCF">
      <w:pPr>
        <w:pStyle w:val="JuPara"/>
        <w:keepNext/>
        <w:keepLines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49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970CFC" w:rsidRPr="001111C3">
        <w:rPr>
          <w:lang w:val="bg-BG"/>
        </w:rPr>
        <w:t>Член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41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Конвенцията</w:t>
      </w:r>
      <w:r w:rsidR="008941CE">
        <w:rPr>
          <w:lang w:val="bg-BG"/>
        </w:rPr>
        <w:t xml:space="preserve"> </w:t>
      </w:r>
      <w:r w:rsidR="00742738" w:rsidRPr="001111C3">
        <w:rPr>
          <w:lang w:val="bg-BG"/>
        </w:rPr>
        <w:t>предвижда</w:t>
      </w:r>
      <w:r w:rsidR="004C373D">
        <w:rPr>
          <w:lang w:val="bg-BG"/>
        </w:rPr>
        <w:t xml:space="preserve"> </w:t>
      </w:r>
      <w:r w:rsidR="00742738" w:rsidRPr="001111C3">
        <w:rPr>
          <w:lang w:val="bg-BG"/>
        </w:rPr>
        <w:t>следното</w:t>
      </w:r>
      <w:r w:rsidR="00F51406" w:rsidRPr="001111C3">
        <w:rPr>
          <w:lang w:val="bg-BG"/>
        </w:rPr>
        <w:t>:</w:t>
      </w:r>
    </w:p>
    <w:p w:rsidR="00F51406" w:rsidRPr="001111C3" w:rsidRDefault="00742738">
      <w:pPr>
        <w:pStyle w:val="JuQuot"/>
        <w:keepNext/>
        <w:keepLines/>
        <w:rPr>
          <w:lang w:val="bg-BG"/>
        </w:rPr>
      </w:pPr>
      <w:r w:rsidRPr="001111C3">
        <w:rPr>
          <w:lang w:val="bg-BG"/>
        </w:rPr>
        <w:t>„Ако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Съдът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установи,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имало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нарушение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Конвенцията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или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Протоколите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към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нея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ако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вътрешното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право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съответната</w:t>
      </w:r>
      <w:r w:rsidR="004C373D">
        <w:rPr>
          <w:lang w:val="bg-BG"/>
        </w:rPr>
        <w:t xml:space="preserve"> </w:t>
      </w:r>
      <w:proofErr w:type="spellStart"/>
      <w:r w:rsidRPr="001111C3">
        <w:rPr>
          <w:lang w:val="bg-BG"/>
        </w:rPr>
        <w:t>Βисокодоговаряща</w:t>
      </w:r>
      <w:proofErr w:type="spellEnd"/>
      <w:r w:rsidR="004C373D">
        <w:rPr>
          <w:lang w:val="bg-BG"/>
        </w:rPr>
        <w:t xml:space="preserve"> </w:t>
      </w:r>
      <w:r w:rsidRPr="001111C3">
        <w:rPr>
          <w:lang w:val="bg-BG"/>
        </w:rPr>
        <w:t>страна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допуска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само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частично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обезщетение,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Съдът,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ако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необходимо,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постановява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предоставянето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справедливо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обезщетение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потърпевшата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страна</w:t>
      </w:r>
      <w:r w:rsidR="00611F88">
        <w:rPr>
          <w:lang w:val="bg-BG"/>
        </w:rPr>
        <w:t>.“</w:t>
      </w:r>
    </w:p>
    <w:p w:rsidR="00F51406" w:rsidRPr="001111C3" w:rsidRDefault="00F51406" w:rsidP="008824B9">
      <w:pPr>
        <w:pStyle w:val="JuHA"/>
        <w:keepLines w:val="0"/>
        <w:outlineLvl w:val="0"/>
        <w:rPr>
          <w:lang w:val="bg-BG"/>
        </w:rPr>
      </w:pPr>
      <w:r w:rsidRPr="001111C3">
        <w:rPr>
          <w:lang w:val="bg-BG"/>
        </w:rPr>
        <w:t>A.</w:t>
      </w:r>
      <w:r w:rsidR="00D74B28">
        <w:rPr>
          <w:lang w:val="bg-BG"/>
        </w:rPr>
        <w:t>  </w:t>
      </w:r>
      <w:r w:rsidR="00A302FF" w:rsidRPr="001111C3">
        <w:rPr>
          <w:lang w:val="bg-BG"/>
        </w:rPr>
        <w:t>Вреди</w:t>
      </w:r>
    </w:p>
    <w:p w:rsidR="00F51406" w:rsidRPr="001111C3" w:rsidRDefault="003A50CB" w:rsidP="002F4BCF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50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8941CE">
        <w:rPr>
          <w:lang w:val="bg-BG"/>
        </w:rPr>
        <w:t xml:space="preserve"> </w:t>
      </w:r>
      <w:r w:rsidR="00A302FF" w:rsidRPr="001111C3">
        <w:rPr>
          <w:lang w:val="bg-BG"/>
        </w:rPr>
        <w:t>претендира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общо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15</w:t>
      </w:r>
      <w:r w:rsidR="00611F88">
        <w:rPr>
          <w:lang w:val="bg-BG"/>
        </w:rPr>
        <w:t> </w:t>
      </w:r>
      <w:r w:rsidR="00F51406" w:rsidRPr="001111C3">
        <w:rPr>
          <w:lang w:val="bg-BG"/>
        </w:rPr>
        <w:t>000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евро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(EUR)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не</w:t>
      </w:r>
      <w:r w:rsidR="008941CE">
        <w:rPr>
          <w:lang w:val="bg-BG"/>
        </w:rPr>
        <w:t>имуществени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вреди,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претърпени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резултат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лишаването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й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свобода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твърдените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лоши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условия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задържане</w:t>
      </w:r>
      <w:r w:rsidR="00F51406" w:rsidRPr="001111C3">
        <w:rPr>
          <w:lang w:val="bg-BG"/>
        </w:rPr>
        <w:t>.</w:t>
      </w:r>
    </w:p>
    <w:p w:rsidR="00F51406" w:rsidRPr="001111C3" w:rsidRDefault="003A50CB" w:rsidP="002F4BCF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51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922562" w:rsidRPr="001111C3">
        <w:rPr>
          <w:lang w:val="bg-BG"/>
        </w:rPr>
        <w:t>Правителството</w:t>
      </w:r>
      <w:r w:rsidR="004045CA">
        <w:rPr>
          <w:lang w:val="bg-BG"/>
        </w:rPr>
        <w:t xml:space="preserve"> </w:t>
      </w:r>
      <w:r w:rsidR="00A302FF" w:rsidRPr="001111C3">
        <w:rPr>
          <w:lang w:val="bg-BG"/>
        </w:rPr>
        <w:t>оспорва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този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иск</w:t>
      </w:r>
      <w:r w:rsidR="00F51406" w:rsidRPr="001111C3">
        <w:rPr>
          <w:lang w:val="bg-BG"/>
        </w:rPr>
        <w:t>.</w:t>
      </w:r>
    </w:p>
    <w:p w:rsidR="00F51406" w:rsidRPr="001111C3" w:rsidRDefault="003A50CB" w:rsidP="002F4BCF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52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BA70FD" w:rsidRPr="001111C3">
        <w:rPr>
          <w:lang w:val="bg-BG"/>
        </w:rPr>
        <w:t>Съдът</w:t>
      </w:r>
      <w:r w:rsidR="004045CA">
        <w:rPr>
          <w:lang w:val="bg-BG"/>
        </w:rPr>
        <w:t xml:space="preserve"> </w:t>
      </w:r>
      <w:r w:rsidR="00A302FF" w:rsidRPr="001111C3">
        <w:rPr>
          <w:lang w:val="bg-BG"/>
        </w:rPr>
        <w:t>счита,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задържането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4045CA">
        <w:rPr>
          <w:lang w:val="bg-BG"/>
        </w:rPr>
        <w:t xml:space="preserve"> </w:t>
      </w:r>
      <w:r w:rsidR="00A302FF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период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почти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тридесет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часа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нарушение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11F88">
        <w:rPr>
          <w:lang w:val="bg-BG"/>
        </w:rPr>
        <w:t xml:space="preserve">член </w:t>
      </w:r>
      <w:r w:rsidR="00F51406" w:rsidRPr="001111C3">
        <w:rPr>
          <w:lang w:val="bg-BG"/>
        </w:rPr>
        <w:t>5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Конвенцията</w:t>
      </w:r>
      <w:r w:rsidR="004045CA">
        <w:rPr>
          <w:lang w:val="bg-BG"/>
        </w:rPr>
        <w:t xml:space="preserve"> вероятно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й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причинило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страдание,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което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би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било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адекватно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компенсирано</w:t>
      </w:r>
      <w:r w:rsidR="004C373D">
        <w:rPr>
          <w:lang w:val="bg-BG"/>
        </w:rPr>
        <w:t xml:space="preserve"> </w:t>
      </w:r>
      <w:r w:rsidR="004045CA">
        <w:rPr>
          <w:lang w:val="bg-BG"/>
        </w:rPr>
        <w:t>единствено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с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констатиране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A302FF" w:rsidRPr="001111C3">
        <w:rPr>
          <w:lang w:val="bg-BG"/>
        </w:rPr>
        <w:t>нарушението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FB477F">
        <w:rPr>
          <w:lang w:val="bg-BG"/>
        </w:rPr>
        <w:lastRenderedPageBreak/>
        <w:t>Следователно</w:t>
      </w:r>
      <w:r w:rsidR="00AF7213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FB477F">
        <w:rPr>
          <w:lang w:val="bg-BG"/>
        </w:rPr>
        <w:t>като извършва</w:t>
      </w:r>
      <w:r w:rsidR="004C373D">
        <w:rPr>
          <w:lang w:val="bg-BG"/>
        </w:rPr>
        <w:t xml:space="preserve"> </w:t>
      </w:r>
      <w:r w:rsidR="00AF7213" w:rsidRPr="001111C3">
        <w:rPr>
          <w:lang w:val="bg-BG"/>
        </w:rPr>
        <w:t>оценка</w:t>
      </w:r>
      <w:r w:rsidR="004C373D">
        <w:rPr>
          <w:lang w:val="bg-BG"/>
        </w:rPr>
        <w:t xml:space="preserve"> </w:t>
      </w:r>
      <w:r w:rsidR="00AF7213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AF7213" w:rsidRPr="001111C3">
        <w:rPr>
          <w:lang w:val="bg-BG"/>
        </w:rPr>
        <w:t>справедлива</w:t>
      </w:r>
      <w:r w:rsidR="004C373D">
        <w:rPr>
          <w:lang w:val="bg-BG"/>
        </w:rPr>
        <w:t xml:space="preserve"> </w:t>
      </w:r>
      <w:r w:rsidR="00AF7213" w:rsidRPr="001111C3">
        <w:rPr>
          <w:lang w:val="bg-BG"/>
        </w:rPr>
        <w:t>основа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AF7213" w:rsidRPr="001111C3">
        <w:rPr>
          <w:lang w:val="bg-BG"/>
        </w:rPr>
        <w:t>той</w:t>
      </w:r>
      <w:r w:rsidR="004C373D">
        <w:rPr>
          <w:lang w:val="bg-BG"/>
        </w:rPr>
        <w:t xml:space="preserve"> </w:t>
      </w:r>
      <w:r w:rsidR="00AF7213" w:rsidRPr="001111C3">
        <w:rPr>
          <w:lang w:val="bg-BG"/>
        </w:rPr>
        <w:t>присъжда</w:t>
      </w:r>
      <w:r w:rsidR="004C373D">
        <w:rPr>
          <w:lang w:val="bg-BG"/>
        </w:rPr>
        <w:t xml:space="preserve"> </w:t>
      </w:r>
      <w:r w:rsidR="00AF7213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611F88">
        <w:rPr>
          <w:lang w:val="bg-BG"/>
        </w:rPr>
        <w:t xml:space="preserve"> </w:t>
      </w:r>
      <w:r w:rsidR="00F51406" w:rsidRPr="001111C3">
        <w:rPr>
          <w:lang w:val="bg-BG"/>
        </w:rPr>
        <w:t>EUR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1</w:t>
      </w:r>
      <w:r w:rsidR="00611F88">
        <w:rPr>
          <w:lang w:val="bg-BG"/>
        </w:rPr>
        <w:t> </w:t>
      </w:r>
      <w:r w:rsidR="00F51406" w:rsidRPr="001111C3">
        <w:rPr>
          <w:lang w:val="bg-BG"/>
        </w:rPr>
        <w:t>000</w:t>
      </w:r>
      <w:r w:rsidR="004C373D">
        <w:rPr>
          <w:lang w:val="bg-BG"/>
        </w:rPr>
        <w:t xml:space="preserve"> </w:t>
      </w:r>
      <w:r w:rsidR="00AF7213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AF7213" w:rsidRPr="001111C3">
        <w:rPr>
          <w:lang w:val="bg-BG"/>
        </w:rPr>
        <w:t>не</w:t>
      </w:r>
      <w:r w:rsidR="00FB477F">
        <w:rPr>
          <w:lang w:val="bg-BG"/>
        </w:rPr>
        <w:t>имуществени</w:t>
      </w:r>
      <w:r w:rsidR="004C373D">
        <w:rPr>
          <w:lang w:val="bg-BG"/>
        </w:rPr>
        <w:t xml:space="preserve"> </w:t>
      </w:r>
      <w:r w:rsidR="00AF7213" w:rsidRPr="001111C3">
        <w:rPr>
          <w:lang w:val="bg-BG"/>
        </w:rPr>
        <w:t>вреди,</w:t>
      </w:r>
      <w:r w:rsidR="004C373D">
        <w:rPr>
          <w:lang w:val="bg-BG"/>
        </w:rPr>
        <w:t xml:space="preserve"> </w:t>
      </w:r>
      <w:r w:rsidR="00AF7213" w:rsidRPr="001111C3">
        <w:rPr>
          <w:lang w:val="bg-BG"/>
        </w:rPr>
        <w:t>плюс</w:t>
      </w:r>
      <w:r w:rsidR="004C373D">
        <w:rPr>
          <w:lang w:val="bg-BG"/>
        </w:rPr>
        <w:t xml:space="preserve"> </w:t>
      </w:r>
      <w:r w:rsidR="00AF7213" w:rsidRPr="001111C3">
        <w:rPr>
          <w:lang w:val="bg-BG"/>
        </w:rPr>
        <w:t>всякакви</w:t>
      </w:r>
      <w:r w:rsidR="004C373D">
        <w:rPr>
          <w:lang w:val="bg-BG"/>
        </w:rPr>
        <w:t xml:space="preserve"> </w:t>
      </w:r>
      <w:r w:rsidR="00AF7213" w:rsidRPr="001111C3">
        <w:rPr>
          <w:lang w:val="bg-BG"/>
        </w:rPr>
        <w:t>данъци,</w:t>
      </w:r>
      <w:r w:rsidR="004C373D">
        <w:rPr>
          <w:lang w:val="bg-BG"/>
        </w:rPr>
        <w:t xml:space="preserve"> </w:t>
      </w:r>
      <w:r w:rsidR="00AF7213" w:rsidRPr="001111C3">
        <w:rPr>
          <w:lang w:val="bg-BG"/>
        </w:rPr>
        <w:t>които</w:t>
      </w:r>
      <w:r w:rsidR="004C373D">
        <w:rPr>
          <w:lang w:val="bg-BG"/>
        </w:rPr>
        <w:t xml:space="preserve"> </w:t>
      </w:r>
      <w:r w:rsidR="00AF7213" w:rsidRPr="001111C3">
        <w:rPr>
          <w:lang w:val="bg-BG"/>
        </w:rPr>
        <w:t>биха</w:t>
      </w:r>
      <w:r w:rsidR="004C373D">
        <w:rPr>
          <w:lang w:val="bg-BG"/>
        </w:rPr>
        <w:t xml:space="preserve"> </w:t>
      </w:r>
      <w:r w:rsidR="00AF7213" w:rsidRPr="001111C3">
        <w:rPr>
          <w:lang w:val="bg-BG"/>
        </w:rPr>
        <w:t>могли</w:t>
      </w:r>
      <w:r w:rsidR="004C373D">
        <w:rPr>
          <w:lang w:val="bg-BG"/>
        </w:rPr>
        <w:t xml:space="preserve"> </w:t>
      </w:r>
      <w:r w:rsidR="00AF7213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AF7213" w:rsidRPr="001111C3">
        <w:rPr>
          <w:lang w:val="bg-BG"/>
        </w:rPr>
        <w:t>бъдат</w:t>
      </w:r>
      <w:r w:rsidR="004C373D">
        <w:rPr>
          <w:lang w:val="bg-BG"/>
        </w:rPr>
        <w:t xml:space="preserve"> </w:t>
      </w:r>
      <w:r w:rsidR="00AF7213" w:rsidRPr="001111C3">
        <w:rPr>
          <w:lang w:val="bg-BG"/>
        </w:rPr>
        <w:t>наложени</w:t>
      </w:r>
      <w:r w:rsidR="004C373D">
        <w:rPr>
          <w:lang w:val="bg-BG"/>
        </w:rPr>
        <w:t xml:space="preserve"> </w:t>
      </w:r>
      <w:r w:rsidR="00AF7213" w:rsidRPr="001111C3">
        <w:rPr>
          <w:lang w:val="bg-BG"/>
        </w:rPr>
        <w:t>върху</w:t>
      </w:r>
      <w:r w:rsidR="004C373D">
        <w:rPr>
          <w:lang w:val="bg-BG"/>
        </w:rPr>
        <w:t xml:space="preserve"> </w:t>
      </w:r>
      <w:r w:rsidR="00AF7213" w:rsidRPr="001111C3">
        <w:rPr>
          <w:lang w:val="bg-BG"/>
        </w:rPr>
        <w:t>тази</w:t>
      </w:r>
      <w:r w:rsidR="004C373D">
        <w:rPr>
          <w:lang w:val="bg-BG"/>
        </w:rPr>
        <w:t xml:space="preserve"> </w:t>
      </w:r>
      <w:r w:rsidR="00AF7213" w:rsidRPr="001111C3">
        <w:rPr>
          <w:lang w:val="bg-BG"/>
        </w:rPr>
        <w:t>сума,</w:t>
      </w:r>
      <w:r w:rsidR="004C373D">
        <w:rPr>
          <w:lang w:val="bg-BG"/>
        </w:rPr>
        <w:t xml:space="preserve"> </w:t>
      </w:r>
      <w:r w:rsidR="00AF7213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AF7213" w:rsidRPr="001111C3">
        <w:rPr>
          <w:lang w:val="bg-BG"/>
        </w:rPr>
        <w:t>това</w:t>
      </w:r>
      <w:r w:rsidR="004C373D">
        <w:rPr>
          <w:lang w:val="bg-BG"/>
        </w:rPr>
        <w:t xml:space="preserve"> </w:t>
      </w:r>
      <w:r w:rsidR="00AF7213" w:rsidRPr="001111C3">
        <w:rPr>
          <w:lang w:val="bg-BG"/>
        </w:rPr>
        <w:t>перо</w:t>
      </w:r>
      <w:r w:rsidR="00F51406" w:rsidRPr="001111C3">
        <w:rPr>
          <w:lang w:val="bg-BG"/>
        </w:rPr>
        <w:t>.</w:t>
      </w:r>
    </w:p>
    <w:p w:rsidR="00F51406" w:rsidRPr="001111C3" w:rsidRDefault="00AF7213" w:rsidP="008824B9">
      <w:pPr>
        <w:pStyle w:val="JuHA"/>
        <w:outlineLvl w:val="0"/>
        <w:rPr>
          <w:lang w:val="bg-BG"/>
        </w:rPr>
      </w:pPr>
      <w:r w:rsidRPr="001111C3">
        <w:rPr>
          <w:lang w:val="bg-BG"/>
        </w:rPr>
        <w:t>Б.</w:t>
      </w:r>
      <w:r w:rsidR="00D74B28">
        <w:rPr>
          <w:lang w:val="bg-BG"/>
        </w:rPr>
        <w:t>  </w:t>
      </w:r>
      <w:r w:rsidRPr="001111C3">
        <w:rPr>
          <w:lang w:val="bg-BG"/>
        </w:rPr>
        <w:t>Разходи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разноски</w:t>
      </w:r>
    </w:p>
    <w:p w:rsidR="00F51406" w:rsidRPr="001111C3" w:rsidRDefault="003A50CB" w:rsidP="00CB6AD3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53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FB477F">
        <w:rPr>
          <w:lang w:val="bg-BG"/>
        </w:rPr>
        <w:t xml:space="preserve"> </w:t>
      </w:r>
      <w:r w:rsidR="007A3366" w:rsidRPr="001111C3">
        <w:rPr>
          <w:lang w:val="bg-BG"/>
        </w:rPr>
        <w:t>иска</w:t>
      </w:r>
      <w:r w:rsidR="004C373D">
        <w:rPr>
          <w:lang w:val="bg-BG"/>
        </w:rPr>
        <w:t xml:space="preserve"> </w:t>
      </w:r>
      <w:r w:rsidR="00FB477F">
        <w:rPr>
          <w:lang w:val="bg-BG"/>
        </w:rPr>
        <w:t>възстановяване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EUR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3</w:t>
      </w:r>
      <w:r w:rsidR="00611F88">
        <w:rPr>
          <w:lang w:val="bg-BG"/>
        </w:rPr>
        <w:t> </w:t>
      </w:r>
      <w:r w:rsidR="00F51406" w:rsidRPr="001111C3">
        <w:rPr>
          <w:lang w:val="bg-BG"/>
        </w:rPr>
        <w:t>600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четиридесет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пет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часа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правна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работа</w:t>
      </w:r>
      <w:r w:rsidR="004C373D">
        <w:rPr>
          <w:lang w:val="bg-BG"/>
        </w:rPr>
        <w:t xml:space="preserve"> </w:t>
      </w:r>
      <w:r w:rsidR="00C945C5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нейните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адвокати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производството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пред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Съда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при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почасова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ставка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размер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EUR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80.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подкрепа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този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иск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тя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представя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договор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график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Тя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претендира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EUR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50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разходи,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извършени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нейните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адвокати,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но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представя</w:t>
      </w:r>
      <w:r w:rsidR="004C373D">
        <w:rPr>
          <w:lang w:val="bg-BG"/>
        </w:rPr>
        <w:t xml:space="preserve"> </w:t>
      </w:r>
      <w:r w:rsidR="00A5155D">
        <w:rPr>
          <w:lang w:val="bg-BG"/>
        </w:rPr>
        <w:t>каквито и да било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фактури</w:t>
      </w:r>
      <w:r w:rsidR="004C373D">
        <w:rPr>
          <w:lang w:val="bg-BG"/>
        </w:rPr>
        <w:t xml:space="preserve"> </w:t>
      </w:r>
      <w:r w:rsidR="009B715F">
        <w:rPr>
          <w:lang w:val="bg-BG"/>
        </w:rPr>
        <w:t>и</w:t>
      </w:r>
      <w:r w:rsidR="007A3366" w:rsidRPr="001111C3">
        <w:rPr>
          <w:lang w:val="bg-BG"/>
        </w:rPr>
        <w:t>ли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разписки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подкрепа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иска</w:t>
      </w:r>
      <w:r w:rsidR="004C373D">
        <w:rPr>
          <w:lang w:val="bg-BG"/>
        </w:rPr>
        <w:t xml:space="preserve"> </w:t>
      </w:r>
      <w:r w:rsidR="00A5155D">
        <w:rPr>
          <w:lang w:val="bg-BG"/>
        </w:rPr>
        <w:t>си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Тя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иска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EUR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400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която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A5155D">
        <w:rPr>
          <w:lang w:val="bg-BG"/>
        </w:rPr>
        <w:t>било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сум</w:t>
      </w:r>
      <w:r w:rsidR="00A5155D">
        <w:rPr>
          <w:lang w:val="bg-BG"/>
        </w:rPr>
        <w:t>а, присъдена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това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перо</w:t>
      </w:r>
      <w:r w:rsidR="00A5155D">
        <w:rPr>
          <w:lang w:val="bg-BG"/>
        </w:rPr>
        <w:t>,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бъдат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платени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директно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нея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(</w:t>
      </w:r>
      <w:r w:rsidR="007A3366" w:rsidRPr="001111C3">
        <w:rPr>
          <w:lang w:val="bg-BG"/>
        </w:rPr>
        <w:t>тъй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като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вече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заплатила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тази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сума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своите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адвокати</w:t>
      </w:r>
      <w:r w:rsidR="00F51406" w:rsidRPr="001111C3">
        <w:rPr>
          <w:lang w:val="bg-BG"/>
        </w:rPr>
        <w:t>),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останалата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част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–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адвокатите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й</w:t>
      </w:r>
      <w:r w:rsidR="00F51406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г-н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М.</w:t>
      </w:r>
      <w:r w:rsidR="004C373D">
        <w:rPr>
          <w:lang w:val="bg-BG"/>
        </w:rPr>
        <w:t xml:space="preserve"> </w:t>
      </w:r>
      <w:proofErr w:type="spellStart"/>
      <w:r w:rsidR="007A3366" w:rsidRPr="001111C3">
        <w:rPr>
          <w:lang w:val="bg-BG"/>
        </w:rPr>
        <w:t>Екимджиев</w:t>
      </w:r>
      <w:proofErr w:type="spellEnd"/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г-жа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С.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Стефанова</w:t>
      </w:r>
      <w:r w:rsidR="00F51406" w:rsidRPr="001111C3">
        <w:rPr>
          <w:lang w:val="bg-BG"/>
        </w:rPr>
        <w:t>.</w:t>
      </w:r>
    </w:p>
    <w:p w:rsidR="00F51406" w:rsidRPr="001111C3" w:rsidRDefault="003A50CB" w:rsidP="002F4BCF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54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922562" w:rsidRPr="001111C3">
        <w:rPr>
          <w:lang w:val="bg-BG"/>
        </w:rPr>
        <w:t>Правителството</w:t>
      </w:r>
      <w:r w:rsidR="001248BD">
        <w:rPr>
          <w:lang w:val="bg-BG"/>
        </w:rPr>
        <w:t xml:space="preserve"> </w:t>
      </w:r>
      <w:r w:rsidR="007A3366" w:rsidRPr="001111C3">
        <w:rPr>
          <w:lang w:val="bg-BG"/>
        </w:rPr>
        <w:t>счита,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исковете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са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прекомерни</w:t>
      </w:r>
      <w:r w:rsidR="00F51406" w:rsidRPr="001111C3">
        <w:rPr>
          <w:lang w:val="bg-BG"/>
        </w:rPr>
        <w:t>.</w:t>
      </w:r>
    </w:p>
    <w:p w:rsidR="00F51406" w:rsidRPr="001111C3" w:rsidRDefault="003A50CB" w:rsidP="00341D1B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55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7A3366" w:rsidRPr="001111C3">
        <w:rPr>
          <w:lang w:val="bg-BG"/>
        </w:rPr>
        <w:t>Съгласно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практиката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Съда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жалбоподателите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имат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право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възстановяване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разноските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им</w:t>
      </w:r>
      <w:r w:rsidR="004C373D">
        <w:rPr>
          <w:lang w:val="bg-BG"/>
        </w:rPr>
        <w:t xml:space="preserve"> </w:t>
      </w:r>
      <w:r w:rsidR="001248BD">
        <w:rPr>
          <w:lang w:val="bg-BG"/>
        </w:rPr>
        <w:t>единствено дотолкова,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доколкото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било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доказано,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те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са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действително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необходимост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направени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са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разумни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като</w:t>
      </w:r>
      <w:r w:rsidR="004C373D">
        <w:rPr>
          <w:lang w:val="bg-BG"/>
        </w:rPr>
        <w:t xml:space="preserve"> </w:t>
      </w:r>
      <w:r w:rsidR="007A3366" w:rsidRPr="001111C3">
        <w:rPr>
          <w:lang w:val="bg-BG"/>
        </w:rPr>
        <w:t>размер.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настоящия</w:t>
      </w:r>
      <w:r w:rsidR="004C373D">
        <w:rPr>
          <w:lang w:val="bg-BG"/>
        </w:rPr>
        <w:t xml:space="preserve"> </w:t>
      </w:r>
      <w:r w:rsidR="00E1290C">
        <w:rPr>
          <w:lang w:val="bg-BG"/>
        </w:rPr>
        <w:t>случай</w:t>
      </w:r>
      <w:r w:rsidR="00F51406" w:rsidRPr="001111C3">
        <w:rPr>
          <w:lang w:val="bg-BG" w:eastAsia="en-GB"/>
        </w:rPr>
        <w:t>,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като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се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има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предвид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информацията</w:t>
      </w:r>
      <w:r w:rsidR="001248BD">
        <w:rPr>
          <w:lang w:val="bg-BG" w:eastAsia="en-GB"/>
        </w:rPr>
        <w:t xml:space="preserve">, с която разполага, </w:t>
      </w:r>
      <w:r w:rsidR="002E67B9" w:rsidRPr="001111C3">
        <w:rPr>
          <w:lang w:val="bg-BG" w:eastAsia="en-GB"/>
        </w:rPr>
        <w:t>и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гор</w:t>
      </w:r>
      <w:r w:rsidR="001248BD">
        <w:rPr>
          <w:lang w:val="bg-BG" w:eastAsia="en-GB"/>
        </w:rPr>
        <w:t>епосочените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критерии</w:t>
      </w:r>
      <w:r w:rsidR="00F51406" w:rsidRPr="001111C3">
        <w:rPr>
          <w:lang w:val="bg-BG" w:eastAsia="en-GB"/>
        </w:rPr>
        <w:t>,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включително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факт</w:t>
      </w:r>
      <w:r w:rsidR="001248BD">
        <w:rPr>
          <w:lang w:val="bg-BG" w:eastAsia="en-GB"/>
        </w:rPr>
        <w:t>ът</w:t>
      </w:r>
      <w:r w:rsidR="002E67B9" w:rsidRPr="001111C3">
        <w:rPr>
          <w:lang w:val="bg-BG" w:eastAsia="en-GB"/>
        </w:rPr>
        <w:t>,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че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част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от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оплакванията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на</w:t>
      </w:r>
      <w:r w:rsidR="004C373D">
        <w:rPr>
          <w:lang w:val="bg-BG" w:eastAsia="en-GB"/>
        </w:rPr>
        <w:t xml:space="preserve"> </w:t>
      </w:r>
      <w:proofErr w:type="spellStart"/>
      <w:r w:rsidR="00577D44" w:rsidRPr="001111C3">
        <w:rPr>
          <w:lang w:val="bg-BG" w:eastAsia="en-GB"/>
        </w:rPr>
        <w:t>жалбоподателката</w:t>
      </w:r>
      <w:proofErr w:type="spellEnd"/>
      <w:r w:rsidR="001248B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са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отхвърлени,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както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и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поради</w:t>
      </w:r>
      <w:r w:rsidR="004C373D">
        <w:rPr>
          <w:lang w:val="bg-BG" w:eastAsia="en-GB"/>
        </w:rPr>
        <w:t xml:space="preserve"> </w:t>
      </w:r>
      <w:proofErr w:type="spellStart"/>
      <w:r w:rsidR="002E67B9" w:rsidRPr="001111C3">
        <w:rPr>
          <w:lang w:val="bg-BG" w:eastAsia="en-GB"/>
        </w:rPr>
        <w:t>непредоставянето</w:t>
      </w:r>
      <w:proofErr w:type="spellEnd"/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от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страна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на</w:t>
      </w:r>
      <w:r w:rsidR="004C373D">
        <w:rPr>
          <w:lang w:val="bg-BG" w:eastAsia="en-GB"/>
        </w:rPr>
        <w:t xml:space="preserve"> </w:t>
      </w:r>
      <w:proofErr w:type="spellStart"/>
      <w:r w:rsidR="00577D44" w:rsidRPr="001111C3">
        <w:rPr>
          <w:lang w:val="bg-BG" w:eastAsia="en-GB"/>
        </w:rPr>
        <w:t>жалбоподателката</w:t>
      </w:r>
      <w:proofErr w:type="spellEnd"/>
      <w:r w:rsidR="001248B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на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всички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необходими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документи</w:t>
      </w:r>
      <w:r w:rsidR="00F51406" w:rsidRPr="001111C3">
        <w:rPr>
          <w:lang w:val="bg-BG" w:eastAsia="en-GB"/>
        </w:rPr>
        <w:t>,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като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фактури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или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разписки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за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пощенски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или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служебни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разходи</w:t>
      </w:r>
      <w:r w:rsidR="00F51406" w:rsidRPr="001111C3">
        <w:rPr>
          <w:lang w:val="bg-BG" w:eastAsia="en-GB"/>
        </w:rPr>
        <w:t>,</w:t>
      </w:r>
      <w:r w:rsidR="004C373D">
        <w:rPr>
          <w:lang w:val="bg-BG" w:eastAsia="en-GB"/>
        </w:rPr>
        <w:t xml:space="preserve"> </w:t>
      </w:r>
      <w:r w:rsidR="00BA70FD" w:rsidRPr="001111C3">
        <w:rPr>
          <w:lang w:val="bg-BG" w:eastAsia="en-GB"/>
        </w:rPr>
        <w:t>Съдът</w:t>
      </w:r>
      <w:r w:rsidR="004800E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счита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за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основателно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да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присъди</w:t>
      </w:r>
      <w:r w:rsidR="004C373D">
        <w:rPr>
          <w:lang w:val="bg-BG" w:eastAsia="en-GB"/>
        </w:rPr>
        <w:t xml:space="preserve"> </w:t>
      </w:r>
      <w:r w:rsidR="004800ED" w:rsidRPr="001111C3">
        <w:rPr>
          <w:lang w:val="bg-BG"/>
        </w:rPr>
        <w:t>на</w:t>
      </w:r>
      <w:r w:rsidR="004800ED">
        <w:rPr>
          <w:lang w:val="bg-BG"/>
        </w:rPr>
        <w:t xml:space="preserve"> </w:t>
      </w:r>
      <w:proofErr w:type="spellStart"/>
      <w:r w:rsidR="004800ED" w:rsidRPr="001111C3">
        <w:rPr>
          <w:lang w:val="bg-BG"/>
        </w:rPr>
        <w:t>жалбоподателката</w:t>
      </w:r>
      <w:proofErr w:type="spellEnd"/>
      <w:r w:rsidR="004800ED">
        <w:rPr>
          <w:lang w:val="bg-BG"/>
        </w:rPr>
        <w:t xml:space="preserve"> </w:t>
      </w:r>
      <w:r w:rsidR="002E67B9" w:rsidRPr="001111C3">
        <w:rPr>
          <w:lang w:val="bg-BG" w:eastAsia="en-GB"/>
        </w:rPr>
        <w:t>сума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в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размер</w:t>
      </w:r>
      <w:r w:rsidR="004C373D">
        <w:rPr>
          <w:lang w:val="bg-BG" w:eastAsia="en-GB"/>
        </w:rPr>
        <w:t xml:space="preserve"> </w:t>
      </w:r>
      <w:r w:rsidR="002E67B9" w:rsidRPr="001111C3">
        <w:rPr>
          <w:lang w:val="bg-BG" w:eastAsia="en-GB"/>
        </w:rPr>
        <w:t>на</w:t>
      </w:r>
      <w:r w:rsidR="004C373D">
        <w:rPr>
          <w:lang w:val="bg-BG" w:eastAsia="en-GB"/>
        </w:rPr>
        <w:t xml:space="preserve"> </w:t>
      </w:r>
      <w:r w:rsidR="00F51406" w:rsidRPr="001111C3">
        <w:rPr>
          <w:lang w:val="bg-BG"/>
        </w:rPr>
        <w:t>EUR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2</w:t>
      </w:r>
      <w:r w:rsidR="00611F88">
        <w:rPr>
          <w:lang w:val="bg-BG"/>
        </w:rPr>
        <w:t> </w:t>
      </w:r>
      <w:r w:rsidR="00F51406" w:rsidRPr="001111C3">
        <w:rPr>
          <w:lang w:val="bg-BG"/>
        </w:rPr>
        <w:t>000,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плюс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всякакви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данъци,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които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биха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могли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й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бъдат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наложени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върху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тази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сума</w:t>
      </w:r>
      <w:r w:rsidR="00F51406" w:rsidRPr="001111C3">
        <w:rPr>
          <w:lang w:val="bg-BG"/>
        </w:rPr>
        <w:t>.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EUR</w:t>
      </w:r>
      <w:r w:rsidR="004C373D">
        <w:rPr>
          <w:lang w:val="bg-BG"/>
        </w:rPr>
        <w:t xml:space="preserve"> </w:t>
      </w:r>
      <w:r w:rsidR="00F51406" w:rsidRPr="001111C3">
        <w:rPr>
          <w:lang w:val="bg-BG"/>
        </w:rPr>
        <w:t>400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тази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сума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следва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бъдат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платени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самата</w:t>
      </w:r>
      <w:r w:rsidR="004C373D">
        <w:rPr>
          <w:lang w:val="bg-BG"/>
        </w:rPr>
        <w:t xml:space="preserve"> </w:t>
      </w:r>
      <w:proofErr w:type="spellStart"/>
      <w:r w:rsidR="002E67B9" w:rsidRPr="001111C3">
        <w:rPr>
          <w:lang w:val="bg-BG"/>
        </w:rPr>
        <w:t>жалбоподателка</w:t>
      </w:r>
      <w:proofErr w:type="spellEnd"/>
      <w:r w:rsidR="002E67B9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а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остатък</w:t>
      </w:r>
      <w:r w:rsidR="000B1768">
        <w:rPr>
          <w:lang w:val="bg-BG"/>
        </w:rPr>
        <w:t>ът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–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нейните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процесуални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представители,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г-н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М.</w:t>
      </w:r>
      <w:r w:rsidR="004C373D">
        <w:rPr>
          <w:lang w:val="bg-BG"/>
        </w:rPr>
        <w:t xml:space="preserve"> </w:t>
      </w:r>
      <w:proofErr w:type="spellStart"/>
      <w:r w:rsidR="002E67B9" w:rsidRPr="001111C3">
        <w:rPr>
          <w:lang w:val="bg-BG"/>
        </w:rPr>
        <w:t>Екимджиев</w:t>
      </w:r>
      <w:proofErr w:type="spellEnd"/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г-жа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С.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Стефанова</w:t>
      </w:r>
      <w:r w:rsidR="00F51406" w:rsidRPr="001111C3">
        <w:rPr>
          <w:lang w:val="bg-BG"/>
        </w:rPr>
        <w:t>.</w:t>
      </w:r>
    </w:p>
    <w:p w:rsidR="00F51406" w:rsidRPr="001111C3" w:rsidRDefault="002E67B9" w:rsidP="008824B9">
      <w:pPr>
        <w:pStyle w:val="JuHA"/>
        <w:outlineLvl w:val="0"/>
        <w:rPr>
          <w:lang w:val="bg-BG"/>
        </w:rPr>
      </w:pPr>
      <w:r w:rsidRPr="001111C3">
        <w:rPr>
          <w:lang w:val="bg-BG"/>
        </w:rPr>
        <w:t>В.</w:t>
      </w:r>
      <w:r w:rsidR="00D74B28">
        <w:rPr>
          <w:lang w:val="bg-BG"/>
        </w:rPr>
        <w:t>  </w:t>
      </w:r>
      <w:r w:rsidRPr="001111C3">
        <w:rPr>
          <w:lang w:val="bg-BG"/>
        </w:rPr>
        <w:t>Лихва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забава</w:t>
      </w:r>
    </w:p>
    <w:p w:rsidR="00F51406" w:rsidRPr="001111C3" w:rsidRDefault="003A50CB" w:rsidP="00151CCA">
      <w:pPr>
        <w:pStyle w:val="JuPara"/>
        <w:rPr>
          <w:lang w:val="bg-BG"/>
        </w:rPr>
      </w:pPr>
      <w:r w:rsidRPr="001111C3">
        <w:rPr>
          <w:lang w:val="bg-BG"/>
        </w:rPr>
        <w:fldChar w:fldCharType="begin"/>
      </w:r>
      <w:r w:rsidR="00726CA2" w:rsidRPr="001111C3">
        <w:rPr>
          <w:lang w:val="bg-BG"/>
        </w:rPr>
        <w:instrText xml:space="preserve"> SEQ level0 \*arabic </w:instrText>
      </w:r>
      <w:r w:rsidRPr="001111C3">
        <w:rPr>
          <w:lang w:val="bg-BG"/>
        </w:rPr>
        <w:fldChar w:fldCharType="separate"/>
      </w:r>
      <w:r w:rsidR="00F51406" w:rsidRPr="001111C3">
        <w:rPr>
          <w:noProof/>
          <w:lang w:val="bg-BG"/>
        </w:rPr>
        <w:t>56</w:t>
      </w:r>
      <w:r w:rsidRPr="001111C3">
        <w:rPr>
          <w:noProof/>
          <w:lang w:val="bg-BG"/>
        </w:rPr>
        <w:fldChar w:fldCharType="end"/>
      </w:r>
      <w:r w:rsidR="00F51406" w:rsidRPr="001111C3">
        <w:rPr>
          <w:lang w:val="bg-BG"/>
        </w:rPr>
        <w:t>.</w:t>
      </w:r>
      <w:r w:rsidR="00D74B28">
        <w:rPr>
          <w:lang w:val="bg-BG"/>
        </w:rPr>
        <w:t>  </w:t>
      </w:r>
      <w:r w:rsidR="00BA70FD" w:rsidRPr="001111C3">
        <w:rPr>
          <w:lang w:val="bg-BG"/>
        </w:rPr>
        <w:t>Съдът</w:t>
      </w:r>
      <w:r w:rsidR="004800ED">
        <w:rPr>
          <w:lang w:val="bg-BG"/>
        </w:rPr>
        <w:t xml:space="preserve"> </w:t>
      </w:r>
      <w:r w:rsidR="002E67B9" w:rsidRPr="001111C3">
        <w:rPr>
          <w:lang w:val="bg-BG"/>
        </w:rPr>
        <w:t>намира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уместно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лихвата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просрочване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611F88">
        <w:rPr>
          <w:lang w:val="bg-BG"/>
        </w:rPr>
        <w:t>се основава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пределната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лихва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заеми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Централната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европейска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банка,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към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която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следва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добавят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три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процентни</w:t>
      </w:r>
      <w:r w:rsidR="004C373D">
        <w:rPr>
          <w:lang w:val="bg-BG"/>
        </w:rPr>
        <w:t xml:space="preserve"> </w:t>
      </w:r>
      <w:r w:rsidR="002E67B9" w:rsidRPr="001111C3">
        <w:rPr>
          <w:lang w:val="bg-BG"/>
        </w:rPr>
        <w:t>пункта</w:t>
      </w:r>
      <w:r w:rsidR="00F51406" w:rsidRPr="001111C3">
        <w:rPr>
          <w:lang w:val="bg-BG"/>
        </w:rPr>
        <w:t>.</w:t>
      </w:r>
    </w:p>
    <w:p w:rsidR="00F51406" w:rsidRPr="001111C3" w:rsidRDefault="00677CFC" w:rsidP="008824B9">
      <w:pPr>
        <w:pStyle w:val="JuHHead"/>
        <w:rPr>
          <w:lang w:val="bg-BG"/>
        </w:rPr>
      </w:pPr>
      <w:r w:rsidRPr="001111C3">
        <w:rPr>
          <w:lang w:val="bg-BG"/>
        </w:rPr>
        <w:lastRenderedPageBreak/>
        <w:t>ПО</w:t>
      </w:r>
      <w:r w:rsidR="004800ED">
        <w:rPr>
          <w:lang w:val="bg-BG"/>
        </w:rPr>
        <w:t>РАДИ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ТЕЗИ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СЪОБРАЖЕНИЯ,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СЪДЪТ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ЕДИНОДУШНО</w:t>
      </w:r>
    </w:p>
    <w:p w:rsidR="00F51406" w:rsidRPr="001111C3" w:rsidRDefault="00F51406" w:rsidP="00DD5CEE">
      <w:pPr>
        <w:pStyle w:val="JuList"/>
        <w:rPr>
          <w:lang w:val="bg-BG"/>
        </w:rPr>
      </w:pPr>
      <w:r w:rsidRPr="001111C3">
        <w:rPr>
          <w:lang w:val="bg-BG"/>
        </w:rPr>
        <w:t>1.</w:t>
      </w:r>
      <w:r w:rsidR="00D74B28">
        <w:rPr>
          <w:lang w:val="bg-BG"/>
        </w:rPr>
        <w:t>  </w:t>
      </w:r>
      <w:r w:rsidR="00677CFC" w:rsidRPr="001111C3">
        <w:rPr>
          <w:i/>
          <w:lang w:val="bg-BG"/>
        </w:rPr>
        <w:t>Обявява</w:t>
      </w:r>
      <w:r w:rsidR="004800ED">
        <w:rPr>
          <w:i/>
          <w:lang w:val="bg-BG"/>
        </w:rPr>
        <w:t xml:space="preserve"> </w:t>
      </w:r>
      <w:r w:rsidR="00677CFC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допустими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оплакванията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по</w:t>
      </w:r>
      <w:r w:rsidR="00611F88">
        <w:rPr>
          <w:lang w:val="bg-BG"/>
        </w:rPr>
        <w:t xml:space="preserve"> член </w:t>
      </w:r>
      <w:r w:rsidRPr="001111C3">
        <w:rPr>
          <w:lang w:val="bg-BG"/>
        </w:rPr>
        <w:t>5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§§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1,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4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5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Конвенцията</w:t>
      </w:r>
      <w:r w:rsidR="00677CFC"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останалата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част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жалбата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–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недопустима</w:t>
      </w:r>
      <w:r w:rsidRPr="001111C3">
        <w:rPr>
          <w:lang w:val="bg-BG"/>
        </w:rPr>
        <w:t>;</w:t>
      </w:r>
    </w:p>
    <w:p w:rsidR="00F51406" w:rsidRPr="001111C3" w:rsidRDefault="00F51406">
      <w:pPr>
        <w:pStyle w:val="JuList"/>
        <w:rPr>
          <w:lang w:val="bg-BG"/>
        </w:rPr>
      </w:pPr>
    </w:p>
    <w:p w:rsidR="00F51406" w:rsidRPr="001111C3" w:rsidRDefault="00F51406" w:rsidP="009F07CC">
      <w:pPr>
        <w:pStyle w:val="JuList"/>
        <w:rPr>
          <w:lang w:val="bg-BG"/>
        </w:rPr>
      </w:pPr>
      <w:r w:rsidRPr="001111C3">
        <w:rPr>
          <w:lang w:val="bg-BG"/>
        </w:rPr>
        <w:t>2.</w:t>
      </w:r>
      <w:r w:rsidR="00D74B28">
        <w:rPr>
          <w:lang w:val="bg-BG"/>
        </w:rPr>
        <w:t>  </w:t>
      </w:r>
      <w:r w:rsidR="00677CFC" w:rsidRPr="001111C3">
        <w:rPr>
          <w:i/>
          <w:lang w:val="bg-BG"/>
        </w:rPr>
        <w:t>Приема,</w:t>
      </w:r>
      <w:r w:rsidR="004C373D">
        <w:rPr>
          <w:i/>
          <w:lang w:val="bg-BG"/>
        </w:rPr>
        <w:t xml:space="preserve"> </w:t>
      </w:r>
      <w:r w:rsidR="00677CFC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налице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нарушение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на</w:t>
      </w:r>
      <w:r w:rsidR="00611F88">
        <w:rPr>
          <w:lang w:val="bg-BG"/>
        </w:rPr>
        <w:t xml:space="preserve"> член </w:t>
      </w:r>
      <w:r w:rsidRPr="001111C3">
        <w:rPr>
          <w:lang w:val="bg-BG"/>
        </w:rPr>
        <w:t>5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1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Конвенцията</w:t>
      </w:r>
      <w:r w:rsidRPr="001111C3">
        <w:rPr>
          <w:lang w:val="bg-BG"/>
        </w:rPr>
        <w:t>;</w:t>
      </w:r>
    </w:p>
    <w:p w:rsidR="00F51406" w:rsidRPr="001111C3" w:rsidRDefault="00F51406">
      <w:pPr>
        <w:pStyle w:val="JuList"/>
        <w:rPr>
          <w:lang w:val="bg-BG"/>
        </w:rPr>
      </w:pPr>
    </w:p>
    <w:p w:rsidR="00F51406" w:rsidRPr="001111C3" w:rsidRDefault="00F51406">
      <w:pPr>
        <w:pStyle w:val="JuList"/>
        <w:rPr>
          <w:lang w:val="bg-BG"/>
        </w:rPr>
      </w:pPr>
      <w:r w:rsidRPr="001111C3">
        <w:rPr>
          <w:lang w:val="bg-BG"/>
        </w:rPr>
        <w:t>3.</w:t>
      </w:r>
      <w:r w:rsidR="00D74B28">
        <w:rPr>
          <w:lang w:val="bg-BG"/>
        </w:rPr>
        <w:t>  </w:t>
      </w:r>
      <w:r w:rsidR="00677CFC" w:rsidRPr="001111C3">
        <w:rPr>
          <w:i/>
          <w:lang w:val="bg-BG"/>
        </w:rPr>
        <w:t>Приема,</w:t>
      </w:r>
      <w:r w:rsidR="004C373D">
        <w:rPr>
          <w:i/>
          <w:lang w:val="bg-BG"/>
        </w:rPr>
        <w:t xml:space="preserve"> </w:t>
      </w:r>
      <w:r w:rsidR="00677CFC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не</w:t>
      </w:r>
      <w:r w:rsidR="004C373D">
        <w:rPr>
          <w:lang w:val="bg-BG"/>
        </w:rPr>
        <w:t xml:space="preserve"> </w:t>
      </w:r>
      <w:r w:rsidR="00C40ED1">
        <w:rPr>
          <w:lang w:val="bg-BG"/>
        </w:rPr>
        <w:t>е необходимо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разглежда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същество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оплакването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="00611F88">
        <w:rPr>
          <w:lang w:val="bg-BG"/>
        </w:rPr>
        <w:t xml:space="preserve"> </w:t>
      </w:r>
      <w:r w:rsidR="00677CFC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611F88">
        <w:rPr>
          <w:lang w:val="bg-BG"/>
        </w:rPr>
        <w:t xml:space="preserve">член </w:t>
      </w:r>
      <w:r w:rsidRPr="001111C3">
        <w:rPr>
          <w:lang w:val="bg-BG"/>
        </w:rPr>
        <w:t>5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4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Конвенцията</w:t>
      </w:r>
      <w:r w:rsidRPr="001111C3">
        <w:rPr>
          <w:lang w:val="bg-BG"/>
        </w:rPr>
        <w:t>;</w:t>
      </w:r>
    </w:p>
    <w:p w:rsidR="00F51406" w:rsidRPr="001111C3" w:rsidRDefault="00F51406">
      <w:pPr>
        <w:pStyle w:val="JuList"/>
        <w:rPr>
          <w:lang w:val="bg-BG"/>
        </w:rPr>
      </w:pPr>
    </w:p>
    <w:p w:rsidR="00F51406" w:rsidRPr="001111C3" w:rsidRDefault="00F51406">
      <w:pPr>
        <w:pStyle w:val="JuList"/>
        <w:rPr>
          <w:lang w:val="bg-BG"/>
        </w:rPr>
      </w:pPr>
      <w:r w:rsidRPr="001111C3">
        <w:rPr>
          <w:lang w:val="bg-BG"/>
        </w:rPr>
        <w:t>4.</w:t>
      </w:r>
      <w:r w:rsidR="00D74B28">
        <w:rPr>
          <w:lang w:val="bg-BG"/>
        </w:rPr>
        <w:t>  </w:t>
      </w:r>
      <w:r w:rsidR="00677CFC" w:rsidRPr="001111C3">
        <w:rPr>
          <w:i/>
          <w:lang w:val="bg-BG"/>
        </w:rPr>
        <w:t>Приема,</w:t>
      </w:r>
      <w:r w:rsidR="004C373D">
        <w:rPr>
          <w:i/>
          <w:lang w:val="bg-BG"/>
        </w:rPr>
        <w:t xml:space="preserve"> </w:t>
      </w:r>
      <w:r w:rsidR="00677CFC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налице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нарушение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на</w:t>
      </w:r>
      <w:r w:rsidR="00611F88">
        <w:rPr>
          <w:lang w:val="bg-BG"/>
        </w:rPr>
        <w:t xml:space="preserve"> член </w:t>
      </w:r>
      <w:r w:rsidRPr="001111C3">
        <w:rPr>
          <w:lang w:val="bg-BG"/>
        </w:rPr>
        <w:t>5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5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970CFC" w:rsidRPr="001111C3">
        <w:rPr>
          <w:lang w:val="bg-BG"/>
        </w:rPr>
        <w:t>Конвенцията</w:t>
      </w:r>
      <w:r w:rsidRPr="001111C3">
        <w:rPr>
          <w:lang w:val="bg-BG"/>
        </w:rPr>
        <w:t>;</w:t>
      </w:r>
    </w:p>
    <w:p w:rsidR="00F51406" w:rsidRPr="001111C3" w:rsidRDefault="00F51406">
      <w:pPr>
        <w:pStyle w:val="JuList"/>
        <w:rPr>
          <w:lang w:val="bg-BG"/>
        </w:rPr>
      </w:pPr>
    </w:p>
    <w:p w:rsidR="00F51406" w:rsidRPr="001111C3" w:rsidRDefault="00F51406" w:rsidP="00482F3C">
      <w:pPr>
        <w:pStyle w:val="JuList"/>
        <w:keepNext/>
        <w:keepLines/>
        <w:rPr>
          <w:lang w:val="bg-BG"/>
        </w:rPr>
      </w:pPr>
      <w:r w:rsidRPr="001111C3">
        <w:rPr>
          <w:lang w:val="bg-BG"/>
        </w:rPr>
        <w:t>5.</w:t>
      </w:r>
      <w:r w:rsidR="00D74B28">
        <w:rPr>
          <w:lang w:val="bg-BG"/>
        </w:rPr>
        <w:t>  </w:t>
      </w:r>
      <w:r w:rsidR="00677CFC" w:rsidRPr="001111C3">
        <w:rPr>
          <w:i/>
          <w:lang w:val="bg-BG"/>
        </w:rPr>
        <w:t>Приема,</w:t>
      </w:r>
    </w:p>
    <w:p w:rsidR="00F51406" w:rsidRPr="001111C3" w:rsidRDefault="00F51406" w:rsidP="00482F3C">
      <w:pPr>
        <w:pStyle w:val="JuLista"/>
        <w:keepNext/>
        <w:keepLines/>
        <w:rPr>
          <w:lang w:val="bg-BG"/>
        </w:rPr>
      </w:pPr>
      <w:r w:rsidRPr="001111C3">
        <w:rPr>
          <w:lang w:val="bg-BG"/>
        </w:rPr>
        <w:t>a)</w:t>
      </w:r>
      <w:r w:rsidR="00D74B28">
        <w:rPr>
          <w:lang w:val="bg-BG"/>
        </w:rPr>
        <w:t>  </w:t>
      </w:r>
      <w:r w:rsidR="00677CFC"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държавата</w:t>
      </w:r>
      <w:r w:rsidR="00C40ED1">
        <w:rPr>
          <w:lang w:val="bg-BG"/>
        </w:rPr>
        <w:t xml:space="preserve"> </w:t>
      </w:r>
      <w:r w:rsidR="00677CFC" w:rsidRPr="001111C3">
        <w:rPr>
          <w:lang w:val="bg-BG"/>
        </w:rPr>
        <w:t>ответник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следва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плати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proofErr w:type="spellStart"/>
      <w:r w:rsidR="00677CFC" w:rsidRPr="001111C3">
        <w:rPr>
          <w:lang w:val="bg-BG"/>
        </w:rPr>
        <w:t>жалбоподателката</w:t>
      </w:r>
      <w:proofErr w:type="spellEnd"/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срок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три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месеца</w:t>
      </w:r>
      <w:r w:rsidR="00C40ED1">
        <w:rPr>
          <w:lang w:val="bg-BG"/>
        </w:rPr>
        <w:t>,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считано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датата,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която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решението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стане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окончателно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смисъла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11F88">
        <w:rPr>
          <w:lang w:val="bg-BG"/>
        </w:rPr>
        <w:t xml:space="preserve">член </w:t>
      </w:r>
      <w:r w:rsidR="00677CFC" w:rsidRPr="001111C3">
        <w:rPr>
          <w:lang w:val="bg-BG"/>
        </w:rPr>
        <w:t>44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§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2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Конвенцията,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следните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суми,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които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конвертират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български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лева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курса,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който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е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сила</w:t>
      </w:r>
      <w:r w:rsidR="004C373D">
        <w:rPr>
          <w:lang w:val="bg-BG"/>
        </w:rPr>
        <w:t xml:space="preserve"> </w:t>
      </w:r>
      <w:r w:rsidR="00C40ED1">
        <w:rPr>
          <w:lang w:val="bg-BG"/>
        </w:rPr>
        <w:t>към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датата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плащане</w:t>
      </w:r>
      <w:r w:rsidRPr="001111C3">
        <w:rPr>
          <w:lang w:val="bg-BG"/>
        </w:rPr>
        <w:t>:</w:t>
      </w:r>
    </w:p>
    <w:p w:rsidR="00F51406" w:rsidRPr="001111C3" w:rsidRDefault="00F51406" w:rsidP="003104E9">
      <w:pPr>
        <w:pStyle w:val="JuListi"/>
        <w:rPr>
          <w:lang w:val="bg-BG"/>
        </w:rPr>
      </w:pPr>
      <w:r w:rsidRPr="001111C3">
        <w:rPr>
          <w:lang w:val="bg-BG"/>
        </w:rPr>
        <w:t>(i)</w:t>
      </w:r>
      <w:r w:rsidR="00D74B28">
        <w:rPr>
          <w:lang w:val="bg-BG"/>
        </w:rPr>
        <w:t>  </w:t>
      </w:r>
      <w:r w:rsidRPr="001111C3">
        <w:rPr>
          <w:lang w:val="bg-BG"/>
        </w:rPr>
        <w:t>EUR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1</w:t>
      </w:r>
      <w:r w:rsidR="00C40ED1">
        <w:rPr>
          <w:lang w:val="bg-BG"/>
        </w:rPr>
        <w:t> </w:t>
      </w:r>
      <w:r w:rsidRPr="001111C3">
        <w:rPr>
          <w:lang w:val="bg-BG"/>
        </w:rPr>
        <w:t>000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(</w:t>
      </w:r>
      <w:r w:rsidR="00677CFC" w:rsidRPr="001111C3">
        <w:rPr>
          <w:lang w:val="bg-BG"/>
        </w:rPr>
        <w:t>хиляда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евро</w:t>
      </w:r>
      <w:r w:rsidRPr="001111C3">
        <w:rPr>
          <w:lang w:val="bg-BG"/>
        </w:rPr>
        <w:t>)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плюс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всякакви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данъци,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които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биха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могли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й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бъдат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наложени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върху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тази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сума,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неимуществени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вреди</w:t>
      </w:r>
      <w:r w:rsidRPr="001111C3">
        <w:rPr>
          <w:lang w:val="bg-BG"/>
        </w:rPr>
        <w:t>;</w:t>
      </w:r>
    </w:p>
    <w:p w:rsidR="00F51406" w:rsidRPr="001111C3" w:rsidRDefault="00F51406" w:rsidP="00341D1B">
      <w:pPr>
        <w:pStyle w:val="JuListi"/>
        <w:rPr>
          <w:lang w:val="bg-BG"/>
        </w:rPr>
      </w:pPr>
      <w:r w:rsidRPr="001111C3">
        <w:rPr>
          <w:lang w:val="bg-BG"/>
        </w:rPr>
        <w:t>(ii)</w:t>
      </w:r>
      <w:r w:rsidR="00D74B28">
        <w:rPr>
          <w:lang w:val="bg-BG"/>
        </w:rPr>
        <w:t>  </w:t>
      </w:r>
      <w:r w:rsidRPr="001111C3">
        <w:rPr>
          <w:lang w:val="bg-BG"/>
        </w:rPr>
        <w:t>EUR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2</w:t>
      </w:r>
      <w:r w:rsidR="00C40ED1">
        <w:rPr>
          <w:lang w:val="bg-BG"/>
        </w:rPr>
        <w:t> </w:t>
      </w:r>
      <w:r w:rsidRPr="001111C3">
        <w:rPr>
          <w:lang w:val="bg-BG"/>
        </w:rPr>
        <w:t>000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(</w:t>
      </w:r>
      <w:r w:rsidR="00677CFC" w:rsidRPr="001111C3">
        <w:rPr>
          <w:lang w:val="bg-BG"/>
        </w:rPr>
        <w:t>две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хиляди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евро</w:t>
      </w:r>
      <w:r w:rsidRPr="001111C3">
        <w:rPr>
          <w:lang w:val="bg-BG"/>
        </w:rPr>
        <w:t>)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плюс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всякакви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данъци,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които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биха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могли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да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й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бъдат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наложени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върху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тази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сума,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разходи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разноски</w:t>
      </w:r>
      <w:r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EUR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400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(</w:t>
      </w:r>
      <w:r w:rsidR="00677CFC" w:rsidRPr="001111C3">
        <w:rPr>
          <w:lang w:val="bg-BG"/>
        </w:rPr>
        <w:t>четиристотин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евро</w:t>
      </w:r>
      <w:r w:rsidRPr="001111C3">
        <w:rPr>
          <w:lang w:val="bg-BG"/>
        </w:rPr>
        <w:t>)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които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плащат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самата</w:t>
      </w:r>
      <w:r w:rsidR="004C373D">
        <w:rPr>
          <w:lang w:val="bg-BG"/>
        </w:rPr>
        <w:t xml:space="preserve"> </w:t>
      </w:r>
      <w:proofErr w:type="spellStart"/>
      <w:r w:rsidR="00677CFC" w:rsidRPr="001111C3">
        <w:rPr>
          <w:lang w:val="bg-BG"/>
        </w:rPr>
        <w:t>жалбоподателка</w:t>
      </w:r>
      <w:proofErr w:type="spellEnd"/>
      <w:r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останалата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част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плаща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процесуалните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представители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proofErr w:type="spellStart"/>
      <w:r w:rsidR="00577D44" w:rsidRPr="001111C3">
        <w:rPr>
          <w:lang w:val="bg-BG"/>
        </w:rPr>
        <w:t>жалбоподателката</w:t>
      </w:r>
      <w:proofErr w:type="spellEnd"/>
      <w:r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г-н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М.</w:t>
      </w:r>
      <w:r w:rsidR="004C373D">
        <w:rPr>
          <w:lang w:val="bg-BG"/>
        </w:rPr>
        <w:t xml:space="preserve"> </w:t>
      </w:r>
      <w:proofErr w:type="spellStart"/>
      <w:r w:rsidR="00677CFC" w:rsidRPr="001111C3">
        <w:rPr>
          <w:lang w:val="bg-BG"/>
        </w:rPr>
        <w:t>Екимджиев</w:t>
      </w:r>
      <w:proofErr w:type="spellEnd"/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г-жа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С.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Стефанова</w:t>
      </w:r>
      <w:r w:rsidRPr="001111C3">
        <w:rPr>
          <w:lang w:val="bg-BG"/>
        </w:rPr>
        <w:t>;</w:t>
      </w:r>
    </w:p>
    <w:p w:rsidR="00F51406" w:rsidRPr="001111C3" w:rsidRDefault="00F51406" w:rsidP="003104E9">
      <w:pPr>
        <w:pStyle w:val="JuListi"/>
        <w:rPr>
          <w:lang w:val="bg-BG"/>
        </w:rPr>
      </w:pPr>
    </w:p>
    <w:p w:rsidR="00F51406" w:rsidRPr="001111C3" w:rsidRDefault="00677CFC">
      <w:pPr>
        <w:pStyle w:val="JuLista"/>
        <w:rPr>
          <w:lang w:val="bg-BG"/>
        </w:rPr>
      </w:pPr>
      <w:r w:rsidRPr="001111C3">
        <w:rPr>
          <w:lang w:val="bg-BG"/>
        </w:rPr>
        <w:t>б</w:t>
      </w:r>
      <w:r w:rsidR="00F51406" w:rsidRPr="001111C3">
        <w:rPr>
          <w:lang w:val="bg-BG"/>
        </w:rPr>
        <w:t>)</w:t>
      </w:r>
      <w:r w:rsidR="00D74B28">
        <w:rPr>
          <w:lang w:val="bg-BG"/>
        </w:rPr>
        <w:t>  </w:t>
      </w:r>
      <w:r w:rsidRPr="001111C3">
        <w:rPr>
          <w:lang w:val="bg-BG"/>
        </w:rPr>
        <w:t>че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изтичането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гореспоменатите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три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месеца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до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плащането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дължи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обикновена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лихва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върху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горните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суми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размер,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равен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пределната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лихва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по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заеми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Централната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европейска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банка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периода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просрочие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плюс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три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процентни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пункта;</w:t>
      </w:r>
    </w:p>
    <w:p w:rsidR="00F51406" w:rsidRPr="001111C3" w:rsidRDefault="00F51406">
      <w:pPr>
        <w:pStyle w:val="JuList"/>
        <w:rPr>
          <w:lang w:val="bg-BG"/>
        </w:rPr>
      </w:pPr>
    </w:p>
    <w:p w:rsidR="00F51406" w:rsidRPr="001111C3" w:rsidRDefault="00F51406">
      <w:pPr>
        <w:pStyle w:val="JuList"/>
        <w:rPr>
          <w:lang w:val="bg-BG"/>
        </w:rPr>
      </w:pPr>
      <w:r w:rsidRPr="001111C3">
        <w:rPr>
          <w:lang w:val="bg-BG"/>
        </w:rPr>
        <w:t>6.</w:t>
      </w:r>
      <w:r w:rsidR="00D74B28">
        <w:rPr>
          <w:lang w:val="bg-BG"/>
        </w:rPr>
        <w:t>  </w:t>
      </w:r>
      <w:r w:rsidR="00677CFC" w:rsidRPr="001111C3">
        <w:rPr>
          <w:i/>
          <w:lang w:val="bg-BG"/>
        </w:rPr>
        <w:t>Отхвърля</w:t>
      </w:r>
      <w:r w:rsidR="004C373D">
        <w:rPr>
          <w:i/>
          <w:lang w:val="bg-BG"/>
        </w:rPr>
        <w:t xml:space="preserve"> </w:t>
      </w:r>
      <w:r w:rsidR="00677CFC" w:rsidRPr="001111C3">
        <w:rPr>
          <w:lang w:val="bg-BG"/>
        </w:rPr>
        <w:t>останалата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част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претенцията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proofErr w:type="spellStart"/>
      <w:r w:rsidR="00677CFC" w:rsidRPr="001111C3">
        <w:rPr>
          <w:lang w:val="bg-BG"/>
        </w:rPr>
        <w:t>жалбоподателката</w:t>
      </w:r>
      <w:proofErr w:type="spellEnd"/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за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справедливо</w:t>
      </w:r>
      <w:r w:rsidR="004C373D">
        <w:rPr>
          <w:lang w:val="bg-BG"/>
        </w:rPr>
        <w:t xml:space="preserve"> </w:t>
      </w:r>
      <w:r w:rsidR="00677CFC" w:rsidRPr="001111C3">
        <w:rPr>
          <w:lang w:val="bg-BG"/>
        </w:rPr>
        <w:t>обезщетение.</w:t>
      </w:r>
    </w:p>
    <w:p w:rsidR="00F51406" w:rsidRPr="001111C3" w:rsidRDefault="006F0A57" w:rsidP="00325C2B">
      <w:pPr>
        <w:pStyle w:val="JuParaLast"/>
        <w:rPr>
          <w:lang w:val="bg-BG"/>
        </w:rPr>
      </w:pPr>
      <w:r w:rsidRPr="001111C3">
        <w:rPr>
          <w:lang w:val="bg-BG"/>
        </w:rPr>
        <w:t>Изготвено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английски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език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съобщено</w:t>
      </w:r>
      <w:r w:rsidR="004C373D">
        <w:rPr>
          <w:lang w:val="bg-BG"/>
        </w:rPr>
        <w:t xml:space="preserve"> </w:t>
      </w:r>
      <w:r w:rsidR="00E64B0F">
        <w:rPr>
          <w:lang w:val="bg-BG"/>
        </w:rPr>
        <w:t>в писмена форма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27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март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2012</w:t>
      </w:r>
      <w:r w:rsidR="00D74B28">
        <w:rPr>
          <w:lang w:val="bg-BG"/>
        </w:rPr>
        <w:t> г.</w:t>
      </w:r>
      <w:r w:rsidRPr="001111C3">
        <w:rPr>
          <w:lang w:val="bg-BG"/>
        </w:rPr>
        <w:t>,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в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съответствие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член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77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§§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2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и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3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от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Правилника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на</w:t>
      </w:r>
      <w:r w:rsidR="004C373D">
        <w:rPr>
          <w:lang w:val="bg-BG"/>
        </w:rPr>
        <w:t xml:space="preserve"> </w:t>
      </w:r>
      <w:r w:rsidRPr="001111C3">
        <w:rPr>
          <w:lang w:val="bg-BG"/>
        </w:rPr>
        <w:t>Съда.</w:t>
      </w:r>
    </w:p>
    <w:p w:rsidR="00F51406" w:rsidRPr="001111C3" w:rsidRDefault="00F51406" w:rsidP="00C01E1C">
      <w:pPr>
        <w:pStyle w:val="JuSigned"/>
        <w:keepNext/>
        <w:keepLines/>
        <w:rPr>
          <w:lang w:val="bg-BG"/>
        </w:rPr>
      </w:pPr>
      <w:r w:rsidRPr="001111C3">
        <w:rPr>
          <w:lang w:val="bg-BG"/>
        </w:rPr>
        <w:tab/>
      </w:r>
      <w:proofErr w:type="spellStart"/>
      <w:r w:rsidR="006F0A57" w:rsidRPr="001111C3">
        <w:rPr>
          <w:bCs/>
          <w:szCs w:val="24"/>
          <w:lang w:val="bg-BG" w:eastAsia="en-GB"/>
        </w:rPr>
        <w:t>Фатош</w:t>
      </w:r>
      <w:proofErr w:type="spellEnd"/>
      <w:r w:rsidR="00E64B0F">
        <w:rPr>
          <w:bCs/>
          <w:szCs w:val="24"/>
          <w:lang w:val="bg-BG" w:eastAsia="en-GB"/>
        </w:rPr>
        <w:t xml:space="preserve"> </w:t>
      </w:r>
      <w:proofErr w:type="spellStart"/>
      <w:r w:rsidR="006F0A57" w:rsidRPr="001111C3">
        <w:rPr>
          <w:bCs/>
          <w:szCs w:val="24"/>
          <w:lang w:val="bg-BG" w:eastAsia="en-GB"/>
        </w:rPr>
        <w:t>Арачи</w:t>
      </w:r>
      <w:proofErr w:type="spellEnd"/>
      <w:r w:rsidRPr="001111C3">
        <w:rPr>
          <w:lang w:val="bg-BG"/>
        </w:rPr>
        <w:tab/>
      </w:r>
      <w:r w:rsidR="006F0A57" w:rsidRPr="001111C3">
        <w:rPr>
          <w:bCs/>
          <w:szCs w:val="24"/>
          <w:lang w:val="bg-BG"/>
        </w:rPr>
        <w:t>Лех</w:t>
      </w:r>
      <w:r w:rsidR="004C373D">
        <w:rPr>
          <w:bCs/>
          <w:szCs w:val="24"/>
          <w:lang w:val="bg-BG"/>
        </w:rPr>
        <w:t xml:space="preserve"> </w:t>
      </w:r>
      <w:proofErr w:type="spellStart"/>
      <w:r w:rsidR="006F0A57" w:rsidRPr="001111C3">
        <w:rPr>
          <w:bCs/>
          <w:szCs w:val="24"/>
          <w:lang w:val="bg-BG"/>
        </w:rPr>
        <w:t>Гарлицки</w:t>
      </w:r>
      <w:proofErr w:type="spellEnd"/>
      <w:r w:rsidRPr="001111C3">
        <w:rPr>
          <w:lang w:val="bg-BG"/>
        </w:rPr>
        <w:tab/>
      </w:r>
      <w:r w:rsidR="006F0A57" w:rsidRPr="001111C3">
        <w:rPr>
          <w:lang w:val="bg-BG"/>
        </w:rPr>
        <w:t>Заместник-секретар</w:t>
      </w:r>
      <w:r w:rsidRPr="001111C3">
        <w:rPr>
          <w:lang w:val="bg-BG"/>
        </w:rPr>
        <w:tab/>
      </w:r>
      <w:r w:rsidR="006F0A57" w:rsidRPr="001111C3">
        <w:rPr>
          <w:lang w:val="bg-BG"/>
        </w:rPr>
        <w:t>Председател</w:t>
      </w:r>
    </w:p>
    <w:sectPr w:rsidR="00F51406" w:rsidRPr="001111C3" w:rsidSect="00C74AD9">
      <w:headerReference w:type="even" r:id="rId10"/>
      <w:headerReference w:type="default" r:id="rId11"/>
      <w:footnotePr>
        <w:numRestart w:val="eachPage"/>
      </w:footnotePr>
      <w:pgSz w:w="11906" w:h="16838" w:code="9"/>
      <w:pgMar w:top="2268" w:right="2268" w:bottom="2211" w:left="2268" w:header="1701" w:footer="708" w:gutter="0"/>
      <w:pgNumType w:start="1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5C9" w:rsidRDefault="009D65C9">
      <w:r>
        <w:separator/>
      </w:r>
    </w:p>
  </w:endnote>
  <w:endnote w:type="continuationSeparator" w:id="0">
    <w:p w:rsidR="009D65C9" w:rsidRDefault="009D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D1" w:rsidRPr="00150BFA" w:rsidRDefault="00C40ED1" w:rsidP="00207F58">
    <w:pPr>
      <w:jc w:val="center"/>
      <w:rPr>
        <w:sz w:val="4"/>
        <w:szCs w:val="4"/>
      </w:rPr>
    </w:pPr>
    <w:r>
      <w:rPr>
        <w:noProof/>
        <w:sz w:val="4"/>
        <w:szCs w:val="4"/>
        <w:lang w:val="bg-BG" w:eastAsia="bg-BG"/>
      </w:rPr>
      <w:drawing>
        <wp:inline distT="0" distB="0" distL="0" distR="0">
          <wp:extent cx="675640" cy="413385"/>
          <wp:effectExtent l="0" t="0" r="0" b="571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0ED1" w:rsidRDefault="00C40E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5C9" w:rsidRDefault="009D65C9">
      <w:r>
        <w:separator/>
      </w:r>
    </w:p>
  </w:footnote>
  <w:footnote w:type="continuationSeparator" w:id="0">
    <w:p w:rsidR="009D65C9" w:rsidRDefault="009D6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D1" w:rsidRDefault="00C40ED1" w:rsidP="00C74AD9">
    <w:pPr>
      <w:pStyle w:val="Ju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D1" w:rsidRPr="00C00F0F" w:rsidRDefault="00C40ED1">
    <w:pPr>
      <w:pStyle w:val="a7"/>
      <w:jc w:val="center"/>
      <w:rPr>
        <w:sz w:val="4"/>
        <w:szCs w:val="4"/>
      </w:rPr>
    </w:pPr>
    <w:r>
      <w:rPr>
        <w:noProof/>
        <w:sz w:val="4"/>
        <w:szCs w:val="4"/>
        <w:lang w:val="bg-BG" w:eastAsia="bg-BG"/>
      </w:rPr>
      <w:drawing>
        <wp:inline distT="0" distB="0" distL="0" distR="0">
          <wp:extent cx="4095115" cy="2083435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115" cy="208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0ED1" w:rsidRDefault="00C40ED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D1" w:rsidRPr="00747169" w:rsidRDefault="00C40ED1">
    <w:pPr>
      <w:pStyle w:val="JuHeader"/>
      <w:rPr>
        <w:lang w:val="ru-RU"/>
      </w:rPr>
    </w:pPr>
    <w:r>
      <w:rPr>
        <w:rStyle w:val="a8"/>
      </w:rPr>
      <w:fldChar w:fldCharType="begin"/>
    </w:r>
    <w:r w:rsidRPr="00747169">
      <w:rPr>
        <w:rStyle w:val="a8"/>
        <w:lang w:val="ru-RU"/>
      </w:rPr>
      <w:instrText xml:space="preserve"> </w:instrText>
    </w:r>
    <w:r>
      <w:rPr>
        <w:rStyle w:val="a8"/>
      </w:rPr>
      <w:instrText>PAGE</w:instrText>
    </w:r>
    <w:r w:rsidRPr="00747169">
      <w:rPr>
        <w:rStyle w:val="a8"/>
        <w:lang w:val="ru-RU"/>
      </w:rPr>
      <w:instrText xml:space="preserve"> </w:instrText>
    </w:r>
    <w:r>
      <w:rPr>
        <w:rStyle w:val="a8"/>
      </w:rPr>
      <w:fldChar w:fldCharType="separate"/>
    </w:r>
    <w:r w:rsidR="001A1B20">
      <w:rPr>
        <w:rStyle w:val="a8"/>
        <w:noProof/>
      </w:rPr>
      <w:t>12</w:t>
    </w:r>
    <w:r>
      <w:rPr>
        <w:rStyle w:val="a8"/>
      </w:rPr>
      <w:fldChar w:fldCharType="end"/>
    </w:r>
    <w:r w:rsidRPr="00747169">
      <w:rPr>
        <w:lang w:val="ru-RU"/>
      </w:rPr>
      <w:tab/>
    </w:r>
    <w:r w:rsidRPr="001868F9">
      <w:rPr>
        <w:lang w:val="bg-BG"/>
      </w:rPr>
      <w:t>РЕШЕНИЕ</w:t>
    </w:r>
    <w:r>
      <w:rPr>
        <w:lang w:val="bg-BG"/>
      </w:rPr>
      <w:t xml:space="preserve"> </w:t>
    </w:r>
    <w:r w:rsidRPr="001868F9">
      <w:rPr>
        <w:lang w:val="bg-BG"/>
      </w:rPr>
      <w:t>ПО</w:t>
    </w:r>
    <w:r>
      <w:rPr>
        <w:lang w:val="bg-BG"/>
      </w:rPr>
      <w:t xml:space="preserve"> </w:t>
    </w:r>
    <w:r w:rsidRPr="001868F9">
      <w:rPr>
        <w:lang w:val="bg-BG"/>
      </w:rPr>
      <w:t>ДЕЛОТО</w:t>
    </w:r>
    <w:r>
      <w:rPr>
        <w:lang w:val="bg-BG"/>
      </w:rPr>
      <w:t xml:space="preserve"> </w:t>
    </w:r>
    <w:r w:rsidRPr="001868F9">
      <w:rPr>
        <w:lang w:val="bg-BG"/>
      </w:rPr>
      <w:t>ЛОЛОВА-КАРАДЖОВА</w:t>
    </w:r>
    <w:r>
      <w:rPr>
        <w:lang w:val="bg-BG"/>
      </w:rPr>
      <w:t xml:space="preserve"> </w:t>
    </w:r>
    <w:r w:rsidRPr="001868F9">
      <w:rPr>
        <w:lang w:val="bg-BG"/>
      </w:rPr>
      <w:t>срещу</w:t>
    </w:r>
    <w:r>
      <w:rPr>
        <w:lang w:val="bg-BG"/>
      </w:rPr>
      <w:t xml:space="preserve"> </w:t>
    </w:r>
    <w:r w:rsidRPr="001868F9">
      <w:rPr>
        <w:lang w:val="bg-BG"/>
      </w:rPr>
      <w:t>БЪЛГАРИЯ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D1" w:rsidRPr="00747169" w:rsidRDefault="00C40ED1">
    <w:pPr>
      <w:pStyle w:val="JuHeader"/>
      <w:rPr>
        <w:lang w:val="ru-RU"/>
      </w:rPr>
    </w:pPr>
    <w:r>
      <w:tab/>
    </w:r>
    <w:r w:rsidRPr="001868F9">
      <w:rPr>
        <w:lang w:val="bg-BG"/>
      </w:rPr>
      <w:t>РЕШЕНИЕ</w:t>
    </w:r>
    <w:r>
      <w:rPr>
        <w:lang w:val="bg-BG"/>
      </w:rPr>
      <w:t xml:space="preserve"> </w:t>
    </w:r>
    <w:r w:rsidRPr="001868F9">
      <w:rPr>
        <w:lang w:val="bg-BG"/>
      </w:rPr>
      <w:t>ПО</w:t>
    </w:r>
    <w:r>
      <w:rPr>
        <w:lang w:val="bg-BG"/>
      </w:rPr>
      <w:t xml:space="preserve"> </w:t>
    </w:r>
    <w:r w:rsidRPr="001868F9">
      <w:rPr>
        <w:lang w:val="bg-BG"/>
      </w:rPr>
      <w:t>ДЕЛОТО</w:t>
    </w:r>
    <w:r>
      <w:rPr>
        <w:lang w:val="bg-BG"/>
      </w:rPr>
      <w:t xml:space="preserve"> </w:t>
    </w:r>
    <w:r w:rsidRPr="001868F9">
      <w:rPr>
        <w:lang w:val="bg-BG"/>
      </w:rPr>
      <w:t>ЛОЛОВА-КАРАДЖОВА</w:t>
    </w:r>
    <w:r>
      <w:rPr>
        <w:lang w:val="bg-BG"/>
      </w:rPr>
      <w:t xml:space="preserve"> </w:t>
    </w:r>
    <w:r w:rsidRPr="001868F9">
      <w:rPr>
        <w:lang w:val="bg-BG"/>
      </w:rPr>
      <w:t>срещу</w:t>
    </w:r>
    <w:r>
      <w:rPr>
        <w:lang w:val="bg-BG"/>
      </w:rPr>
      <w:t xml:space="preserve"> </w:t>
    </w:r>
    <w:r w:rsidRPr="001868F9">
      <w:rPr>
        <w:lang w:val="bg-BG"/>
      </w:rPr>
      <w:t>БЪЛГАРИЯ</w:t>
    </w:r>
    <w:r w:rsidRPr="00747169">
      <w:rPr>
        <w:lang w:val="ru-RU"/>
      </w:rPr>
      <w:tab/>
    </w:r>
    <w:r>
      <w:rPr>
        <w:rStyle w:val="a8"/>
      </w:rPr>
      <w:fldChar w:fldCharType="begin"/>
    </w:r>
    <w:r w:rsidRPr="00747169">
      <w:rPr>
        <w:rStyle w:val="a8"/>
        <w:lang w:val="ru-RU"/>
      </w:rPr>
      <w:instrText xml:space="preserve"> </w:instrText>
    </w:r>
    <w:r>
      <w:rPr>
        <w:rStyle w:val="a8"/>
      </w:rPr>
      <w:instrText>PAGE</w:instrText>
    </w:r>
    <w:r w:rsidRPr="00747169">
      <w:rPr>
        <w:rStyle w:val="a8"/>
        <w:lang w:val="ru-RU"/>
      </w:rPr>
      <w:instrText xml:space="preserve"> </w:instrText>
    </w:r>
    <w:r>
      <w:rPr>
        <w:rStyle w:val="a8"/>
      </w:rPr>
      <w:fldChar w:fldCharType="separate"/>
    </w:r>
    <w:r w:rsidR="001A1B20">
      <w:rPr>
        <w:rStyle w:val="a8"/>
        <w:noProof/>
      </w:rPr>
      <w:t>11</w:t>
    </w:r>
    <w:r>
      <w:rPr>
        <w:rStyle w:val="a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EE8A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FD1241"/>
    <w:multiLevelType w:val="hybridMultilevel"/>
    <w:tmpl w:val="F6D86CC2"/>
    <w:lvl w:ilvl="0" w:tplc="E4205412">
      <w:start w:val="1"/>
      <w:numFmt w:val="bullet"/>
      <w:pStyle w:val="a"/>
      <w:lvlText w:val=""/>
      <w:lvlJc w:val="left"/>
      <w:pPr>
        <w:tabs>
          <w:tab w:val="num" w:pos="851"/>
        </w:tabs>
        <w:ind w:left="568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BBE6CBD"/>
    <w:multiLevelType w:val="hybridMultilevel"/>
    <w:tmpl w:val="5B122094"/>
    <w:lvl w:ilvl="0" w:tplc="4FDAD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6"/>
  <w:hyphenationZone w:val="425"/>
  <w:evenAndOddHeaders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0"/>
    <w:docVar w:name="DocVarPREMATURE" w:val="0"/>
    <w:docVar w:name="EMM" w:val="0"/>
    <w:docVar w:name="ETRANSMISSION" w:val=" "/>
    <w:docVar w:name="L4_1Annex" w:val="0"/>
    <w:docVar w:name="L4_1Anonymity" w:val="0"/>
    <w:docVar w:name="NBEMMDOC" w:val="0"/>
    <w:docVar w:name="SignForeName" w:val="0"/>
  </w:docVars>
  <w:rsids>
    <w:rsidRoot w:val="008B1488"/>
    <w:rsid w:val="00000100"/>
    <w:rsid w:val="00001CC5"/>
    <w:rsid w:val="000042D1"/>
    <w:rsid w:val="000043FB"/>
    <w:rsid w:val="00006577"/>
    <w:rsid w:val="00013478"/>
    <w:rsid w:val="000170CF"/>
    <w:rsid w:val="00017EEE"/>
    <w:rsid w:val="00021B4F"/>
    <w:rsid w:val="00031456"/>
    <w:rsid w:val="00033EF7"/>
    <w:rsid w:val="00033FD2"/>
    <w:rsid w:val="00034830"/>
    <w:rsid w:val="0003679E"/>
    <w:rsid w:val="00042867"/>
    <w:rsid w:val="0005522C"/>
    <w:rsid w:val="00055AC1"/>
    <w:rsid w:val="00064143"/>
    <w:rsid w:val="000726F6"/>
    <w:rsid w:val="00076A67"/>
    <w:rsid w:val="00083453"/>
    <w:rsid w:val="00085837"/>
    <w:rsid w:val="00085B3A"/>
    <w:rsid w:val="00090C82"/>
    <w:rsid w:val="0009409F"/>
    <w:rsid w:val="00097394"/>
    <w:rsid w:val="000A247B"/>
    <w:rsid w:val="000A4D6C"/>
    <w:rsid w:val="000B1768"/>
    <w:rsid w:val="000B3CA2"/>
    <w:rsid w:val="000B60FB"/>
    <w:rsid w:val="000B624E"/>
    <w:rsid w:val="000C1944"/>
    <w:rsid w:val="000C5D10"/>
    <w:rsid w:val="000D6108"/>
    <w:rsid w:val="000E1449"/>
    <w:rsid w:val="000E2CEB"/>
    <w:rsid w:val="000E4EAA"/>
    <w:rsid w:val="000E5339"/>
    <w:rsid w:val="000E65E0"/>
    <w:rsid w:val="000F25BC"/>
    <w:rsid w:val="000F699D"/>
    <w:rsid w:val="00104AD1"/>
    <w:rsid w:val="00110F02"/>
    <w:rsid w:val="001111C3"/>
    <w:rsid w:val="00111585"/>
    <w:rsid w:val="00111D99"/>
    <w:rsid w:val="0011386B"/>
    <w:rsid w:val="0011665B"/>
    <w:rsid w:val="001215D1"/>
    <w:rsid w:val="001248BD"/>
    <w:rsid w:val="00125EB4"/>
    <w:rsid w:val="00126213"/>
    <w:rsid w:val="00126B60"/>
    <w:rsid w:val="001377B8"/>
    <w:rsid w:val="00140E86"/>
    <w:rsid w:val="00150BFA"/>
    <w:rsid w:val="00151CCA"/>
    <w:rsid w:val="00154F99"/>
    <w:rsid w:val="001564D3"/>
    <w:rsid w:val="001569D7"/>
    <w:rsid w:val="00160959"/>
    <w:rsid w:val="00161208"/>
    <w:rsid w:val="00174A6F"/>
    <w:rsid w:val="001812B2"/>
    <w:rsid w:val="001814C2"/>
    <w:rsid w:val="001816C1"/>
    <w:rsid w:val="001868F9"/>
    <w:rsid w:val="00197C29"/>
    <w:rsid w:val="001A0EBE"/>
    <w:rsid w:val="001A1B20"/>
    <w:rsid w:val="001A2B7B"/>
    <w:rsid w:val="001A2CB2"/>
    <w:rsid w:val="001B1067"/>
    <w:rsid w:val="001B118A"/>
    <w:rsid w:val="001B62B1"/>
    <w:rsid w:val="001B7474"/>
    <w:rsid w:val="001B74F7"/>
    <w:rsid w:val="001C4504"/>
    <w:rsid w:val="001C5F52"/>
    <w:rsid w:val="001E16ED"/>
    <w:rsid w:val="001E5651"/>
    <w:rsid w:val="001E6DD1"/>
    <w:rsid w:val="001F081E"/>
    <w:rsid w:val="001F5586"/>
    <w:rsid w:val="001F5A22"/>
    <w:rsid w:val="00204664"/>
    <w:rsid w:val="00207F58"/>
    <w:rsid w:val="002216EF"/>
    <w:rsid w:val="00225BE5"/>
    <w:rsid w:val="002266CD"/>
    <w:rsid w:val="002330AA"/>
    <w:rsid w:val="002402B3"/>
    <w:rsid w:val="0024655F"/>
    <w:rsid w:val="00247129"/>
    <w:rsid w:val="00252B31"/>
    <w:rsid w:val="00261BE2"/>
    <w:rsid w:val="0026789F"/>
    <w:rsid w:val="00272C5A"/>
    <w:rsid w:val="00285667"/>
    <w:rsid w:val="00296B76"/>
    <w:rsid w:val="00297942"/>
    <w:rsid w:val="00297DDF"/>
    <w:rsid w:val="002B18B7"/>
    <w:rsid w:val="002E67B9"/>
    <w:rsid w:val="002F0A26"/>
    <w:rsid w:val="002F4BCF"/>
    <w:rsid w:val="002F523F"/>
    <w:rsid w:val="002F6FE9"/>
    <w:rsid w:val="00302008"/>
    <w:rsid w:val="003027E2"/>
    <w:rsid w:val="00303BD0"/>
    <w:rsid w:val="0030667C"/>
    <w:rsid w:val="003071ED"/>
    <w:rsid w:val="003104E9"/>
    <w:rsid w:val="0031573C"/>
    <w:rsid w:val="00315F5E"/>
    <w:rsid w:val="00320612"/>
    <w:rsid w:val="0032093A"/>
    <w:rsid w:val="00325510"/>
    <w:rsid w:val="00325C2B"/>
    <w:rsid w:val="003275BC"/>
    <w:rsid w:val="00332547"/>
    <w:rsid w:val="00336887"/>
    <w:rsid w:val="00337600"/>
    <w:rsid w:val="00337E15"/>
    <w:rsid w:val="00341D1B"/>
    <w:rsid w:val="003427FA"/>
    <w:rsid w:val="0034580F"/>
    <w:rsid w:val="00354419"/>
    <w:rsid w:val="00356587"/>
    <w:rsid w:val="00371277"/>
    <w:rsid w:val="003818A6"/>
    <w:rsid w:val="00382E63"/>
    <w:rsid w:val="00383B98"/>
    <w:rsid w:val="0039028E"/>
    <w:rsid w:val="0039046D"/>
    <w:rsid w:val="00390C35"/>
    <w:rsid w:val="003976D7"/>
    <w:rsid w:val="003A1385"/>
    <w:rsid w:val="003A50CB"/>
    <w:rsid w:val="003B41C7"/>
    <w:rsid w:val="003B50D7"/>
    <w:rsid w:val="003C0886"/>
    <w:rsid w:val="003C0ADE"/>
    <w:rsid w:val="003C7E77"/>
    <w:rsid w:val="003D4D74"/>
    <w:rsid w:val="003D5851"/>
    <w:rsid w:val="003E2006"/>
    <w:rsid w:val="003E319C"/>
    <w:rsid w:val="003E3C43"/>
    <w:rsid w:val="003F3BFD"/>
    <w:rsid w:val="00401C5B"/>
    <w:rsid w:val="004045CA"/>
    <w:rsid w:val="00413EFC"/>
    <w:rsid w:val="0043409D"/>
    <w:rsid w:val="004406AA"/>
    <w:rsid w:val="0044667F"/>
    <w:rsid w:val="00452CF1"/>
    <w:rsid w:val="00454E09"/>
    <w:rsid w:val="00457A18"/>
    <w:rsid w:val="0046070E"/>
    <w:rsid w:val="00460FAD"/>
    <w:rsid w:val="00464EC4"/>
    <w:rsid w:val="004800ED"/>
    <w:rsid w:val="00482F3C"/>
    <w:rsid w:val="00482FF2"/>
    <w:rsid w:val="00485A6F"/>
    <w:rsid w:val="004920B1"/>
    <w:rsid w:val="0049581F"/>
    <w:rsid w:val="00496C35"/>
    <w:rsid w:val="004B0172"/>
    <w:rsid w:val="004B5FC8"/>
    <w:rsid w:val="004C373D"/>
    <w:rsid w:val="004C7680"/>
    <w:rsid w:val="004D4092"/>
    <w:rsid w:val="004E3222"/>
    <w:rsid w:val="004E4EB0"/>
    <w:rsid w:val="004E5DFC"/>
    <w:rsid w:val="0050096C"/>
    <w:rsid w:val="005051A1"/>
    <w:rsid w:val="00516EBF"/>
    <w:rsid w:val="00517F6B"/>
    <w:rsid w:val="00522362"/>
    <w:rsid w:val="00525F31"/>
    <w:rsid w:val="0053663B"/>
    <w:rsid w:val="0053754A"/>
    <w:rsid w:val="005419B6"/>
    <w:rsid w:val="005428F6"/>
    <w:rsid w:val="00546F49"/>
    <w:rsid w:val="00546F98"/>
    <w:rsid w:val="00553F06"/>
    <w:rsid w:val="00554022"/>
    <w:rsid w:val="0055617F"/>
    <w:rsid w:val="00557BA0"/>
    <w:rsid w:val="00565C1D"/>
    <w:rsid w:val="00567061"/>
    <w:rsid w:val="0056771C"/>
    <w:rsid w:val="005742D8"/>
    <w:rsid w:val="00575899"/>
    <w:rsid w:val="005777BA"/>
    <w:rsid w:val="00577D44"/>
    <w:rsid w:val="00577E6A"/>
    <w:rsid w:val="00580125"/>
    <w:rsid w:val="00595C5D"/>
    <w:rsid w:val="005A3104"/>
    <w:rsid w:val="005A3D27"/>
    <w:rsid w:val="005B16A8"/>
    <w:rsid w:val="005B4233"/>
    <w:rsid w:val="005B444D"/>
    <w:rsid w:val="005B7B28"/>
    <w:rsid w:val="005C0B79"/>
    <w:rsid w:val="005C1929"/>
    <w:rsid w:val="005C1956"/>
    <w:rsid w:val="005C2C88"/>
    <w:rsid w:val="005C41CB"/>
    <w:rsid w:val="005D24B7"/>
    <w:rsid w:val="005E384F"/>
    <w:rsid w:val="005E5C6B"/>
    <w:rsid w:val="005F4753"/>
    <w:rsid w:val="005F7A10"/>
    <w:rsid w:val="00606375"/>
    <w:rsid w:val="006111FF"/>
    <w:rsid w:val="00611F88"/>
    <w:rsid w:val="00612509"/>
    <w:rsid w:val="00613979"/>
    <w:rsid w:val="00617993"/>
    <w:rsid w:val="0062422B"/>
    <w:rsid w:val="0062787C"/>
    <w:rsid w:val="00631FFE"/>
    <w:rsid w:val="00633478"/>
    <w:rsid w:val="00640B82"/>
    <w:rsid w:val="006431C5"/>
    <w:rsid w:val="006438D9"/>
    <w:rsid w:val="00651217"/>
    <w:rsid w:val="00652446"/>
    <w:rsid w:val="00655126"/>
    <w:rsid w:val="006639B6"/>
    <w:rsid w:val="006642F7"/>
    <w:rsid w:val="00677CFC"/>
    <w:rsid w:val="006833C3"/>
    <w:rsid w:val="00686EE3"/>
    <w:rsid w:val="00686F0A"/>
    <w:rsid w:val="00687C27"/>
    <w:rsid w:val="00697F14"/>
    <w:rsid w:val="006A35E7"/>
    <w:rsid w:val="006A3D9D"/>
    <w:rsid w:val="006A7C48"/>
    <w:rsid w:val="006B4EB6"/>
    <w:rsid w:val="006C2B52"/>
    <w:rsid w:val="006C35C5"/>
    <w:rsid w:val="006C48F6"/>
    <w:rsid w:val="006D412D"/>
    <w:rsid w:val="006D4147"/>
    <w:rsid w:val="006E0C3B"/>
    <w:rsid w:val="006E0DFD"/>
    <w:rsid w:val="006E2A20"/>
    <w:rsid w:val="006E6D33"/>
    <w:rsid w:val="006E7E59"/>
    <w:rsid w:val="006F0A57"/>
    <w:rsid w:val="006F4D4E"/>
    <w:rsid w:val="006F5EDF"/>
    <w:rsid w:val="006F7D65"/>
    <w:rsid w:val="00700BC2"/>
    <w:rsid w:val="007026C7"/>
    <w:rsid w:val="00704B71"/>
    <w:rsid w:val="00707548"/>
    <w:rsid w:val="00711D91"/>
    <w:rsid w:val="0071377C"/>
    <w:rsid w:val="007156E0"/>
    <w:rsid w:val="00717492"/>
    <w:rsid w:val="00726CA2"/>
    <w:rsid w:val="00730053"/>
    <w:rsid w:val="00730433"/>
    <w:rsid w:val="007328F6"/>
    <w:rsid w:val="00734E32"/>
    <w:rsid w:val="007352DD"/>
    <w:rsid w:val="00742738"/>
    <w:rsid w:val="007431D5"/>
    <w:rsid w:val="00746CEA"/>
    <w:rsid w:val="00747169"/>
    <w:rsid w:val="007501BD"/>
    <w:rsid w:val="00750E5E"/>
    <w:rsid w:val="007522C1"/>
    <w:rsid w:val="00754ABE"/>
    <w:rsid w:val="00755302"/>
    <w:rsid w:val="00756D5B"/>
    <w:rsid w:val="00760AF9"/>
    <w:rsid w:val="0076629A"/>
    <w:rsid w:val="007678D7"/>
    <w:rsid w:val="0077442A"/>
    <w:rsid w:val="00775EC3"/>
    <w:rsid w:val="0077789B"/>
    <w:rsid w:val="0078062F"/>
    <w:rsid w:val="007806CB"/>
    <w:rsid w:val="007827E7"/>
    <w:rsid w:val="007830DE"/>
    <w:rsid w:val="00786870"/>
    <w:rsid w:val="0079187F"/>
    <w:rsid w:val="007A0DBC"/>
    <w:rsid w:val="007A1FFE"/>
    <w:rsid w:val="007A2116"/>
    <w:rsid w:val="007A2467"/>
    <w:rsid w:val="007A3366"/>
    <w:rsid w:val="007A357A"/>
    <w:rsid w:val="007A4A7C"/>
    <w:rsid w:val="007A6849"/>
    <w:rsid w:val="007A6DBA"/>
    <w:rsid w:val="007B0FA7"/>
    <w:rsid w:val="007C0E3D"/>
    <w:rsid w:val="007C1CE3"/>
    <w:rsid w:val="007C24A7"/>
    <w:rsid w:val="007C34AB"/>
    <w:rsid w:val="007D0D75"/>
    <w:rsid w:val="007D60B4"/>
    <w:rsid w:val="007E1AC0"/>
    <w:rsid w:val="007F11DC"/>
    <w:rsid w:val="007F735A"/>
    <w:rsid w:val="00806E5F"/>
    <w:rsid w:val="00816437"/>
    <w:rsid w:val="00820BB8"/>
    <w:rsid w:val="0082494B"/>
    <w:rsid w:val="00840D3E"/>
    <w:rsid w:val="00842BEC"/>
    <w:rsid w:val="00846856"/>
    <w:rsid w:val="00853345"/>
    <w:rsid w:val="00861403"/>
    <w:rsid w:val="00864209"/>
    <w:rsid w:val="008715D2"/>
    <w:rsid w:val="00874E57"/>
    <w:rsid w:val="008758A6"/>
    <w:rsid w:val="008824B9"/>
    <w:rsid w:val="0088315D"/>
    <w:rsid w:val="00886BB5"/>
    <w:rsid w:val="008905AB"/>
    <w:rsid w:val="0089145C"/>
    <w:rsid w:val="008941CE"/>
    <w:rsid w:val="008A2FF6"/>
    <w:rsid w:val="008A6F37"/>
    <w:rsid w:val="008B1488"/>
    <w:rsid w:val="008B491D"/>
    <w:rsid w:val="008B5BFB"/>
    <w:rsid w:val="008C6F41"/>
    <w:rsid w:val="008C6F68"/>
    <w:rsid w:val="008D7BA8"/>
    <w:rsid w:val="008E05A3"/>
    <w:rsid w:val="008E1304"/>
    <w:rsid w:val="008E15F0"/>
    <w:rsid w:val="008E1F66"/>
    <w:rsid w:val="008E4276"/>
    <w:rsid w:val="008E7F92"/>
    <w:rsid w:val="008F0CD7"/>
    <w:rsid w:val="008F1A2D"/>
    <w:rsid w:val="008F2BAA"/>
    <w:rsid w:val="00900F2B"/>
    <w:rsid w:val="00901475"/>
    <w:rsid w:val="00906AC7"/>
    <w:rsid w:val="0091431E"/>
    <w:rsid w:val="009169BC"/>
    <w:rsid w:val="0092244F"/>
    <w:rsid w:val="00922562"/>
    <w:rsid w:val="00926A43"/>
    <w:rsid w:val="00927277"/>
    <w:rsid w:val="00930CD7"/>
    <w:rsid w:val="00932C7B"/>
    <w:rsid w:val="00936EE0"/>
    <w:rsid w:val="00940303"/>
    <w:rsid w:val="0094239F"/>
    <w:rsid w:val="00950F82"/>
    <w:rsid w:val="00956501"/>
    <w:rsid w:val="0096022B"/>
    <w:rsid w:val="00965BD4"/>
    <w:rsid w:val="00970CFC"/>
    <w:rsid w:val="00983CFB"/>
    <w:rsid w:val="0098535B"/>
    <w:rsid w:val="009867B0"/>
    <w:rsid w:val="0099264E"/>
    <w:rsid w:val="00992671"/>
    <w:rsid w:val="00995F44"/>
    <w:rsid w:val="009963A7"/>
    <w:rsid w:val="009A338C"/>
    <w:rsid w:val="009B039E"/>
    <w:rsid w:val="009B15A1"/>
    <w:rsid w:val="009B428E"/>
    <w:rsid w:val="009B56E8"/>
    <w:rsid w:val="009B5FA5"/>
    <w:rsid w:val="009B715F"/>
    <w:rsid w:val="009C1510"/>
    <w:rsid w:val="009C5183"/>
    <w:rsid w:val="009D46D7"/>
    <w:rsid w:val="009D4B87"/>
    <w:rsid w:val="009D65C9"/>
    <w:rsid w:val="009D68D5"/>
    <w:rsid w:val="009E4156"/>
    <w:rsid w:val="009F07CC"/>
    <w:rsid w:val="009F0A59"/>
    <w:rsid w:val="009F16A9"/>
    <w:rsid w:val="009F18CE"/>
    <w:rsid w:val="009F5625"/>
    <w:rsid w:val="00A012A5"/>
    <w:rsid w:val="00A06A89"/>
    <w:rsid w:val="00A135BE"/>
    <w:rsid w:val="00A220D7"/>
    <w:rsid w:val="00A23192"/>
    <w:rsid w:val="00A302FF"/>
    <w:rsid w:val="00A31BF2"/>
    <w:rsid w:val="00A32B81"/>
    <w:rsid w:val="00A348C0"/>
    <w:rsid w:val="00A35C98"/>
    <w:rsid w:val="00A46045"/>
    <w:rsid w:val="00A46A18"/>
    <w:rsid w:val="00A46C46"/>
    <w:rsid w:val="00A5155D"/>
    <w:rsid w:val="00A5331A"/>
    <w:rsid w:val="00A5478D"/>
    <w:rsid w:val="00A60720"/>
    <w:rsid w:val="00A614E8"/>
    <w:rsid w:val="00A61672"/>
    <w:rsid w:val="00A7049C"/>
    <w:rsid w:val="00A80135"/>
    <w:rsid w:val="00A81B45"/>
    <w:rsid w:val="00A8326A"/>
    <w:rsid w:val="00A8381C"/>
    <w:rsid w:val="00A9108A"/>
    <w:rsid w:val="00AA0A20"/>
    <w:rsid w:val="00AA2119"/>
    <w:rsid w:val="00AA2B6A"/>
    <w:rsid w:val="00AA373E"/>
    <w:rsid w:val="00AA4181"/>
    <w:rsid w:val="00AA7CA2"/>
    <w:rsid w:val="00AB1633"/>
    <w:rsid w:val="00AB2166"/>
    <w:rsid w:val="00AB43D9"/>
    <w:rsid w:val="00AC134B"/>
    <w:rsid w:val="00AC48CD"/>
    <w:rsid w:val="00AC546B"/>
    <w:rsid w:val="00AD1E73"/>
    <w:rsid w:val="00AD57B2"/>
    <w:rsid w:val="00AD7C81"/>
    <w:rsid w:val="00AE2F4F"/>
    <w:rsid w:val="00AE3267"/>
    <w:rsid w:val="00AF4031"/>
    <w:rsid w:val="00AF472C"/>
    <w:rsid w:val="00AF7213"/>
    <w:rsid w:val="00B04B15"/>
    <w:rsid w:val="00B0594B"/>
    <w:rsid w:val="00B14629"/>
    <w:rsid w:val="00B15F83"/>
    <w:rsid w:val="00B16441"/>
    <w:rsid w:val="00B2436C"/>
    <w:rsid w:val="00B24596"/>
    <w:rsid w:val="00B324A5"/>
    <w:rsid w:val="00B3608A"/>
    <w:rsid w:val="00B3620F"/>
    <w:rsid w:val="00B40E2B"/>
    <w:rsid w:val="00B41A4C"/>
    <w:rsid w:val="00B4551C"/>
    <w:rsid w:val="00B460AF"/>
    <w:rsid w:val="00B46519"/>
    <w:rsid w:val="00B52010"/>
    <w:rsid w:val="00B54AEE"/>
    <w:rsid w:val="00B565DA"/>
    <w:rsid w:val="00B574E7"/>
    <w:rsid w:val="00B64488"/>
    <w:rsid w:val="00B662B2"/>
    <w:rsid w:val="00B6763B"/>
    <w:rsid w:val="00B67CBD"/>
    <w:rsid w:val="00B80782"/>
    <w:rsid w:val="00B80B31"/>
    <w:rsid w:val="00B81192"/>
    <w:rsid w:val="00B81B7C"/>
    <w:rsid w:val="00B90B86"/>
    <w:rsid w:val="00B91EF4"/>
    <w:rsid w:val="00B921A8"/>
    <w:rsid w:val="00BA70FD"/>
    <w:rsid w:val="00BC47B1"/>
    <w:rsid w:val="00BC7EEE"/>
    <w:rsid w:val="00BD19AE"/>
    <w:rsid w:val="00BD6A3E"/>
    <w:rsid w:val="00BE50FE"/>
    <w:rsid w:val="00BE5958"/>
    <w:rsid w:val="00BF32B1"/>
    <w:rsid w:val="00C004E2"/>
    <w:rsid w:val="00C00F0F"/>
    <w:rsid w:val="00C01E1C"/>
    <w:rsid w:val="00C02C4C"/>
    <w:rsid w:val="00C02E48"/>
    <w:rsid w:val="00C17B04"/>
    <w:rsid w:val="00C22545"/>
    <w:rsid w:val="00C241F5"/>
    <w:rsid w:val="00C27EF9"/>
    <w:rsid w:val="00C3018F"/>
    <w:rsid w:val="00C30671"/>
    <w:rsid w:val="00C30E9F"/>
    <w:rsid w:val="00C32225"/>
    <w:rsid w:val="00C40ED1"/>
    <w:rsid w:val="00C47BA4"/>
    <w:rsid w:val="00C577C8"/>
    <w:rsid w:val="00C60D06"/>
    <w:rsid w:val="00C62C99"/>
    <w:rsid w:val="00C63E30"/>
    <w:rsid w:val="00C6493A"/>
    <w:rsid w:val="00C743E0"/>
    <w:rsid w:val="00C74AD9"/>
    <w:rsid w:val="00C84877"/>
    <w:rsid w:val="00C945C5"/>
    <w:rsid w:val="00C96EBF"/>
    <w:rsid w:val="00CB5C25"/>
    <w:rsid w:val="00CB6AD3"/>
    <w:rsid w:val="00CC22FE"/>
    <w:rsid w:val="00CC6623"/>
    <w:rsid w:val="00CD5D90"/>
    <w:rsid w:val="00CE1C9D"/>
    <w:rsid w:val="00CF166A"/>
    <w:rsid w:val="00D00569"/>
    <w:rsid w:val="00D04052"/>
    <w:rsid w:val="00D05371"/>
    <w:rsid w:val="00D05EBD"/>
    <w:rsid w:val="00D06205"/>
    <w:rsid w:val="00D102A7"/>
    <w:rsid w:val="00D12768"/>
    <w:rsid w:val="00D15473"/>
    <w:rsid w:val="00D30F97"/>
    <w:rsid w:val="00D33169"/>
    <w:rsid w:val="00D33F48"/>
    <w:rsid w:val="00D353F4"/>
    <w:rsid w:val="00D357B5"/>
    <w:rsid w:val="00D44EA3"/>
    <w:rsid w:val="00D56404"/>
    <w:rsid w:val="00D56B5D"/>
    <w:rsid w:val="00D63793"/>
    <w:rsid w:val="00D73611"/>
    <w:rsid w:val="00D74B28"/>
    <w:rsid w:val="00D76B5D"/>
    <w:rsid w:val="00D82B3F"/>
    <w:rsid w:val="00D90810"/>
    <w:rsid w:val="00DA17D0"/>
    <w:rsid w:val="00DA28D7"/>
    <w:rsid w:val="00DA53D0"/>
    <w:rsid w:val="00DB4DAF"/>
    <w:rsid w:val="00DB5B90"/>
    <w:rsid w:val="00DB6D67"/>
    <w:rsid w:val="00DC0065"/>
    <w:rsid w:val="00DC2093"/>
    <w:rsid w:val="00DC5022"/>
    <w:rsid w:val="00DC5C22"/>
    <w:rsid w:val="00DC6C7E"/>
    <w:rsid w:val="00DD5CEE"/>
    <w:rsid w:val="00DD7AE9"/>
    <w:rsid w:val="00DE1034"/>
    <w:rsid w:val="00DE5E8F"/>
    <w:rsid w:val="00DF24C6"/>
    <w:rsid w:val="00DF299D"/>
    <w:rsid w:val="00E1188B"/>
    <w:rsid w:val="00E1290C"/>
    <w:rsid w:val="00E23F26"/>
    <w:rsid w:val="00E32971"/>
    <w:rsid w:val="00E50968"/>
    <w:rsid w:val="00E52164"/>
    <w:rsid w:val="00E526A4"/>
    <w:rsid w:val="00E646F7"/>
    <w:rsid w:val="00E64B0F"/>
    <w:rsid w:val="00E70ACE"/>
    <w:rsid w:val="00E77A9E"/>
    <w:rsid w:val="00E81663"/>
    <w:rsid w:val="00E832A8"/>
    <w:rsid w:val="00E83577"/>
    <w:rsid w:val="00E858D9"/>
    <w:rsid w:val="00E85A1D"/>
    <w:rsid w:val="00E9155E"/>
    <w:rsid w:val="00E973F5"/>
    <w:rsid w:val="00EA0CD6"/>
    <w:rsid w:val="00EA30D1"/>
    <w:rsid w:val="00EB41E9"/>
    <w:rsid w:val="00EB5EBC"/>
    <w:rsid w:val="00EB7337"/>
    <w:rsid w:val="00EC33B1"/>
    <w:rsid w:val="00EC638B"/>
    <w:rsid w:val="00EC68A9"/>
    <w:rsid w:val="00ED12C3"/>
    <w:rsid w:val="00ED3AC7"/>
    <w:rsid w:val="00ED5357"/>
    <w:rsid w:val="00EE094B"/>
    <w:rsid w:val="00EE1252"/>
    <w:rsid w:val="00EE47FF"/>
    <w:rsid w:val="00EE5C51"/>
    <w:rsid w:val="00EE7911"/>
    <w:rsid w:val="00EF2384"/>
    <w:rsid w:val="00F036C1"/>
    <w:rsid w:val="00F05040"/>
    <w:rsid w:val="00F1528E"/>
    <w:rsid w:val="00F21CE2"/>
    <w:rsid w:val="00F22E8B"/>
    <w:rsid w:val="00F26A06"/>
    <w:rsid w:val="00F43FF3"/>
    <w:rsid w:val="00F5124B"/>
    <w:rsid w:val="00F51406"/>
    <w:rsid w:val="00F54117"/>
    <w:rsid w:val="00F600E7"/>
    <w:rsid w:val="00F62364"/>
    <w:rsid w:val="00F62747"/>
    <w:rsid w:val="00F71A6A"/>
    <w:rsid w:val="00F723DD"/>
    <w:rsid w:val="00F733A6"/>
    <w:rsid w:val="00F73D18"/>
    <w:rsid w:val="00F76161"/>
    <w:rsid w:val="00F8474B"/>
    <w:rsid w:val="00F8651A"/>
    <w:rsid w:val="00F877EF"/>
    <w:rsid w:val="00F909AA"/>
    <w:rsid w:val="00F94742"/>
    <w:rsid w:val="00FB477F"/>
    <w:rsid w:val="00FC1B90"/>
    <w:rsid w:val="00FD3E2F"/>
    <w:rsid w:val="00FD7A47"/>
    <w:rsid w:val="00FE6E31"/>
    <w:rsid w:val="00FF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24B9"/>
    <w:pPr>
      <w:suppressAutoHyphens/>
    </w:pPr>
    <w:rPr>
      <w:sz w:val="24"/>
      <w:szCs w:val="20"/>
      <w:lang w:val="en-GB" w:eastAsia="fr-FR"/>
    </w:rPr>
  </w:style>
  <w:style w:type="paragraph" w:styleId="1">
    <w:name w:val="heading 1"/>
    <w:basedOn w:val="a0"/>
    <w:next w:val="a0"/>
    <w:link w:val="Heading1Char"/>
    <w:uiPriority w:val="99"/>
    <w:qFormat/>
    <w:rsid w:val="008824B9"/>
    <w:pPr>
      <w:keepNext/>
      <w:spacing w:before="360" w:after="240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Heading2Char"/>
    <w:uiPriority w:val="99"/>
    <w:qFormat/>
    <w:rsid w:val="008824B9"/>
    <w:pPr>
      <w:keepNext/>
      <w:spacing w:before="240" w:after="120"/>
      <w:ind w:left="284" w:hanging="284"/>
      <w:outlineLvl w:val="1"/>
    </w:pPr>
    <w:rPr>
      <w:b/>
    </w:rPr>
  </w:style>
  <w:style w:type="paragraph" w:styleId="3">
    <w:name w:val="heading 3"/>
    <w:basedOn w:val="a0"/>
    <w:next w:val="a0"/>
    <w:link w:val="Heading3Char"/>
    <w:uiPriority w:val="99"/>
    <w:qFormat/>
    <w:rsid w:val="008824B9"/>
    <w:pPr>
      <w:keepNext/>
      <w:spacing w:before="120" w:after="60"/>
      <w:ind w:left="1418" w:hanging="851"/>
      <w:outlineLvl w:val="2"/>
    </w:pPr>
    <w:rPr>
      <w:i/>
    </w:rPr>
  </w:style>
  <w:style w:type="paragraph" w:styleId="4">
    <w:name w:val="heading 4"/>
    <w:basedOn w:val="a0"/>
    <w:next w:val="a0"/>
    <w:link w:val="Heading4Char"/>
    <w:uiPriority w:val="99"/>
    <w:qFormat/>
    <w:rsid w:val="009D68D5"/>
    <w:pPr>
      <w:widowControl w:val="0"/>
      <w:outlineLvl w:val="3"/>
    </w:pPr>
    <w:rPr>
      <w:rFonts w:ascii="Courier" w:hAnsi="Courier"/>
      <w:lang w:val="en-US" w:eastAsia="en-US"/>
    </w:rPr>
  </w:style>
  <w:style w:type="paragraph" w:styleId="5">
    <w:name w:val="heading 5"/>
    <w:basedOn w:val="a0"/>
    <w:next w:val="a0"/>
    <w:link w:val="Heading5Char"/>
    <w:uiPriority w:val="99"/>
    <w:qFormat/>
    <w:rsid w:val="009D68D5"/>
    <w:pPr>
      <w:widowControl w:val="0"/>
      <w:outlineLvl w:val="4"/>
    </w:pPr>
    <w:rPr>
      <w:rFonts w:ascii="Courier" w:hAnsi="Courier"/>
      <w:lang w:val="en-US" w:eastAsia="en-US"/>
    </w:rPr>
  </w:style>
  <w:style w:type="paragraph" w:styleId="6">
    <w:name w:val="heading 6"/>
    <w:basedOn w:val="a0"/>
    <w:next w:val="a0"/>
    <w:link w:val="Heading6Char"/>
    <w:uiPriority w:val="99"/>
    <w:qFormat/>
    <w:rsid w:val="009D68D5"/>
    <w:pPr>
      <w:widowControl w:val="0"/>
      <w:outlineLvl w:val="5"/>
    </w:pPr>
    <w:rPr>
      <w:rFonts w:ascii="Courier" w:hAnsi="Courier"/>
      <w:lang w:val="en-US" w:eastAsia="en-US"/>
    </w:rPr>
  </w:style>
  <w:style w:type="paragraph" w:styleId="7">
    <w:name w:val="heading 7"/>
    <w:basedOn w:val="a0"/>
    <w:next w:val="a0"/>
    <w:link w:val="Heading7Char"/>
    <w:uiPriority w:val="99"/>
    <w:qFormat/>
    <w:rsid w:val="009D68D5"/>
    <w:pPr>
      <w:widowControl w:val="0"/>
      <w:outlineLvl w:val="6"/>
    </w:pPr>
    <w:rPr>
      <w:rFonts w:ascii="Courier" w:hAnsi="Courier"/>
      <w:lang w:val="en-US" w:eastAsia="en-US"/>
    </w:rPr>
  </w:style>
  <w:style w:type="paragraph" w:styleId="8">
    <w:name w:val="heading 8"/>
    <w:basedOn w:val="a0"/>
    <w:next w:val="a0"/>
    <w:link w:val="Heading8Char"/>
    <w:uiPriority w:val="99"/>
    <w:qFormat/>
    <w:rsid w:val="009D68D5"/>
    <w:pPr>
      <w:widowControl w:val="0"/>
      <w:outlineLvl w:val="7"/>
    </w:pPr>
    <w:rPr>
      <w:rFonts w:ascii="Courier" w:hAnsi="Courier"/>
      <w:lang w:val="en-US" w:eastAsia="en-US"/>
    </w:rPr>
  </w:style>
  <w:style w:type="paragraph" w:styleId="9">
    <w:name w:val="heading 9"/>
    <w:basedOn w:val="a0"/>
    <w:next w:val="a0"/>
    <w:link w:val="Heading9Char"/>
    <w:uiPriority w:val="99"/>
    <w:qFormat/>
    <w:rsid w:val="009D68D5"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link w:val="1"/>
    <w:uiPriority w:val="9"/>
    <w:rsid w:val="0030178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a1"/>
    <w:link w:val="2"/>
    <w:uiPriority w:val="9"/>
    <w:semiHidden/>
    <w:rsid w:val="0030178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basedOn w:val="a1"/>
    <w:link w:val="3"/>
    <w:uiPriority w:val="9"/>
    <w:semiHidden/>
    <w:rsid w:val="00301788"/>
    <w:rPr>
      <w:rFonts w:asciiTheme="majorHAnsi" w:eastAsiaTheme="majorEastAsia" w:hAnsiTheme="majorHAnsi" w:cstheme="majorBidi"/>
      <w:b/>
      <w:bCs/>
      <w:sz w:val="26"/>
      <w:szCs w:val="26"/>
      <w:lang w:val="en-GB" w:eastAsia="fr-FR"/>
    </w:rPr>
  </w:style>
  <w:style w:type="character" w:customStyle="1" w:styleId="Heading4Char">
    <w:name w:val="Heading 4 Char"/>
    <w:basedOn w:val="a1"/>
    <w:link w:val="4"/>
    <w:uiPriority w:val="9"/>
    <w:semiHidden/>
    <w:rsid w:val="00301788"/>
    <w:rPr>
      <w:rFonts w:asciiTheme="minorHAnsi" w:eastAsiaTheme="minorEastAsia" w:hAnsiTheme="minorHAnsi" w:cstheme="minorBidi"/>
      <w:b/>
      <w:bCs/>
      <w:sz w:val="28"/>
      <w:szCs w:val="28"/>
      <w:lang w:val="en-GB" w:eastAsia="fr-FR"/>
    </w:rPr>
  </w:style>
  <w:style w:type="character" w:customStyle="1" w:styleId="Heading5Char">
    <w:name w:val="Heading 5 Char"/>
    <w:basedOn w:val="a1"/>
    <w:link w:val="5"/>
    <w:uiPriority w:val="9"/>
    <w:semiHidden/>
    <w:rsid w:val="00301788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fr-FR"/>
    </w:rPr>
  </w:style>
  <w:style w:type="character" w:customStyle="1" w:styleId="Heading6Char">
    <w:name w:val="Heading 6 Char"/>
    <w:basedOn w:val="a1"/>
    <w:link w:val="6"/>
    <w:uiPriority w:val="9"/>
    <w:semiHidden/>
    <w:rsid w:val="00301788"/>
    <w:rPr>
      <w:rFonts w:asciiTheme="minorHAnsi" w:eastAsiaTheme="minorEastAsia" w:hAnsiTheme="minorHAnsi" w:cstheme="minorBidi"/>
      <w:b/>
      <w:bCs/>
      <w:lang w:val="en-GB" w:eastAsia="fr-FR"/>
    </w:rPr>
  </w:style>
  <w:style w:type="character" w:customStyle="1" w:styleId="Heading7Char">
    <w:name w:val="Heading 7 Char"/>
    <w:basedOn w:val="a1"/>
    <w:link w:val="7"/>
    <w:uiPriority w:val="9"/>
    <w:semiHidden/>
    <w:rsid w:val="00301788"/>
    <w:rPr>
      <w:rFonts w:asciiTheme="minorHAnsi" w:eastAsiaTheme="minorEastAsia" w:hAnsiTheme="minorHAnsi" w:cstheme="minorBidi"/>
      <w:sz w:val="24"/>
      <w:szCs w:val="24"/>
      <w:lang w:val="en-GB" w:eastAsia="fr-FR"/>
    </w:rPr>
  </w:style>
  <w:style w:type="character" w:customStyle="1" w:styleId="Heading8Char">
    <w:name w:val="Heading 8 Char"/>
    <w:basedOn w:val="a1"/>
    <w:link w:val="8"/>
    <w:uiPriority w:val="9"/>
    <w:semiHidden/>
    <w:rsid w:val="00301788"/>
    <w:rPr>
      <w:rFonts w:asciiTheme="minorHAnsi" w:eastAsiaTheme="minorEastAsia" w:hAnsiTheme="minorHAnsi" w:cstheme="minorBidi"/>
      <w:i/>
      <w:iCs/>
      <w:sz w:val="24"/>
      <w:szCs w:val="24"/>
      <w:lang w:val="en-GB" w:eastAsia="fr-FR"/>
    </w:rPr>
  </w:style>
  <w:style w:type="character" w:customStyle="1" w:styleId="Heading9Char">
    <w:name w:val="Heading 9 Char"/>
    <w:basedOn w:val="a1"/>
    <w:link w:val="9"/>
    <w:uiPriority w:val="9"/>
    <w:semiHidden/>
    <w:rsid w:val="00301788"/>
    <w:rPr>
      <w:rFonts w:asciiTheme="majorHAnsi" w:eastAsiaTheme="majorEastAsia" w:hAnsiTheme="majorHAnsi" w:cstheme="majorBidi"/>
      <w:lang w:val="en-GB" w:eastAsia="fr-FR"/>
    </w:rPr>
  </w:style>
  <w:style w:type="paragraph" w:customStyle="1" w:styleId="OpiHA">
    <w:name w:val="Opi_H_A"/>
    <w:basedOn w:val="JuHIRoman"/>
    <w:next w:val="OpiPara"/>
    <w:uiPriority w:val="99"/>
    <w:rsid w:val="00302008"/>
    <w:pPr>
      <w:tabs>
        <w:tab w:val="clear" w:pos="357"/>
      </w:tabs>
    </w:pPr>
    <w:rPr>
      <w:b/>
    </w:rPr>
  </w:style>
  <w:style w:type="paragraph" w:customStyle="1" w:styleId="JuHIRoman">
    <w:name w:val="Ju_H_I_Roman"/>
    <w:basedOn w:val="JuHHead"/>
    <w:next w:val="JuPara"/>
    <w:uiPriority w:val="99"/>
    <w:rsid w:val="00302008"/>
    <w:pPr>
      <w:tabs>
        <w:tab w:val="left" w:pos="357"/>
      </w:tabs>
      <w:spacing w:before="360"/>
      <w:ind w:left="357" w:hanging="357"/>
      <w:outlineLvl w:val="1"/>
    </w:pPr>
    <w:rPr>
      <w:sz w:val="24"/>
    </w:rPr>
  </w:style>
  <w:style w:type="paragraph" w:customStyle="1" w:styleId="JuHHead">
    <w:name w:val="Ju_H_Head"/>
    <w:basedOn w:val="NormalTimesNewRoman"/>
    <w:next w:val="JuPara"/>
    <w:uiPriority w:val="99"/>
    <w:rsid w:val="00302008"/>
    <w:pPr>
      <w:keepNext/>
      <w:keepLines/>
      <w:spacing w:before="720" w:after="240"/>
      <w:jc w:val="both"/>
      <w:outlineLvl w:val="0"/>
    </w:pPr>
    <w:rPr>
      <w:sz w:val="28"/>
    </w:rPr>
  </w:style>
  <w:style w:type="paragraph" w:customStyle="1" w:styleId="NormalTimesNewRoman">
    <w:name w:val="Normal_TimesNewRoman"/>
    <w:uiPriority w:val="99"/>
    <w:rsid w:val="00302008"/>
    <w:rPr>
      <w:sz w:val="24"/>
      <w:szCs w:val="20"/>
      <w:lang w:val="en-GB" w:eastAsia="fr-FR"/>
    </w:rPr>
  </w:style>
  <w:style w:type="paragraph" w:customStyle="1" w:styleId="JuPara">
    <w:name w:val="Ju_Para"/>
    <w:aliases w:val="Left,First line:  0 cm"/>
    <w:basedOn w:val="NormalTimesNewRoman"/>
    <w:link w:val="JuParaChar"/>
    <w:rsid w:val="00302008"/>
    <w:pPr>
      <w:ind w:firstLine="284"/>
      <w:jc w:val="both"/>
    </w:pPr>
  </w:style>
  <w:style w:type="character" w:customStyle="1" w:styleId="JuParaChar">
    <w:name w:val="Ju_Para Char"/>
    <w:basedOn w:val="a1"/>
    <w:link w:val="JuPara"/>
    <w:locked/>
    <w:rsid w:val="00B921A8"/>
    <w:rPr>
      <w:rFonts w:cs="Times New Roman"/>
      <w:sz w:val="24"/>
      <w:lang w:val="en-GB" w:eastAsia="fr-FR" w:bidi="ar-SA"/>
    </w:rPr>
  </w:style>
  <w:style w:type="paragraph" w:customStyle="1" w:styleId="OpiPara">
    <w:name w:val="Opi_Para"/>
    <w:basedOn w:val="JuPara"/>
    <w:uiPriority w:val="99"/>
    <w:rsid w:val="00302008"/>
  </w:style>
  <w:style w:type="paragraph" w:customStyle="1" w:styleId="OpiH1">
    <w:name w:val="Opi_H_1."/>
    <w:basedOn w:val="OpiHA"/>
    <w:next w:val="OpiPara"/>
    <w:uiPriority w:val="99"/>
    <w:rsid w:val="00302008"/>
    <w:pPr>
      <w:spacing w:before="240" w:after="120"/>
      <w:ind w:left="635"/>
      <w:outlineLvl w:val="2"/>
    </w:pPr>
    <w:rPr>
      <w:b w:val="0"/>
      <w:i/>
    </w:rPr>
  </w:style>
  <w:style w:type="paragraph" w:customStyle="1" w:styleId="OpiHa0">
    <w:name w:val="Opi_H_a"/>
    <w:basedOn w:val="OpiH1"/>
    <w:next w:val="OpiPara"/>
    <w:uiPriority w:val="99"/>
    <w:rsid w:val="00302008"/>
    <w:pPr>
      <w:ind w:left="833"/>
      <w:outlineLvl w:val="3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uiPriority w:val="99"/>
    <w:rsid w:val="00302008"/>
    <w:pPr>
      <w:spacing w:before="0"/>
      <w:jc w:val="center"/>
    </w:pPr>
  </w:style>
  <w:style w:type="paragraph" w:customStyle="1" w:styleId="OpiHi">
    <w:name w:val="Opi_H_i"/>
    <w:basedOn w:val="OpiHa0"/>
    <w:next w:val="OpiPara"/>
    <w:uiPriority w:val="99"/>
    <w:rsid w:val="00302008"/>
    <w:pPr>
      <w:ind w:left="1037"/>
      <w:outlineLvl w:val="4"/>
    </w:pPr>
    <w:rPr>
      <w:b w:val="0"/>
      <w:i/>
    </w:rPr>
  </w:style>
  <w:style w:type="paragraph" w:styleId="a4">
    <w:name w:val="footer"/>
    <w:basedOn w:val="NormalTimesNewRoman"/>
    <w:link w:val="FooterChar"/>
    <w:uiPriority w:val="99"/>
    <w:rsid w:val="00302008"/>
    <w:pPr>
      <w:tabs>
        <w:tab w:val="center" w:pos="3686"/>
        <w:tab w:val="right" w:pos="7371"/>
      </w:tabs>
    </w:pPr>
    <w:rPr>
      <w:sz w:val="18"/>
    </w:rPr>
  </w:style>
  <w:style w:type="character" w:customStyle="1" w:styleId="FooterChar">
    <w:name w:val="Footer Char"/>
    <w:basedOn w:val="a1"/>
    <w:link w:val="a4"/>
    <w:uiPriority w:val="99"/>
    <w:semiHidden/>
    <w:rsid w:val="00301788"/>
    <w:rPr>
      <w:sz w:val="24"/>
      <w:szCs w:val="20"/>
      <w:lang w:val="en-GB" w:eastAsia="fr-FR"/>
    </w:rPr>
  </w:style>
  <w:style w:type="paragraph" w:customStyle="1" w:styleId="JuJudges">
    <w:name w:val="Ju_Judges"/>
    <w:basedOn w:val="NormalTimesNewRoman"/>
    <w:link w:val="JuJudgesChar"/>
    <w:rsid w:val="00302008"/>
    <w:pPr>
      <w:tabs>
        <w:tab w:val="left" w:pos="567"/>
        <w:tab w:val="left" w:pos="1134"/>
      </w:tabs>
    </w:pPr>
  </w:style>
  <w:style w:type="character" w:customStyle="1" w:styleId="JuJudgesChar">
    <w:name w:val="Ju_Judges Char"/>
    <w:basedOn w:val="a1"/>
    <w:link w:val="JuJudges"/>
    <w:locked/>
    <w:rsid w:val="00D15473"/>
    <w:rPr>
      <w:rFonts w:cs="Times New Roman"/>
      <w:sz w:val="24"/>
      <w:lang w:val="en-GB" w:eastAsia="fr-FR" w:bidi="ar-SA"/>
    </w:rPr>
  </w:style>
  <w:style w:type="paragraph" w:customStyle="1" w:styleId="JuHA">
    <w:name w:val="Ju_H_A"/>
    <w:basedOn w:val="JuHIRoman"/>
    <w:next w:val="JuPara"/>
    <w:uiPriority w:val="99"/>
    <w:rsid w:val="00302008"/>
    <w:pPr>
      <w:tabs>
        <w:tab w:val="clear" w:pos="357"/>
        <w:tab w:val="left" w:pos="584"/>
      </w:tabs>
      <w:ind w:left="584" w:hanging="352"/>
      <w:outlineLvl w:val="2"/>
    </w:pPr>
    <w:rPr>
      <w:b/>
    </w:rPr>
  </w:style>
  <w:style w:type="paragraph" w:customStyle="1" w:styleId="JuQuot">
    <w:name w:val="Ju_Quot"/>
    <w:basedOn w:val="JuPara"/>
    <w:uiPriority w:val="99"/>
    <w:rsid w:val="00302008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TimesNewRoman"/>
    <w:next w:val="JuParaLast"/>
    <w:link w:val="JuSignedChar"/>
    <w:uiPriority w:val="99"/>
    <w:rsid w:val="00302008"/>
    <w:pPr>
      <w:tabs>
        <w:tab w:val="center" w:pos="851"/>
        <w:tab w:val="center" w:pos="6407"/>
      </w:tabs>
      <w:spacing w:before="720"/>
    </w:pPr>
  </w:style>
  <w:style w:type="paragraph" w:customStyle="1" w:styleId="JuParaLast">
    <w:name w:val="Ju_Para_Last"/>
    <w:basedOn w:val="JuPara"/>
    <w:next w:val="JuPara"/>
    <w:uiPriority w:val="99"/>
    <w:rsid w:val="00302008"/>
    <w:pPr>
      <w:keepNext/>
      <w:keepLines/>
      <w:spacing w:before="240"/>
    </w:pPr>
  </w:style>
  <w:style w:type="character" w:customStyle="1" w:styleId="JuSignedChar">
    <w:name w:val="Ju_Signed Char"/>
    <w:basedOn w:val="a1"/>
    <w:link w:val="JuSigned"/>
    <w:uiPriority w:val="99"/>
    <w:locked/>
    <w:rsid w:val="000726F6"/>
    <w:rPr>
      <w:rFonts w:cs="Times New Roman"/>
      <w:sz w:val="24"/>
      <w:lang w:val="en-GB" w:eastAsia="fr-FR" w:bidi="ar-SA"/>
    </w:rPr>
  </w:style>
  <w:style w:type="paragraph" w:customStyle="1" w:styleId="JuCase">
    <w:name w:val="Ju_Case"/>
    <w:basedOn w:val="JuPara"/>
    <w:next w:val="JuPara"/>
    <w:link w:val="JuCaseChar"/>
    <w:uiPriority w:val="99"/>
    <w:rsid w:val="00302008"/>
    <w:rPr>
      <w:b/>
    </w:rPr>
  </w:style>
  <w:style w:type="character" w:customStyle="1" w:styleId="JuCaseChar">
    <w:name w:val="Ju_Case Char"/>
    <w:basedOn w:val="JuParaChar"/>
    <w:link w:val="JuCase"/>
    <w:uiPriority w:val="99"/>
    <w:locked/>
    <w:rsid w:val="00B921A8"/>
    <w:rPr>
      <w:rFonts w:cs="Times New Roman"/>
      <w:b/>
      <w:sz w:val="24"/>
      <w:lang w:val="en-GB" w:eastAsia="fr-FR" w:bidi="ar-SA"/>
    </w:rPr>
  </w:style>
  <w:style w:type="paragraph" w:customStyle="1" w:styleId="JuList">
    <w:name w:val="Ju_List"/>
    <w:basedOn w:val="JuPara"/>
    <w:link w:val="JuListChar"/>
    <w:uiPriority w:val="99"/>
    <w:rsid w:val="00302008"/>
    <w:pPr>
      <w:ind w:left="340" w:hanging="340"/>
    </w:pPr>
  </w:style>
  <w:style w:type="character" w:customStyle="1" w:styleId="JuListChar">
    <w:name w:val="Ju_List Char"/>
    <w:basedOn w:val="a1"/>
    <w:link w:val="JuList"/>
    <w:uiPriority w:val="99"/>
    <w:locked/>
    <w:rsid w:val="00930CD7"/>
    <w:rPr>
      <w:rFonts w:cs="Times New Roman"/>
      <w:sz w:val="24"/>
      <w:lang w:val="en-GB" w:eastAsia="fr-FR" w:bidi="ar-SA"/>
    </w:rPr>
  </w:style>
  <w:style w:type="paragraph" w:customStyle="1" w:styleId="JuHArticle">
    <w:name w:val="Ju_H_Article"/>
    <w:basedOn w:val="JuHa0"/>
    <w:next w:val="JuQuot"/>
    <w:uiPriority w:val="99"/>
    <w:rsid w:val="00302008"/>
    <w:pPr>
      <w:ind w:left="0" w:firstLine="0"/>
      <w:jc w:val="center"/>
    </w:pPr>
  </w:style>
  <w:style w:type="paragraph" w:customStyle="1" w:styleId="JuHa0">
    <w:name w:val="Ju_H_a"/>
    <w:basedOn w:val="JuH1"/>
    <w:next w:val="JuPara"/>
    <w:uiPriority w:val="99"/>
    <w:rsid w:val="00302008"/>
    <w:pPr>
      <w:tabs>
        <w:tab w:val="clear" w:pos="731"/>
        <w:tab w:val="left" w:pos="975"/>
      </w:tabs>
      <w:ind w:left="975" w:hanging="340"/>
      <w:outlineLvl w:val="4"/>
    </w:pPr>
    <w:rPr>
      <w:b/>
      <w:i w:val="0"/>
      <w:sz w:val="20"/>
    </w:rPr>
  </w:style>
  <w:style w:type="paragraph" w:customStyle="1" w:styleId="JuH1">
    <w:name w:val="Ju_H_1."/>
    <w:basedOn w:val="JuHA"/>
    <w:next w:val="JuPara"/>
    <w:uiPriority w:val="99"/>
    <w:rsid w:val="00302008"/>
    <w:pPr>
      <w:tabs>
        <w:tab w:val="clear" w:pos="584"/>
        <w:tab w:val="left" w:pos="731"/>
      </w:tabs>
      <w:spacing w:before="240" w:after="120"/>
      <w:ind w:left="732" w:hanging="301"/>
      <w:outlineLvl w:val="3"/>
    </w:pPr>
    <w:rPr>
      <w:b w:val="0"/>
      <w:i/>
    </w:rPr>
  </w:style>
  <w:style w:type="paragraph" w:customStyle="1" w:styleId="JuQuotList">
    <w:name w:val="Ju_Quot_List"/>
    <w:basedOn w:val="JuQuot"/>
    <w:uiPriority w:val="99"/>
    <w:rsid w:val="009D68D5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uiPriority w:val="99"/>
    <w:rsid w:val="00302008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uiPriority w:val="99"/>
    <w:rsid w:val="00302008"/>
  </w:style>
  <w:style w:type="paragraph" w:customStyle="1" w:styleId="OpiTranslation">
    <w:name w:val="Opi_Translation"/>
    <w:basedOn w:val="OpiHHead"/>
    <w:next w:val="OpiPara"/>
    <w:uiPriority w:val="99"/>
    <w:rsid w:val="00302008"/>
    <w:rPr>
      <w:i/>
      <w:sz w:val="24"/>
    </w:rPr>
  </w:style>
  <w:style w:type="paragraph" w:styleId="a5">
    <w:name w:val="footnote text"/>
    <w:basedOn w:val="a0"/>
    <w:link w:val="FootnoteTextChar"/>
    <w:uiPriority w:val="99"/>
    <w:semiHidden/>
    <w:rsid w:val="00302008"/>
    <w:pPr>
      <w:jc w:val="both"/>
    </w:pPr>
    <w:rPr>
      <w:sz w:val="20"/>
    </w:rPr>
  </w:style>
  <w:style w:type="character" w:customStyle="1" w:styleId="FootnoteTextChar">
    <w:name w:val="Footnote Text Char"/>
    <w:basedOn w:val="a1"/>
    <w:link w:val="a5"/>
    <w:uiPriority w:val="99"/>
    <w:semiHidden/>
    <w:rsid w:val="00301788"/>
    <w:rPr>
      <w:sz w:val="20"/>
      <w:szCs w:val="20"/>
      <w:lang w:val="en-GB" w:eastAsia="fr-FR"/>
    </w:rPr>
  </w:style>
  <w:style w:type="character" w:styleId="a6">
    <w:name w:val="footnote reference"/>
    <w:basedOn w:val="a1"/>
    <w:uiPriority w:val="99"/>
    <w:semiHidden/>
    <w:rsid w:val="00302008"/>
    <w:rPr>
      <w:rFonts w:cs="Times New Roman"/>
      <w:vertAlign w:val="superscript"/>
    </w:rPr>
  </w:style>
  <w:style w:type="paragraph" w:customStyle="1" w:styleId="JuHi">
    <w:name w:val="Ju_H_i"/>
    <w:basedOn w:val="JuHa0"/>
    <w:next w:val="JuPara"/>
    <w:uiPriority w:val="99"/>
    <w:rsid w:val="00302008"/>
    <w:pPr>
      <w:tabs>
        <w:tab w:val="clear" w:pos="975"/>
        <w:tab w:val="left" w:pos="1191"/>
      </w:tabs>
      <w:ind w:left="1190" w:hanging="357"/>
      <w:outlineLvl w:val="5"/>
    </w:pPr>
    <w:rPr>
      <w:b w:val="0"/>
      <w:i/>
    </w:rPr>
  </w:style>
  <w:style w:type="paragraph" w:styleId="a7">
    <w:name w:val="header"/>
    <w:basedOn w:val="NormalTimesNewRoman"/>
    <w:link w:val="HeaderChar"/>
    <w:uiPriority w:val="99"/>
    <w:rsid w:val="00302008"/>
    <w:pPr>
      <w:tabs>
        <w:tab w:val="center" w:pos="3686"/>
        <w:tab w:val="right" w:pos="7371"/>
      </w:tabs>
    </w:pPr>
    <w:rPr>
      <w:sz w:val="18"/>
    </w:rPr>
  </w:style>
  <w:style w:type="character" w:customStyle="1" w:styleId="HeaderChar">
    <w:name w:val="Header Char"/>
    <w:basedOn w:val="a1"/>
    <w:link w:val="a7"/>
    <w:uiPriority w:val="99"/>
    <w:semiHidden/>
    <w:rsid w:val="00301788"/>
    <w:rPr>
      <w:sz w:val="24"/>
      <w:szCs w:val="20"/>
      <w:lang w:val="en-GB" w:eastAsia="fr-FR"/>
    </w:rPr>
  </w:style>
  <w:style w:type="character" w:styleId="a8">
    <w:name w:val="page number"/>
    <w:basedOn w:val="a1"/>
    <w:uiPriority w:val="99"/>
    <w:rsid w:val="00302008"/>
    <w:rPr>
      <w:rFonts w:cs="Times New Roman"/>
      <w:sz w:val="18"/>
    </w:rPr>
  </w:style>
  <w:style w:type="paragraph" w:customStyle="1" w:styleId="JuH">
    <w:name w:val="Ju_H_–"/>
    <w:basedOn w:val="JuHalpha"/>
    <w:next w:val="JuPara"/>
    <w:uiPriority w:val="99"/>
    <w:rsid w:val="00302008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uiPriority w:val="99"/>
    <w:rsid w:val="00302008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uiPriority w:val="99"/>
    <w:rsid w:val="00302008"/>
    <w:pPr>
      <w:ind w:left="346" w:firstLine="0"/>
    </w:pPr>
  </w:style>
  <w:style w:type="paragraph" w:customStyle="1" w:styleId="JuListi">
    <w:name w:val="Ju_List_i"/>
    <w:basedOn w:val="JuLista"/>
    <w:uiPriority w:val="99"/>
    <w:rsid w:val="00302008"/>
    <w:pPr>
      <w:ind w:left="794"/>
    </w:pPr>
  </w:style>
  <w:style w:type="character" w:styleId="a9">
    <w:name w:val="annotation reference"/>
    <w:basedOn w:val="a1"/>
    <w:uiPriority w:val="99"/>
    <w:semiHidden/>
    <w:rsid w:val="009D68D5"/>
    <w:rPr>
      <w:rFonts w:cs="Times New Roman"/>
      <w:sz w:val="16"/>
    </w:rPr>
  </w:style>
  <w:style w:type="paragraph" w:styleId="aa">
    <w:name w:val="annotation text"/>
    <w:basedOn w:val="a0"/>
    <w:link w:val="CommentTextChar"/>
    <w:uiPriority w:val="99"/>
    <w:semiHidden/>
    <w:rsid w:val="009D68D5"/>
    <w:rPr>
      <w:sz w:val="20"/>
    </w:rPr>
  </w:style>
  <w:style w:type="character" w:customStyle="1" w:styleId="CommentTextChar">
    <w:name w:val="Comment Text Char"/>
    <w:basedOn w:val="a1"/>
    <w:link w:val="aa"/>
    <w:uiPriority w:val="99"/>
    <w:semiHidden/>
    <w:rsid w:val="00301788"/>
    <w:rPr>
      <w:sz w:val="20"/>
      <w:szCs w:val="20"/>
      <w:lang w:val="en-GB" w:eastAsia="fr-FR"/>
    </w:rPr>
  </w:style>
  <w:style w:type="paragraph" w:customStyle="1" w:styleId="JuInitialled">
    <w:name w:val="Ju_Initialled"/>
    <w:basedOn w:val="JuSigned"/>
    <w:uiPriority w:val="99"/>
    <w:rsid w:val="00302008"/>
    <w:pPr>
      <w:tabs>
        <w:tab w:val="clear" w:pos="851"/>
      </w:tabs>
      <w:jc w:val="right"/>
    </w:pPr>
  </w:style>
  <w:style w:type="paragraph" w:customStyle="1" w:styleId="JuHeader">
    <w:name w:val="Ju_Header"/>
    <w:basedOn w:val="a7"/>
    <w:uiPriority w:val="99"/>
    <w:rsid w:val="00302008"/>
  </w:style>
  <w:style w:type="paragraph" w:customStyle="1" w:styleId="DecHTitle">
    <w:name w:val="Dec_H_Title"/>
    <w:basedOn w:val="NormalTimesNewRoman"/>
    <w:uiPriority w:val="99"/>
    <w:rsid w:val="00302008"/>
    <w:pPr>
      <w:spacing w:after="240"/>
      <w:jc w:val="center"/>
      <w:outlineLvl w:val="0"/>
    </w:pPr>
    <w:rPr>
      <w:sz w:val="28"/>
    </w:rPr>
  </w:style>
  <w:style w:type="paragraph" w:customStyle="1" w:styleId="DecHCase">
    <w:name w:val="Dec_H_Case"/>
    <w:basedOn w:val="DecHTitle"/>
    <w:next w:val="JuPara"/>
    <w:uiPriority w:val="99"/>
    <w:rsid w:val="00302008"/>
    <w:rPr>
      <w:sz w:val="24"/>
    </w:rPr>
  </w:style>
  <w:style w:type="paragraph" w:customStyle="1" w:styleId="DecList">
    <w:name w:val="Dec_List"/>
    <w:basedOn w:val="NormalTimesNewRoman"/>
    <w:uiPriority w:val="99"/>
    <w:rsid w:val="00302008"/>
    <w:pPr>
      <w:spacing w:before="240"/>
      <w:ind w:left="284"/>
      <w:jc w:val="both"/>
    </w:pPr>
  </w:style>
  <w:style w:type="paragraph" w:customStyle="1" w:styleId="JuParaSub">
    <w:name w:val="Ju_Para_Sub"/>
    <w:basedOn w:val="JuPara"/>
    <w:uiPriority w:val="99"/>
    <w:rsid w:val="00302008"/>
    <w:pPr>
      <w:ind w:left="284"/>
    </w:pPr>
    <w:rPr>
      <w:szCs w:val="24"/>
    </w:rPr>
  </w:style>
  <w:style w:type="paragraph" w:customStyle="1" w:styleId="JuQuotSub">
    <w:name w:val="Ju_Quot_Sub"/>
    <w:basedOn w:val="JuQuot"/>
    <w:uiPriority w:val="99"/>
    <w:rsid w:val="00302008"/>
    <w:pPr>
      <w:ind w:left="567"/>
    </w:pPr>
  </w:style>
  <w:style w:type="paragraph" w:styleId="ab">
    <w:name w:val="Balloon Text"/>
    <w:basedOn w:val="a0"/>
    <w:link w:val="BalloonTextChar"/>
    <w:uiPriority w:val="99"/>
    <w:semiHidden/>
    <w:rsid w:val="00457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1"/>
    <w:link w:val="ab"/>
    <w:uiPriority w:val="99"/>
    <w:semiHidden/>
    <w:rsid w:val="00301788"/>
    <w:rPr>
      <w:sz w:val="0"/>
      <w:szCs w:val="0"/>
      <w:lang w:val="en-GB" w:eastAsia="fr-FR"/>
    </w:rPr>
  </w:style>
  <w:style w:type="paragraph" w:styleId="ac">
    <w:name w:val="annotation subject"/>
    <w:basedOn w:val="aa"/>
    <w:next w:val="aa"/>
    <w:link w:val="CommentSubjectChar"/>
    <w:uiPriority w:val="99"/>
    <w:semiHidden/>
    <w:rsid w:val="00D353F4"/>
    <w:rPr>
      <w:b/>
      <w:bCs/>
    </w:rPr>
  </w:style>
  <w:style w:type="character" w:customStyle="1" w:styleId="CommentSubjectChar">
    <w:name w:val="Comment Subject Char"/>
    <w:basedOn w:val="CommentTextChar"/>
    <w:link w:val="ac"/>
    <w:uiPriority w:val="99"/>
    <w:semiHidden/>
    <w:rsid w:val="00301788"/>
    <w:rPr>
      <w:b/>
      <w:bCs/>
      <w:sz w:val="20"/>
      <w:szCs w:val="20"/>
      <w:lang w:val="en-GB" w:eastAsia="fr-FR"/>
    </w:rPr>
  </w:style>
  <w:style w:type="character" w:styleId="ad">
    <w:name w:val="endnote reference"/>
    <w:basedOn w:val="a1"/>
    <w:uiPriority w:val="99"/>
    <w:semiHidden/>
    <w:rsid w:val="00302008"/>
    <w:rPr>
      <w:rFonts w:cs="Times New Roman"/>
      <w:vertAlign w:val="superscript"/>
    </w:rPr>
  </w:style>
  <w:style w:type="paragraph" w:styleId="ae">
    <w:name w:val="endnote text"/>
    <w:basedOn w:val="a0"/>
    <w:link w:val="EndnoteTextChar"/>
    <w:uiPriority w:val="99"/>
    <w:semiHidden/>
    <w:rsid w:val="00302008"/>
    <w:rPr>
      <w:sz w:val="20"/>
    </w:rPr>
  </w:style>
  <w:style w:type="character" w:customStyle="1" w:styleId="EndnoteTextChar">
    <w:name w:val="Endnote Text Char"/>
    <w:basedOn w:val="a1"/>
    <w:link w:val="ae"/>
    <w:uiPriority w:val="99"/>
    <w:semiHidden/>
    <w:rsid w:val="00301788"/>
    <w:rPr>
      <w:sz w:val="20"/>
      <w:szCs w:val="20"/>
      <w:lang w:val="en-GB" w:eastAsia="fr-FR"/>
    </w:rPr>
  </w:style>
  <w:style w:type="character" w:styleId="af">
    <w:name w:val="FollowedHyperlink"/>
    <w:basedOn w:val="a1"/>
    <w:uiPriority w:val="99"/>
    <w:rsid w:val="00302008"/>
    <w:rPr>
      <w:rFonts w:cs="Times New Roman"/>
      <w:color w:val="800080"/>
      <w:u w:val="single"/>
    </w:rPr>
  </w:style>
  <w:style w:type="paragraph" w:customStyle="1" w:styleId="SuCoverTitle1">
    <w:name w:val="Su_Cover_Title1"/>
    <w:basedOn w:val="NormalTimesNewRoman"/>
    <w:next w:val="SuCoverTitle2"/>
    <w:uiPriority w:val="99"/>
    <w:rsid w:val="00864209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a0"/>
    <w:uiPriority w:val="99"/>
    <w:rsid w:val="00864209"/>
    <w:pPr>
      <w:spacing w:before="240"/>
    </w:pPr>
    <w:rPr>
      <w:sz w:val="18"/>
    </w:rPr>
  </w:style>
  <w:style w:type="paragraph" w:customStyle="1" w:styleId="SuPara">
    <w:name w:val="Su_Para"/>
    <w:basedOn w:val="SuKeywords"/>
    <w:uiPriority w:val="99"/>
    <w:rsid w:val="00864209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uiPriority w:val="99"/>
    <w:rsid w:val="00864209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uiPriority w:val="99"/>
    <w:rsid w:val="00864209"/>
    <w:pPr>
      <w:spacing w:after="120"/>
    </w:pPr>
  </w:style>
  <w:style w:type="paragraph" w:customStyle="1" w:styleId="SuSubject">
    <w:name w:val="Su_Subject"/>
    <w:basedOn w:val="SuSummary"/>
    <w:uiPriority w:val="99"/>
    <w:rsid w:val="00864209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TimesNewRoman"/>
    <w:next w:val="SuSubject"/>
    <w:uiPriority w:val="99"/>
    <w:rsid w:val="00864209"/>
    <w:pPr>
      <w:spacing w:after="240"/>
      <w:jc w:val="center"/>
    </w:pPr>
  </w:style>
  <w:style w:type="paragraph" w:customStyle="1" w:styleId="OpiParaSub">
    <w:name w:val="Opi_Para_Sub"/>
    <w:basedOn w:val="JuParaSub"/>
    <w:uiPriority w:val="99"/>
    <w:rsid w:val="00302008"/>
  </w:style>
  <w:style w:type="paragraph" w:customStyle="1" w:styleId="OpiQuotSub">
    <w:name w:val="Opi_Quot_Sub"/>
    <w:basedOn w:val="JuQuotSub"/>
    <w:uiPriority w:val="99"/>
    <w:rsid w:val="00302008"/>
  </w:style>
  <w:style w:type="character" w:styleId="af0">
    <w:name w:val="Hyperlink"/>
    <w:basedOn w:val="a1"/>
    <w:uiPriority w:val="99"/>
    <w:rsid w:val="00302008"/>
    <w:rPr>
      <w:rFonts w:cs="Times New Roman"/>
      <w:color w:val="0000FF"/>
      <w:u w:val="single"/>
    </w:rPr>
  </w:style>
  <w:style w:type="character" w:styleId="af1">
    <w:name w:val="Strong"/>
    <w:basedOn w:val="a1"/>
    <w:uiPriority w:val="99"/>
    <w:qFormat/>
    <w:rsid w:val="00AA7CA2"/>
    <w:rPr>
      <w:rFonts w:cs="Times New Roman"/>
      <w:b/>
      <w:bCs/>
    </w:rPr>
  </w:style>
  <w:style w:type="paragraph" w:styleId="af2">
    <w:name w:val="Document Map"/>
    <w:basedOn w:val="a0"/>
    <w:link w:val="DocumentMapChar"/>
    <w:uiPriority w:val="99"/>
    <w:semiHidden/>
    <w:rsid w:val="008824B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a1"/>
    <w:link w:val="af2"/>
    <w:uiPriority w:val="99"/>
    <w:semiHidden/>
    <w:rsid w:val="00301788"/>
    <w:rPr>
      <w:sz w:val="0"/>
      <w:szCs w:val="0"/>
      <w:lang w:val="en-GB" w:eastAsia="fr-FR"/>
    </w:rPr>
  </w:style>
  <w:style w:type="character" w:customStyle="1" w:styleId="JuNames">
    <w:name w:val="Ju_Names"/>
    <w:basedOn w:val="a1"/>
    <w:uiPriority w:val="99"/>
    <w:rsid w:val="00302008"/>
    <w:rPr>
      <w:rFonts w:cs="Times New Roman"/>
      <w:smallCaps/>
    </w:rPr>
  </w:style>
  <w:style w:type="paragraph" w:customStyle="1" w:styleId="NormalJustified">
    <w:name w:val="Normal_Justified"/>
    <w:basedOn w:val="a0"/>
    <w:uiPriority w:val="99"/>
    <w:rsid w:val="008824B9"/>
    <w:pPr>
      <w:jc w:val="both"/>
    </w:pPr>
  </w:style>
  <w:style w:type="paragraph" w:customStyle="1" w:styleId="JuAppQuestion">
    <w:name w:val="Ju_App_Question"/>
    <w:basedOn w:val="a"/>
    <w:uiPriority w:val="99"/>
    <w:rsid w:val="00302008"/>
    <w:pPr>
      <w:numPr>
        <w:numId w:val="0"/>
      </w:numPr>
      <w:tabs>
        <w:tab w:val="num" w:pos="720"/>
      </w:tabs>
      <w:suppressAutoHyphens w:val="0"/>
      <w:ind w:left="720" w:hanging="360"/>
    </w:pPr>
    <w:rPr>
      <w:b/>
      <w:color w:val="333333"/>
    </w:rPr>
  </w:style>
  <w:style w:type="paragraph" w:styleId="a">
    <w:name w:val="List Bullet"/>
    <w:basedOn w:val="a0"/>
    <w:uiPriority w:val="99"/>
    <w:rsid w:val="008824B9"/>
    <w:pPr>
      <w:numPr>
        <w:numId w:val="4"/>
      </w:numPr>
    </w:pPr>
  </w:style>
  <w:style w:type="character" w:customStyle="1" w:styleId="JuParaCar">
    <w:name w:val="Ju_Para Car"/>
    <w:basedOn w:val="a1"/>
    <w:uiPriority w:val="99"/>
    <w:rsid w:val="001E16ED"/>
    <w:rPr>
      <w:rFonts w:cs="Times New Roman"/>
      <w:sz w:val="24"/>
      <w:lang w:val="en-GB" w:eastAsia="fr-FR" w:bidi="ar-SA"/>
    </w:rPr>
  </w:style>
  <w:style w:type="paragraph" w:customStyle="1" w:styleId="ju-005fpara">
    <w:name w:val="ju-005fpara"/>
    <w:basedOn w:val="a0"/>
    <w:uiPriority w:val="99"/>
    <w:rsid w:val="00FF392A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character" w:customStyle="1" w:styleId="ju-005fpara--char">
    <w:name w:val="ju-005fpara--char"/>
    <w:basedOn w:val="a1"/>
    <w:uiPriority w:val="99"/>
    <w:rsid w:val="00FF392A"/>
    <w:rPr>
      <w:rFonts w:cs="Times New Roman"/>
    </w:rPr>
  </w:style>
  <w:style w:type="paragraph" w:customStyle="1" w:styleId="ju-005fh-005f1-002e">
    <w:name w:val="ju-005fh-005f1-002e"/>
    <w:basedOn w:val="a0"/>
    <w:uiPriority w:val="99"/>
    <w:rsid w:val="00F21CE2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paragraph" w:customStyle="1" w:styleId="Normal1">
    <w:name w:val="Normal1"/>
    <w:basedOn w:val="a0"/>
    <w:uiPriority w:val="99"/>
    <w:rsid w:val="00F733A6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character" w:customStyle="1" w:styleId="normal--char">
    <w:name w:val="normal--char"/>
    <w:basedOn w:val="a1"/>
    <w:uiPriority w:val="99"/>
    <w:rsid w:val="00F733A6"/>
    <w:rPr>
      <w:rFonts w:cs="Times New Roman"/>
    </w:rPr>
  </w:style>
  <w:style w:type="paragraph" w:customStyle="1" w:styleId="ju-005fquot">
    <w:name w:val="ju-005fquot"/>
    <w:basedOn w:val="a0"/>
    <w:uiPriority w:val="99"/>
    <w:rsid w:val="00906AC7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character" w:customStyle="1" w:styleId="ju-005fpara-002cleft-002cfirst-0020line-003a-0020-00200-0020cm--char">
    <w:name w:val="ju-005fpara-002cleft-002cfirst-0020line-003a-0020-00200-0020cm--char"/>
    <w:basedOn w:val="a1"/>
    <w:uiPriority w:val="99"/>
    <w:rsid w:val="006E0DFD"/>
    <w:rPr>
      <w:rFonts w:cs="Times New Roman"/>
    </w:rPr>
  </w:style>
  <w:style w:type="paragraph" w:styleId="HTML">
    <w:name w:val="HTML Preformatted"/>
    <w:basedOn w:val="a0"/>
    <w:link w:val="HTMLPreformattedChar"/>
    <w:uiPriority w:val="99"/>
    <w:rsid w:val="002F52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a1"/>
    <w:link w:val="HTML"/>
    <w:uiPriority w:val="99"/>
    <w:semiHidden/>
    <w:rsid w:val="00301788"/>
    <w:rPr>
      <w:rFonts w:ascii="Courier New" w:hAnsi="Courier New" w:cs="Courier New"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4202</Words>
  <Characters>23952</Characters>
  <Application>Microsoft Office Word</Application>
  <DocSecurity>0</DocSecurity>
  <Lines>199</Lines>
  <Paragraphs>56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ECHR</vt:lpstr>
      <vt:lpstr>ECHR</vt:lpstr>
    </vt:vector>
  </TitlesOfParts>
  <LinksUpToDate>false</LinksUpToDate>
  <CharactersWithSpaces>28098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DJ</dc:subject>
  <dc:creator/>
  <cp:lastModifiedBy/>
  <cp:revision>1</cp:revision>
  <cp:lastPrinted>2012-03-14T14:28:00Z</cp:lastPrinted>
  <dcterms:created xsi:type="dcterms:W3CDTF">2016-01-22T10:06:00Z</dcterms:created>
  <dcterms:modified xsi:type="dcterms:W3CDTF">2016-01-22T10:06:00Z</dcterms:modified>
  <cp:category>ECHR Template</cp:category>
</cp:coreProperties>
</file>