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A6A" w:rsidRPr="00C23AD2" w:rsidRDefault="00C23AD2" w:rsidP="00153D6E">
      <w:pPr>
        <w:jc w:val="center"/>
        <w:rPr>
          <w:b/>
          <w:lang w:val="bg-BG"/>
        </w:rPr>
      </w:pPr>
      <w:r w:rsidRPr="00C23AD2">
        <w:rPr>
          <w:b/>
          <w:lang w:val="bg-BG"/>
        </w:rPr>
        <w:t>ЕВРОПЕЙСКИ СЪД ПО ПРАВАТА НА ЧОВЕКА</w:t>
      </w:r>
    </w:p>
    <w:p w:rsidR="00C23AD2" w:rsidRPr="000E29D2" w:rsidRDefault="00C23AD2" w:rsidP="00153D6E">
      <w:pPr>
        <w:jc w:val="center"/>
      </w:pPr>
    </w:p>
    <w:p w:rsidR="00F71A6A" w:rsidRPr="007179F7" w:rsidRDefault="007179F7" w:rsidP="00153D6E">
      <w:pPr>
        <w:jc w:val="center"/>
        <w:rPr>
          <w:lang w:val="bg-BG"/>
        </w:rPr>
      </w:pPr>
      <w:r>
        <w:rPr>
          <w:lang w:val="bg-BG"/>
        </w:rPr>
        <w:t>ЧЕТВЪРТО ОТДЕЛЕНИЕ</w:t>
      </w:r>
    </w:p>
    <w:p w:rsidR="00A216B7" w:rsidRPr="000E29D2" w:rsidRDefault="00A216B7" w:rsidP="00153D6E">
      <w:pPr>
        <w:jc w:val="center"/>
      </w:pPr>
      <w:bookmarkStart w:id="0" w:name="To"/>
    </w:p>
    <w:p w:rsidR="00A97313" w:rsidRPr="000E29D2" w:rsidRDefault="00A97313" w:rsidP="00C23AD2"/>
    <w:p w:rsidR="00A216B7" w:rsidRPr="000E29D2" w:rsidRDefault="00A216B7" w:rsidP="00153D6E">
      <w:pPr>
        <w:jc w:val="center"/>
      </w:pPr>
    </w:p>
    <w:p w:rsidR="00F71A6A" w:rsidRPr="00CB495E" w:rsidRDefault="007179F7" w:rsidP="00153D6E">
      <w:pPr>
        <w:jc w:val="center"/>
      </w:pPr>
      <w:r>
        <w:rPr>
          <w:b/>
          <w:lang w:val="bg-BG"/>
        </w:rPr>
        <w:t>ДЕЛО „КАРАИВАНОВА И МИЛЕВА СРЕЩУ БЪЛГАРИЯ</w:t>
      </w:r>
      <w:bookmarkEnd w:id="0"/>
      <w:r>
        <w:rPr>
          <w:b/>
          <w:lang w:val="bg-BG"/>
        </w:rPr>
        <w:t>“</w:t>
      </w:r>
    </w:p>
    <w:p w:rsidR="00F71A6A" w:rsidRPr="00CB495E" w:rsidRDefault="00F71A6A" w:rsidP="00153D6E">
      <w:pPr>
        <w:jc w:val="center"/>
        <w:rPr>
          <w:i/>
        </w:rPr>
      </w:pPr>
      <w:r w:rsidRPr="00CB495E">
        <w:rPr>
          <w:i/>
        </w:rPr>
        <w:t>(</w:t>
      </w:r>
      <w:r w:rsidR="007179F7">
        <w:rPr>
          <w:i/>
          <w:lang w:val="bg-BG"/>
        </w:rPr>
        <w:t>Жалба</w:t>
      </w:r>
      <w:r w:rsidR="007179F7">
        <w:rPr>
          <w:i/>
        </w:rPr>
        <w:t xml:space="preserve"> </w:t>
      </w:r>
      <w:r w:rsidR="007179F7">
        <w:rPr>
          <w:i/>
          <w:lang w:val="bg-BG"/>
        </w:rPr>
        <w:t>№</w:t>
      </w:r>
      <w:r w:rsidR="00CB495E" w:rsidRPr="00CB495E">
        <w:rPr>
          <w:i/>
        </w:rPr>
        <w:t xml:space="preserve"> 37857/05</w:t>
      </w:r>
      <w:r w:rsidRPr="00CB495E">
        <w:rPr>
          <w:i/>
        </w:rPr>
        <w:t>)</w:t>
      </w:r>
    </w:p>
    <w:p w:rsidR="00F71A6A" w:rsidRDefault="00F71A6A" w:rsidP="00153D6E">
      <w:pPr>
        <w:jc w:val="center"/>
        <w:rPr>
          <w:szCs w:val="24"/>
        </w:rPr>
      </w:pPr>
    </w:p>
    <w:p w:rsidR="00A216B7" w:rsidRDefault="00A216B7" w:rsidP="00153D6E">
      <w:pPr>
        <w:jc w:val="center"/>
        <w:rPr>
          <w:szCs w:val="24"/>
        </w:rPr>
      </w:pPr>
    </w:p>
    <w:p w:rsidR="00A216B7" w:rsidRPr="00C23AD2" w:rsidRDefault="00A216B7" w:rsidP="00C23AD2">
      <w:pPr>
        <w:rPr>
          <w:szCs w:val="24"/>
          <w:lang w:val="bg-BG"/>
        </w:rPr>
      </w:pPr>
      <w:bookmarkStart w:id="1" w:name="_GoBack"/>
      <w:bookmarkEnd w:id="1"/>
    </w:p>
    <w:p w:rsidR="00174A6F" w:rsidRPr="00CB495E" w:rsidRDefault="00174A6F" w:rsidP="00153D6E">
      <w:pPr>
        <w:jc w:val="center"/>
        <w:rPr>
          <w:szCs w:val="24"/>
        </w:rPr>
      </w:pPr>
    </w:p>
    <w:p w:rsidR="005C2294" w:rsidRPr="007179F7" w:rsidRDefault="007179F7" w:rsidP="00153D6E">
      <w:pPr>
        <w:jc w:val="center"/>
        <w:rPr>
          <w:szCs w:val="24"/>
          <w:lang w:val="bg-BG"/>
        </w:rPr>
      </w:pPr>
      <w:r>
        <w:rPr>
          <w:szCs w:val="24"/>
          <w:lang w:val="bg-BG"/>
        </w:rPr>
        <w:t>РЕШЕНИЕ</w:t>
      </w:r>
    </w:p>
    <w:p w:rsidR="008776C7" w:rsidRDefault="008776C7" w:rsidP="00153D6E">
      <w:pPr>
        <w:jc w:val="center"/>
        <w:rPr>
          <w:szCs w:val="24"/>
        </w:rPr>
      </w:pPr>
    </w:p>
    <w:p w:rsidR="00A216B7" w:rsidRDefault="00A216B7" w:rsidP="00153D6E">
      <w:pPr>
        <w:jc w:val="center"/>
        <w:rPr>
          <w:szCs w:val="24"/>
        </w:rPr>
      </w:pPr>
    </w:p>
    <w:p w:rsidR="00A216B7" w:rsidRDefault="00A216B7" w:rsidP="00153D6E">
      <w:pPr>
        <w:jc w:val="center"/>
        <w:rPr>
          <w:szCs w:val="24"/>
        </w:rPr>
      </w:pPr>
    </w:p>
    <w:p w:rsidR="00A216B7" w:rsidRPr="007179F7" w:rsidRDefault="007179F7" w:rsidP="00153D6E">
      <w:pPr>
        <w:jc w:val="center"/>
        <w:rPr>
          <w:szCs w:val="24"/>
          <w:lang w:val="bg-BG"/>
        </w:rPr>
      </w:pPr>
      <w:r>
        <w:rPr>
          <w:szCs w:val="24"/>
          <w:lang w:val="bg-BG"/>
        </w:rPr>
        <w:t>СТРАСБУРГ</w:t>
      </w:r>
    </w:p>
    <w:p w:rsidR="00A216B7" w:rsidRDefault="00A216B7" w:rsidP="00153D6E">
      <w:pPr>
        <w:jc w:val="center"/>
        <w:rPr>
          <w:szCs w:val="24"/>
        </w:rPr>
      </w:pPr>
    </w:p>
    <w:p w:rsidR="00A216B7" w:rsidRPr="007179F7" w:rsidRDefault="00A216B7" w:rsidP="00153D6E">
      <w:pPr>
        <w:jc w:val="center"/>
        <w:rPr>
          <w:szCs w:val="24"/>
          <w:lang w:val="bg-BG"/>
        </w:rPr>
      </w:pPr>
      <w:proofErr w:type="gramStart"/>
      <w:r>
        <w:rPr>
          <w:szCs w:val="24"/>
        </w:rPr>
        <w:t xml:space="preserve">17 </w:t>
      </w:r>
      <w:r w:rsidR="007179F7">
        <w:rPr>
          <w:szCs w:val="24"/>
          <w:lang w:val="bg-BG"/>
        </w:rPr>
        <w:t>юни</w:t>
      </w:r>
      <w:r>
        <w:rPr>
          <w:szCs w:val="24"/>
        </w:rPr>
        <w:t xml:space="preserve"> 2014</w:t>
      </w:r>
      <w:r w:rsidR="007179F7">
        <w:rPr>
          <w:szCs w:val="24"/>
          <w:lang w:val="bg-BG"/>
        </w:rPr>
        <w:t xml:space="preserve"> г.</w:t>
      </w:r>
      <w:proofErr w:type="gramEnd"/>
    </w:p>
    <w:p w:rsidR="00A216B7" w:rsidRDefault="00A216B7" w:rsidP="00153D6E">
      <w:pPr>
        <w:jc w:val="center"/>
        <w:rPr>
          <w:szCs w:val="24"/>
        </w:rPr>
      </w:pPr>
    </w:p>
    <w:p w:rsidR="000E29D2" w:rsidRDefault="000E29D2" w:rsidP="00153D6E">
      <w:pPr>
        <w:jc w:val="center"/>
        <w:rPr>
          <w:szCs w:val="24"/>
        </w:rPr>
      </w:pPr>
    </w:p>
    <w:p w:rsidR="00F20D14" w:rsidRPr="007179F7" w:rsidRDefault="007179F7" w:rsidP="00F20D14">
      <w:pPr>
        <w:pStyle w:val="jucase0"/>
        <w:ind w:firstLine="0"/>
        <w:jc w:val="center"/>
        <w:rPr>
          <w:color w:val="FF0000"/>
          <w:sz w:val="28"/>
          <w:szCs w:val="28"/>
          <w:u w:val="single"/>
          <w:lang w:val="bg-BG"/>
        </w:rPr>
      </w:pPr>
      <w:r>
        <w:rPr>
          <w:color w:val="FF0000"/>
          <w:sz w:val="28"/>
          <w:szCs w:val="28"/>
          <w:u w:val="single"/>
          <w:lang w:val="bg-BG"/>
        </w:rPr>
        <w:t>ОКОНЧАТЕЛНО</w:t>
      </w:r>
    </w:p>
    <w:p w:rsidR="00F20D14" w:rsidRDefault="00F20D14" w:rsidP="00F20D14">
      <w:pPr>
        <w:pStyle w:val="jupara"/>
        <w:ind w:firstLine="0"/>
        <w:jc w:val="center"/>
        <w:rPr>
          <w:color w:val="FF0000"/>
          <w:sz w:val="28"/>
          <w:szCs w:val="28"/>
        </w:rPr>
      </w:pPr>
    </w:p>
    <w:p w:rsidR="00F20D14" w:rsidRDefault="00F20D14" w:rsidP="00F20D14">
      <w:pPr>
        <w:pStyle w:val="jupara"/>
        <w:ind w:firstLine="0"/>
        <w:jc w:val="center"/>
        <w:rPr>
          <w:color w:val="FF0000"/>
          <w:sz w:val="28"/>
          <w:szCs w:val="28"/>
        </w:rPr>
      </w:pPr>
      <w:r>
        <w:rPr>
          <w:color w:val="FF0000"/>
          <w:sz w:val="28"/>
          <w:szCs w:val="28"/>
        </w:rPr>
        <w:t>17/11/2014</w:t>
      </w:r>
    </w:p>
    <w:p w:rsidR="00F20D14" w:rsidRDefault="00F20D14" w:rsidP="00F20D14">
      <w:pPr>
        <w:pStyle w:val="jupara"/>
        <w:ind w:firstLine="0"/>
        <w:jc w:val="center"/>
      </w:pPr>
    </w:p>
    <w:p w:rsidR="007179F7" w:rsidRPr="005B01B9" w:rsidRDefault="007179F7" w:rsidP="00BE0C29">
      <w:pPr>
        <w:pStyle w:val="JuCase"/>
        <w:ind w:firstLine="0"/>
        <w:jc w:val="center"/>
        <w:rPr>
          <w:b w:val="0"/>
          <w:sz w:val="22"/>
          <w:lang w:val="bg-BG"/>
        </w:rPr>
      </w:pPr>
      <w:bookmarkStart w:id="2" w:name="OLE_LINK1"/>
      <w:bookmarkStart w:id="3" w:name="OLE_LINK2"/>
      <w:bookmarkStart w:id="4" w:name="OLE_LINK14"/>
      <w:bookmarkStart w:id="5" w:name="OLE_LINK15"/>
      <w:bookmarkStart w:id="6" w:name="OLE_LINK34"/>
      <w:bookmarkStart w:id="7" w:name="OLE_LINK36"/>
      <w:r>
        <w:rPr>
          <w:b w:val="0"/>
          <w:i/>
          <w:color w:val="000000"/>
          <w:sz w:val="22"/>
          <w:lang w:val="bg-BG"/>
        </w:rPr>
        <w:t>Това решение е станало</w:t>
      </w:r>
      <w:r w:rsidRPr="005B01B9">
        <w:rPr>
          <w:b w:val="0"/>
          <w:i/>
          <w:color w:val="000000"/>
          <w:sz w:val="22"/>
          <w:lang w:val="bg-BG"/>
        </w:rPr>
        <w:t xml:space="preserve"> окончателно при условията, посочени в чл. 44, ал. 2 от Конвенцията. Може да бъде обект на редакционни промен</w:t>
      </w:r>
      <w:bookmarkEnd w:id="2"/>
      <w:bookmarkEnd w:id="3"/>
      <w:bookmarkEnd w:id="4"/>
      <w:bookmarkEnd w:id="5"/>
      <w:bookmarkEnd w:id="6"/>
      <w:bookmarkEnd w:id="7"/>
      <w:r w:rsidRPr="005B01B9">
        <w:rPr>
          <w:b w:val="0"/>
          <w:i/>
          <w:color w:val="000000"/>
          <w:sz w:val="22"/>
          <w:lang w:val="bg-BG"/>
        </w:rPr>
        <w:t>и.</w:t>
      </w:r>
    </w:p>
    <w:p w:rsidR="001D7657" w:rsidRPr="00310557" w:rsidRDefault="00F20D14" w:rsidP="00F20D14">
      <w:pPr>
        <w:jc w:val="center"/>
        <w:rPr>
          <w:szCs w:val="24"/>
          <w:lang w:val="bg-BG"/>
        </w:rPr>
      </w:pPr>
      <w:r w:rsidRPr="00310557">
        <w:rPr>
          <w:i/>
          <w:iCs/>
          <w:sz w:val="22"/>
          <w:lang w:val="bg-BG"/>
        </w:rPr>
        <w:t>.</w:t>
      </w:r>
    </w:p>
    <w:p w:rsidR="00A216B7" w:rsidRPr="00310557" w:rsidRDefault="00A216B7" w:rsidP="00153D6E">
      <w:pPr>
        <w:pStyle w:val="JuCase"/>
        <w:rPr>
          <w:lang w:val="bg-BG"/>
        </w:rPr>
        <w:sectPr w:rsidR="00A216B7" w:rsidRPr="00310557" w:rsidSect="00A216B7">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code="9"/>
          <w:pgMar w:top="2274" w:right="2274" w:bottom="2274" w:left="2274" w:header="1701" w:footer="720" w:gutter="0"/>
          <w:pgNumType w:start="1"/>
          <w:cols w:space="720"/>
          <w:titlePg/>
          <w:docGrid w:linePitch="326"/>
        </w:sectPr>
      </w:pPr>
    </w:p>
    <w:p w:rsidR="00F71A6A" w:rsidRPr="00310557" w:rsidRDefault="007179F7" w:rsidP="00153D6E">
      <w:pPr>
        <w:pStyle w:val="JuCase"/>
        <w:rPr>
          <w:lang w:val="bg-BG"/>
        </w:rPr>
      </w:pPr>
      <w:r>
        <w:rPr>
          <w:lang w:val="bg-BG"/>
        </w:rPr>
        <w:lastRenderedPageBreak/>
        <w:t>По делото „Караиванова и Милева срещу България“</w:t>
      </w:r>
      <w:r w:rsidR="00F71A6A" w:rsidRPr="00310557">
        <w:rPr>
          <w:lang w:val="bg-BG"/>
        </w:rPr>
        <w:t>,</w:t>
      </w:r>
    </w:p>
    <w:p w:rsidR="007179F7" w:rsidRPr="005B01B9" w:rsidRDefault="007179F7" w:rsidP="007179F7">
      <w:pPr>
        <w:pStyle w:val="ECHRPara"/>
        <w:rPr>
          <w:lang w:val="bg-BG"/>
        </w:rPr>
      </w:pPr>
      <w:r w:rsidRPr="005B01B9">
        <w:rPr>
          <w:lang w:val="bg-BG"/>
        </w:rPr>
        <w:t>Европейският съд по правата на човека (Четвърто отделение), заседаващ в състав, състоящ се от следните лица:</w:t>
      </w:r>
    </w:p>
    <w:p w:rsidR="007179F7" w:rsidRPr="007179F7" w:rsidRDefault="007179F7" w:rsidP="007179F7">
      <w:pPr>
        <w:pStyle w:val="ECHRDecisionBody"/>
        <w:ind w:right="-297"/>
        <w:rPr>
          <w:rStyle w:val="JuJudgesChar"/>
          <w:lang w:val="bg-BG"/>
        </w:rPr>
      </w:pPr>
      <w:r w:rsidRPr="005B01B9">
        <w:rPr>
          <w:rStyle w:val="JuJudgesChar"/>
          <w:lang w:val="bg-BG"/>
        </w:rPr>
        <w:tab/>
      </w:r>
      <w:proofErr w:type="spellStart"/>
      <w:r w:rsidRPr="005B01B9">
        <w:rPr>
          <w:rStyle w:val="JuJudgesChar"/>
          <w:lang w:val="bg-BG"/>
        </w:rPr>
        <w:t>Инета</w:t>
      </w:r>
      <w:proofErr w:type="spellEnd"/>
      <w:r w:rsidRPr="005B01B9">
        <w:rPr>
          <w:rStyle w:val="JuJudgesChar"/>
          <w:lang w:val="bg-BG"/>
        </w:rPr>
        <w:t xml:space="preserve"> </w:t>
      </w:r>
      <w:proofErr w:type="spellStart"/>
      <w:r w:rsidRPr="005B01B9">
        <w:rPr>
          <w:rStyle w:val="JuJudgesChar"/>
          <w:lang w:val="bg-BG"/>
        </w:rPr>
        <w:t>Зимеле</w:t>
      </w:r>
      <w:proofErr w:type="spellEnd"/>
      <w:r w:rsidRPr="005B01B9">
        <w:rPr>
          <w:rStyle w:val="JuJudgesChar"/>
          <w:lang w:val="bg-BG"/>
        </w:rPr>
        <w:t xml:space="preserve"> (</w:t>
      </w:r>
      <w:proofErr w:type="spellStart"/>
      <w:r w:rsidRPr="005B01B9">
        <w:rPr>
          <w:lang w:val="bg-BG"/>
        </w:rPr>
        <w:t>Ineta</w:t>
      </w:r>
      <w:proofErr w:type="spellEnd"/>
      <w:r w:rsidRPr="005B01B9">
        <w:rPr>
          <w:lang w:val="bg-BG"/>
        </w:rPr>
        <w:t xml:space="preserve"> </w:t>
      </w:r>
      <w:proofErr w:type="spellStart"/>
      <w:r w:rsidRPr="005B01B9">
        <w:rPr>
          <w:lang w:val="bg-BG"/>
        </w:rPr>
        <w:t>Ziemele</w:t>
      </w:r>
      <w:proofErr w:type="spellEnd"/>
      <w:r w:rsidRPr="005B01B9">
        <w:rPr>
          <w:lang w:val="bg-BG"/>
        </w:rPr>
        <w:t>),</w:t>
      </w:r>
      <w:r>
        <w:rPr>
          <w:i/>
          <w:lang w:val="bg-BG"/>
        </w:rPr>
        <w:t xml:space="preserve"> п</w:t>
      </w:r>
      <w:r w:rsidRPr="005B01B9">
        <w:rPr>
          <w:i/>
          <w:lang w:val="bg-BG"/>
        </w:rPr>
        <w:t>редседател</w:t>
      </w:r>
      <w:r w:rsidRPr="005B01B9">
        <w:rPr>
          <w:lang w:val="bg-BG"/>
        </w:rPr>
        <w:t>,</w:t>
      </w:r>
      <w:r w:rsidRPr="005B01B9">
        <w:rPr>
          <w:rStyle w:val="JuJudgesChar"/>
          <w:lang w:val="bg-BG"/>
        </w:rPr>
        <w:br/>
      </w:r>
      <w:r w:rsidRPr="005B01B9">
        <w:rPr>
          <w:rStyle w:val="JuJudgesChar"/>
          <w:lang w:val="bg-BG"/>
        </w:rPr>
        <w:tab/>
      </w:r>
      <w:proofErr w:type="spellStart"/>
      <w:r>
        <w:rPr>
          <w:rStyle w:val="JuJudgesChar"/>
          <w:lang w:val="bg-BG"/>
        </w:rPr>
        <w:t>Пайви</w:t>
      </w:r>
      <w:proofErr w:type="spellEnd"/>
      <w:r>
        <w:rPr>
          <w:rStyle w:val="JuJudgesChar"/>
          <w:lang w:val="bg-BG"/>
        </w:rPr>
        <w:t xml:space="preserve"> </w:t>
      </w:r>
      <w:proofErr w:type="spellStart"/>
      <w:r>
        <w:rPr>
          <w:rStyle w:val="JuJudgesChar"/>
          <w:lang w:val="bg-BG"/>
        </w:rPr>
        <w:t>Хирвела</w:t>
      </w:r>
      <w:proofErr w:type="spellEnd"/>
      <w:r>
        <w:rPr>
          <w:rStyle w:val="JuJudgesChar"/>
          <w:lang w:val="bg-BG"/>
        </w:rPr>
        <w:t xml:space="preserve"> (</w:t>
      </w:r>
      <w:r w:rsidRPr="00D87FF5">
        <w:t>P</w:t>
      </w:r>
      <w:r w:rsidRPr="00310557">
        <w:rPr>
          <w:lang w:val="bg-BG"/>
        </w:rPr>
        <w:t>ä</w:t>
      </w:r>
      <w:proofErr w:type="spellStart"/>
      <w:r w:rsidRPr="00D87FF5">
        <w:t>ivi</w:t>
      </w:r>
      <w:proofErr w:type="spellEnd"/>
      <w:r w:rsidRPr="00310557">
        <w:rPr>
          <w:lang w:val="bg-BG"/>
        </w:rPr>
        <w:t xml:space="preserve"> </w:t>
      </w:r>
      <w:proofErr w:type="spellStart"/>
      <w:r w:rsidRPr="00D87FF5">
        <w:t>Hirvel</w:t>
      </w:r>
      <w:proofErr w:type="spellEnd"/>
      <w:r w:rsidRPr="00310557">
        <w:rPr>
          <w:lang w:val="bg-BG"/>
        </w:rPr>
        <w:t>ä</w:t>
      </w:r>
      <w:r>
        <w:rPr>
          <w:lang w:val="bg-BG"/>
        </w:rPr>
        <w:t>),</w:t>
      </w:r>
    </w:p>
    <w:p w:rsidR="007179F7" w:rsidRPr="005B01B9" w:rsidRDefault="007179F7" w:rsidP="007179F7">
      <w:pPr>
        <w:pStyle w:val="ECHRDecisionBody"/>
        <w:ind w:right="-297"/>
        <w:rPr>
          <w:lang w:val="bg-BG"/>
        </w:rPr>
      </w:pPr>
      <w:r>
        <w:rPr>
          <w:rStyle w:val="JuJudgesChar"/>
          <w:lang w:val="bg-BG"/>
        </w:rPr>
        <w:tab/>
        <w:t xml:space="preserve">Георги </w:t>
      </w:r>
      <w:proofErr w:type="spellStart"/>
      <w:r>
        <w:rPr>
          <w:rStyle w:val="JuJudgesChar"/>
          <w:lang w:val="bg-BG"/>
        </w:rPr>
        <w:t>Николау</w:t>
      </w:r>
      <w:proofErr w:type="spellEnd"/>
      <w:r w:rsidRPr="005B01B9">
        <w:rPr>
          <w:rStyle w:val="JuJudgesChar"/>
          <w:lang w:val="bg-BG"/>
        </w:rPr>
        <w:t xml:space="preserve"> (</w:t>
      </w:r>
      <w:r w:rsidRPr="002B5819">
        <w:rPr>
          <w:lang w:val="en-US"/>
        </w:rPr>
        <w:t>George</w:t>
      </w:r>
      <w:r w:rsidRPr="00310557">
        <w:rPr>
          <w:lang w:val="bg-BG"/>
        </w:rPr>
        <w:t xml:space="preserve"> </w:t>
      </w:r>
      <w:proofErr w:type="spellStart"/>
      <w:r w:rsidRPr="002B5819">
        <w:rPr>
          <w:lang w:val="en-US"/>
        </w:rPr>
        <w:t>Nicolaou</w:t>
      </w:r>
      <w:proofErr w:type="spellEnd"/>
      <w:r w:rsidRPr="005B01B9">
        <w:rPr>
          <w:lang w:val="bg-BG"/>
        </w:rPr>
        <w:t>),</w:t>
      </w:r>
      <w:r>
        <w:rPr>
          <w:lang w:val="bg-BG"/>
        </w:rPr>
        <w:br/>
      </w:r>
      <w:r>
        <w:rPr>
          <w:rStyle w:val="JuJudgesChar"/>
          <w:i/>
          <w:lang w:val="bg-BG"/>
        </w:rPr>
        <w:tab/>
      </w:r>
      <w:r w:rsidRPr="00C04639">
        <w:rPr>
          <w:rStyle w:val="JuJudgesChar"/>
          <w:lang w:val="bg-BG"/>
        </w:rPr>
        <w:t xml:space="preserve">Нона </w:t>
      </w:r>
      <w:proofErr w:type="spellStart"/>
      <w:r w:rsidRPr="00C04639">
        <w:rPr>
          <w:rStyle w:val="JuJudgesChar"/>
          <w:lang w:val="bg-BG"/>
        </w:rPr>
        <w:t>Цоцория</w:t>
      </w:r>
      <w:proofErr w:type="spellEnd"/>
      <w:r w:rsidRPr="00C04639">
        <w:rPr>
          <w:rStyle w:val="JuJudgesChar"/>
          <w:lang w:val="bg-BG"/>
        </w:rPr>
        <w:t xml:space="preserve"> (</w:t>
      </w:r>
      <w:r w:rsidRPr="00C04639">
        <w:rPr>
          <w:rStyle w:val="JuJudgesChar"/>
        </w:rPr>
        <w:t>Nona</w:t>
      </w:r>
      <w:r w:rsidRPr="0080178C">
        <w:rPr>
          <w:rStyle w:val="JuJudgesChar"/>
          <w:lang w:val="bg-BG"/>
        </w:rPr>
        <w:t xml:space="preserve"> </w:t>
      </w:r>
      <w:proofErr w:type="spellStart"/>
      <w:r w:rsidRPr="00C04639">
        <w:rPr>
          <w:rStyle w:val="JuJudgesChar"/>
        </w:rPr>
        <w:t>Tsotsoria</w:t>
      </w:r>
      <w:proofErr w:type="spellEnd"/>
      <w:r w:rsidRPr="0080178C">
        <w:rPr>
          <w:rStyle w:val="JuJudgesChar"/>
          <w:lang w:val="bg-BG"/>
        </w:rPr>
        <w:t>),</w:t>
      </w:r>
      <w:r w:rsidRPr="005B01B9">
        <w:rPr>
          <w:rStyle w:val="JuJudgesChar"/>
          <w:i/>
          <w:lang w:val="bg-BG"/>
        </w:rPr>
        <w:br/>
      </w:r>
      <w:r w:rsidRPr="005B01B9">
        <w:rPr>
          <w:rStyle w:val="JuJudgesChar"/>
          <w:lang w:val="bg-BG"/>
        </w:rPr>
        <w:tab/>
      </w:r>
      <w:r w:rsidRPr="005B01B9">
        <w:rPr>
          <w:lang w:val="bg-BG"/>
        </w:rPr>
        <w:t>Здравка Калайджиева</w:t>
      </w:r>
      <w:r>
        <w:rPr>
          <w:lang w:val="bg-BG"/>
        </w:rPr>
        <w:t xml:space="preserve"> (</w:t>
      </w:r>
      <w:proofErr w:type="spellStart"/>
      <w:r w:rsidRPr="00D02E63">
        <w:rPr>
          <w:lang w:val="en-US"/>
        </w:rPr>
        <w:t>Zdravka</w:t>
      </w:r>
      <w:proofErr w:type="spellEnd"/>
      <w:r w:rsidRPr="0080178C">
        <w:rPr>
          <w:lang w:val="bg-BG"/>
        </w:rPr>
        <w:t xml:space="preserve"> </w:t>
      </w:r>
      <w:proofErr w:type="spellStart"/>
      <w:r w:rsidRPr="00D02E63">
        <w:rPr>
          <w:lang w:val="en-US"/>
        </w:rPr>
        <w:t>Kalaydjieva</w:t>
      </w:r>
      <w:proofErr w:type="spellEnd"/>
      <w:r>
        <w:rPr>
          <w:lang w:val="bg-BG"/>
        </w:rPr>
        <w:t>)</w:t>
      </w:r>
      <w:r w:rsidRPr="005B01B9">
        <w:rPr>
          <w:lang w:val="bg-BG"/>
        </w:rPr>
        <w:t>,</w:t>
      </w:r>
      <w:r w:rsidRPr="005B01B9">
        <w:rPr>
          <w:rStyle w:val="JuJudgesChar"/>
          <w:i/>
          <w:lang w:val="bg-BG"/>
        </w:rPr>
        <w:br/>
      </w:r>
      <w:r w:rsidRPr="005B01B9">
        <w:rPr>
          <w:rStyle w:val="JuJudgesChar"/>
          <w:lang w:val="bg-BG"/>
        </w:rPr>
        <w:tab/>
      </w:r>
      <w:proofErr w:type="spellStart"/>
      <w:r>
        <w:rPr>
          <w:rStyle w:val="JuJudgesChar"/>
          <w:lang w:val="bg-BG"/>
        </w:rPr>
        <w:t>Кшищоф</w:t>
      </w:r>
      <w:proofErr w:type="spellEnd"/>
      <w:r>
        <w:rPr>
          <w:rStyle w:val="JuJudgesChar"/>
          <w:lang w:val="bg-BG"/>
        </w:rPr>
        <w:t xml:space="preserve"> </w:t>
      </w:r>
      <w:proofErr w:type="spellStart"/>
      <w:r>
        <w:rPr>
          <w:rStyle w:val="JuJudgesChar"/>
          <w:lang w:val="bg-BG"/>
        </w:rPr>
        <w:t>Войтичек</w:t>
      </w:r>
      <w:proofErr w:type="spellEnd"/>
      <w:r>
        <w:rPr>
          <w:rStyle w:val="JuJudgesChar"/>
          <w:lang w:val="bg-BG"/>
        </w:rPr>
        <w:t xml:space="preserve"> (</w:t>
      </w:r>
      <w:r w:rsidRPr="002B5819">
        <w:rPr>
          <w:lang w:val="en-US"/>
        </w:rPr>
        <w:t>Krzysztof</w:t>
      </w:r>
      <w:r w:rsidRPr="00310557">
        <w:rPr>
          <w:lang w:val="bg-BG"/>
        </w:rPr>
        <w:t xml:space="preserve"> </w:t>
      </w:r>
      <w:proofErr w:type="spellStart"/>
      <w:r w:rsidRPr="002B5819">
        <w:rPr>
          <w:lang w:val="en-US"/>
        </w:rPr>
        <w:t>Wojtyczek</w:t>
      </w:r>
      <w:proofErr w:type="spellEnd"/>
      <w:r w:rsidRPr="0080178C">
        <w:rPr>
          <w:lang w:val="bg-BG"/>
        </w:rPr>
        <w:t>),</w:t>
      </w:r>
      <w:r w:rsidRPr="005B01B9">
        <w:rPr>
          <w:i/>
          <w:lang w:val="bg-BG"/>
        </w:rPr>
        <w:t xml:space="preserve"> съдии</w:t>
      </w:r>
      <w:r w:rsidRPr="005B01B9">
        <w:rPr>
          <w:lang w:val="bg-BG"/>
        </w:rPr>
        <w:t>,</w:t>
      </w:r>
      <w:r w:rsidRPr="005B01B9">
        <w:rPr>
          <w:rStyle w:val="JuJudgesChar"/>
          <w:lang w:val="bg-BG"/>
        </w:rPr>
        <w:br/>
      </w:r>
      <w:r w:rsidRPr="005B01B9">
        <w:rPr>
          <w:lang w:val="bg-BG"/>
        </w:rPr>
        <w:t xml:space="preserve">и </w:t>
      </w:r>
      <w:proofErr w:type="spellStart"/>
      <w:r>
        <w:rPr>
          <w:lang w:val="bg-BG"/>
        </w:rPr>
        <w:t>Франсоаз</w:t>
      </w:r>
      <w:proofErr w:type="spellEnd"/>
      <w:r>
        <w:rPr>
          <w:lang w:val="bg-BG"/>
        </w:rPr>
        <w:t xml:space="preserve"> </w:t>
      </w:r>
      <w:proofErr w:type="spellStart"/>
      <w:r>
        <w:rPr>
          <w:lang w:val="bg-BG"/>
        </w:rPr>
        <w:t>Елен-Пасо</w:t>
      </w:r>
      <w:proofErr w:type="spellEnd"/>
      <w:r w:rsidRPr="00C04639">
        <w:rPr>
          <w:lang w:val="bg-BG"/>
        </w:rPr>
        <w:t xml:space="preserve"> (</w:t>
      </w:r>
      <w:r w:rsidR="00373DDA" w:rsidRPr="00507372">
        <w:rPr>
          <w:lang w:val="pt-BR"/>
        </w:rPr>
        <w:t>Françoise Elens-Passos</w:t>
      </w:r>
      <w:r w:rsidRPr="005B01B9">
        <w:rPr>
          <w:lang w:val="bg-BG"/>
        </w:rPr>
        <w:t>)</w:t>
      </w:r>
      <w:r w:rsidRPr="005B01B9">
        <w:rPr>
          <w:rStyle w:val="JuJudgesChar"/>
          <w:lang w:val="bg-BG"/>
        </w:rPr>
        <w:t xml:space="preserve">, </w:t>
      </w:r>
      <w:r w:rsidRPr="005B01B9">
        <w:rPr>
          <w:rStyle w:val="JuJudgesChar"/>
          <w:i/>
          <w:lang w:val="bg-BG"/>
        </w:rPr>
        <w:t>секретар на отделението</w:t>
      </w:r>
      <w:r w:rsidRPr="005B01B9">
        <w:rPr>
          <w:lang w:val="bg-BG"/>
        </w:rPr>
        <w:t>,</w:t>
      </w:r>
    </w:p>
    <w:p w:rsidR="007179F7" w:rsidRPr="005B01B9" w:rsidRDefault="007179F7" w:rsidP="007179F7">
      <w:pPr>
        <w:pStyle w:val="ECHRPara"/>
        <w:rPr>
          <w:lang w:val="bg-BG"/>
        </w:rPr>
      </w:pPr>
      <w:r w:rsidRPr="005B01B9">
        <w:rPr>
          <w:lang w:val="bg-BG"/>
        </w:rPr>
        <w:t xml:space="preserve">След </w:t>
      </w:r>
      <w:r>
        <w:rPr>
          <w:lang w:val="bg-BG"/>
        </w:rPr>
        <w:t>закрито</w:t>
      </w:r>
      <w:r w:rsidRPr="005B01B9">
        <w:rPr>
          <w:lang w:val="bg-BG"/>
        </w:rPr>
        <w:t xml:space="preserve"> съвещание, проведено на </w:t>
      </w:r>
      <w:r w:rsidR="00373DDA">
        <w:rPr>
          <w:lang w:val="bg-BG"/>
        </w:rPr>
        <w:t>27 май</w:t>
      </w:r>
      <w:r>
        <w:rPr>
          <w:lang w:val="bg-BG"/>
        </w:rPr>
        <w:t xml:space="preserve"> 2014</w:t>
      </w:r>
      <w:r w:rsidRPr="005B01B9">
        <w:rPr>
          <w:lang w:val="bg-BG"/>
        </w:rPr>
        <w:t xml:space="preserve"> г.,</w:t>
      </w:r>
    </w:p>
    <w:p w:rsidR="00F71A6A" w:rsidRPr="00310557" w:rsidRDefault="007179F7" w:rsidP="007179F7">
      <w:pPr>
        <w:pStyle w:val="ECHRPara"/>
        <w:rPr>
          <w:lang w:val="bg-BG"/>
        </w:rPr>
      </w:pPr>
      <w:r w:rsidRPr="005B01B9">
        <w:rPr>
          <w:lang w:val="bg-BG"/>
        </w:rPr>
        <w:t>Постановява следното решение, прието на същата дата</w:t>
      </w:r>
      <w:r w:rsidR="00F71A6A" w:rsidRPr="00310557">
        <w:rPr>
          <w:lang w:val="bg-BG"/>
        </w:rPr>
        <w:t>:</w:t>
      </w:r>
    </w:p>
    <w:p w:rsidR="00F71A6A" w:rsidRPr="00373DDA" w:rsidRDefault="00373DDA" w:rsidP="00153D6E">
      <w:pPr>
        <w:pStyle w:val="ECHRTitle1"/>
        <w:rPr>
          <w:lang w:val="bg-BG"/>
        </w:rPr>
      </w:pPr>
      <w:r>
        <w:rPr>
          <w:lang w:val="bg-BG"/>
        </w:rPr>
        <w:t>ПО ПРОЦЕДУРАТА</w:t>
      </w:r>
    </w:p>
    <w:p w:rsidR="00373DDA" w:rsidRPr="00373DDA" w:rsidRDefault="001F2BED" w:rsidP="00373DDA">
      <w:pPr>
        <w:pStyle w:val="ECHRPara"/>
        <w:rPr>
          <w:lang w:val="bg-BG"/>
        </w:rPr>
      </w:pPr>
      <w:r>
        <w:fldChar w:fldCharType="begin"/>
      </w:r>
      <w:r w:rsidRPr="00310557">
        <w:rPr>
          <w:lang w:val="bg-BG"/>
        </w:rPr>
        <w:instrText xml:space="preserve"> </w:instrText>
      </w:r>
      <w:r>
        <w:instrText>SEQ</w:instrText>
      </w:r>
      <w:r w:rsidRPr="00310557">
        <w:rPr>
          <w:lang w:val="bg-BG"/>
        </w:rPr>
        <w:instrText xml:space="preserve"> </w:instrText>
      </w:r>
      <w:r>
        <w:instrText>level</w:instrText>
      </w:r>
      <w:r w:rsidRPr="00310557">
        <w:rPr>
          <w:lang w:val="bg-BG"/>
        </w:rPr>
        <w:instrText>0 \*</w:instrText>
      </w:r>
      <w:r>
        <w:instrText>arabic</w:instrText>
      </w:r>
      <w:r w:rsidRPr="00310557">
        <w:rPr>
          <w:lang w:val="bg-BG"/>
        </w:rPr>
        <w:instrText xml:space="preserve"> </w:instrText>
      </w:r>
      <w:r>
        <w:fldChar w:fldCharType="separate"/>
      </w:r>
      <w:r w:rsidR="00B32D93" w:rsidRPr="00310557">
        <w:rPr>
          <w:noProof/>
          <w:lang w:val="bg-BG"/>
        </w:rPr>
        <w:t>1</w:t>
      </w:r>
      <w:r>
        <w:rPr>
          <w:noProof/>
        </w:rPr>
        <w:fldChar w:fldCharType="end"/>
      </w:r>
      <w:r w:rsidR="00F71A6A" w:rsidRPr="00310557">
        <w:rPr>
          <w:lang w:val="bg-BG"/>
        </w:rPr>
        <w:t>.</w:t>
      </w:r>
      <w:r w:rsidR="00F71A6A" w:rsidRPr="00CB495E">
        <w:t>  </w:t>
      </w:r>
      <w:r w:rsidR="00373DDA">
        <w:rPr>
          <w:lang w:val="bg-BG"/>
        </w:rPr>
        <w:t>Делото е образувано по жалба (№</w:t>
      </w:r>
      <w:r w:rsidR="00373DDA" w:rsidRPr="00373DDA">
        <w:rPr>
          <w:lang w:val="bg-BG"/>
        </w:rPr>
        <w:t xml:space="preserve"> 37857/05) срещу Република България, п</w:t>
      </w:r>
      <w:r w:rsidR="00726080">
        <w:rPr>
          <w:lang w:val="bg-BG"/>
        </w:rPr>
        <w:t>одадена в Съда на основание чл.</w:t>
      </w:r>
      <w:r w:rsidR="00373DDA" w:rsidRPr="00373DDA">
        <w:rPr>
          <w:lang w:val="bg-BG"/>
        </w:rPr>
        <w:t xml:space="preserve"> 34 от Конвенцията за защита на правата </w:t>
      </w:r>
      <w:r w:rsidR="00726080">
        <w:rPr>
          <w:lang w:val="bg-BG"/>
        </w:rPr>
        <w:t>на човека и основните свободи („Конвенцията“</w:t>
      </w:r>
      <w:r w:rsidR="00373DDA" w:rsidRPr="00373DDA">
        <w:rPr>
          <w:lang w:val="bg-BG"/>
        </w:rPr>
        <w:t>) от двама български граждани, г-жа Мария Георгиева Караиванова и г</w:t>
      </w:r>
      <w:r w:rsidR="00726080">
        <w:rPr>
          <w:lang w:val="bg-BG"/>
        </w:rPr>
        <w:t>-жа Петранка Георгиева Милева („</w:t>
      </w:r>
      <w:r w:rsidR="00373DDA" w:rsidRPr="00373DDA">
        <w:rPr>
          <w:lang w:val="bg-BG"/>
        </w:rPr>
        <w:t>жалбопод</w:t>
      </w:r>
      <w:r w:rsidR="00726080">
        <w:rPr>
          <w:lang w:val="bg-BG"/>
        </w:rPr>
        <w:t>ателите“</w:t>
      </w:r>
      <w:r w:rsidR="00373DDA" w:rsidRPr="00373DDA">
        <w:rPr>
          <w:lang w:val="bg-BG"/>
        </w:rPr>
        <w:t>), на 29 септември 2005</w:t>
      </w:r>
      <w:r w:rsidR="00726080">
        <w:rPr>
          <w:lang w:val="bg-BG"/>
        </w:rPr>
        <w:t xml:space="preserve"> г</w:t>
      </w:r>
      <w:r w:rsidR="00373DDA" w:rsidRPr="00373DDA">
        <w:rPr>
          <w:lang w:val="bg-BG"/>
        </w:rPr>
        <w:t>.</w:t>
      </w:r>
    </w:p>
    <w:p w:rsidR="00373DDA" w:rsidRPr="00373DDA" w:rsidRDefault="00373DDA" w:rsidP="00373DDA">
      <w:pPr>
        <w:pStyle w:val="ECHRPara"/>
        <w:rPr>
          <w:lang w:val="bg-BG"/>
        </w:rPr>
      </w:pPr>
      <w:r w:rsidRPr="00373DDA">
        <w:rPr>
          <w:lang w:val="bg-BG"/>
        </w:rPr>
        <w:t xml:space="preserve">2. Жалбоподателите са представлявани от г-н М. </w:t>
      </w:r>
      <w:proofErr w:type="spellStart"/>
      <w:r w:rsidRPr="00373DDA">
        <w:rPr>
          <w:lang w:val="bg-BG"/>
        </w:rPr>
        <w:t>Екимджиев</w:t>
      </w:r>
      <w:proofErr w:type="spellEnd"/>
      <w:r w:rsidRPr="00373DDA">
        <w:rPr>
          <w:lang w:val="bg-BG"/>
        </w:rPr>
        <w:t xml:space="preserve"> и г-жа K. Бончева, адвокати, практикуващи в Плов</w:t>
      </w:r>
      <w:r w:rsidR="00726080">
        <w:rPr>
          <w:lang w:val="bg-BG"/>
        </w:rPr>
        <w:t>див. Българското правителство („Правителството“</w:t>
      </w:r>
      <w:r w:rsidRPr="00373DDA">
        <w:rPr>
          <w:lang w:val="bg-BG"/>
        </w:rPr>
        <w:t xml:space="preserve">) е представлявано от </w:t>
      </w:r>
      <w:r w:rsidR="00BD4052">
        <w:rPr>
          <w:lang w:val="bg-BG"/>
        </w:rPr>
        <w:t xml:space="preserve">своите </w:t>
      </w:r>
      <w:r w:rsidRPr="00373DDA">
        <w:rPr>
          <w:lang w:val="bg-BG"/>
        </w:rPr>
        <w:t>агенти</w:t>
      </w:r>
      <w:r w:rsidR="00726080">
        <w:rPr>
          <w:lang w:val="bg-BG"/>
        </w:rPr>
        <w:t>, г-жа Н. Николова и г-жа Р</w:t>
      </w:r>
      <w:r w:rsidR="00BE0C29">
        <w:rPr>
          <w:lang w:val="bg-BG"/>
        </w:rPr>
        <w:t>. Николова,</w:t>
      </w:r>
      <w:r w:rsidRPr="00373DDA">
        <w:rPr>
          <w:lang w:val="bg-BG"/>
        </w:rPr>
        <w:t xml:space="preserve"> </w:t>
      </w:r>
      <w:r w:rsidR="00726080">
        <w:rPr>
          <w:lang w:val="bg-BG"/>
        </w:rPr>
        <w:t>от</w:t>
      </w:r>
      <w:r w:rsidRPr="00373DDA">
        <w:rPr>
          <w:lang w:val="bg-BG"/>
        </w:rPr>
        <w:t xml:space="preserve"> Министерството на правосъдието.</w:t>
      </w:r>
    </w:p>
    <w:p w:rsidR="00373DDA" w:rsidRPr="00373DDA" w:rsidRDefault="00373DDA" w:rsidP="00373DDA">
      <w:pPr>
        <w:pStyle w:val="ECHRPara"/>
        <w:rPr>
          <w:lang w:val="bg-BG"/>
        </w:rPr>
      </w:pPr>
      <w:r w:rsidRPr="00373DDA">
        <w:rPr>
          <w:lang w:val="bg-BG"/>
        </w:rPr>
        <w:t>3. Жалбоподателите твърдят, по-специално, че при спор относно реституцията на земеделски земи</w:t>
      </w:r>
      <w:r w:rsidR="00726080">
        <w:rPr>
          <w:lang w:val="bg-BG"/>
        </w:rPr>
        <w:t>,</w:t>
      </w:r>
      <w:r w:rsidRPr="00373DDA">
        <w:rPr>
          <w:lang w:val="bg-BG"/>
        </w:rPr>
        <w:t xml:space="preserve"> властите са действали в нарушение на п</w:t>
      </w:r>
      <w:r w:rsidR="00726080">
        <w:rPr>
          <w:lang w:val="bg-BG"/>
        </w:rPr>
        <w:t>ринципа на правната сигурност,</w:t>
      </w:r>
      <w:r w:rsidRPr="00373DDA">
        <w:rPr>
          <w:lang w:val="bg-BG"/>
        </w:rPr>
        <w:t xml:space="preserve"> неоснователно </w:t>
      </w:r>
      <w:r w:rsidR="00584412">
        <w:rPr>
          <w:lang w:val="bg-BG"/>
        </w:rPr>
        <w:t>са отказали</w:t>
      </w:r>
      <w:r w:rsidRPr="00373DDA">
        <w:rPr>
          <w:lang w:val="bg-BG"/>
        </w:rPr>
        <w:t xml:space="preserve"> възстановяване в </w:t>
      </w:r>
      <w:r w:rsidR="00BE0C29">
        <w:rPr>
          <w:lang w:val="bg-BG"/>
        </w:rPr>
        <w:t>реални граници</w:t>
      </w:r>
      <w:r w:rsidRPr="00373DDA">
        <w:rPr>
          <w:lang w:val="bg-BG"/>
        </w:rPr>
        <w:t xml:space="preserve"> и </w:t>
      </w:r>
      <w:r w:rsidR="00584412">
        <w:rPr>
          <w:lang w:val="bg-BG"/>
        </w:rPr>
        <w:t>са забавили</w:t>
      </w:r>
      <w:r w:rsidRPr="00373DDA">
        <w:rPr>
          <w:lang w:val="bg-BG"/>
        </w:rPr>
        <w:t xml:space="preserve"> процеса на реституция.</w:t>
      </w:r>
    </w:p>
    <w:p w:rsidR="007E603C" w:rsidRPr="00373DDA" w:rsidRDefault="00373DDA" w:rsidP="00373DDA">
      <w:pPr>
        <w:pStyle w:val="ECHRPara"/>
        <w:rPr>
          <w:lang w:val="bg-BG"/>
        </w:rPr>
      </w:pPr>
      <w:r w:rsidRPr="00373DDA">
        <w:rPr>
          <w:lang w:val="bg-BG"/>
        </w:rPr>
        <w:t xml:space="preserve">4. На 9 септември 2010 г. </w:t>
      </w:r>
      <w:r w:rsidR="00584412">
        <w:rPr>
          <w:lang w:val="bg-BG"/>
        </w:rPr>
        <w:t>жалбата</w:t>
      </w:r>
      <w:r w:rsidRPr="00373DDA">
        <w:rPr>
          <w:lang w:val="bg-BG"/>
        </w:rPr>
        <w:t xml:space="preserve"> е </w:t>
      </w:r>
      <w:proofErr w:type="spellStart"/>
      <w:r w:rsidR="00BE0C29">
        <w:rPr>
          <w:lang w:val="bg-BG"/>
        </w:rPr>
        <w:t>комуникирана</w:t>
      </w:r>
      <w:proofErr w:type="spellEnd"/>
      <w:r w:rsidR="00BE0C29" w:rsidRPr="00373DDA">
        <w:rPr>
          <w:lang w:val="bg-BG"/>
        </w:rPr>
        <w:t xml:space="preserve"> </w:t>
      </w:r>
      <w:r w:rsidRPr="00373DDA">
        <w:rPr>
          <w:lang w:val="bg-BG"/>
        </w:rPr>
        <w:t xml:space="preserve">на правителството. Също така </w:t>
      </w:r>
      <w:r w:rsidR="00584412">
        <w:rPr>
          <w:lang w:val="bg-BG"/>
        </w:rPr>
        <w:t>е</w:t>
      </w:r>
      <w:r w:rsidRPr="00373DDA">
        <w:rPr>
          <w:lang w:val="bg-BG"/>
        </w:rPr>
        <w:t xml:space="preserve"> решено </w:t>
      </w:r>
      <w:r w:rsidR="00E10355">
        <w:rPr>
          <w:lang w:val="bg-BG"/>
        </w:rPr>
        <w:t xml:space="preserve">съдът </w:t>
      </w:r>
      <w:r w:rsidRPr="00373DDA">
        <w:rPr>
          <w:lang w:val="bg-BG"/>
        </w:rPr>
        <w:t xml:space="preserve">да се </w:t>
      </w:r>
      <w:r w:rsidR="00E10355">
        <w:rPr>
          <w:lang w:val="bg-BG"/>
        </w:rPr>
        <w:t>произнесе</w:t>
      </w:r>
      <w:r w:rsidRPr="00373DDA">
        <w:rPr>
          <w:lang w:val="bg-BG"/>
        </w:rPr>
        <w:t xml:space="preserve"> </w:t>
      </w:r>
      <w:r w:rsidR="00BE0C29">
        <w:rPr>
          <w:lang w:val="bg-BG"/>
        </w:rPr>
        <w:t xml:space="preserve">едновременно </w:t>
      </w:r>
      <w:r w:rsidRPr="00373DDA">
        <w:rPr>
          <w:lang w:val="bg-BG"/>
        </w:rPr>
        <w:t xml:space="preserve">по допустимостта и основателността на </w:t>
      </w:r>
      <w:r w:rsidR="00E10355">
        <w:rPr>
          <w:lang w:val="bg-BG"/>
        </w:rPr>
        <w:t>жалбата (чл.</w:t>
      </w:r>
      <w:r w:rsidRPr="00373DDA">
        <w:rPr>
          <w:lang w:val="bg-BG"/>
        </w:rPr>
        <w:t xml:space="preserve"> 29, § 1 от Конвенцията</w:t>
      </w:r>
      <w:r w:rsidR="00CB495E" w:rsidRPr="00373DDA">
        <w:rPr>
          <w:lang w:val="bg-BG"/>
        </w:rPr>
        <w:t>).</w:t>
      </w:r>
    </w:p>
    <w:p w:rsidR="00F71A6A" w:rsidRPr="00E10355" w:rsidRDefault="00E10355" w:rsidP="00153D6E">
      <w:pPr>
        <w:pStyle w:val="ECHRTitle1"/>
        <w:rPr>
          <w:lang w:val="bg-BG"/>
        </w:rPr>
      </w:pPr>
      <w:r>
        <w:rPr>
          <w:lang w:val="bg-BG"/>
        </w:rPr>
        <w:lastRenderedPageBreak/>
        <w:t>ПО ФАКТИТЕ</w:t>
      </w:r>
    </w:p>
    <w:p w:rsidR="00D353F4" w:rsidRPr="00E10355" w:rsidRDefault="007352DD" w:rsidP="00153D6E">
      <w:pPr>
        <w:pStyle w:val="ECHRHeading1"/>
        <w:rPr>
          <w:lang w:val="bg-BG"/>
        </w:rPr>
      </w:pPr>
      <w:r w:rsidRPr="00CB495E">
        <w:t>I</w:t>
      </w:r>
      <w:r w:rsidRPr="00310557">
        <w:rPr>
          <w:lang w:val="bg-BG"/>
        </w:rPr>
        <w:t>.</w:t>
      </w:r>
      <w:proofErr w:type="gramStart"/>
      <w:r w:rsidRPr="00CB495E">
        <w:t>  </w:t>
      </w:r>
      <w:r w:rsidR="00E10355">
        <w:rPr>
          <w:lang w:val="bg-BG"/>
        </w:rPr>
        <w:t>ОБСТОЯТЕЛСТВА</w:t>
      </w:r>
      <w:proofErr w:type="gramEnd"/>
      <w:r w:rsidR="00E10355">
        <w:rPr>
          <w:lang w:val="bg-BG"/>
        </w:rPr>
        <w:t xml:space="preserve"> ПО ДЕЛОТО</w:t>
      </w:r>
    </w:p>
    <w:p w:rsidR="00F71A6A" w:rsidRPr="00310557" w:rsidRDefault="001F2BED" w:rsidP="00153D6E">
      <w:pPr>
        <w:pStyle w:val="ECHRPara"/>
        <w:rPr>
          <w:lang w:val="bg-BG"/>
        </w:rPr>
      </w:pPr>
      <w:r>
        <w:fldChar w:fldCharType="begin"/>
      </w:r>
      <w:r w:rsidRPr="00310557">
        <w:rPr>
          <w:lang w:val="bg-BG"/>
        </w:rPr>
        <w:instrText xml:space="preserve"> </w:instrText>
      </w:r>
      <w:r>
        <w:instrText>SEQ</w:instrText>
      </w:r>
      <w:r w:rsidRPr="00310557">
        <w:rPr>
          <w:lang w:val="bg-BG"/>
        </w:rPr>
        <w:instrText xml:space="preserve"> </w:instrText>
      </w:r>
      <w:r>
        <w:instrText>level</w:instrText>
      </w:r>
      <w:r w:rsidRPr="00310557">
        <w:rPr>
          <w:lang w:val="bg-BG"/>
        </w:rPr>
        <w:instrText>0 \*</w:instrText>
      </w:r>
      <w:r>
        <w:instrText>arabic</w:instrText>
      </w:r>
      <w:r w:rsidRPr="00310557">
        <w:rPr>
          <w:lang w:val="bg-BG"/>
        </w:rPr>
        <w:instrText xml:space="preserve"> </w:instrText>
      </w:r>
      <w:r>
        <w:fldChar w:fldCharType="separate"/>
      </w:r>
      <w:r w:rsidR="00B32D93" w:rsidRPr="00310557">
        <w:rPr>
          <w:noProof/>
          <w:lang w:val="bg-BG"/>
        </w:rPr>
        <w:t>5</w:t>
      </w:r>
      <w:r>
        <w:rPr>
          <w:noProof/>
        </w:rPr>
        <w:fldChar w:fldCharType="end"/>
      </w:r>
      <w:r w:rsidR="00F71A6A" w:rsidRPr="00310557">
        <w:rPr>
          <w:lang w:val="bg-BG"/>
        </w:rPr>
        <w:t>.</w:t>
      </w:r>
      <w:r w:rsidR="00F71A6A" w:rsidRPr="00CB495E">
        <w:t>  </w:t>
      </w:r>
      <w:r w:rsidR="00E10355">
        <w:rPr>
          <w:lang w:val="bg-BG"/>
        </w:rPr>
        <w:t>Жалбоподателите са родени съответно през 1928 г. и 1930 г. и живеят в София</w:t>
      </w:r>
      <w:r w:rsidR="00F71A6A" w:rsidRPr="00310557">
        <w:rPr>
          <w:lang w:val="bg-BG"/>
        </w:rPr>
        <w:t>.</w:t>
      </w:r>
    </w:p>
    <w:p w:rsidR="004A54B4" w:rsidRPr="00310557" w:rsidRDefault="004A54B4" w:rsidP="00153D6E">
      <w:pPr>
        <w:pStyle w:val="ECHRHeading2"/>
        <w:rPr>
          <w:lang w:val="bg-BG"/>
        </w:rPr>
      </w:pPr>
      <w:r>
        <w:t>A</w:t>
      </w:r>
      <w:r w:rsidRPr="00310557">
        <w:rPr>
          <w:lang w:val="bg-BG"/>
        </w:rPr>
        <w:t>.</w:t>
      </w:r>
      <w:proofErr w:type="gramStart"/>
      <w:r>
        <w:t>  </w:t>
      </w:r>
      <w:r w:rsidR="00E10355">
        <w:rPr>
          <w:lang w:val="bg-BG"/>
        </w:rPr>
        <w:t>Земята</w:t>
      </w:r>
      <w:proofErr w:type="gramEnd"/>
      <w:r w:rsidR="00E10355">
        <w:rPr>
          <w:lang w:val="bg-BG"/>
        </w:rPr>
        <w:t xml:space="preserve">, </w:t>
      </w:r>
      <w:proofErr w:type="spellStart"/>
      <w:r w:rsidR="00E10355">
        <w:rPr>
          <w:lang w:val="bg-BG"/>
        </w:rPr>
        <w:t>претендирана</w:t>
      </w:r>
      <w:proofErr w:type="spellEnd"/>
      <w:r w:rsidR="00E10355">
        <w:rPr>
          <w:lang w:val="bg-BG"/>
        </w:rPr>
        <w:t xml:space="preserve"> от </w:t>
      </w:r>
      <w:r w:rsidR="00E10355" w:rsidRPr="00E10355">
        <w:rPr>
          <w:lang w:val="bg-BG"/>
        </w:rPr>
        <w:t>жалбоподателите и изграждането на летния лагер</w:t>
      </w:r>
    </w:p>
    <w:p w:rsidR="0068163C" w:rsidRPr="00E538C0" w:rsidRDefault="001F2BED" w:rsidP="00153D6E">
      <w:pPr>
        <w:pStyle w:val="ECHRPara"/>
        <w:rPr>
          <w:lang w:val="bg-BG"/>
        </w:rPr>
      </w:pPr>
      <w:r>
        <w:fldChar w:fldCharType="begin"/>
      </w:r>
      <w:r w:rsidRPr="00310557">
        <w:rPr>
          <w:lang w:val="bg-BG"/>
        </w:rPr>
        <w:instrText xml:space="preserve"> </w:instrText>
      </w:r>
      <w:r>
        <w:instrText>SEQ</w:instrText>
      </w:r>
      <w:r w:rsidRPr="00310557">
        <w:rPr>
          <w:lang w:val="bg-BG"/>
        </w:rPr>
        <w:instrText xml:space="preserve"> </w:instrText>
      </w:r>
      <w:r>
        <w:instrText>level</w:instrText>
      </w:r>
      <w:r w:rsidRPr="00310557">
        <w:rPr>
          <w:lang w:val="bg-BG"/>
        </w:rPr>
        <w:instrText>0 \*</w:instrText>
      </w:r>
      <w:r>
        <w:instrText>arabic</w:instrText>
      </w:r>
      <w:r w:rsidRPr="00310557">
        <w:rPr>
          <w:lang w:val="bg-BG"/>
        </w:rPr>
        <w:instrText xml:space="preserve"> </w:instrText>
      </w:r>
      <w:r>
        <w:fldChar w:fldCharType="separate"/>
      </w:r>
      <w:r w:rsidR="00B32D93" w:rsidRPr="00310557">
        <w:rPr>
          <w:noProof/>
          <w:lang w:val="bg-BG"/>
        </w:rPr>
        <w:t>6</w:t>
      </w:r>
      <w:r>
        <w:rPr>
          <w:noProof/>
        </w:rPr>
        <w:fldChar w:fldCharType="end"/>
      </w:r>
      <w:r w:rsidR="00FE3C60" w:rsidRPr="00310557">
        <w:rPr>
          <w:lang w:val="bg-BG"/>
        </w:rPr>
        <w:t>.</w:t>
      </w:r>
      <w:r w:rsidR="00FE3C60" w:rsidRPr="00CB495E">
        <w:t>  </w:t>
      </w:r>
      <w:r w:rsidR="00E10355" w:rsidRPr="00E10355">
        <w:rPr>
          <w:lang w:val="bg-BG"/>
        </w:rPr>
        <w:t xml:space="preserve">Жалбоподателите са признати </w:t>
      </w:r>
      <w:r w:rsidR="004B48AD">
        <w:rPr>
          <w:lang w:val="bg-BG"/>
        </w:rPr>
        <w:t>за</w:t>
      </w:r>
      <w:r w:rsidR="004B48AD" w:rsidRPr="00E10355">
        <w:rPr>
          <w:lang w:val="bg-BG"/>
        </w:rPr>
        <w:t xml:space="preserve"> </w:t>
      </w:r>
      <w:r w:rsidR="00E10355" w:rsidRPr="00E10355">
        <w:rPr>
          <w:lang w:val="bg-BG"/>
        </w:rPr>
        <w:t>наследници на правата на баща си върху парцел с площ от 1</w:t>
      </w:r>
      <w:r w:rsidR="00044B10">
        <w:rPr>
          <w:lang w:val="bg-BG"/>
        </w:rPr>
        <w:t>219 кв. м., разположен</w:t>
      </w:r>
      <w:r w:rsidR="00E10355" w:rsidRPr="00E10355">
        <w:rPr>
          <w:lang w:val="bg-BG"/>
        </w:rPr>
        <w:t xml:space="preserve"> </w:t>
      </w:r>
      <w:r w:rsidR="00044B10">
        <w:rPr>
          <w:lang w:val="bg-BG"/>
        </w:rPr>
        <w:t>край бреговата линия</w:t>
      </w:r>
      <w:r w:rsidR="00E10355" w:rsidRPr="00E10355">
        <w:rPr>
          <w:lang w:val="bg-BG"/>
        </w:rPr>
        <w:t xml:space="preserve"> в</w:t>
      </w:r>
      <w:r w:rsidR="00BD4052">
        <w:rPr>
          <w:lang w:val="bg-BG"/>
        </w:rPr>
        <w:t xml:space="preserve"> района около Созопол, придобит</w:t>
      </w:r>
      <w:r w:rsidR="00E10355" w:rsidRPr="00E10355">
        <w:rPr>
          <w:lang w:val="bg-BG"/>
        </w:rPr>
        <w:t xml:space="preserve"> през </w:t>
      </w:r>
      <w:r w:rsidR="00044B10">
        <w:rPr>
          <w:lang w:val="bg-BG"/>
        </w:rPr>
        <w:t>30-те години на миналия век по силата на законодателство,</w:t>
      </w:r>
      <w:r w:rsidR="00E10355" w:rsidRPr="00E10355">
        <w:rPr>
          <w:lang w:val="bg-BG"/>
        </w:rPr>
        <w:t xml:space="preserve"> </w:t>
      </w:r>
      <w:r w:rsidR="00044B10">
        <w:rPr>
          <w:lang w:val="bg-BG"/>
        </w:rPr>
        <w:t>с което н</w:t>
      </w:r>
      <w:r w:rsidR="00044B10" w:rsidRPr="00E10355">
        <w:rPr>
          <w:lang w:val="bg-BG"/>
        </w:rPr>
        <w:t>а бежанците</w:t>
      </w:r>
      <w:r w:rsidR="00044B10">
        <w:rPr>
          <w:lang w:val="bg-BG"/>
        </w:rPr>
        <w:t xml:space="preserve"> се разпределя земеделска земя. През </w:t>
      </w:r>
      <w:r w:rsidR="00E10355" w:rsidRPr="00E10355">
        <w:rPr>
          <w:lang w:val="bg-BG"/>
        </w:rPr>
        <w:t xml:space="preserve">50-те години </w:t>
      </w:r>
      <w:r w:rsidR="00044B10">
        <w:rPr>
          <w:lang w:val="bg-BG"/>
        </w:rPr>
        <w:t xml:space="preserve">на миналия век </w:t>
      </w:r>
      <w:r w:rsidR="00E10355" w:rsidRPr="00E10355">
        <w:rPr>
          <w:lang w:val="bg-BG"/>
        </w:rPr>
        <w:t xml:space="preserve">властите считат земята </w:t>
      </w:r>
      <w:r w:rsidR="00044B10">
        <w:rPr>
          <w:lang w:val="bg-BG"/>
        </w:rPr>
        <w:t xml:space="preserve">за </w:t>
      </w:r>
      <w:r w:rsidR="00E10355" w:rsidRPr="00E10355">
        <w:rPr>
          <w:lang w:val="bg-BG"/>
        </w:rPr>
        <w:t xml:space="preserve">изоставена и </w:t>
      </w:r>
      <w:r w:rsidR="00044B10">
        <w:rPr>
          <w:lang w:val="bg-BG"/>
        </w:rPr>
        <w:t xml:space="preserve">по-късно, през </w:t>
      </w:r>
      <w:r w:rsidR="00E10355" w:rsidRPr="00E10355">
        <w:rPr>
          <w:lang w:val="bg-BG"/>
        </w:rPr>
        <w:t>60</w:t>
      </w:r>
      <w:r w:rsidR="00044B10">
        <w:rPr>
          <w:lang w:val="bg-BG"/>
        </w:rPr>
        <w:t>-те</w:t>
      </w:r>
      <w:r w:rsidR="00E10355" w:rsidRPr="00E10355">
        <w:rPr>
          <w:lang w:val="bg-BG"/>
        </w:rPr>
        <w:t xml:space="preserve">, </w:t>
      </w:r>
      <w:r w:rsidR="00044B10">
        <w:rPr>
          <w:lang w:val="bg-BG"/>
        </w:rPr>
        <w:t>я вписват</w:t>
      </w:r>
      <w:r w:rsidR="00E10355" w:rsidRPr="00E10355">
        <w:rPr>
          <w:lang w:val="bg-BG"/>
        </w:rPr>
        <w:t xml:space="preserve"> в регистъра на държавните имоти. През същия период община</w:t>
      </w:r>
      <w:r w:rsidR="00044B10">
        <w:rPr>
          <w:lang w:val="bg-BG"/>
        </w:rPr>
        <w:t>та в</w:t>
      </w:r>
      <w:r w:rsidR="00E10355" w:rsidRPr="00E10355">
        <w:rPr>
          <w:lang w:val="bg-BG"/>
        </w:rPr>
        <w:t xml:space="preserve"> </w:t>
      </w:r>
      <w:r w:rsidR="00E10355" w:rsidRPr="00194B72">
        <w:rPr>
          <w:lang w:val="bg-BG"/>
        </w:rPr>
        <w:t xml:space="preserve">Стара Загора </w:t>
      </w:r>
      <w:r w:rsidR="00044B10" w:rsidRPr="00194B72">
        <w:rPr>
          <w:lang w:val="bg-BG"/>
        </w:rPr>
        <w:t>поема</w:t>
      </w:r>
      <w:r w:rsidR="00E10355" w:rsidRPr="00E10355">
        <w:rPr>
          <w:lang w:val="bg-BG"/>
        </w:rPr>
        <w:t xml:space="preserve"> използването на земята и </w:t>
      </w:r>
      <w:r w:rsidR="00194B72">
        <w:rPr>
          <w:lang w:val="bg-BG"/>
        </w:rPr>
        <w:t xml:space="preserve">построява ученически летен </w:t>
      </w:r>
      <w:r w:rsidR="00E10355" w:rsidRPr="00E10355">
        <w:rPr>
          <w:lang w:val="bg-BG"/>
        </w:rPr>
        <w:t xml:space="preserve">лагер, който, по </w:t>
      </w:r>
      <w:r w:rsidR="00194B72">
        <w:rPr>
          <w:lang w:val="bg-BG"/>
        </w:rPr>
        <w:t xml:space="preserve">онова време, се състои от две </w:t>
      </w:r>
      <w:r w:rsidR="00E10355" w:rsidRPr="00E10355">
        <w:rPr>
          <w:lang w:val="bg-BG"/>
        </w:rPr>
        <w:t xml:space="preserve">сгради </w:t>
      </w:r>
      <w:r w:rsidR="00194B72">
        <w:rPr>
          <w:lang w:val="bg-BG"/>
        </w:rPr>
        <w:t xml:space="preserve">със солидна конструкция </w:t>
      </w:r>
      <w:r w:rsidR="00E10355" w:rsidRPr="00E10355">
        <w:rPr>
          <w:lang w:val="bg-BG"/>
        </w:rPr>
        <w:t xml:space="preserve">и двайсет и две дървени бунгала. Сградите са вписани в регистъра на държавната собственост през 1964 г. По </w:t>
      </w:r>
      <w:r w:rsidR="00194B72">
        <w:rPr>
          <w:lang w:val="bg-BG"/>
        </w:rPr>
        <w:t>време на събитията, предмет на</w:t>
      </w:r>
      <w:r w:rsidR="00E10355" w:rsidRPr="00E10355">
        <w:rPr>
          <w:lang w:val="bg-BG"/>
        </w:rPr>
        <w:t xml:space="preserve"> настоящия случай</w:t>
      </w:r>
      <w:r w:rsidR="00BD4052">
        <w:rPr>
          <w:lang w:val="bg-BG"/>
        </w:rPr>
        <w:t>,</w:t>
      </w:r>
      <w:r w:rsidR="00E10355" w:rsidRPr="00E10355">
        <w:rPr>
          <w:lang w:val="bg-BG"/>
        </w:rPr>
        <w:t xml:space="preserve"> </w:t>
      </w:r>
      <w:r w:rsidR="00194B72">
        <w:rPr>
          <w:lang w:val="bg-BG"/>
        </w:rPr>
        <w:t>лагерът</w:t>
      </w:r>
      <w:r w:rsidR="00E10355" w:rsidRPr="00E10355">
        <w:rPr>
          <w:lang w:val="bg-BG"/>
        </w:rPr>
        <w:t xml:space="preserve"> се състои от три сгради </w:t>
      </w:r>
      <w:r w:rsidR="009B46B5">
        <w:rPr>
          <w:lang w:val="bg-BG"/>
        </w:rPr>
        <w:t xml:space="preserve">със солидна конструкция </w:t>
      </w:r>
      <w:r w:rsidR="00E10355" w:rsidRPr="00E10355">
        <w:rPr>
          <w:lang w:val="bg-BG"/>
        </w:rPr>
        <w:t>и двадесет и шест дървени бунгала, разпределени на 17 705 кв</w:t>
      </w:r>
      <w:r w:rsidR="009B46B5">
        <w:rPr>
          <w:lang w:val="bg-BG"/>
        </w:rPr>
        <w:t>.</w:t>
      </w:r>
      <w:r w:rsidR="00E10355" w:rsidRPr="00E10355">
        <w:rPr>
          <w:lang w:val="bg-BG"/>
        </w:rPr>
        <w:t xml:space="preserve"> м</w:t>
      </w:r>
      <w:r w:rsidR="009B46B5">
        <w:rPr>
          <w:lang w:val="bg-BG"/>
        </w:rPr>
        <w:t>. земя, които включват и</w:t>
      </w:r>
      <w:r w:rsidR="00E10355" w:rsidRPr="00E10355">
        <w:rPr>
          <w:lang w:val="bg-BG"/>
        </w:rPr>
        <w:t xml:space="preserve"> парцела</w:t>
      </w:r>
      <w:r w:rsidR="00BD4052">
        <w:rPr>
          <w:lang w:val="bg-BG"/>
        </w:rPr>
        <w:t>,</w:t>
      </w:r>
      <w:r w:rsidR="00E10355" w:rsidRPr="00E10355">
        <w:rPr>
          <w:lang w:val="bg-BG"/>
        </w:rPr>
        <w:t xml:space="preserve"> </w:t>
      </w:r>
      <w:proofErr w:type="spellStart"/>
      <w:r w:rsidR="009B46B5">
        <w:rPr>
          <w:lang w:val="bg-BG"/>
        </w:rPr>
        <w:t>претендиран</w:t>
      </w:r>
      <w:proofErr w:type="spellEnd"/>
      <w:r w:rsidR="009B46B5">
        <w:rPr>
          <w:lang w:val="bg-BG"/>
        </w:rPr>
        <w:t xml:space="preserve"> от</w:t>
      </w:r>
      <w:r w:rsidR="00E10355" w:rsidRPr="00E10355">
        <w:rPr>
          <w:lang w:val="bg-BG"/>
        </w:rPr>
        <w:t xml:space="preserve"> жалбоподателите (виж параграф 7 по-долу). По време на </w:t>
      </w:r>
      <w:r w:rsidR="004B48AD">
        <w:rPr>
          <w:lang w:val="bg-BG"/>
        </w:rPr>
        <w:t>националното</w:t>
      </w:r>
      <w:r w:rsidR="004B48AD" w:rsidRPr="00E10355">
        <w:rPr>
          <w:lang w:val="bg-BG"/>
        </w:rPr>
        <w:t xml:space="preserve"> </w:t>
      </w:r>
      <w:r w:rsidR="00E10355" w:rsidRPr="00E10355">
        <w:rPr>
          <w:lang w:val="bg-BG"/>
        </w:rPr>
        <w:t xml:space="preserve">производство, </w:t>
      </w:r>
      <w:r w:rsidR="007F5CA0">
        <w:rPr>
          <w:lang w:val="bg-BG"/>
        </w:rPr>
        <w:t>обсъдено</w:t>
      </w:r>
      <w:r w:rsidR="007F5CA0" w:rsidRPr="00E10355">
        <w:rPr>
          <w:lang w:val="bg-BG"/>
        </w:rPr>
        <w:t xml:space="preserve"> </w:t>
      </w:r>
      <w:r w:rsidR="00E10355" w:rsidRPr="00E10355">
        <w:rPr>
          <w:lang w:val="bg-BG"/>
        </w:rPr>
        <w:t>по-долу</w:t>
      </w:r>
      <w:r w:rsidR="00BD4052">
        <w:rPr>
          <w:lang w:val="bg-BG"/>
        </w:rPr>
        <w:t>,</w:t>
      </w:r>
      <w:r w:rsidR="00E10355" w:rsidRPr="00E10355">
        <w:rPr>
          <w:lang w:val="bg-BG"/>
        </w:rPr>
        <w:t xml:space="preserve"> община Стара Загора твърди, че </w:t>
      </w:r>
      <w:r w:rsidR="009B46B5">
        <w:rPr>
          <w:lang w:val="bg-BG"/>
        </w:rPr>
        <w:t>тя е имала договор с община</w:t>
      </w:r>
      <w:r w:rsidR="00E10355" w:rsidRPr="00E10355">
        <w:rPr>
          <w:lang w:val="bg-BG"/>
        </w:rPr>
        <w:t xml:space="preserve"> Созопол (в района на който се намира на земята) за обмен на земя в съответните им региони</w:t>
      </w:r>
      <w:r w:rsidR="004905FA" w:rsidRPr="00E10355">
        <w:rPr>
          <w:lang w:val="bg-BG"/>
        </w:rPr>
        <w:t>.</w:t>
      </w:r>
    </w:p>
    <w:p w:rsidR="00F008AC" w:rsidRPr="009B46B5" w:rsidRDefault="009B46B5" w:rsidP="00153D6E">
      <w:pPr>
        <w:pStyle w:val="ECHRHeading2"/>
        <w:rPr>
          <w:lang w:val="bg-BG"/>
        </w:rPr>
      </w:pPr>
      <w:r w:rsidRPr="006735B1">
        <w:rPr>
          <w:lang w:val="bg-BG"/>
        </w:rPr>
        <w:t>Б</w:t>
      </w:r>
      <w:r w:rsidR="00F008AC" w:rsidRPr="006735B1">
        <w:rPr>
          <w:lang w:val="bg-BG"/>
        </w:rPr>
        <w:t>.</w:t>
      </w:r>
      <w:r w:rsidR="00F008AC">
        <w:t>  </w:t>
      </w:r>
      <w:r>
        <w:rPr>
          <w:lang w:val="bg-BG"/>
        </w:rPr>
        <w:t>Решения на поземлената комисия</w:t>
      </w:r>
    </w:p>
    <w:p w:rsidR="009B46B5" w:rsidRPr="009B46B5" w:rsidRDefault="001F2BED" w:rsidP="009B46B5">
      <w:pPr>
        <w:pStyle w:val="ECHRPara"/>
        <w:rPr>
          <w:lang w:val="bg-BG"/>
        </w:rPr>
      </w:pPr>
      <w:r>
        <w:fldChar w:fldCharType="begin"/>
      </w:r>
      <w:r w:rsidRPr="00E538C0">
        <w:rPr>
          <w:lang w:val="bg-BG"/>
        </w:rPr>
        <w:instrText xml:space="preserve"> </w:instrText>
      </w:r>
      <w:r>
        <w:instrText>SEQ</w:instrText>
      </w:r>
      <w:r w:rsidRPr="00E538C0">
        <w:rPr>
          <w:lang w:val="bg-BG"/>
        </w:rPr>
        <w:instrText xml:space="preserve"> </w:instrText>
      </w:r>
      <w:r>
        <w:instrText>level</w:instrText>
      </w:r>
      <w:r w:rsidRPr="00E538C0">
        <w:rPr>
          <w:lang w:val="bg-BG"/>
        </w:rPr>
        <w:instrText>0 \*</w:instrText>
      </w:r>
      <w:r>
        <w:instrText>arabic</w:instrText>
      </w:r>
      <w:r w:rsidRPr="00E538C0">
        <w:rPr>
          <w:lang w:val="bg-BG"/>
        </w:rPr>
        <w:instrText xml:space="preserve"> </w:instrText>
      </w:r>
      <w:r>
        <w:fldChar w:fldCharType="separate"/>
      </w:r>
      <w:r w:rsidR="00B32D93" w:rsidRPr="00E538C0">
        <w:rPr>
          <w:noProof/>
          <w:lang w:val="bg-BG"/>
        </w:rPr>
        <w:t>7</w:t>
      </w:r>
      <w:r>
        <w:rPr>
          <w:noProof/>
        </w:rPr>
        <w:fldChar w:fldCharType="end"/>
      </w:r>
      <w:r w:rsidR="00F47721" w:rsidRPr="00E538C0">
        <w:rPr>
          <w:lang w:val="bg-BG"/>
        </w:rPr>
        <w:t>.</w:t>
      </w:r>
      <w:r w:rsidR="00F47721">
        <w:t>  </w:t>
      </w:r>
      <w:r w:rsidR="009B46B5" w:rsidRPr="009B46B5">
        <w:rPr>
          <w:lang w:val="bg-BG"/>
        </w:rPr>
        <w:t>През 1991 г., след влизането в сила н</w:t>
      </w:r>
      <w:r w:rsidR="005647F1">
        <w:rPr>
          <w:lang w:val="bg-BG"/>
        </w:rPr>
        <w:t xml:space="preserve">а </w:t>
      </w:r>
      <w:r w:rsidR="00BD4052">
        <w:rPr>
          <w:lang w:val="bg-BG"/>
        </w:rPr>
        <w:t>З</w:t>
      </w:r>
      <w:r w:rsidR="00BD4052" w:rsidRPr="00BD4052">
        <w:rPr>
          <w:lang w:val="bg-BG"/>
        </w:rPr>
        <w:t>акон</w:t>
      </w:r>
      <w:r w:rsidR="00BD4052">
        <w:rPr>
          <w:lang w:val="bg-BG"/>
        </w:rPr>
        <w:t>а</w:t>
      </w:r>
      <w:r w:rsidR="00BD4052" w:rsidRPr="00BD4052">
        <w:rPr>
          <w:lang w:val="bg-BG"/>
        </w:rPr>
        <w:t xml:space="preserve"> за собствеността и ползването на земеделските земи </w:t>
      </w:r>
      <w:r w:rsidR="005647F1">
        <w:rPr>
          <w:lang w:val="bg-BG"/>
        </w:rPr>
        <w:t>(„</w:t>
      </w:r>
      <w:r w:rsidR="00E07B12">
        <w:rPr>
          <w:lang w:val="bg-BG"/>
        </w:rPr>
        <w:t>ЗСПЗЗ</w:t>
      </w:r>
      <w:r w:rsidR="005647F1">
        <w:rPr>
          <w:lang w:val="bg-BG"/>
        </w:rPr>
        <w:t>“</w:t>
      </w:r>
      <w:r w:rsidR="009B46B5" w:rsidRPr="009B46B5">
        <w:rPr>
          <w:lang w:val="bg-BG"/>
        </w:rPr>
        <w:t xml:space="preserve">), </w:t>
      </w:r>
      <w:r w:rsidR="005647F1">
        <w:rPr>
          <w:lang w:val="bg-BG"/>
        </w:rPr>
        <w:t>жалбоподатели</w:t>
      </w:r>
      <w:r w:rsidR="00BD4052">
        <w:rPr>
          <w:lang w:val="bg-BG"/>
        </w:rPr>
        <w:t>те</w:t>
      </w:r>
      <w:r w:rsidR="009B46B5" w:rsidRPr="009B46B5">
        <w:rPr>
          <w:lang w:val="bg-BG"/>
        </w:rPr>
        <w:t xml:space="preserve"> </w:t>
      </w:r>
      <w:r w:rsidR="00BD4052">
        <w:rPr>
          <w:lang w:val="bg-BG"/>
        </w:rPr>
        <w:t>подават документи</w:t>
      </w:r>
      <w:r w:rsidR="002E29C2">
        <w:rPr>
          <w:lang w:val="bg-BG"/>
        </w:rPr>
        <w:t xml:space="preserve"> за реституцията на земята. В</w:t>
      </w:r>
      <w:r w:rsidR="009B46B5" w:rsidRPr="009B46B5">
        <w:rPr>
          <w:lang w:val="bg-BG"/>
        </w:rPr>
        <w:t xml:space="preserve"> решение от 20 октомври 1997</w:t>
      </w:r>
      <w:r w:rsidR="005647F1">
        <w:rPr>
          <w:lang w:val="bg-BG"/>
        </w:rPr>
        <w:t xml:space="preserve"> г.</w:t>
      </w:r>
      <w:r w:rsidR="009B46B5" w:rsidRPr="009B46B5">
        <w:rPr>
          <w:lang w:val="bg-BG"/>
        </w:rPr>
        <w:t xml:space="preserve"> </w:t>
      </w:r>
      <w:r w:rsidR="009B46B5" w:rsidRPr="00BA60AF">
        <w:rPr>
          <w:lang w:val="bg-BG"/>
        </w:rPr>
        <w:t xml:space="preserve">Комисията </w:t>
      </w:r>
      <w:r w:rsidR="00BA60AF" w:rsidRPr="00BA60AF">
        <w:rPr>
          <w:lang w:val="bg-BG"/>
        </w:rPr>
        <w:t>за земеделски земи в Созопол</w:t>
      </w:r>
      <w:r w:rsidR="009B46B5" w:rsidRPr="009B46B5">
        <w:rPr>
          <w:lang w:val="bg-BG"/>
        </w:rPr>
        <w:t xml:space="preserve"> </w:t>
      </w:r>
      <w:r w:rsidR="007F5CA0">
        <w:rPr>
          <w:lang w:val="bg-BG"/>
        </w:rPr>
        <w:t>постановява</w:t>
      </w:r>
      <w:r w:rsidR="009B46B5" w:rsidRPr="009B46B5">
        <w:rPr>
          <w:lang w:val="bg-BG"/>
        </w:rPr>
        <w:t xml:space="preserve">, че земята е </w:t>
      </w:r>
      <w:r w:rsidR="00B43A23">
        <w:rPr>
          <w:lang w:val="bg-BG"/>
        </w:rPr>
        <w:t xml:space="preserve">трябвало да бъде възстановена в </w:t>
      </w:r>
      <w:r w:rsidR="002E29C2">
        <w:rPr>
          <w:lang w:val="bg-BG"/>
        </w:rPr>
        <w:t>нейните</w:t>
      </w:r>
      <w:r w:rsidR="00B43A23">
        <w:rPr>
          <w:lang w:val="bg-BG"/>
        </w:rPr>
        <w:t xml:space="preserve"> „реалните граници“</w:t>
      </w:r>
      <w:r w:rsidR="009B46B5" w:rsidRPr="009B46B5">
        <w:rPr>
          <w:lang w:val="bg-BG"/>
        </w:rPr>
        <w:t xml:space="preserve">. Комисията не коментира наличието на сгради или други </w:t>
      </w:r>
      <w:r w:rsidR="00B43A23">
        <w:rPr>
          <w:lang w:val="bg-BG"/>
        </w:rPr>
        <w:t>структури</w:t>
      </w:r>
      <w:r w:rsidR="009B46B5" w:rsidRPr="009B46B5">
        <w:rPr>
          <w:lang w:val="bg-BG"/>
        </w:rPr>
        <w:t xml:space="preserve"> върху парцела, </w:t>
      </w:r>
      <w:r w:rsidR="00B43A23">
        <w:rPr>
          <w:lang w:val="bg-BG"/>
        </w:rPr>
        <w:t>като го описва като „</w:t>
      </w:r>
      <w:r w:rsidR="002E29C2">
        <w:rPr>
          <w:lang w:val="bg-BG"/>
        </w:rPr>
        <w:t>изоставен</w:t>
      </w:r>
      <w:r w:rsidR="009B46B5" w:rsidRPr="009B46B5">
        <w:rPr>
          <w:lang w:val="bg-BG"/>
        </w:rPr>
        <w:t xml:space="preserve"> парцел</w:t>
      </w:r>
      <w:r w:rsidR="002E29C2">
        <w:rPr>
          <w:lang w:val="bg-BG"/>
        </w:rPr>
        <w:t>,</w:t>
      </w:r>
      <w:r w:rsidR="009B46B5" w:rsidRPr="009B46B5">
        <w:rPr>
          <w:lang w:val="bg-BG"/>
        </w:rPr>
        <w:t xml:space="preserve"> покрит с многог</w:t>
      </w:r>
      <w:r w:rsidR="00B43A23">
        <w:rPr>
          <w:lang w:val="bg-BG"/>
        </w:rPr>
        <w:t>одишни плевели“</w:t>
      </w:r>
      <w:r w:rsidR="002E29C2">
        <w:rPr>
          <w:lang w:val="bg-BG"/>
        </w:rPr>
        <w:t>,</w:t>
      </w:r>
      <w:r w:rsidR="009B46B5" w:rsidRPr="009B46B5">
        <w:rPr>
          <w:lang w:val="bg-BG"/>
        </w:rPr>
        <w:t xml:space="preserve"> </w:t>
      </w:r>
      <w:r w:rsidR="00B43A23">
        <w:rPr>
          <w:lang w:val="bg-BG"/>
        </w:rPr>
        <w:t>в съседство с ученически</w:t>
      </w:r>
      <w:r w:rsidR="009B46B5" w:rsidRPr="009B46B5">
        <w:rPr>
          <w:lang w:val="bg-BG"/>
        </w:rPr>
        <w:t xml:space="preserve"> летен лагер. Община Стара Загора не </w:t>
      </w:r>
      <w:r w:rsidR="00B43A23">
        <w:rPr>
          <w:lang w:val="bg-BG"/>
        </w:rPr>
        <w:t>участва</w:t>
      </w:r>
      <w:r w:rsidR="009B46B5" w:rsidRPr="009B46B5">
        <w:rPr>
          <w:lang w:val="bg-BG"/>
        </w:rPr>
        <w:t xml:space="preserve"> в това производство.</w:t>
      </w:r>
    </w:p>
    <w:p w:rsidR="009B46B5" w:rsidRPr="009B46B5" w:rsidRDefault="002E29C2" w:rsidP="009B46B5">
      <w:pPr>
        <w:pStyle w:val="ECHRPara"/>
        <w:rPr>
          <w:lang w:val="bg-BG"/>
        </w:rPr>
      </w:pPr>
      <w:r>
        <w:rPr>
          <w:lang w:val="bg-BG"/>
        </w:rPr>
        <w:t>8. На 10 април</w:t>
      </w:r>
      <w:r w:rsidR="009B46B5" w:rsidRPr="009B46B5">
        <w:rPr>
          <w:lang w:val="bg-BG"/>
        </w:rPr>
        <w:t xml:space="preserve"> 1998</w:t>
      </w:r>
      <w:r w:rsidR="00B43A23">
        <w:rPr>
          <w:lang w:val="bg-BG"/>
        </w:rPr>
        <w:t xml:space="preserve"> </w:t>
      </w:r>
      <w:r>
        <w:rPr>
          <w:lang w:val="bg-BG"/>
        </w:rPr>
        <w:t xml:space="preserve">г. </w:t>
      </w:r>
      <w:r w:rsidR="00B43A23">
        <w:rPr>
          <w:lang w:val="bg-BG"/>
        </w:rPr>
        <w:t>поземлената комисия издава акт, с който формално прехвърля</w:t>
      </w:r>
      <w:r w:rsidR="009B46B5" w:rsidRPr="009B46B5">
        <w:rPr>
          <w:lang w:val="bg-BG"/>
        </w:rPr>
        <w:t xml:space="preserve"> имота </w:t>
      </w:r>
      <w:r>
        <w:rPr>
          <w:lang w:val="bg-BG"/>
        </w:rPr>
        <w:t xml:space="preserve">във владение </w:t>
      </w:r>
      <w:r w:rsidR="009B46B5" w:rsidRPr="009B46B5">
        <w:rPr>
          <w:lang w:val="bg-BG"/>
        </w:rPr>
        <w:t xml:space="preserve">на жалбоподателите въз основа на горното решение. На 22 юли 1998 г. жалбоподателите </w:t>
      </w:r>
      <w:r w:rsidR="007F5CA0">
        <w:rPr>
          <w:lang w:val="bg-BG"/>
        </w:rPr>
        <w:lastRenderedPageBreak/>
        <w:t>придобиват</w:t>
      </w:r>
      <w:r w:rsidR="009B46B5" w:rsidRPr="009B46B5">
        <w:rPr>
          <w:lang w:val="bg-BG"/>
        </w:rPr>
        <w:t xml:space="preserve"> </w:t>
      </w:r>
      <w:r w:rsidR="00B43A23" w:rsidRPr="00EA7948">
        <w:rPr>
          <w:lang w:val="bg-BG"/>
        </w:rPr>
        <w:t>констативен нотариален акт</w:t>
      </w:r>
      <w:r w:rsidR="009B46B5" w:rsidRPr="00EA7948">
        <w:rPr>
          <w:lang w:val="bg-BG"/>
        </w:rPr>
        <w:t xml:space="preserve">. Въпреки това те не </w:t>
      </w:r>
      <w:r w:rsidR="00B43A23" w:rsidRPr="00EA7948">
        <w:rPr>
          <w:lang w:val="bg-BG"/>
        </w:rPr>
        <w:t>встъпват в  действително</w:t>
      </w:r>
      <w:r w:rsidR="009B46B5" w:rsidRPr="00EA7948">
        <w:rPr>
          <w:lang w:val="bg-BG"/>
        </w:rPr>
        <w:t xml:space="preserve"> владение на земята,</w:t>
      </w:r>
      <w:r w:rsidR="009B46B5" w:rsidRPr="009B46B5">
        <w:rPr>
          <w:lang w:val="bg-BG"/>
        </w:rPr>
        <w:t xml:space="preserve"> която остава </w:t>
      </w:r>
      <w:r w:rsidR="00B43A23">
        <w:rPr>
          <w:lang w:val="bg-BG"/>
        </w:rPr>
        <w:t>заета</w:t>
      </w:r>
      <w:r w:rsidR="009B46B5" w:rsidRPr="009B46B5">
        <w:rPr>
          <w:lang w:val="bg-BG"/>
        </w:rPr>
        <w:t xml:space="preserve"> от </w:t>
      </w:r>
      <w:r w:rsidR="00B43A23">
        <w:rPr>
          <w:lang w:val="bg-BG"/>
        </w:rPr>
        <w:t>ученическия лагер</w:t>
      </w:r>
      <w:r w:rsidR="009B46B5" w:rsidRPr="009B46B5">
        <w:rPr>
          <w:lang w:val="bg-BG"/>
        </w:rPr>
        <w:t>.</w:t>
      </w:r>
    </w:p>
    <w:p w:rsidR="009B46B5" w:rsidRPr="009B46B5" w:rsidRDefault="009B46B5" w:rsidP="009B46B5">
      <w:pPr>
        <w:pStyle w:val="ECHRPara"/>
        <w:rPr>
          <w:lang w:val="bg-BG"/>
        </w:rPr>
      </w:pPr>
      <w:r w:rsidRPr="009B46B5">
        <w:rPr>
          <w:lang w:val="bg-BG"/>
        </w:rPr>
        <w:t xml:space="preserve">9. Във връзка с указанията на министъра на земеделието и </w:t>
      </w:r>
      <w:r w:rsidR="002E29C2">
        <w:rPr>
          <w:lang w:val="bg-BG"/>
        </w:rPr>
        <w:t>неконкретизирани</w:t>
      </w:r>
      <w:r w:rsidRPr="009B46B5">
        <w:rPr>
          <w:lang w:val="bg-BG"/>
        </w:rPr>
        <w:t xml:space="preserve"> реш</w:t>
      </w:r>
      <w:r w:rsidR="008F5AB8">
        <w:rPr>
          <w:lang w:val="bg-BG"/>
        </w:rPr>
        <w:t>ения</w:t>
      </w:r>
      <w:r w:rsidRPr="009B46B5">
        <w:rPr>
          <w:lang w:val="bg-BG"/>
        </w:rPr>
        <w:t xml:space="preserve"> </w:t>
      </w:r>
      <w:r w:rsidR="002E29C2">
        <w:rPr>
          <w:lang w:val="bg-BG"/>
        </w:rPr>
        <w:t>на</w:t>
      </w:r>
      <w:r w:rsidRPr="009B46B5">
        <w:rPr>
          <w:lang w:val="bg-BG"/>
        </w:rPr>
        <w:t xml:space="preserve"> заместник-министъра на земеделието, на 1 март 1999 </w:t>
      </w:r>
      <w:r w:rsidR="008F5AB8">
        <w:rPr>
          <w:lang w:val="bg-BG"/>
        </w:rPr>
        <w:t xml:space="preserve">г. </w:t>
      </w:r>
      <w:r w:rsidRPr="009B46B5">
        <w:rPr>
          <w:lang w:val="bg-BG"/>
        </w:rPr>
        <w:t xml:space="preserve">поземлената комисия в Созопол  </w:t>
      </w:r>
      <w:r w:rsidR="002E29C2">
        <w:rPr>
          <w:lang w:val="bg-BG"/>
        </w:rPr>
        <w:t>променя</w:t>
      </w:r>
      <w:r w:rsidR="008F5AB8">
        <w:rPr>
          <w:lang w:val="bg-BG"/>
        </w:rPr>
        <w:t xml:space="preserve"> по-ранното си решение</w:t>
      </w:r>
      <w:r w:rsidRPr="009B46B5">
        <w:rPr>
          <w:lang w:val="bg-BG"/>
        </w:rPr>
        <w:t xml:space="preserve"> да възстанови </w:t>
      </w:r>
      <w:r w:rsidR="008F5AB8">
        <w:rPr>
          <w:lang w:val="bg-BG"/>
        </w:rPr>
        <w:t>879 кв.м. от</w:t>
      </w:r>
      <w:r w:rsidR="008F5AB8" w:rsidRPr="009B46B5">
        <w:rPr>
          <w:lang w:val="bg-BG"/>
        </w:rPr>
        <w:t xml:space="preserve"> земята </w:t>
      </w:r>
      <w:r w:rsidRPr="009B46B5">
        <w:rPr>
          <w:lang w:val="bg-BG"/>
        </w:rPr>
        <w:t>на жалбоподателите</w:t>
      </w:r>
      <w:r w:rsidR="008F5AB8">
        <w:rPr>
          <w:lang w:val="bg-BG"/>
        </w:rPr>
        <w:t>, която е част от „летния лагер на Стара Загора“</w:t>
      </w:r>
      <w:r w:rsidRPr="009B46B5">
        <w:rPr>
          <w:lang w:val="bg-BG"/>
        </w:rPr>
        <w:t>.</w:t>
      </w:r>
    </w:p>
    <w:p w:rsidR="00F47721" w:rsidRPr="009B46B5" w:rsidRDefault="009B46B5" w:rsidP="009B46B5">
      <w:pPr>
        <w:pStyle w:val="ECHRPara"/>
        <w:rPr>
          <w:lang w:val="bg-BG"/>
        </w:rPr>
      </w:pPr>
      <w:r w:rsidRPr="009B46B5">
        <w:rPr>
          <w:lang w:val="bg-BG"/>
        </w:rPr>
        <w:t xml:space="preserve">10. Жалбоподателите </w:t>
      </w:r>
      <w:r w:rsidR="00E1463B">
        <w:rPr>
          <w:lang w:val="bg-BG"/>
        </w:rPr>
        <w:t xml:space="preserve">подават </w:t>
      </w:r>
      <w:r w:rsidR="00CC4307">
        <w:rPr>
          <w:lang w:val="bg-BG"/>
        </w:rPr>
        <w:t>съдебен иск</w:t>
      </w:r>
      <w:r w:rsidRPr="00EA7948">
        <w:rPr>
          <w:lang w:val="bg-BG"/>
        </w:rPr>
        <w:t>,</w:t>
      </w:r>
      <w:r w:rsidRPr="009B46B5">
        <w:rPr>
          <w:lang w:val="bg-BG"/>
        </w:rPr>
        <w:t xml:space="preserve"> като </w:t>
      </w:r>
      <w:r w:rsidR="00E1463B">
        <w:rPr>
          <w:lang w:val="bg-BG"/>
        </w:rPr>
        <w:t>твърдят</w:t>
      </w:r>
      <w:r w:rsidRPr="009B46B5">
        <w:rPr>
          <w:lang w:val="bg-BG"/>
        </w:rPr>
        <w:t xml:space="preserve">, че решението от 1 март 1999 г. е незаконосъобразно, тъй като </w:t>
      </w:r>
      <w:r w:rsidR="00E1463B">
        <w:rPr>
          <w:lang w:val="bg-BG"/>
        </w:rPr>
        <w:t>е било взето</w:t>
      </w:r>
      <w:r w:rsidRPr="009B46B5">
        <w:rPr>
          <w:lang w:val="bg-BG"/>
        </w:rPr>
        <w:t xml:space="preserve"> при липса на нови обстоятелства или доказателства, които </w:t>
      </w:r>
      <w:r w:rsidR="002E29C2">
        <w:rPr>
          <w:lang w:val="bg-BG"/>
        </w:rPr>
        <w:t xml:space="preserve">биха могли да </w:t>
      </w:r>
      <w:r w:rsidR="00CC4307">
        <w:rPr>
          <w:lang w:val="bg-BG"/>
        </w:rPr>
        <w:t xml:space="preserve">оправдаят </w:t>
      </w:r>
      <w:r w:rsidR="002E29C2">
        <w:rPr>
          <w:lang w:val="bg-BG"/>
        </w:rPr>
        <w:t>изменение</w:t>
      </w:r>
      <w:r w:rsidRPr="009B46B5">
        <w:rPr>
          <w:lang w:val="bg-BG"/>
        </w:rPr>
        <w:t xml:space="preserve"> на решението от 20 октомври 1997 г., </w:t>
      </w:r>
      <w:r w:rsidR="002E29C2">
        <w:rPr>
          <w:lang w:val="bg-BG"/>
        </w:rPr>
        <w:t xml:space="preserve">като твърдят, </w:t>
      </w:r>
      <w:r w:rsidRPr="009B46B5">
        <w:rPr>
          <w:lang w:val="bg-BG"/>
        </w:rPr>
        <w:t xml:space="preserve">че по тази причина </w:t>
      </w:r>
      <w:r w:rsidR="002E29C2">
        <w:rPr>
          <w:lang w:val="bg-BG"/>
        </w:rPr>
        <w:t xml:space="preserve">решението </w:t>
      </w:r>
      <w:r w:rsidRPr="009B46B5">
        <w:rPr>
          <w:lang w:val="bg-BG"/>
        </w:rPr>
        <w:t xml:space="preserve">би трябвало </w:t>
      </w:r>
      <w:r w:rsidR="0049510A">
        <w:rPr>
          <w:lang w:val="bg-BG"/>
        </w:rPr>
        <w:t>да се отмени</w:t>
      </w:r>
      <w:r w:rsidR="00F47721" w:rsidRPr="009B46B5">
        <w:rPr>
          <w:lang w:val="bg-BG"/>
        </w:rPr>
        <w:t>.</w:t>
      </w:r>
    </w:p>
    <w:p w:rsidR="00F008AC" w:rsidRPr="0049510A" w:rsidRDefault="0049510A" w:rsidP="00153D6E">
      <w:pPr>
        <w:pStyle w:val="ECHRHeading2"/>
        <w:rPr>
          <w:lang w:val="bg-BG"/>
        </w:rPr>
      </w:pPr>
      <w:r w:rsidRPr="00BE0C29">
        <w:rPr>
          <w:lang w:val="bg-BG"/>
        </w:rPr>
        <w:t>В</w:t>
      </w:r>
      <w:r w:rsidR="00F008AC" w:rsidRPr="00BE0C29">
        <w:rPr>
          <w:lang w:val="bg-BG"/>
        </w:rPr>
        <w:t>.</w:t>
      </w:r>
      <w:r w:rsidR="00F008AC">
        <w:t>  </w:t>
      </w:r>
      <w:r>
        <w:rPr>
          <w:lang w:val="bg-BG"/>
        </w:rPr>
        <w:t>Решението от</w:t>
      </w:r>
      <w:r w:rsidRPr="00BE0C29">
        <w:rPr>
          <w:lang w:val="bg-BG"/>
        </w:rPr>
        <w:t xml:space="preserve"> 26 юли</w:t>
      </w:r>
      <w:r w:rsidR="00F008AC" w:rsidRPr="00BE0C29">
        <w:rPr>
          <w:lang w:val="bg-BG"/>
        </w:rPr>
        <w:t xml:space="preserve"> 1999</w:t>
      </w:r>
      <w:r>
        <w:rPr>
          <w:lang w:val="bg-BG"/>
        </w:rPr>
        <w:t xml:space="preserve"> г.</w:t>
      </w:r>
    </w:p>
    <w:p w:rsidR="0049510A" w:rsidRPr="0049510A" w:rsidRDefault="001F2BED" w:rsidP="0049510A">
      <w:pPr>
        <w:pStyle w:val="ECHRPara"/>
        <w:tabs>
          <w:tab w:val="left" w:pos="2660"/>
        </w:tabs>
        <w:rPr>
          <w:lang w:val="bg-BG"/>
        </w:rPr>
      </w:pPr>
      <w:r>
        <w:fldChar w:fldCharType="begin"/>
      </w:r>
      <w:r w:rsidRPr="00E538C0">
        <w:rPr>
          <w:lang w:val="bg-BG"/>
        </w:rPr>
        <w:instrText xml:space="preserve"> </w:instrText>
      </w:r>
      <w:r>
        <w:instrText>SEQ</w:instrText>
      </w:r>
      <w:r w:rsidRPr="00E538C0">
        <w:rPr>
          <w:lang w:val="bg-BG"/>
        </w:rPr>
        <w:instrText xml:space="preserve"> </w:instrText>
      </w:r>
      <w:r>
        <w:instrText>level</w:instrText>
      </w:r>
      <w:r w:rsidRPr="00E538C0">
        <w:rPr>
          <w:lang w:val="bg-BG"/>
        </w:rPr>
        <w:instrText>0 \*</w:instrText>
      </w:r>
      <w:r>
        <w:instrText>arabic</w:instrText>
      </w:r>
      <w:r w:rsidRPr="00E538C0">
        <w:rPr>
          <w:lang w:val="bg-BG"/>
        </w:rPr>
        <w:instrText xml:space="preserve"> </w:instrText>
      </w:r>
      <w:r>
        <w:fldChar w:fldCharType="separate"/>
      </w:r>
      <w:r w:rsidR="00B32D93" w:rsidRPr="00E538C0">
        <w:rPr>
          <w:noProof/>
          <w:lang w:val="bg-BG"/>
        </w:rPr>
        <w:t>11</w:t>
      </w:r>
      <w:r>
        <w:rPr>
          <w:noProof/>
        </w:rPr>
        <w:fldChar w:fldCharType="end"/>
      </w:r>
      <w:r w:rsidR="002D104A" w:rsidRPr="0049510A">
        <w:rPr>
          <w:lang w:val="bg-BG"/>
        </w:rPr>
        <w:t>.</w:t>
      </w:r>
      <w:r w:rsidR="0056688E" w:rsidRPr="0049510A">
        <w:rPr>
          <w:lang w:val="bg-BG"/>
        </w:rPr>
        <w:t>  </w:t>
      </w:r>
      <w:r w:rsidR="0049510A" w:rsidRPr="0049510A">
        <w:rPr>
          <w:lang w:val="bg-BG"/>
        </w:rPr>
        <w:t>На 26 юли 1999 г. Бургаски</w:t>
      </w:r>
      <w:r w:rsidR="0049510A">
        <w:rPr>
          <w:lang w:val="bg-BG"/>
        </w:rPr>
        <w:t>я</w:t>
      </w:r>
      <w:r w:rsidR="00A95565">
        <w:rPr>
          <w:lang w:val="bg-BG"/>
        </w:rPr>
        <w:t xml:space="preserve">т районен </w:t>
      </w:r>
      <w:r w:rsidR="0049510A" w:rsidRPr="0049510A">
        <w:rPr>
          <w:lang w:val="bg-BG"/>
        </w:rPr>
        <w:t xml:space="preserve">съд отменя решението </w:t>
      </w:r>
      <w:r w:rsidR="0049510A">
        <w:rPr>
          <w:lang w:val="bg-BG"/>
        </w:rPr>
        <w:t>от</w:t>
      </w:r>
      <w:r w:rsidR="0049510A" w:rsidRPr="0049510A">
        <w:rPr>
          <w:lang w:val="bg-BG"/>
        </w:rPr>
        <w:t xml:space="preserve"> 1 март 1999 г. Той установява, че </w:t>
      </w:r>
      <w:r w:rsidR="0049510A">
        <w:rPr>
          <w:lang w:val="bg-BG"/>
        </w:rPr>
        <w:t xml:space="preserve">случаят не е бил </w:t>
      </w:r>
      <w:r w:rsidR="004249F2">
        <w:rPr>
          <w:lang w:val="bg-BG"/>
        </w:rPr>
        <w:t xml:space="preserve">висящ </w:t>
      </w:r>
      <w:r w:rsidR="0049510A">
        <w:rPr>
          <w:lang w:val="bg-BG"/>
        </w:rPr>
        <w:t>пред</w:t>
      </w:r>
      <w:r w:rsidR="0049510A" w:rsidRPr="0049510A">
        <w:rPr>
          <w:lang w:val="bg-BG"/>
        </w:rPr>
        <w:t xml:space="preserve"> поземлена</w:t>
      </w:r>
      <w:r w:rsidR="0049510A">
        <w:rPr>
          <w:lang w:val="bg-BG"/>
        </w:rPr>
        <w:t>та</w:t>
      </w:r>
      <w:r w:rsidR="0049510A" w:rsidRPr="0049510A">
        <w:rPr>
          <w:lang w:val="bg-BG"/>
        </w:rPr>
        <w:t xml:space="preserve"> комисия</w:t>
      </w:r>
      <w:r w:rsidR="0049510A">
        <w:rPr>
          <w:lang w:val="bg-BG"/>
        </w:rPr>
        <w:t>, която</w:t>
      </w:r>
      <w:r w:rsidR="0049510A" w:rsidRPr="0049510A">
        <w:rPr>
          <w:lang w:val="bg-BG"/>
        </w:rPr>
        <w:t xml:space="preserve"> да преразгледа въпроса и </w:t>
      </w:r>
      <w:r w:rsidR="004249F2">
        <w:rPr>
          <w:lang w:val="bg-BG"/>
        </w:rPr>
        <w:t>потвърждава</w:t>
      </w:r>
      <w:r w:rsidR="004249F2" w:rsidRPr="0049510A">
        <w:rPr>
          <w:lang w:val="bg-BG"/>
        </w:rPr>
        <w:t xml:space="preserve"> </w:t>
      </w:r>
      <w:r w:rsidR="0049510A" w:rsidRPr="0049510A">
        <w:rPr>
          <w:lang w:val="bg-BG"/>
        </w:rPr>
        <w:t>по-ран</w:t>
      </w:r>
      <w:r w:rsidR="0049510A">
        <w:rPr>
          <w:lang w:val="bg-BG"/>
        </w:rPr>
        <w:t>н</w:t>
      </w:r>
      <w:r w:rsidR="0049510A" w:rsidRPr="0049510A">
        <w:rPr>
          <w:lang w:val="bg-BG"/>
        </w:rPr>
        <w:t>о</w:t>
      </w:r>
      <w:r w:rsidR="0049510A">
        <w:rPr>
          <w:lang w:val="bg-BG"/>
        </w:rPr>
        <w:t>то решение на к</w:t>
      </w:r>
      <w:r w:rsidR="0049510A" w:rsidRPr="0049510A">
        <w:rPr>
          <w:lang w:val="bg-BG"/>
        </w:rPr>
        <w:t xml:space="preserve">омисията от 20 октомври 1997 </w:t>
      </w:r>
      <w:r w:rsidR="0049510A">
        <w:rPr>
          <w:lang w:val="bg-BG"/>
        </w:rPr>
        <w:t>г., според което</w:t>
      </w:r>
      <w:r w:rsidR="0049510A" w:rsidRPr="0049510A">
        <w:rPr>
          <w:lang w:val="bg-BG"/>
        </w:rPr>
        <w:t xml:space="preserve"> жалбоподателите са имали право да </w:t>
      </w:r>
      <w:r w:rsidR="0049510A">
        <w:rPr>
          <w:lang w:val="bg-BG"/>
        </w:rPr>
        <w:t>получат</w:t>
      </w:r>
      <w:r w:rsidR="0049510A" w:rsidRPr="0049510A">
        <w:rPr>
          <w:lang w:val="bg-BG"/>
        </w:rPr>
        <w:t xml:space="preserve"> 879</w:t>
      </w:r>
      <w:r w:rsidR="0049510A">
        <w:rPr>
          <w:lang w:val="bg-BG"/>
        </w:rPr>
        <w:t>-те</w:t>
      </w:r>
      <w:r w:rsidR="0049510A" w:rsidRPr="0049510A">
        <w:rPr>
          <w:lang w:val="bg-BG"/>
        </w:rPr>
        <w:t xml:space="preserve"> квадратни метра земя</w:t>
      </w:r>
      <w:r w:rsidR="0049510A">
        <w:rPr>
          <w:lang w:val="bg-BG"/>
        </w:rPr>
        <w:t>, възстановена „в реални граници“</w:t>
      </w:r>
      <w:r w:rsidR="0049510A" w:rsidRPr="0049510A">
        <w:rPr>
          <w:lang w:val="bg-BG"/>
        </w:rPr>
        <w:t xml:space="preserve">. Районният съд </w:t>
      </w:r>
      <w:r w:rsidR="0049510A">
        <w:rPr>
          <w:lang w:val="bg-BG"/>
        </w:rPr>
        <w:t xml:space="preserve">още </w:t>
      </w:r>
      <w:r w:rsidR="002E29C2">
        <w:rPr>
          <w:lang w:val="bg-BG"/>
        </w:rPr>
        <w:t>приема</w:t>
      </w:r>
      <w:r w:rsidR="0049510A">
        <w:rPr>
          <w:lang w:val="bg-BG"/>
        </w:rPr>
        <w:t>, че</w:t>
      </w:r>
      <w:r w:rsidR="0049510A" w:rsidRPr="0049510A">
        <w:rPr>
          <w:lang w:val="bg-BG"/>
        </w:rPr>
        <w:t xml:space="preserve"> въз основа на доказателствата, </w:t>
      </w:r>
      <w:r w:rsidR="00CA7EFB">
        <w:rPr>
          <w:lang w:val="bg-BG"/>
        </w:rPr>
        <w:t xml:space="preserve">изложени пред него, жалбоподателите имат право на реституция на земята, като не са предоставени никакви доказателства пред съда, които да сочат, че са извършени законни </w:t>
      </w:r>
      <w:r w:rsidR="00E07B12">
        <w:rPr>
          <w:lang w:val="bg-BG"/>
        </w:rPr>
        <w:t>мероприятия</w:t>
      </w:r>
      <w:r w:rsidR="00CA7EFB">
        <w:rPr>
          <w:lang w:val="bg-BG"/>
        </w:rPr>
        <w:t xml:space="preserve"> по смисъла на чл. 10 (7) от </w:t>
      </w:r>
      <w:r w:rsidR="00E07B12">
        <w:rPr>
          <w:lang w:val="bg-BG"/>
        </w:rPr>
        <w:t>ЗСПЗЗ</w:t>
      </w:r>
      <w:r w:rsidR="00CA7EFB" w:rsidRPr="00E538C0">
        <w:rPr>
          <w:lang w:val="bg-BG"/>
        </w:rPr>
        <w:t xml:space="preserve"> </w:t>
      </w:r>
      <w:r w:rsidR="00CA7EFB">
        <w:rPr>
          <w:lang w:val="bg-BG"/>
        </w:rPr>
        <w:t>(вж</w:t>
      </w:r>
      <w:r w:rsidR="00A95565">
        <w:rPr>
          <w:lang w:val="bg-BG"/>
        </w:rPr>
        <w:t>.</w:t>
      </w:r>
      <w:r w:rsidR="00CA7EFB">
        <w:rPr>
          <w:lang w:val="bg-BG"/>
        </w:rPr>
        <w:t xml:space="preserve"> параграф 31 по-долу) преди влизане в сила на посочения закон</w:t>
      </w:r>
      <w:r w:rsidR="0049510A" w:rsidRPr="0049510A">
        <w:rPr>
          <w:lang w:val="bg-BG"/>
        </w:rPr>
        <w:t xml:space="preserve">. </w:t>
      </w:r>
      <w:r w:rsidR="00CA7EFB">
        <w:rPr>
          <w:lang w:val="bg-BG"/>
        </w:rPr>
        <w:t xml:space="preserve">Съдът отбелязва, че макар и да изглежда, че земята е претърпяла промяна в употребата и вече не е земеделска, пред съда няма доказателства, които да посочат, че тази промяна е била осъществена в съответствие със </w:t>
      </w:r>
      <w:r w:rsidR="00A95565">
        <w:rPr>
          <w:lang w:val="bg-BG"/>
        </w:rPr>
        <w:t xml:space="preserve">съответните </w:t>
      </w:r>
      <w:r w:rsidR="00CA7EFB">
        <w:rPr>
          <w:lang w:val="bg-BG"/>
        </w:rPr>
        <w:t xml:space="preserve">процедури, </w:t>
      </w:r>
      <w:r w:rsidR="00A95565">
        <w:rPr>
          <w:lang w:val="bg-BG"/>
        </w:rPr>
        <w:t>предвидени в закона</w:t>
      </w:r>
      <w:r w:rsidR="0049510A" w:rsidRPr="0049510A">
        <w:rPr>
          <w:lang w:val="bg-BG"/>
        </w:rPr>
        <w:t>.</w:t>
      </w:r>
    </w:p>
    <w:p w:rsidR="00535645" w:rsidRPr="0049510A" w:rsidRDefault="00CA7EFB" w:rsidP="0049510A">
      <w:pPr>
        <w:pStyle w:val="ECHRPara"/>
        <w:rPr>
          <w:lang w:val="bg-BG"/>
        </w:rPr>
      </w:pPr>
      <w:r>
        <w:rPr>
          <w:lang w:val="bg-BG"/>
        </w:rPr>
        <w:t xml:space="preserve">12. </w:t>
      </w:r>
      <w:r w:rsidR="00795B25">
        <w:rPr>
          <w:lang w:val="bg-BG"/>
        </w:rPr>
        <w:t xml:space="preserve">Допълнително отбелязвайки, че решението на поземлената комисия от 1 март 1999 г. също се основава на сведения, че общината в Стара Загора е собственик на имота, </w:t>
      </w:r>
      <w:r w:rsidR="00C90907">
        <w:rPr>
          <w:lang w:val="bg-BG"/>
        </w:rPr>
        <w:t xml:space="preserve">районният </w:t>
      </w:r>
      <w:r w:rsidR="00795B25">
        <w:rPr>
          <w:lang w:val="bg-BG"/>
        </w:rPr>
        <w:t xml:space="preserve">съд констатира, че не </w:t>
      </w:r>
      <w:r w:rsidR="00C23E3C">
        <w:rPr>
          <w:lang w:val="bg-BG"/>
        </w:rPr>
        <w:t>е на лице доказателство, което д</w:t>
      </w:r>
      <w:r w:rsidR="00795B25">
        <w:rPr>
          <w:lang w:val="bg-BG"/>
        </w:rPr>
        <w:t>а установи право на собственост; през 1964 г. общината е дала позволение единствено за използване на земята, която остава държавна собственост. Вътрешният съд посочва, че във всеки случай,</w:t>
      </w:r>
    </w:p>
    <w:p w:rsidR="00FE3C60" w:rsidRPr="00E538C0" w:rsidRDefault="00795B25" w:rsidP="00153D6E">
      <w:pPr>
        <w:pStyle w:val="ECHRParaQuote"/>
        <w:rPr>
          <w:lang w:val="bg-BG"/>
        </w:rPr>
      </w:pPr>
      <w:r>
        <w:rPr>
          <w:lang w:val="bg-BG"/>
        </w:rPr>
        <w:t xml:space="preserve">„дори и да е налице спор за собственост, той следва да се разреши </w:t>
      </w:r>
      <w:r w:rsidR="00A95565">
        <w:rPr>
          <w:lang w:val="bg-BG"/>
        </w:rPr>
        <w:t xml:space="preserve">в </w:t>
      </w:r>
      <w:r>
        <w:rPr>
          <w:lang w:val="bg-BG"/>
        </w:rPr>
        <w:t xml:space="preserve">гражданско производство, а не от министъра на земеделието. В закона и в теорията на правото няма съмнение, че нито поземлената комисия, нито съдилищата, действащи в административно производство, са компетентни да разглеждат спорове, касаещи правото на собственост на трети страни, които не са </w:t>
      </w:r>
      <w:r w:rsidR="00F543E2">
        <w:rPr>
          <w:lang w:val="bg-BG"/>
        </w:rPr>
        <w:t>участвали</w:t>
      </w:r>
      <w:r w:rsidRPr="00E538C0">
        <w:rPr>
          <w:lang w:val="bg-BG"/>
        </w:rPr>
        <w:t xml:space="preserve"> в </w:t>
      </w:r>
      <w:r w:rsidR="00F543E2">
        <w:rPr>
          <w:lang w:val="bg-BG"/>
        </w:rPr>
        <w:t>производството“</w:t>
      </w:r>
      <w:r w:rsidR="00FE3C60" w:rsidRPr="00E538C0">
        <w:rPr>
          <w:lang w:val="bg-BG"/>
        </w:rPr>
        <w:t>.</w:t>
      </w:r>
    </w:p>
    <w:p w:rsidR="00F47721" w:rsidRPr="00E538C0" w:rsidRDefault="001F2BED" w:rsidP="00153D6E">
      <w:pPr>
        <w:pStyle w:val="ECHRPara"/>
        <w:rPr>
          <w:lang w:val="bg-BG"/>
        </w:rPr>
      </w:pPr>
      <w:r>
        <w:lastRenderedPageBreak/>
        <w:fldChar w:fldCharType="begin"/>
      </w:r>
      <w:r w:rsidRPr="00E538C0">
        <w:rPr>
          <w:lang w:val="bg-BG"/>
        </w:rPr>
        <w:instrText xml:space="preserve"> </w:instrText>
      </w:r>
      <w:r>
        <w:instrText>SEQ</w:instrText>
      </w:r>
      <w:r w:rsidRPr="00E538C0">
        <w:rPr>
          <w:lang w:val="bg-BG"/>
        </w:rPr>
        <w:instrText xml:space="preserve"> </w:instrText>
      </w:r>
      <w:r>
        <w:instrText>level</w:instrText>
      </w:r>
      <w:r w:rsidRPr="00E538C0">
        <w:rPr>
          <w:lang w:val="bg-BG"/>
        </w:rPr>
        <w:instrText>0 \*</w:instrText>
      </w:r>
      <w:r>
        <w:instrText>arabic</w:instrText>
      </w:r>
      <w:r w:rsidRPr="00E538C0">
        <w:rPr>
          <w:lang w:val="bg-BG"/>
        </w:rPr>
        <w:instrText xml:space="preserve"> </w:instrText>
      </w:r>
      <w:r>
        <w:fldChar w:fldCharType="separate"/>
      </w:r>
      <w:r w:rsidR="00B32D93" w:rsidRPr="00E538C0">
        <w:rPr>
          <w:noProof/>
          <w:lang w:val="bg-BG"/>
        </w:rPr>
        <w:t>13</w:t>
      </w:r>
      <w:r>
        <w:rPr>
          <w:noProof/>
        </w:rPr>
        <w:fldChar w:fldCharType="end"/>
      </w:r>
      <w:r w:rsidR="00C71B55" w:rsidRPr="00E538C0">
        <w:rPr>
          <w:lang w:val="bg-BG"/>
        </w:rPr>
        <w:t>.</w:t>
      </w:r>
      <w:r w:rsidR="00C71B55">
        <w:t>  </w:t>
      </w:r>
      <w:r w:rsidR="00C90907">
        <w:rPr>
          <w:lang w:val="bg-BG"/>
        </w:rPr>
        <w:t xml:space="preserve">Районният </w:t>
      </w:r>
      <w:r w:rsidR="001F7CC7">
        <w:rPr>
          <w:lang w:val="bg-BG"/>
        </w:rPr>
        <w:t xml:space="preserve">съд не разглежда потенциалната приложимост на чл. 10б от </w:t>
      </w:r>
      <w:r w:rsidR="00E07B12">
        <w:rPr>
          <w:lang w:val="bg-BG"/>
        </w:rPr>
        <w:t>ЗСПЗЗ</w:t>
      </w:r>
      <w:r w:rsidR="001F7CC7">
        <w:rPr>
          <w:lang w:val="bg-BG"/>
        </w:rPr>
        <w:t xml:space="preserve"> (виж параграф 30 по-долу) във връзка с  обстоятелствата по делото. </w:t>
      </w:r>
      <w:r w:rsidR="00C90907">
        <w:rPr>
          <w:lang w:val="bg-BG"/>
        </w:rPr>
        <w:t>Р</w:t>
      </w:r>
      <w:r w:rsidR="001F7CC7">
        <w:rPr>
          <w:lang w:val="bg-BG"/>
        </w:rPr>
        <w:t xml:space="preserve">ешението </w:t>
      </w:r>
      <w:r w:rsidR="00C90907">
        <w:rPr>
          <w:lang w:val="bg-BG"/>
        </w:rPr>
        <w:t>не е обжалвано</w:t>
      </w:r>
      <w:r w:rsidR="001F7CC7">
        <w:rPr>
          <w:lang w:val="bg-BG"/>
        </w:rPr>
        <w:t xml:space="preserve"> и става окончателно на неопределена дата</w:t>
      </w:r>
      <w:r w:rsidR="00F47721" w:rsidRPr="00E538C0">
        <w:rPr>
          <w:lang w:val="bg-BG"/>
        </w:rPr>
        <w:t>.</w:t>
      </w:r>
    </w:p>
    <w:p w:rsidR="00F008AC" w:rsidRPr="00BE0C29" w:rsidRDefault="004058C6" w:rsidP="00153D6E">
      <w:pPr>
        <w:pStyle w:val="ECHRHeading2"/>
        <w:rPr>
          <w:lang w:val="bg-BG"/>
        </w:rPr>
      </w:pPr>
      <w:r w:rsidRPr="00BE0C29">
        <w:rPr>
          <w:lang w:val="bg-BG"/>
        </w:rPr>
        <w:t>Г</w:t>
      </w:r>
      <w:r w:rsidR="00F008AC" w:rsidRPr="00BE0C29">
        <w:rPr>
          <w:lang w:val="bg-BG"/>
        </w:rPr>
        <w:t>.</w:t>
      </w:r>
      <w:r w:rsidR="00F008AC">
        <w:t>  </w:t>
      </w:r>
      <w:r w:rsidRPr="004058C6">
        <w:rPr>
          <w:lang w:val="bg-BG"/>
        </w:rPr>
        <w:t>Решения на областния управител на Бургас</w:t>
      </w:r>
    </w:p>
    <w:p w:rsidR="00CB2E4B" w:rsidRPr="00CB2E4B" w:rsidRDefault="001F2BED" w:rsidP="00CB2E4B">
      <w:pPr>
        <w:pStyle w:val="ECHRPara"/>
        <w:rPr>
          <w:lang w:val="bg-BG"/>
        </w:rPr>
      </w:pPr>
      <w:r w:rsidRPr="00CB2E4B">
        <w:rPr>
          <w:lang w:val="bg-BG"/>
        </w:rPr>
        <w:fldChar w:fldCharType="begin"/>
      </w:r>
      <w:r w:rsidRPr="00CB2E4B">
        <w:rPr>
          <w:lang w:val="bg-BG"/>
        </w:rPr>
        <w:instrText xml:space="preserve"> SEQ level0 \*arabic </w:instrText>
      </w:r>
      <w:r w:rsidRPr="00CB2E4B">
        <w:rPr>
          <w:lang w:val="bg-BG"/>
        </w:rPr>
        <w:fldChar w:fldCharType="separate"/>
      </w:r>
      <w:r w:rsidR="00B32D93" w:rsidRPr="00CB2E4B">
        <w:rPr>
          <w:noProof/>
          <w:lang w:val="bg-BG"/>
        </w:rPr>
        <w:t>14</w:t>
      </w:r>
      <w:r w:rsidRPr="00CB2E4B">
        <w:rPr>
          <w:noProof/>
          <w:lang w:val="bg-BG"/>
        </w:rPr>
        <w:fldChar w:fldCharType="end"/>
      </w:r>
      <w:r w:rsidR="00FE3C60" w:rsidRPr="00CB2E4B">
        <w:rPr>
          <w:lang w:val="bg-BG"/>
        </w:rPr>
        <w:t>.  </w:t>
      </w:r>
      <w:r w:rsidR="00CB2E4B" w:rsidRPr="00CB2E4B">
        <w:rPr>
          <w:lang w:val="bg-BG"/>
        </w:rPr>
        <w:t xml:space="preserve">На 6 декември 1999 г. </w:t>
      </w:r>
      <w:r w:rsidR="00CB2E4B">
        <w:rPr>
          <w:lang w:val="bg-BG"/>
        </w:rPr>
        <w:t>областният управител на</w:t>
      </w:r>
      <w:r w:rsidR="00CB2E4B" w:rsidRPr="00CB2E4B">
        <w:rPr>
          <w:lang w:val="bg-BG"/>
        </w:rPr>
        <w:t xml:space="preserve"> Бургас, </w:t>
      </w:r>
      <w:r w:rsidR="00CB2E4B">
        <w:rPr>
          <w:lang w:val="bg-BG"/>
        </w:rPr>
        <w:t>към чийто район принадлежи Созопол</w:t>
      </w:r>
      <w:r w:rsidR="00CB2E4B" w:rsidRPr="00CB2E4B">
        <w:rPr>
          <w:lang w:val="bg-BG"/>
        </w:rPr>
        <w:t xml:space="preserve">, </w:t>
      </w:r>
      <w:r w:rsidR="00CB2E4B">
        <w:rPr>
          <w:lang w:val="bg-BG"/>
        </w:rPr>
        <w:t xml:space="preserve">вписва </w:t>
      </w:r>
      <w:r w:rsidR="00CB2E4B" w:rsidRPr="00CB2E4B">
        <w:rPr>
          <w:lang w:val="bg-BG"/>
        </w:rPr>
        <w:t xml:space="preserve">земята, заета </w:t>
      </w:r>
      <w:r w:rsidR="00CB2E4B">
        <w:rPr>
          <w:lang w:val="bg-BG"/>
        </w:rPr>
        <w:t>от летния лагер</w:t>
      </w:r>
      <w:r w:rsidR="00C23E3C">
        <w:rPr>
          <w:lang w:val="bg-BG"/>
        </w:rPr>
        <w:t>,</w:t>
      </w:r>
      <w:r w:rsidR="00CB2E4B">
        <w:rPr>
          <w:lang w:val="bg-BG"/>
        </w:rPr>
        <w:t xml:space="preserve"> в регистъра на „частната“ д</w:t>
      </w:r>
      <w:r w:rsidR="00CB2E4B" w:rsidRPr="00CB2E4B">
        <w:rPr>
          <w:lang w:val="bg-BG"/>
        </w:rPr>
        <w:t xml:space="preserve">ържавна собственост, </w:t>
      </w:r>
      <w:r w:rsidR="00CB2E4B">
        <w:rPr>
          <w:lang w:val="bg-BG"/>
        </w:rPr>
        <w:t>прилагайки</w:t>
      </w:r>
      <w:r w:rsidR="00CB2E4B" w:rsidRPr="00CB2E4B">
        <w:rPr>
          <w:lang w:val="bg-BG"/>
        </w:rPr>
        <w:t xml:space="preserve"> Закона за държавната собственост за 1996 година.</w:t>
      </w:r>
    </w:p>
    <w:p w:rsidR="00CB2E4B" w:rsidRDefault="00CB2E4B" w:rsidP="00CB2E4B">
      <w:pPr>
        <w:pStyle w:val="ECHRPara"/>
        <w:rPr>
          <w:lang w:val="bg-BG"/>
        </w:rPr>
      </w:pPr>
      <w:r w:rsidRPr="00CB2E4B">
        <w:rPr>
          <w:lang w:val="bg-BG"/>
        </w:rPr>
        <w:t xml:space="preserve">15. На 20 януари 2000 г. </w:t>
      </w:r>
      <w:r w:rsidR="00C90907">
        <w:rPr>
          <w:lang w:val="bg-BG"/>
        </w:rPr>
        <w:t xml:space="preserve">областният управител </w:t>
      </w:r>
      <w:r>
        <w:rPr>
          <w:lang w:val="bg-BG"/>
        </w:rPr>
        <w:t>прехвърля собствеността върху</w:t>
      </w:r>
      <w:r w:rsidRPr="00CB2E4B">
        <w:rPr>
          <w:lang w:val="bg-BG"/>
        </w:rPr>
        <w:t xml:space="preserve"> </w:t>
      </w:r>
      <w:r>
        <w:rPr>
          <w:lang w:val="bg-BG"/>
        </w:rPr>
        <w:t>оспорваната земя на о</w:t>
      </w:r>
      <w:r w:rsidRPr="00CB2E4B">
        <w:rPr>
          <w:lang w:val="bg-BG"/>
        </w:rPr>
        <w:t>бщина Стара Загора.</w:t>
      </w:r>
    </w:p>
    <w:p w:rsidR="00CB2E4B" w:rsidRPr="00CB2E4B" w:rsidRDefault="00CB2E4B" w:rsidP="00CB2E4B">
      <w:pPr>
        <w:pStyle w:val="ECHRPara"/>
        <w:rPr>
          <w:lang w:val="bg-BG"/>
        </w:rPr>
      </w:pPr>
    </w:p>
    <w:p w:rsidR="00CB2E4B" w:rsidRPr="00E538C0" w:rsidRDefault="00CB2E4B" w:rsidP="00CB2E4B">
      <w:pPr>
        <w:pStyle w:val="ECHRPara"/>
        <w:rPr>
          <w:lang w:val="bg-BG"/>
        </w:rPr>
      </w:pPr>
      <w:r>
        <w:rPr>
          <w:lang w:val="bg-BG"/>
        </w:rPr>
        <w:t xml:space="preserve">Д. Производство </w:t>
      </w:r>
      <w:r w:rsidRPr="00EA7948">
        <w:rPr>
          <w:i/>
        </w:rPr>
        <w:t>rei</w:t>
      </w:r>
      <w:r w:rsidRPr="00E538C0">
        <w:rPr>
          <w:i/>
          <w:lang w:val="bg-BG"/>
        </w:rPr>
        <w:t xml:space="preserve"> </w:t>
      </w:r>
      <w:proofErr w:type="spellStart"/>
      <w:r w:rsidRPr="00EA7948">
        <w:rPr>
          <w:i/>
        </w:rPr>
        <w:t>vindicatio</w:t>
      </w:r>
      <w:proofErr w:type="spellEnd"/>
    </w:p>
    <w:p w:rsidR="00CB2E4B" w:rsidRPr="00CB2E4B" w:rsidRDefault="00CB2E4B" w:rsidP="00CB2E4B">
      <w:pPr>
        <w:pStyle w:val="ECHRPara"/>
        <w:rPr>
          <w:lang w:val="bg-BG"/>
        </w:rPr>
      </w:pPr>
    </w:p>
    <w:p w:rsidR="00CB2E4B" w:rsidRPr="00CB2E4B" w:rsidRDefault="00CB2E4B" w:rsidP="00CB2E4B">
      <w:pPr>
        <w:pStyle w:val="ECHRPara"/>
        <w:rPr>
          <w:lang w:val="bg-BG"/>
        </w:rPr>
      </w:pPr>
      <w:r w:rsidRPr="00CB2E4B">
        <w:rPr>
          <w:lang w:val="bg-BG"/>
        </w:rPr>
        <w:t xml:space="preserve">16. </w:t>
      </w:r>
      <w:r w:rsidR="001A4C28">
        <w:rPr>
          <w:lang w:val="bg-BG"/>
        </w:rPr>
        <w:t>Вследствие</w:t>
      </w:r>
      <w:r w:rsidRPr="00CB2E4B">
        <w:rPr>
          <w:lang w:val="bg-BG"/>
        </w:rPr>
        <w:t xml:space="preserve"> на решението от 26 юли 1999 г., жалбоподателите</w:t>
      </w:r>
      <w:r w:rsidRPr="00E538C0">
        <w:rPr>
          <w:lang w:val="bg-BG"/>
        </w:rPr>
        <w:t xml:space="preserve"> </w:t>
      </w:r>
      <w:r w:rsidR="001A4C28">
        <w:rPr>
          <w:lang w:val="bg-BG"/>
        </w:rPr>
        <w:t xml:space="preserve">изискват </w:t>
      </w:r>
      <w:r>
        <w:rPr>
          <w:lang w:val="bg-BG"/>
        </w:rPr>
        <w:t>о</w:t>
      </w:r>
      <w:r w:rsidRPr="00CB2E4B">
        <w:rPr>
          <w:lang w:val="bg-BG"/>
        </w:rPr>
        <w:t xml:space="preserve">бщина Стара Загора да освободи имота. Тъй като общината не </w:t>
      </w:r>
      <w:r w:rsidR="001A4C28">
        <w:rPr>
          <w:lang w:val="bg-BG"/>
        </w:rPr>
        <w:t>го прави</w:t>
      </w:r>
      <w:r w:rsidR="001A0614">
        <w:rPr>
          <w:lang w:val="bg-BG"/>
        </w:rPr>
        <w:t xml:space="preserve">, те внасят иск </w:t>
      </w:r>
      <w:r w:rsidR="001A0614" w:rsidRPr="00EA7948">
        <w:rPr>
          <w:i/>
        </w:rPr>
        <w:t>rei</w:t>
      </w:r>
      <w:r w:rsidR="001A0614" w:rsidRPr="00E538C0">
        <w:rPr>
          <w:i/>
          <w:lang w:val="bg-BG"/>
        </w:rPr>
        <w:t xml:space="preserve"> </w:t>
      </w:r>
      <w:proofErr w:type="spellStart"/>
      <w:r w:rsidR="001A0614" w:rsidRPr="00EA7948">
        <w:rPr>
          <w:i/>
        </w:rPr>
        <w:t>vindicatio</w:t>
      </w:r>
      <w:proofErr w:type="spellEnd"/>
      <w:r w:rsidR="001A0614">
        <w:rPr>
          <w:lang w:val="bg-BG"/>
        </w:rPr>
        <w:t>, като твърдят</w:t>
      </w:r>
      <w:r w:rsidRPr="00CB2E4B">
        <w:rPr>
          <w:lang w:val="bg-BG"/>
        </w:rPr>
        <w:t xml:space="preserve">, че общината </w:t>
      </w:r>
      <w:r w:rsidR="001A4C28">
        <w:rPr>
          <w:lang w:val="bg-BG"/>
        </w:rPr>
        <w:t>няма</w:t>
      </w:r>
      <w:r w:rsidRPr="00CB2E4B">
        <w:rPr>
          <w:lang w:val="bg-BG"/>
        </w:rPr>
        <w:t xml:space="preserve"> законово основание да </w:t>
      </w:r>
      <w:r w:rsidR="001A0614">
        <w:rPr>
          <w:lang w:val="bg-BG"/>
        </w:rPr>
        <w:t>заема</w:t>
      </w:r>
      <w:r w:rsidRPr="00CB2E4B">
        <w:rPr>
          <w:lang w:val="bg-BG"/>
        </w:rPr>
        <w:t xml:space="preserve"> въпросната земя. Жалбоподателите считат </w:t>
      </w:r>
      <w:r w:rsidR="001A0614">
        <w:rPr>
          <w:lang w:val="bg-BG"/>
        </w:rPr>
        <w:t>оспорваната земя</w:t>
      </w:r>
      <w:r w:rsidRPr="00CB2E4B">
        <w:rPr>
          <w:lang w:val="bg-BG"/>
        </w:rPr>
        <w:t xml:space="preserve"> за тяхната собственост въз основа на решението на поземлената комисия от 20 октомври 1997 г., потвърдено от решението на Бургаски окръжен съд от 26 юли 1999 г. Освен това те претендират </w:t>
      </w:r>
      <w:r w:rsidR="001A0614">
        <w:rPr>
          <w:lang w:val="bg-BG"/>
        </w:rPr>
        <w:t>за обезщетение за пропуснати ползи</w:t>
      </w:r>
      <w:r w:rsidRPr="00CB2E4B">
        <w:rPr>
          <w:lang w:val="bg-BG"/>
        </w:rPr>
        <w:t xml:space="preserve"> и </w:t>
      </w:r>
      <w:r w:rsidR="001A0614">
        <w:rPr>
          <w:lang w:val="bg-BG"/>
        </w:rPr>
        <w:t>настояват</w:t>
      </w:r>
      <w:r w:rsidRPr="00CB2E4B">
        <w:rPr>
          <w:lang w:val="bg-BG"/>
        </w:rPr>
        <w:t xml:space="preserve"> ответникът да бъде</w:t>
      </w:r>
      <w:r w:rsidR="001A0614">
        <w:rPr>
          <w:lang w:val="bg-BG"/>
        </w:rPr>
        <w:t xml:space="preserve"> заставен да разруши</w:t>
      </w:r>
      <w:r w:rsidRPr="00CB2E4B">
        <w:rPr>
          <w:lang w:val="bg-BG"/>
        </w:rPr>
        <w:t xml:space="preserve"> съществуващите </w:t>
      </w:r>
      <w:r w:rsidR="001A0614">
        <w:rPr>
          <w:lang w:val="bg-BG"/>
        </w:rPr>
        <w:t>на земята сгради.</w:t>
      </w:r>
    </w:p>
    <w:p w:rsidR="00CB2E4B" w:rsidRPr="00CB2E4B" w:rsidRDefault="00CB2E4B" w:rsidP="00CB2E4B">
      <w:pPr>
        <w:pStyle w:val="ECHRPara"/>
        <w:rPr>
          <w:lang w:val="bg-BG"/>
        </w:rPr>
      </w:pPr>
      <w:r w:rsidRPr="00CB2E4B">
        <w:rPr>
          <w:lang w:val="bg-BG"/>
        </w:rPr>
        <w:t xml:space="preserve">17. Бургаски </w:t>
      </w:r>
      <w:r w:rsidR="001A4C28">
        <w:rPr>
          <w:lang w:val="bg-BG"/>
        </w:rPr>
        <w:t>районен</w:t>
      </w:r>
      <w:r w:rsidR="001A4C28" w:rsidRPr="00CB2E4B">
        <w:rPr>
          <w:lang w:val="bg-BG"/>
        </w:rPr>
        <w:t xml:space="preserve"> </w:t>
      </w:r>
      <w:r w:rsidRPr="00CB2E4B">
        <w:rPr>
          <w:lang w:val="bg-BG"/>
        </w:rPr>
        <w:t>съд на</w:t>
      </w:r>
      <w:r w:rsidR="001A0614">
        <w:rPr>
          <w:lang w:val="bg-BG"/>
        </w:rPr>
        <w:t>значава</w:t>
      </w:r>
      <w:r w:rsidRPr="00CB2E4B">
        <w:rPr>
          <w:lang w:val="bg-BG"/>
        </w:rPr>
        <w:t xml:space="preserve"> експерт, който </w:t>
      </w:r>
      <w:r w:rsidR="001A0614">
        <w:rPr>
          <w:lang w:val="bg-BG"/>
        </w:rPr>
        <w:t>посещава парцела и потвърждава</w:t>
      </w:r>
      <w:r w:rsidRPr="00CB2E4B">
        <w:rPr>
          <w:lang w:val="bg-BG"/>
        </w:rPr>
        <w:t xml:space="preserve">, че </w:t>
      </w:r>
      <w:r w:rsidR="001A0614">
        <w:rPr>
          <w:lang w:val="bg-BG"/>
        </w:rPr>
        <w:t xml:space="preserve">той </w:t>
      </w:r>
      <w:r w:rsidR="001A4C28">
        <w:rPr>
          <w:lang w:val="bg-BG"/>
        </w:rPr>
        <w:t>се намира</w:t>
      </w:r>
      <w:r w:rsidR="001A4C28" w:rsidRPr="00CB2E4B">
        <w:rPr>
          <w:lang w:val="bg-BG"/>
        </w:rPr>
        <w:t xml:space="preserve"> </w:t>
      </w:r>
      <w:r w:rsidRPr="00CB2E4B">
        <w:rPr>
          <w:lang w:val="bg-BG"/>
        </w:rPr>
        <w:t xml:space="preserve">изцяло в границите на летния лагер и е </w:t>
      </w:r>
      <w:r w:rsidR="001A0614">
        <w:rPr>
          <w:lang w:val="bg-BG"/>
        </w:rPr>
        <w:t>зает</w:t>
      </w:r>
      <w:r w:rsidRPr="00CB2E4B">
        <w:rPr>
          <w:lang w:val="bg-BG"/>
        </w:rPr>
        <w:t xml:space="preserve"> от дванадесет дървени бунгала, бетонни пътеки, фонтан и тревни площи.</w:t>
      </w:r>
    </w:p>
    <w:p w:rsidR="00CB2E4B" w:rsidRPr="00CB2E4B" w:rsidRDefault="00CB2E4B" w:rsidP="00CB2E4B">
      <w:pPr>
        <w:pStyle w:val="ECHRPara"/>
        <w:rPr>
          <w:lang w:val="bg-BG"/>
        </w:rPr>
      </w:pPr>
      <w:r w:rsidRPr="00CB2E4B">
        <w:rPr>
          <w:lang w:val="bg-BG"/>
        </w:rPr>
        <w:t xml:space="preserve">18. С решение от 14 април 2000 г. </w:t>
      </w:r>
      <w:r w:rsidR="001A0614">
        <w:rPr>
          <w:lang w:val="bg-BG"/>
        </w:rPr>
        <w:t>Бургаският районен съд</w:t>
      </w:r>
      <w:r w:rsidRPr="00CB2E4B">
        <w:rPr>
          <w:lang w:val="bg-BG"/>
        </w:rPr>
        <w:t xml:space="preserve"> уважава </w:t>
      </w:r>
      <w:r w:rsidR="008867C0" w:rsidRPr="00EA7948">
        <w:rPr>
          <w:i/>
        </w:rPr>
        <w:t>rei</w:t>
      </w:r>
      <w:r w:rsidR="008867C0" w:rsidRPr="00E538C0">
        <w:rPr>
          <w:i/>
          <w:lang w:val="bg-BG"/>
        </w:rPr>
        <w:t xml:space="preserve"> </w:t>
      </w:r>
      <w:proofErr w:type="spellStart"/>
      <w:r w:rsidR="001A4C28">
        <w:rPr>
          <w:i/>
        </w:rPr>
        <w:t>vindicatio</w:t>
      </w:r>
      <w:proofErr w:type="spellEnd"/>
      <w:r w:rsidR="001A4C28">
        <w:rPr>
          <w:lang w:val="bg-BG"/>
        </w:rPr>
        <w:t xml:space="preserve"> иска,</w:t>
      </w:r>
      <w:r w:rsidRPr="00CB2E4B">
        <w:rPr>
          <w:lang w:val="bg-BG"/>
        </w:rPr>
        <w:t xml:space="preserve"> </w:t>
      </w:r>
      <w:r w:rsidR="008867C0">
        <w:rPr>
          <w:lang w:val="bg-BG"/>
        </w:rPr>
        <w:t>като установява, че о</w:t>
      </w:r>
      <w:r w:rsidRPr="00CB2E4B">
        <w:rPr>
          <w:lang w:val="bg-BG"/>
        </w:rPr>
        <w:t xml:space="preserve">бщина Стара Загора не е успяла </w:t>
      </w:r>
      <w:r w:rsidR="008867C0">
        <w:rPr>
          <w:lang w:val="bg-BG"/>
        </w:rPr>
        <w:t xml:space="preserve">да </w:t>
      </w:r>
      <w:r w:rsidR="00DB3CC2">
        <w:rPr>
          <w:lang w:val="bg-BG"/>
        </w:rPr>
        <w:t xml:space="preserve">установи </w:t>
      </w:r>
      <w:r w:rsidR="008867C0">
        <w:rPr>
          <w:lang w:val="bg-BG"/>
        </w:rPr>
        <w:t>твърдението си, че</w:t>
      </w:r>
      <w:r w:rsidRPr="00CB2E4B">
        <w:rPr>
          <w:lang w:val="bg-BG"/>
        </w:rPr>
        <w:t xml:space="preserve"> </w:t>
      </w:r>
      <w:r w:rsidR="008867C0">
        <w:rPr>
          <w:lang w:val="bg-BG"/>
        </w:rPr>
        <w:t>законово</w:t>
      </w:r>
      <w:r w:rsidRPr="00CB2E4B">
        <w:rPr>
          <w:lang w:val="bg-BG"/>
        </w:rPr>
        <w:t xml:space="preserve"> </w:t>
      </w:r>
      <w:r w:rsidR="008867C0">
        <w:rPr>
          <w:lang w:val="bg-BG"/>
        </w:rPr>
        <w:t>е придобила</w:t>
      </w:r>
      <w:r w:rsidRPr="00CB2E4B">
        <w:rPr>
          <w:lang w:val="bg-BG"/>
        </w:rPr>
        <w:t xml:space="preserve"> право</w:t>
      </w:r>
      <w:r w:rsidR="008867C0">
        <w:rPr>
          <w:lang w:val="bg-BG"/>
        </w:rPr>
        <w:t>то</w:t>
      </w:r>
      <w:r w:rsidRPr="00CB2E4B">
        <w:rPr>
          <w:lang w:val="bg-BG"/>
        </w:rPr>
        <w:t xml:space="preserve"> на собственост върху </w:t>
      </w:r>
      <w:r w:rsidR="008867C0">
        <w:rPr>
          <w:lang w:val="bg-BG"/>
        </w:rPr>
        <w:t>оспорвания парцел</w:t>
      </w:r>
      <w:r w:rsidRPr="00CB2E4B">
        <w:rPr>
          <w:lang w:val="bg-BG"/>
        </w:rPr>
        <w:t xml:space="preserve">. </w:t>
      </w:r>
      <w:r w:rsidR="008867C0">
        <w:rPr>
          <w:lang w:val="bg-BG"/>
        </w:rPr>
        <w:t>Протоколите от</w:t>
      </w:r>
      <w:r w:rsidRPr="00CB2E4B">
        <w:rPr>
          <w:lang w:val="bg-BG"/>
        </w:rPr>
        <w:t xml:space="preserve"> заседания</w:t>
      </w:r>
      <w:r w:rsidR="008867C0">
        <w:rPr>
          <w:lang w:val="bg-BG"/>
        </w:rPr>
        <w:t>та</w:t>
      </w:r>
      <w:r w:rsidRPr="00CB2E4B">
        <w:rPr>
          <w:lang w:val="bg-BG"/>
        </w:rPr>
        <w:t xml:space="preserve"> на общинските съвети на Стара Загора и Созопол през 1960 г. показват, че са били предприети </w:t>
      </w:r>
      <w:r w:rsidR="008867C0">
        <w:rPr>
          <w:lang w:val="bg-BG"/>
        </w:rPr>
        <w:t xml:space="preserve">стъпки </w:t>
      </w:r>
      <w:r w:rsidRPr="00CB2E4B">
        <w:rPr>
          <w:lang w:val="bg-BG"/>
        </w:rPr>
        <w:t xml:space="preserve">с цел </w:t>
      </w:r>
      <w:r w:rsidR="008867C0">
        <w:rPr>
          <w:lang w:val="bg-BG"/>
        </w:rPr>
        <w:t>обмен на имоти</w:t>
      </w:r>
      <w:r w:rsidR="00AA6350">
        <w:rPr>
          <w:lang w:val="bg-BG"/>
        </w:rPr>
        <w:t xml:space="preserve"> между двете общини; в</w:t>
      </w:r>
      <w:r w:rsidR="00C23E3C">
        <w:rPr>
          <w:lang w:val="bg-BG"/>
        </w:rPr>
        <w:t>ъпреки това</w:t>
      </w:r>
      <w:r w:rsidRPr="00CB2E4B">
        <w:rPr>
          <w:lang w:val="bg-BG"/>
        </w:rPr>
        <w:t xml:space="preserve"> няма доказателства, че процедурата за обмен е </w:t>
      </w:r>
      <w:proofErr w:type="spellStart"/>
      <w:r w:rsidRPr="00CB2E4B">
        <w:rPr>
          <w:lang w:val="bg-BG"/>
        </w:rPr>
        <w:t>финализирана</w:t>
      </w:r>
      <w:proofErr w:type="spellEnd"/>
      <w:r w:rsidRPr="00CB2E4B">
        <w:rPr>
          <w:lang w:val="bg-BG"/>
        </w:rPr>
        <w:t xml:space="preserve"> чрез подписването на договори, както се изисква </w:t>
      </w:r>
      <w:r w:rsidR="00DB3CC2">
        <w:rPr>
          <w:lang w:val="bg-BG"/>
        </w:rPr>
        <w:t>по</w:t>
      </w:r>
      <w:r w:rsidR="00DB3CC2" w:rsidRPr="00CB2E4B">
        <w:rPr>
          <w:lang w:val="bg-BG"/>
        </w:rPr>
        <w:t xml:space="preserve"> </w:t>
      </w:r>
      <w:r w:rsidRPr="00CB2E4B">
        <w:rPr>
          <w:lang w:val="bg-BG"/>
        </w:rPr>
        <w:t xml:space="preserve">закон. Що се отнася до </w:t>
      </w:r>
      <w:r w:rsidR="00AA6350">
        <w:rPr>
          <w:lang w:val="bg-BG"/>
        </w:rPr>
        <w:t>вписването</w:t>
      </w:r>
      <w:r w:rsidRPr="00CB2E4B">
        <w:rPr>
          <w:lang w:val="bg-BG"/>
        </w:rPr>
        <w:t xml:space="preserve"> на </w:t>
      </w:r>
      <w:r w:rsidR="00AA6350">
        <w:rPr>
          <w:lang w:val="bg-BG"/>
        </w:rPr>
        <w:t xml:space="preserve">земята </w:t>
      </w:r>
      <w:r w:rsidRPr="00CB2E4B">
        <w:rPr>
          <w:lang w:val="bg-BG"/>
        </w:rPr>
        <w:t xml:space="preserve">в регистъра на държавната собственост през 1999 г. и </w:t>
      </w:r>
      <w:r w:rsidR="00AA6350">
        <w:rPr>
          <w:lang w:val="bg-BG"/>
        </w:rPr>
        <w:t>нейното</w:t>
      </w:r>
      <w:r w:rsidRPr="00CB2E4B">
        <w:rPr>
          <w:lang w:val="bg-BG"/>
        </w:rPr>
        <w:t xml:space="preserve"> прехвърляне </w:t>
      </w:r>
      <w:r w:rsidR="00DB3CC2">
        <w:rPr>
          <w:lang w:val="bg-BG"/>
        </w:rPr>
        <w:t>на</w:t>
      </w:r>
      <w:r w:rsidRPr="00CB2E4B">
        <w:rPr>
          <w:lang w:val="bg-BG"/>
        </w:rPr>
        <w:t xml:space="preserve"> община Стара Загора през 2000 г. (виж параграфи 14 и 1</w:t>
      </w:r>
      <w:r w:rsidR="00C23E3C">
        <w:rPr>
          <w:lang w:val="bg-BG"/>
        </w:rPr>
        <w:t xml:space="preserve">5 по-горе), </w:t>
      </w:r>
      <w:r w:rsidR="00DB3CC2">
        <w:rPr>
          <w:lang w:val="bg-BG"/>
        </w:rPr>
        <w:t>р</w:t>
      </w:r>
      <w:r w:rsidR="00C23E3C">
        <w:rPr>
          <w:lang w:val="bg-BG"/>
        </w:rPr>
        <w:t>айонният съд посочва</w:t>
      </w:r>
      <w:r w:rsidRPr="00CB2E4B">
        <w:rPr>
          <w:lang w:val="bg-BG"/>
        </w:rPr>
        <w:t xml:space="preserve">, че съответните решения </w:t>
      </w:r>
      <w:r w:rsidR="00AA6350">
        <w:rPr>
          <w:lang w:val="bg-BG"/>
        </w:rPr>
        <w:t>са взети</w:t>
      </w:r>
      <w:r w:rsidRPr="00CB2E4B">
        <w:rPr>
          <w:lang w:val="bg-BG"/>
        </w:rPr>
        <w:t xml:space="preserve"> след решение</w:t>
      </w:r>
      <w:r w:rsidR="00BC0FAF">
        <w:rPr>
          <w:lang w:val="bg-BG"/>
        </w:rPr>
        <w:t>то</w:t>
      </w:r>
      <w:r w:rsidRPr="00CB2E4B">
        <w:rPr>
          <w:lang w:val="bg-BG"/>
        </w:rPr>
        <w:t xml:space="preserve"> от 26 юли 1999 г. и че </w:t>
      </w:r>
      <w:r w:rsidR="00AA6350">
        <w:rPr>
          <w:lang w:val="bg-BG"/>
        </w:rPr>
        <w:t xml:space="preserve">фактът, че общината </w:t>
      </w:r>
      <w:r w:rsidR="00BC0FAF">
        <w:rPr>
          <w:lang w:val="bg-BG"/>
        </w:rPr>
        <w:t>се позовава</w:t>
      </w:r>
      <w:r w:rsidR="00AA6350">
        <w:rPr>
          <w:lang w:val="bg-BG"/>
        </w:rPr>
        <w:t xml:space="preserve"> на тези документи, е</w:t>
      </w:r>
      <w:r w:rsidRPr="00CB2E4B">
        <w:rPr>
          <w:lang w:val="bg-BG"/>
        </w:rPr>
        <w:t xml:space="preserve"> </w:t>
      </w:r>
      <w:r w:rsidRPr="00CB2E4B">
        <w:rPr>
          <w:lang w:val="bg-BG"/>
        </w:rPr>
        <w:lastRenderedPageBreak/>
        <w:t xml:space="preserve">в противоречие </w:t>
      </w:r>
      <w:r w:rsidR="00AA6350">
        <w:rPr>
          <w:lang w:val="bg-BG"/>
        </w:rPr>
        <w:t xml:space="preserve">с </w:t>
      </w:r>
      <w:r w:rsidRPr="00CB2E4B">
        <w:rPr>
          <w:lang w:val="bg-BG"/>
        </w:rPr>
        <w:t xml:space="preserve">позицията </w:t>
      </w:r>
      <w:r w:rsidR="00AA6350">
        <w:rPr>
          <w:lang w:val="bg-BG"/>
        </w:rPr>
        <w:t>ѝ</w:t>
      </w:r>
      <w:r w:rsidRPr="00CB2E4B">
        <w:rPr>
          <w:lang w:val="bg-BG"/>
        </w:rPr>
        <w:t>, че е придобил</w:t>
      </w:r>
      <w:r w:rsidR="00AA6350">
        <w:rPr>
          <w:lang w:val="bg-BG"/>
        </w:rPr>
        <w:t>а</w:t>
      </w:r>
      <w:r w:rsidRPr="00CB2E4B">
        <w:rPr>
          <w:lang w:val="bg-BG"/>
        </w:rPr>
        <w:t xml:space="preserve"> земята по силата на споразумение за обмен с община Созопол.</w:t>
      </w:r>
    </w:p>
    <w:p w:rsidR="00FE3C60" w:rsidRPr="00CB2E4B" w:rsidRDefault="00AA6350" w:rsidP="00CB2E4B">
      <w:pPr>
        <w:pStyle w:val="ECHRPara"/>
        <w:rPr>
          <w:lang w:val="bg-BG"/>
        </w:rPr>
      </w:pPr>
      <w:r>
        <w:rPr>
          <w:lang w:val="bg-BG"/>
        </w:rPr>
        <w:t xml:space="preserve">19. Така </w:t>
      </w:r>
      <w:r w:rsidR="00930580">
        <w:rPr>
          <w:lang w:val="bg-BG"/>
        </w:rPr>
        <w:t>р</w:t>
      </w:r>
      <w:r>
        <w:rPr>
          <w:lang w:val="bg-BG"/>
        </w:rPr>
        <w:t>айонният съд заключава, че о</w:t>
      </w:r>
      <w:r w:rsidR="00CB2E4B" w:rsidRPr="00CB2E4B">
        <w:rPr>
          <w:lang w:val="bg-BG"/>
        </w:rPr>
        <w:t>бщина Стара Загора не е имал</w:t>
      </w:r>
      <w:r>
        <w:rPr>
          <w:lang w:val="bg-BG"/>
        </w:rPr>
        <w:t>а законово основание да запази собствеността си върху парцела</w:t>
      </w:r>
      <w:r w:rsidR="00CB2E4B" w:rsidRPr="00CB2E4B">
        <w:rPr>
          <w:lang w:val="bg-BG"/>
        </w:rPr>
        <w:t xml:space="preserve"> и </w:t>
      </w:r>
      <w:r>
        <w:rPr>
          <w:lang w:val="bg-BG"/>
        </w:rPr>
        <w:t>разпорежда парцелът да бъде предаден на жалбоподателите</w:t>
      </w:r>
      <w:r w:rsidR="00CB2E4B" w:rsidRPr="00CB2E4B">
        <w:rPr>
          <w:lang w:val="bg-BG"/>
        </w:rPr>
        <w:t xml:space="preserve">. В допълнение, </w:t>
      </w:r>
      <w:r>
        <w:rPr>
          <w:lang w:val="bg-BG"/>
        </w:rPr>
        <w:t>съдът</w:t>
      </w:r>
      <w:r w:rsidR="00CB2E4B" w:rsidRPr="00CB2E4B">
        <w:rPr>
          <w:lang w:val="bg-BG"/>
        </w:rPr>
        <w:t xml:space="preserve"> присъжда на жалбоподателите 10 000 лева като обезщетение за пропуснати ползи в резултат </w:t>
      </w:r>
      <w:r w:rsidR="00BC0FAF">
        <w:rPr>
          <w:lang w:val="bg-BG"/>
        </w:rPr>
        <w:t>от</w:t>
      </w:r>
      <w:r>
        <w:rPr>
          <w:lang w:val="bg-BG"/>
        </w:rPr>
        <w:t xml:space="preserve"> невъзможността жалбоподателите да използват парцела о</w:t>
      </w:r>
      <w:r w:rsidR="00CB2E4B" w:rsidRPr="00CB2E4B">
        <w:rPr>
          <w:lang w:val="bg-BG"/>
        </w:rPr>
        <w:t>т 20 октомври 1997 г. до 20 октомври 1999</w:t>
      </w:r>
      <w:r>
        <w:rPr>
          <w:lang w:val="bg-BG"/>
        </w:rPr>
        <w:t xml:space="preserve"> г</w:t>
      </w:r>
      <w:r w:rsidR="00FE3C60" w:rsidRPr="00CB2E4B">
        <w:rPr>
          <w:lang w:val="bg-BG"/>
        </w:rPr>
        <w:t>.</w:t>
      </w:r>
    </w:p>
    <w:p w:rsidR="00AD7C84" w:rsidRPr="00AD7C84" w:rsidRDefault="001F2BED" w:rsidP="00AD7C84">
      <w:pPr>
        <w:pStyle w:val="ECHRPara"/>
        <w:rPr>
          <w:lang w:val="bg-BG"/>
        </w:rPr>
      </w:pPr>
      <w:r w:rsidRPr="00AD7C84">
        <w:rPr>
          <w:lang w:val="bg-BG"/>
        </w:rPr>
        <w:fldChar w:fldCharType="begin"/>
      </w:r>
      <w:r w:rsidRPr="00AD7C84">
        <w:rPr>
          <w:lang w:val="bg-BG"/>
        </w:rPr>
        <w:instrText xml:space="preserve"> SEQ level0 \*arabic </w:instrText>
      </w:r>
      <w:r w:rsidRPr="00AD7C84">
        <w:rPr>
          <w:lang w:val="bg-BG"/>
        </w:rPr>
        <w:fldChar w:fldCharType="separate"/>
      </w:r>
      <w:r w:rsidR="00B32D93" w:rsidRPr="00AD7C84">
        <w:rPr>
          <w:noProof/>
          <w:lang w:val="bg-BG"/>
        </w:rPr>
        <w:t>20</w:t>
      </w:r>
      <w:r w:rsidRPr="00AD7C84">
        <w:rPr>
          <w:noProof/>
          <w:lang w:val="bg-BG"/>
        </w:rPr>
        <w:fldChar w:fldCharType="end"/>
      </w:r>
      <w:r w:rsidR="00AD7C84">
        <w:rPr>
          <w:noProof/>
          <w:lang w:val="bg-BG"/>
        </w:rPr>
        <w:t xml:space="preserve">. </w:t>
      </w:r>
      <w:r w:rsidR="00AD7C84" w:rsidRPr="00AD7C84">
        <w:rPr>
          <w:lang w:val="bg-BG"/>
        </w:rPr>
        <w:t xml:space="preserve">На 1 ноември 2000 г. Бургаският окръжен съд </w:t>
      </w:r>
      <w:r w:rsidR="00AD7C84">
        <w:rPr>
          <w:lang w:val="bg-BG"/>
        </w:rPr>
        <w:t>потвърждава горното</w:t>
      </w:r>
      <w:r w:rsidR="00AD7C84" w:rsidRPr="00AD7C84">
        <w:rPr>
          <w:lang w:val="bg-BG"/>
        </w:rPr>
        <w:t xml:space="preserve"> решение и отхвърля </w:t>
      </w:r>
      <w:r w:rsidR="00930580">
        <w:rPr>
          <w:lang w:val="bg-BG"/>
        </w:rPr>
        <w:t>жалбата</w:t>
      </w:r>
      <w:r w:rsidR="00AD7C84">
        <w:rPr>
          <w:lang w:val="bg-BG"/>
        </w:rPr>
        <w:t xml:space="preserve"> </w:t>
      </w:r>
      <w:r w:rsidR="00930580">
        <w:rPr>
          <w:lang w:val="bg-BG"/>
        </w:rPr>
        <w:t>на</w:t>
      </w:r>
      <w:r w:rsidR="00AD7C84">
        <w:rPr>
          <w:lang w:val="bg-BG"/>
        </w:rPr>
        <w:t xml:space="preserve"> о</w:t>
      </w:r>
      <w:r w:rsidR="00AD7C84" w:rsidRPr="00AD7C84">
        <w:rPr>
          <w:lang w:val="bg-BG"/>
        </w:rPr>
        <w:t xml:space="preserve">бщина Стара Загора, която твърди, че решението за възстановяване на собствеността на жалбоподателите не е </w:t>
      </w:r>
      <w:r w:rsidR="00BC0FAF">
        <w:rPr>
          <w:lang w:val="bg-BG"/>
        </w:rPr>
        <w:t>обвързващо</w:t>
      </w:r>
      <w:r w:rsidR="00AD7C84" w:rsidRPr="00AD7C84">
        <w:rPr>
          <w:lang w:val="bg-BG"/>
        </w:rPr>
        <w:t xml:space="preserve"> за </w:t>
      </w:r>
      <w:r w:rsidR="00AD7C84">
        <w:rPr>
          <w:lang w:val="bg-BG"/>
        </w:rPr>
        <w:t>общината</w:t>
      </w:r>
      <w:r w:rsidR="00AD7C84" w:rsidRPr="00AD7C84">
        <w:rPr>
          <w:lang w:val="bg-BG"/>
        </w:rPr>
        <w:t xml:space="preserve">, тъй като </w:t>
      </w:r>
      <w:r w:rsidR="00AD7C84">
        <w:rPr>
          <w:lang w:val="bg-BG"/>
        </w:rPr>
        <w:t>същата не е била страна в</w:t>
      </w:r>
      <w:r w:rsidR="00AD7C84" w:rsidRPr="00AD7C84">
        <w:rPr>
          <w:lang w:val="bg-BG"/>
        </w:rPr>
        <w:t xml:space="preserve"> производството, че съд</w:t>
      </w:r>
      <w:r w:rsidR="00AD7C84">
        <w:rPr>
          <w:lang w:val="bg-BG"/>
        </w:rPr>
        <w:t>ът от по-долната инстанция</w:t>
      </w:r>
      <w:r w:rsidR="00AD7C84" w:rsidRPr="00AD7C84">
        <w:rPr>
          <w:lang w:val="bg-BG"/>
        </w:rPr>
        <w:t xml:space="preserve"> е допуснал грешка при прилагане</w:t>
      </w:r>
      <w:r w:rsidR="00AD7C84">
        <w:rPr>
          <w:lang w:val="bg-BG"/>
        </w:rPr>
        <w:t>то</w:t>
      </w:r>
      <w:r w:rsidR="00AD7C84" w:rsidRPr="00AD7C84">
        <w:rPr>
          <w:lang w:val="bg-BG"/>
        </w:rPr>
        <w:t xml:space="preserve"> на </w:t>
      </w:r>
      <w:r w:rsidR="00AD7C84">
        <w:rPr>
          <w:lang w:val="bg-BG"/>
        </w:rPr>
        <w:t>закона, свързан</w:t>
      </w:r>
      <w:r w:rsidR="00AD7C84" w:rsidRPr="00AD7C84">
        <w:rPr>
          <w:lang w:val="bg-BG"/>
        </w:rPr>
        <w:t xml:space="preserve"> с </w:t>
      </w:r>
      <w:r w:rsidR="00AD7C84">
        <w:rPr>
          <w:lang w:val="bg-BG"/>
        </w:rPr>
        <w:t>размяната на собственост</w:t>
      </w:r>
      <w:r w:rsidR="00AD7C84" w:rsidRPr="00AD7C84">
        <w:rPr>
          <w:lang w:val="bg-BG"/>
        </w:rPr>
        <w:t xml:space="preserve"> между общините, и че </w:t>
      </w:r>
      <w:r w:rsidR="00AD7C84">
        <w:rPr>
          <w:lang w:val="bg-BG"/>
        </w:rPr>
        <w:t>не е взел</w:t>
      </w:r>
      <w:r w:rsidR="00AD7C84" w:rsidRPr="00AD7C84">
        <w:rPr>
          <w:lang w:val="bg-BG"/>
        </w:rPr>
        <w:t xml:space="preserve"> под внимани</w:t>
      </w:r>
      <w:r w:rsidR="00AD7C84">
        <w:rPr>
          <w:lang w:val="bg-BG"/>
        </w:rPr>
        <w:t>е факта, че след определянето ѝ</w:t>
      </w:r>
      <w:r w:rsidR="00AD7C84" w:rsidRPr="00AD7C84">
        <w:rPr>
          <w:lang w:val="bg-BG"/>
        </w:rPr>
        <w:t xml:space="preserve"> за летен лагер</w:t>
      </w:r>
      <w:r w:rsidR="00AD7C84">
        <w:rPr>
          <w:lang w:val="bg-BG"/>
        </w:rPr>
        <w:t>,</w:t>
      </w:r>
      <w:r w:rsidR="00AD7C84" w:rsidRPr="00AD7C84">
        <w:rPr>
          <w:lang w:val="bg-BG"/>
        </w:rPr>
        <w:t xml:space="preserve"> земята вече не е земед</w:t>
      </w:r>
      <w:r w:rsidR="00AD7C84">
        <w:rPr>
          <w:lang w:val="bg-BG"/>
        </w:rPr>
        <w:t>елска и</w:t>
      </w:r>
      <w:r w:rsidR="00BC0FAF">
        <w:rPr>
          <w:lang w:val="bg-BG"/>
        </w:rPr>
        <w:t>,</w:t>
      </w:r>
      <w:r w:rsidR="00AD7C84">
        <w:rPr>
          <w:lang w:val="bg-BG"/>
        </w:rPr>
        <w:t xml:space="preserve"> следователно</w:t>
      </w:r>
      <w:r w:rsidR="00BC0FAF">
        <w:rPr>
          <w:lang w:val="bg-BG"/>
        </w:rPr>
        <w:t>,</w:t>
      </w:r>
      <w:r w:rsidR="00AD7C84">
        <w:rPr>
          <w:lang w:val="bg-BG"/>
        </w:rPr>
        <w:t xml:space="preserve"> не подлежи</w:t>
      </w:r>
      <w:r w:rsidR="00AD7C84" w:rsidRPr="00AD7C84">
        <w:rPr>
          <w:lang w:val="bg-BG"/>
        </w:rPr>
        <w:t xml:space="preserve"> на ре</w:t>
      </w:r>
      <w:r w:rsidR="00AD7C84">
        <w:rPr>
          <w:lang w:val="bg-BG"/>
        </w:rPr>
        <w:t>ституция.</w:t>
      </w:r>
    </w:p>
    <w:p w:rsidR="00AD7C84" w:rsidRPr="00AD7C84" w:rsidRDefault="00AD7C84" w:rsidP="00AD7C84">
      <w:pPr>
        <w:pStyle w:val="ECHRPara"/>
        <w:rPr>
          <w:lang w:val="bg-BG"/>
        </w:rPr>
      </w:pPr>
      <w:r w:rsidRPr="00AD7C84">
        <w:rPr>
          <w:lang w:val="bg-BG"/>
        </w:rPr>
        <w:t xml:space="preserve">21. Община Стара Загора обжалва решението </w:t>
      </w:r>
      <w:r>
        <w:rPr>
          <w:lang w:val="bg-BG"/>
        </w:rPr>
        <w:t xml:space="preserve">от </w:t>
      </w:r>
      <w:r w:rsidRPr="00AD7C84">
        <w:rPr>
          <w:lang w:val="bg-BG"/>
        </w:rPr>
        <w:t>1 ноември 2000 г.</w:t>
      </w:r>
      <w:r w:rsidR="00930580">
        <w:rPr>
          <w:lang w:val="bg-BG"/>
        </w:rPr>
        <w:t xml:space="preserve"> като незаконосъобразно.</w:t>
      </w:r>
      <w:r w:rsidRPr="00AD7C84">
        <w:rPr>
          <w:lang w:val="bg-BG"/>
        </w:rPr>
        <w:t xml:space="preserve"> </w:t>
      </w:r>
      <w:r w:rsidR="00930580">
        <w:rPr>
          <w:lang w:val="bg-BG"/>
        </w:rPr>
        <w:t>Тя</w:t>
      </w:r>
      <w:r w:rsidR="00930580" w:rsidRPr="00AD7C84">
        <w:rPr>
          <w:lang w:val="bg-BG"/>
        </w:rPr>
        <w:t xml:space="preserve"> </w:t>
      </w:r>
      <w:r w:rsidRPr="00AD7C84">
        <w:rPr>
          <w:lang w:val="bg-BG"/>
        </w:rPr>
        <w:t xml:space="preserve">оспорва </w:t>
      </w:r>
      <w:r w:rsidR="00930580">
        <w:rPr>
          <w:lang w:val="bg-BG"/>
        </w:rPr>
        <w:t>установеното от</w:t>
      </w:r>
      <w:r w:rsidRPr="00AD7C84">
        <w:rPr>
          <w:lang w:val="bg-BG"/>
        </w:rPr>
        <w:t xml:space="preserve"> по-долните съдилища, че жалбоподателите са придобили п</w:t>
      </w:r>
      <w:r>
        <w:rPr>
          <w:lang w:val="bg-BG"/>
        </w:rPr>
        <w:t>раво на собственост, като посочва</w:t>
      </w:r>
      <w:r w:rsidRPr="00AD7C84">
        <w:rPr>
          <w:lang w:val="bg-BG"/>
        </w:rPr>
        <w:t xml:space="preserve">, че техните реституционни искове </w:t>
      </w:r>
      <w:r>
        <w:rPr>
          <w:lang w:val="bg-BG"/>
        </w:rPr>
        <w:t>са били уважени в рамките на производство</w:t>
      </w:r>
      <w:r w:rsidRPr="00AD7C84">
        <w:rPr>
          <w:lang w:val="bg-BG"/>
        </w:rPr>
        <w:t xml:space="preserve">, </w:t>
      </w:r>
      <w:r>
        <w:rPr>
          <w:lang w:val="bg-BG"/>
        </w:rPr>
        <w:t xml:space="preserve">в което </w:t>
      </w:r>
      <w:r w:rsidR="00930580">
        <w:rPr>
          <w:lang w:val="bg-BG"/>
        </w:rPr>
        <w:t xml:space="preserve">тя </w:t>
      </w:r>
      <w:r>
        <w:rPr>
          <w:lang w:val="bg-BG"/>
        </w:rPr>
        <w:t xml:space="preserve">не </w:t>
      </w:r>
      <w:r w:rsidR="00930580">
        <w:rPr>
          <w:lang w:val="bg-BG"/>
        </w:rPr>
        <w:t xml:space="preserve">е </w:t>
      </w:r>
      <w:r>
        <w:rPr>
          <w:lang w:val="bg-BG"/>
        </w:rPr>
        <w:t>бил</w:t>
      </w:r>
      <w:r w:rsidR="00930580">
        <w:rPr>
          <w:lang w:val="bg-BG"/>
        </w:rPr>
        <w:t>а</w:t>
      </w:r>
      <w:r>
        <w:rPr>
          <w:lang w:val="bg-BG"/>
        </w:rPr>
        <w:t xml:space="preserve"> страна</w:t>
      </w:r>
      <w:r w:rsidRPr="00AD7C84">
        <w:rPr>
          <w:lang w:val="bg-BG"/>
        </w:rPr>
        <w:t xml:space="preserve"> и в </w:t>
      </w:r>
      <w:r>
        <w:rPr>
          <w:lang w:val="bg-BG"/>
        </w:rPr>
        <w:t xml:space="preserve">което не </w:t>
      </w:r>
      <w:r w:rsidR="00930580">
        <w:rPr>
          <w:lang w:val="bg-BG"/>
        </w:rPr>
        <w:t xml:space="preserve">е </w:t>
      </w:r>
      <w:r>
        <w:rPr>
          <w:lang w:val="bg-BG"/>
        </w:rPr>
        <w:t>имал</w:t>
      </w:r>
      <w:r w:rsidR="00930580">
        <w:rPr>
          <w:lang w:val="bg-BG"/>
        </w:rPr>
        <w:t>а</w:t>
      </w:r>
      <w:r>
        <w:rPr>
          <w:lang w:val="bg-BG"/>
        </w:rPr>
        <w:t xml:space="preserve"> достатъчна възможност да защит</w:t>
      </w:r>
      <w:r w:rsidR="00930580">
        <w:rPr>
          <w:lang w:val="bg-BG"/>
        </w:rPr>
        <w:t>и</w:t>
      </w:r>
      <w:r w:rsidRPr="00AD7C84">
        <w:rPr>
          <w:lang w:val="bg-BG"/>
        </w:rPr>
        <w:t xml:space="preserve"> правата си. </w:t>
      </w:r>
      <w:r>
        <w:rPr>
          <w:lang w:val="bg-BG"/>
        </w:rPr>
        <w:t>Общината</w:t>
      </w:r>
      <w:r w:rsidRPr="00AD7C84">
        <w:rPr>
          <w:lang w:val="bg-BG"/>
        </w:rPr>
        <w:t xml:space="preserve"> счита, че жалбоподателите не са могли да </w:t>
      </w:r>
      <w:r w:rsidR="00C0060B">
        <w:rPr>
          <w:lang w:val="bg-BG"/>
        </w:rPr>
        <w:t>претендират за реституция на земята „в реални граници“</w:t>
      </w:r>
      <w:r w:rsidRPr="00AD7C84">
        <w:rPr>
          <w:lang w:val="bg-BG"/>
        </w:rPr>
        <w:t xml:space="preserve">, защото </w:t>
      </w:r>
      <w:r w:rsidR="00E07B12">
        <w:rPr>
          <w:lang w:val="bg-BG"/>
        </w:rPr>
        <w:t>ЗСПЗЗ</w:t>
      </w:r>
      <w:r w:rsidR="00C0060B">
        <w:rPr>
          <w:lang w:val="bg-BG"/>
        </w:rPr>
        <w:t xml:space="preserve"> не предвижда</w:t>
      </w:r>
      <w:r w:rsidRPr="00AD7C84">
        <w:rPr>
          <w:lang w:val="bg-BG"/>
        </w:rPr>
        <w:t xml:space="preserve"> ре</w:t>
      </w:r>
      <w:r w:rsidR="00C0060B">
        <w:rPr>
          <w:lang w:val="bg-BG"/>
        </w:rPr>
        <w:t>ституцията на земя, която е</w:t>
      </w:r>
      <w:r w:rsidRPr="00AD7C84">
        <w:rPr>
          <w:lang w:val="bg-BG"/>
        </w:rPr>
        <w:t xml:space="preserve"> престанал</w:t>
      </w:r>
      <w:r w:rsidR="00C0060B">
        <w:rPr>
          <w:lang w:val="bg-BG"/>
        </w:rPr>
        <w:t>а</w:t>
      </w:r>
      <w:r w:rsidRPr="00AD7C84">
        <w:rPr>
          <w:lang w:val="bg-BG"/>
        </w:rPr>
        <w:t xml:space="preserve"> да бъде земеделска преди влизането му в сила. Освен това </w:t>
      </w:r>
      <w:r w:rsidR="00C0060B">
        <w:rPr>
          <w:lang w:val="bg-BG"/>
        </w:rPr>
        <w:t>общината обжалва</w:t>
      </w:r>
      <w:r w:rsidRPr="00AD7C84">
        <w:rPr>
          <w:lang w:val="bg-BG"/>
        </w:rPr>
        <w:t xml:space="preserve"> заключение</w:t>
      </w:r>
      <w:r w:rsidR="00C0060B">
        <w:rPr>
          <w:lang w:val="bg-BG"/>
        </w:rPr>
        <w:t>то</w:t>
      </w:r>
      <w:r w:rsidRPr="00AD7C84">
        <w:rPr>
          <w:lang w:val="bg-BG"/>
        </w:rPr>
        <w:t xml:space="preserve"> </w:t>
      </w:r>
      <w:r w:rsidR="00BC0FAF">
        <w:rPr>
          <w:lang w:val="bg-BG"/>
        </w:rPr>
        <w:t xml:space="preserve">на </w:t>
      </w:r>
      <w:r w:rsidRPr="00AD7C84">
        <w:rPr>
          <w:lang w:val="bg-BG"/>
        </w:rPr>
        <w:t xml:space="preserve">долните съдилища, че </w:t>
      </w:r>
      <w:r w:rsidR="00C0060B">
        <w:rPr>
          <w:lang w:val="bg-BG"/>
        </w:rPr>
        <w:t xml:space="preserve">самата тя </w:t>
      </w:r>
      <w:r w:rsidRPr="00AD7C84">
        <w:rPr>
          <w:lang w:val="bg-BG"/>
        </w:rPr>
        <w:t>не е станал</w:t>
      </w:r>
      <w:r w:rsidR="00C0060B">
        <w:rPr>
          <w:lang w:val="bg-BG"/>
        </w:rPr>
        <w:t>а</w:t>
      </w:r>
      <w:r w:rsidRPr="00AD7C84">
        <w:rPr>
          <w:lang w:val="bg-BG"/>
        </w:rPr>
        <w:t xml:space="preserve"> собственик на земята, </w:t>
      </w:r>
      <w:r w:rsidR="00C0060B">
        <w:rPr>
          <w:lang w:val="bg-BG"/>
        </w:rPr>
        <w:t>при положение, че</w:t>
      </w:r>
      <w:r w:rsidRPr="00AD7C84">
        <w:rPr>
          <w:lang w:val="bg-BG"/>
        </w:rPr>
        <w:t xml:space="preserve"> според </w:t>
      </w:r>
      <w:r w:rsidR="003D504B">
        <w:rPr>
          <w:lang w:val="bg-BG"/>
        </w:rPr>
        <w:t>нея</w:t>
      </w:r>
      <w:r w:rsidRPr="00AD7C84">
        <w:rPr>
          <w:lang w:val="bg-BG"/>
        </w:rPr>
        <w:t xml:space="preserve"> изискванията на закона, в сила през 1960 г., са били спазени.</w:t>
      </w:r>
    </w:p>
    <w:p w:rsidR="00AD7C84" w:rsidRPr="00AD7C84" w:rsidRDefault="00AD7C84" w:rsidP="00AD7C84">
      <w:pPr>
        <w:pStyle w:val="ECHRPara"/>
        <w:rPr>
          <w:lang w:val="bg-BG"/>
        </w:rPr>
      </w:pPr>
      <w:r w:rsidRPr="00AD7C84">
        <w:rPr>
          <w:lang w:val="bg-BG"/>
        </w:rPr>
        <w:t xml:space="preserve">22. На 21 януари 2002 г. Върховният касационен съд </w:t>
      </w:r>
      <w:r w:rsidR="00C0060B">
        <w:rPr>
          <w:lang w:val="bg-BG"/>
        </w:rPr>
        <w:t>отменя</w:t>
      </w:r>
      <w:r w:rsidRPr="00AD7C84">
        <w:rPr>
          <w:lang w:val="bg-BG"/>
        </w:rPr>
        <w:t xml:space="preserve"> решението от 1 ноември 2000 г. и връща делото на Бургаския окръжен съд, </w:t>
      </w:r>
      <w:r w:rsidR="00C0060B">
        <w:rPr>
          <w:lang w:val="bg-BG"/>
        </w:rPr>
        <w:t xml:space="preserve">установявайки, че съдът не е </w:t>
      </w:r>
      <w:r w:rsidR="003D504B">
        <w:rPr>
          <w:lang w:val="bg-BG"/>
        </w:rPr>
        <w:t>проверил</w:t>
      </w:r>
      <w:r w:rsidRPr="00AD7C84">
        <w:rPr>
          <w:lang w:val="bg-BG"/>
        </w:rPr>
        <w:t xml:space="preserve"> </w:t>
      </w:r>
      <w:r w:rsidR="003D504B">
        <w:rPr>
          <w:lang w:val="bg-BG"/>
        </w:rPr>
        <w:t xml:space="preserve">надлежно </w:t>
      </w:r>
      <w:r w:rsidRPr="00AD7C84">
        <w:rPr>
          <w:lang w:val="bg-BG"/>
        </w:rPr>
        <w:t xml:space="preserve">дали предпоставките за реституцията на парцела, по-специално по </w:t>
      </w:r>
      <w:r w:rsidR="00C0060B">
        <w:rPr>
          <w:lang w:val="bg-BG"/>
        </w:rPr>
        <w:t>чл.</w:t>
      </w:r>
      <w:r w:rsidRPr="00AD7C84">
        <w:rPr>
          <w:lang w:val="bg-BG"/>
        </w:rPr>
        <w:t xml:space="preserve"> 2 и 10б от </w:t>
      </w:r>
      <w:r w:rsidR="00E07B12">
        <w:rPr>
          <w:lang w:val="bg-BG"/>
        </w:rPr>
        <w:t>ЗСПЗЗ</w:t>
      </w:r>
      <w:r w:rsidRPr="00AD7C84">
        <w:rPr>
          <w:lang w:val="bg-BG"/>
        </w:rPr>
        <w:t xml:space="preserve"> (виж параграфи 29-30 по-долу), са били изпълнени. </w:t>
      </w:r>
      <w:r w:rsidR="003D504B">
        <w:rPr>
          <w:lang w:val="bg-BG"/>
        </w:rPr>
        <w:t xml:space="preserve">Той </w:t>
      </w:r>
      <w:r w:rsidR="00C0060B">
        <w:rPr>
          <w:lang w:val="bg-BG"/>
        </w:rPr>
        <w:t>посочва</w:t>
      </w:r>
      <w:r w:rsidRPr="00AD7C84">
        <w:rPr>
          <w:lang w:val="bg-BG"/>
        </w:rPr>
        <w:t xml:space="preserve">, че бившите собственици на земеделски земи </w:t>
      </w:r>
      <w:r w:rsidR="003D504B">
        <w:rPr>
          <w:lang w:val="bg-BG"/>
        </w:rPr>
        <w:t>нямат</w:t>
      </w:r>
      <w:r w:rsidRPr="00AD7C84">
        <w:rPr>
          <w:lang w:val="bg-BG"/>
        </w:rPr>
        <w:t xml:space="preserve"> право на възстановяване в </w:t>
      </w:r>
      <w:r w:rsidR="003D504B">
        <w:rPr>
          <w:lang w:val="bg-BG"/>
        </w:rPr>
        <w:t>реални граници</w:t>
      </w:r>
      <w:r w:rsidRPr="00AD7C84">
        <w:rPr>
          <w:lang w:val="bg-BG"/>
        </w:rPr>
        <w:t>, к</w:t>
      </w:r>
      <w:r w:rsidR="00C0060B">
        <w:rPr>
          <w:lang w:val="bg-BG"/>
        </w:rPr>
        <w:t xml:space="preserve">огато строителството, </w:t>
      </w:r>
      <w:r w:rsidR="003D504B">
        <w:rPr>
          <w:lang w:val="bg-BG"/>
        </w:rPr>
        <w:t>извършено</w:t>
      </w:r>
      <w:r w:rsidR="003D504B" w:rsidRPr="00AD7C84">
        <w:rPr>
          <w:lang w:val="bg-BG"/>
        </w:rPr>
        <w:t xml:space="preserve"> </w:t>
      </w:r>
      <w:r w:rsidRPr="00AD7C84">
        <w:rPr>
          <w:lang w:val="bg-BG"/>
        </w:rPr>
        <w:t xml:space="preserve">върху </w:t>
      </w:r>
      <w:r w:rsidR="00C0060B">
        <w:rPr>
          <w:lang w:val="bg-BG"/>
        </w:rPr>
        <w:t>земята</w:t>
      </w:r>
      <w:r w:rsidR="003D504B">
        <w:rPr>
          <w:lang w:val="bg-BG"/>
        </w:rPr>
        <w:t>,</w:t>
      </w:r>
      <w:r w:rsidR="00C0060B">
        <w:rPr>
          <w:lang w:val="bg-BG"/>
        </w:rPr>
        <w:t xml:space="preserve"> възпрепятства нейното връщане</w:t>
      </w:r>
      <w:r w:rsidRPr="00AD7C84">
        <w:rPr>
          <w:lang w:val="bg-BG"/>
        </w:rPr>
        <w:t>.</w:t>
      </w:r>
    </w:p>
    <w:p w:rsidR="00AD7C84" w:rsidRPr="00AD7C84" w:rsidRDefault="00AD7C84" w:rsidP="00AD7C84">
      <w:pPr>
        <w:pStyle w:val="ECHRPara"/>
        <w:rPr>
          <w:lang w:val="bg-BG"/>
        </w:rPr>
      </w:pPr>
      <w:r w:rsidRPr="00AD7C84">
        <w:rPr>
          <w:lang w:val="bg-BG"/>
        </w:rPr>
        <w:t xml:space="preserve">23. Бургаският окръжен съд преразглежда делото. Той </w:t>
      </w:r>
      <w:r w:rsidR="003D504B">
        <w:rPr>
          <w:lang w:val="bg-BG"/>
        </w:rPr>
        <w:t>приема</w:t>
      </w:r>
      <w:r w:rsidR="003D504B" w:rsidRPr="00AD7C84">
        <w:rPr>
          <w:lang w:val="bg-BG"/>
        </w:rPr>
        <w:t xml:space="preserve"> </w:t>
      </w:r>
      <w:r w:rsidRPr="00AD7C84">
        <w:rPr>
          <w:lang w:val="bg-BG"/>
        </w:rPr>
        <w:t>експертно</w:t>
      </w:r>
      <w:r w:rsidR="006236E1">
        <w:rPr>
          <w:lang w:val="bg-BG"/>
        </w:rPr>
        <w:t>то</w:t>
      </w:r>
      <w:r w:rsidRPr="00AD7C84">
        <w:rPr>
          <w:lang w:val="bg-BG"/>
        </w:rPr>
        <w:t xml:space="preserve"> мнение</w:t>
      </w:r>
      <w:r w:rsidR="006236E1">
        <w:rPr>
          <w:lang w:val="bg-BG"/>
        </w:rPr>
        <w:t>,</w:t>
      </w:r>
      <w:r w:rsidRPr="00AD7C84">
        <w:rPr>
          <w:lang w:val="bg-BG"/>
        </w:rPr>
        <w:t xml:space="preserve"> </w:t>
      </w:r>
      <w:r w:rsidR="006236E1">
        <w:rPr>
          <w:lang w:val="bg-BG"/>
        </w:rPr>
        <w:t xml:space="preserve">според което земята може да се </w:t>
      </w:r>
      <w:proofErr w:type="spellStart"/>
      <w:r w:rsidR="006236E1">
        <w:rPr>
          <w:lang w:val="bg-BG"/>
        </w:rPr>
        <w:t>рекултивира</w:t>
      </w:r>
      <w:proofErr w:type="spellEnd"/>
      <w:r w:rsidR="00E47FFB">
        <w:rPr>
          <w:lang w:val="bg-BG"/>
        </w:rPr>
        <w:t xml:space="preserve"> за земеделски</w:t>
      </w:r>
      <w:r w:rsidRPr="00AD7C84">
        <w:rPr>
          <w:lang w:val="bg-BG"/>
        </w:rPr>
        <w:t xml:space="preserve"> </w:t>
      </w:r>
      <w:r w:rsidR="006236E1">
        <w:rPr>
          <w:lang w:val="bg-BG"/>
        </w:rPr>
        <w:t>цели</w:t>
      </w:r>
      <w:r w:rsidRPr="00AD7C84">
        <w:rPr>
          <w:lang w:val="bg-BG"/>
        </w:rPr>
        <w:t xml:space="preserve"> след евентуалното отстраняване на съществуващите временни постройки.</w:t>
      </w:r>
    </w:p>
    <w:p w:rsidR="00FE3C60" w:rsidRPr="00AD7C84" w:rsidRDefault="00AD7C84" w:rsidP="00AD7C84">
      <w:pPr>
        <w:pStyle w:val="ECHRPara"/>
        <w:rPr>
          <w:lang w:val="bg-BG"/>
        </w:rPr>
      </w:pPr>
      <w:r w:rsidRPr="00AD7C84">
        <w:rPr>
          <w:lang w:val="bg-BG"/>
        </w:rPr>
        <w:lastRenderedPageBreak/>
        <w:t xml:space="preserve">24. С решение от 26 март 2003 г. </w:t>
      </w:r>
      <w:r w:rsidR="00542B25">
        <w:rPr>
          <w:lang w:val="bg-BG"/>
        </w:rPr>
        <w:t>о</w:t>
      </w:r>
      <w:r w:rsidRPr="00AD7C84">
        <w:rPr>
          <w:lang w:val="bg-BG"/>
        </w:rPr>
        <w:t xml:space="preserve">кръжният съд отхвърля </w:t>
      </w:r>
      <w:r w:rsidR="00EA7948">
        <w:rPr>
          <w:lang w:val="bg-BG"/>
        </w:rPr>
        <w:t>иска</w:t>
      </w:r>
      <w:r w:rsidRPr="00AD7C84">
        <w:rPr>
          <w:lang w:val="bg-BG"/>
        </w:rPr>
        <w:t xml:space="preserve"> </w:t>
      </w:r>
      <w:r w:rsidR="006236E1" w:rsidRPr="00EA7948">
        <w:rPr>
          <w:i/>
        </w:rPr>
        <w:t>rei</w:t>
      </w:r>
      <w:r w:rsidR="006236E1" w:rsidRPr="00E538C0">
        <w:rPr>
          <w:i/>
          <w:lang w:val="bg-BG"/>
        </w:rPr>
        <w:t xml:space="preserve"> </w:t>
      </w:r>
      <w:proofErr w:type="spellStart"/>
      <w:r w:rsidR="006236E1" w:rsidRPr="00EA7948">
        <w:rPr>
          <w:i/>
        </w:rPr>
        <w:t>vindicatio</w:t>
      </w:r>
      <w:proofErr w:type="spellEnd"/>
      <w:r w:rsidR="006236E1" w:rsidRPr="00E538C0">
        <w:rPr>
          <w:lang w:val="bg-BG"/>
        </w:rPr>
        <w:t xml:space="preserve"> </w:t>
      </w:r>
      <w:r w:rsidRPr="00AD7C84">
        <w:rPr>
          <w:lang w:val="bg-BG"/>
        </w:rPr>
        <w:t xml:space="preserve">на жалбоподателите. </w:t>
      </w:r>
      <w:r w:rsidR="00E47FFB">
        <w:rPr>
          <w:lang w:val="bg-BG"/>
        </w:rPr>
        <w:t>Съдът</w:t>
      </w:r>
      <w:r w:rsidRPr="00AD7C84">
        <w:rPr>
          <w:lang w:val="bg-BG"/>
        </w:rPr>
        <w:t xml:space="preserve"> прие</w:t>
      </w:r>
      <w:r w:rsidR="006236E1">
        <w:rPr>
          <w:lang w:val="bg-BG"/>
        </w:rPr>
        <w:t>ма</w:t>
      </w:r>
      <w:r w:rsidR="008C69E6">
        <w:rPr>
          <w:lang w:val="bg-BG"/>
        </w:rPr>
        <w:t xml:space="preserve"> възражението от страна на община Стара Загора, че чл.</w:t>
      </w:r>
      <w:r w:rsidRPr="00AD7C84">
        <w:rPr>
          <w:lang w:val="bg-BG"/>
        </w:rPr>
        <w:t xml:space="preserve"> 10б от </w:t>
      </w:r>
      <w:r w:rsidR="00E07B12">
        <w:rPr>
          <w:lang w:val="bg-BG"/>
        </w:rPr>
        <w:t>ЗСПЗЗ</w:t>
      </w:r>
      <w:r w:rsidRPr="00AD7C84">
        <w:rPr>
          <w:lang w:val="bg-BG"/>
        </w:rPr>
        <w:t xml:space="preserve"> забранява връщането на земята в случаите, когато </w:t>
      </w:r>
      <w:r w:rsidR="00542B25">
        <w:rPr>
          <w:lang w:val="bg-BG"/>
        </w:rPr>
        <w:t>парцелите</w:t>
      </w:r>
      <w:r w:rsidR="008C69E6">
        <w:rPr>
          <w:lang w:val="bg-BG"/>
        </w:rPr>
        <w:t>„</w:t>
      </w:r>
      <w:r w:rsidR="00542B25">
        <w:rPr>
          <w:lang w:val="bg-BG"/>
        </w:rPr>
        <w:t xml:space="preserve">са застроени …или … са </w:t>
      </w:r>
      <w:r w:rsidR="00E47FFB">
        <w:rPr>
          <w:lang w:val="bg-BG"/>
        </w:rPr>
        <w:t>проведени</w:t>
      </w:r>
      <w:r w:rsidR="008C69E6">
        <w:rPr>
          <w:lang w:val="bg-BG"/>
        </w:rPr>
        <w:t xml:space="preserve"> </w:t>
      </w:r>
      <w:r w:rsidR="00E07B12">
        <w:rPr>
          <w:lang w:val="bg-BG"/>
        </w:rPr>
        <w:t>мероприятия</w:t>
      </w:r>
      <w:r w:rsidR="008C69E6">
        <w:rPr>
          <w:lang w:val="bg-BG"/>
        </w:rPr>
        <w:t>“</w:t>
      </w:r>
      <w:r w:rsidRPr="00AD7C84">
        <w:rPr>
          <w:lang w:val="bg-BG"/>
        </w:rPr>
        <w:t xml:space="preserve">. В допълнение, </w:t>
      </w:r>
      <w:r w:rsidR="008C69E6">
        <w:rPr>
          <w:lang w:val="bg-BG"/>
        </w:rPr>
        <w:t>позовавайки се</w:t>
      </w:r>
      <w:r w:rsidRPr="00AD7C84">
        <w:rPr>
          <w:lang w:val="bg-BG"/>
        </w:rPr>
        <w:t xml:space="preserve"> на </w:t>
      </w:r>
      <w:r w:rsidR="008C69E6">
        <w:rPr>
          <w:lang w:val="bg-BG"/>
        </w:rPr>
        <w:t>чл.</w:t>
      </w:r>
      <w:r w:rsidRPr="00AD7C84">
        <w:rPr>
          <w:lang w:val="bg-BG"/>
        </w:rPr>
        <w:t xml:space="preserve"> 24 (2), (3) и (4) на </w:t>
      </w:r>
      <w:r w:rsidR="00E07B12">
        <w:rPr>
          <w:lang w:val="bg-BG"/>
        </w:rPr>
        <w:t>ЗСПЗЗ</w:t>
      </w:r>
      <w:r w:rsidRPr="00AD7C84">
        <w:rPr>
          <w:lang w:val="bg-BG"/>
        </w:rPr>
        <w:t xml:space="preserve"> (виж параграфи 32 по-долу), </w:t>
      </w:r>
      <w:r w:rsidR="00542B25">
        <w:rPr>
          <w:lang w:val="bg-BG"/>
        </w:rPr>
        <w:t>окръжният</w:t>
      </w:r>
      <w:r w:rsidR="00542B25" w:rsidRPr="00AD7C84">
        <w:rPr>
          <w:lang w:val="bg-BG"/>
        </w:rPr>
        <w:t xml:space="preserve"> </w:t>
      </w:r>
      <w:r w:rsidRPr="00AD7C84">
        <w:rPr>
          <w:lang w:val="bg-BG"/>
        </w:rPr>
        <w:t xml:space="preserve">съд намира, че реституцията на </w:t>
      </w:r>
      <w:r w:rsidR="008C69E6">
        <w:rPr>
          <w:lang w:val="bg-BG"/>
        </w:rPr>
        <w:t xml:space="preserve">оспорвания </w:t>
      </w:r>
      <w:r w:rsidR="00CF0281">
        <w:rPr>
          <w:lang w:val="bg-BG"/>
        </w:rPr>
        <w:t xml:space="preserve">парцел </w:t>
      </w:r>
      <w:r w:rsidR="008C69E6">
        <w:rPr>
          <w:lang w:val="bg-BG"/>
        </w:rPr>
        <w:t xml:space="preserve">е била забранена на </w:t>
      </w:r>
      <w:r w:rsidRPr="00AD7C84">
        <w:rPr>
          <w:lang w:val="bg-BG"/>
        </w:rPr>
        <w:t xml:space="preserve">основание, че </w:t>
      </w:r>
      <w:r w:rsidR="00542B25">
        <w:rPr>
          <w:lang w:val="bg-BG"/>
        </w:rPr>
        <w:t>обслужва важни нужди</w:t>
      </w:r>
      <w:r w:rsidR="008C69E6">
        <w:rPr>
          <w:lang w:val="bg-BG"/>
        </w:rPr>
        <w:t xml:space="preserve"> на о</w:t>
      </w:r>
      <w:r w:rsidRPr="00AD7C84">
        <w:rPr>
          <w:lang w:val="bg-BG"/>
        </w:rPr>
        <w:t xml:space="preserve">бщина Стара Загора, а именно </w:t>
      </w:r>
      <w:r w:rsidR="008C69E6">
        <w:rPr>
          <w:lang w:val="bg-BG"/>
        </w:rPr>
        <w:t>– осигурява</w:t>
      </w:r>
      <w:r w:rsidRPr="00AD7C84">
        <w:rPr>
          <w:lang w:val="bg-BG"/>
        </w:rPr>
        <w:t xml:space="preserve"> условия за почивка за </w:t>
      </w:r>
      <w:r w:rsidR="008C69E6">
        <w:rPr>
          <w:lang w:val="bg-BG"/>
        </w:rPr>
        <w:t>ученици</w:t>
      </w:r>
      <w:r w:rsidR="009E6E98" w:rsidRPr="00AD7C84">
        <w:rPr>
          <w:lang w:val="bg-BG"/>
        </w:rPr>
        <w:t>.</w:t>
      </w:r>
    </w:p>
    <w:p w:rsidR="008C69E6" w:rsidRDefault="001F2BED" w:rsidP="008C69E6">
      <w:pPr>
        <w:pStyle w:val="ECHRPara"/>
        <w:rPr>
          <w:lang w:val="bg-BG"/>
        </w:rPr>
      </w:pPr>
      <w:r>
        <w:fldChar w:fldCharType="begin"/>
      </w:r>
      <w:r w:rsidRPr="00E538C0">
        <w:rPr>
          <w:lang w:val="bg-BG"/>
        </w:rPr>
        <w:instrText xml:space="preserve"> </w:instrText>
      </w:r>
      <w:r>
        <w:instrText>SEQ</w:instrText>
      </w:r>
      <w:r w:rsidRPr="00E538C0">
        <w:rPr>
          <w:lang w:val="bg-BG"/>
        </w:rPr>
        <w:instrText xml:space="preserve"> </w:instrText>
      </w:r>
      <w:r>
        <w:instrText>level</w:instrText>
      </w:r>
      <w:r w:rsidRPr="00E538C0">
        <w:rPr>
          <w:lang w:val="bg-BG"/>
        </w:rPr>
        <w:instrText>0 \*</w:instrText>
      </w:r>
      <w:r>
        <w:instrText>arabic</w:instrText>
      </w:r>
      <w:r w:rsidRPr="00E538C0">
        <w:rPr>
          <w:lang w:val="bg-BG"/>
        </w:rPr>
        <w:instrText xml:space="preserve"> </w:instrText>
      </w:r>
      <w:r>
        <w:fldChar w:fldCharType="separate"/>
      </w:r>
      <w:r w:rsidR="00B32D93" w:rsidRPr="00E538C0">
        <w:rPr>
          <w:noProof/>
          <w:lang w:val="bg-BG"/>
        </w:rPr>
        <w:t>25</w:t>
      </w:r>
      <w:r>
        <w:rPr>
          <w:noProof/>
        </w:rPr>
        <w:fldChar w:fldCharType="end"/>
      </w:r>
      <w:r w:rsidR="00FE3C60" w:rsidRPr="00E538C0">
        <w:rPr>
          <w:lang w:val="bg-BG"/>
        </w:rPr>
        <w:t>.</w:t>
      </w:r>
      <w:r w:rsidR="00FE3C60">
        <w:t>  </w:t>
      </w:r>
      <w:r w:rsidR="008C69E6">
        <w:rPr>
          <w:lang w:val="bg-BG"/>
        </w:rPr>
        <w:t xml:space="preserve">Жалбоподателите </w:t>
      </w:r>
      <w:r w:rsidR="00542B25">
        <w:rPr>
          <w:lang w:val="bg-BG"/>
        </w:rPr>
        <w:t>обжалват решението като незаконосъобразно</w:t>
      </w:r>
      <w:r w:rsidR="004651B1">
        <w:rPr>
          <w:lang w:val="bg-BG"/>
        </w:rPr>
        <w:t>, като тв</w:t>
      </w:r>
      <w:r w:rsidR="008C69E6">
        <w:rPr>
          <w:lang w:val="bg-BG"/>
        </w:rPr>
        <w:t xml:space="preserve">ърдят, </w:t>
      </w:r>
      <w:r w:rsidR="004651B1">
        <w:rPr>
          <w:lang w:val="bg-BG"/>
        </w:rPr>
        <w:t xml:space="preserve">наред с другото, </w:t>
      </w:r>
      <w:r w:rsidR="008C69E6">
        <w:rPr>
          <w:lang w:val="bg-BG"/>
        </w:rPr>
        <w:t xml:space="preserve">че </w:t>
      </w:r>
      <w:r w:rsidR="00CF0281">
        <w:rPr>
          <w:lang w:val="bg-BG"/>
        </w:rPr>
        <w:t>решението от 2</w:t>
      </w:r>
      <w:r w:rsidR="004651B1">
        <w:rPr>
          <w:lang w:val="bg-BG"/>
        </w:rPr>
        <w:t xml:space="preserve">6 юли 1999 г. </w:t>
      </w:r>
      <w:r w:rsidR="00893BE1">
        <w:rPr>
          <w:lang w:val="bg-BG"/>
        </w:rPr>
        <w:t xml:space="preserve">има сила на </w:t>
      </w:r>
      <w:proofErr w:type="spellStart"/>
      <w:r w:rsidR="00893BE1">
        <w:rPr>
          <w:lang w:val="bg-BG"/>
        </w:rPr>
        <w:t>пресъдено</w:t>
      </w:r>
      <w:proofErr w:type="spellEnd"/>
      <w:r w:rsidR="00893BE1">
        <w:rPr>
          <w:lang w:val="bg-BG"/>
        </w:rPr>
        <w:t xml:space="preserve"> нещо</w:t>
      </w:r>
      <w:r w:rsidR="004651B1">
        <w:rPr>
          <w:lang w:val="bg-BG"/>
        </w:rPr>
        <w:t xml:space="preserve"> и </w:t>
      </w:r>
      <w:r w:rsidR="00893BE1">
        <w:rPr>
          <w:lang w:val="bg-BG"/>
        </w:rPr>
        <w:t xml:space="preserve">съдилищата не могат отново да преразглеждат </w:t>
      </w:r>
      <w:r w:rsidR="004651B1">
        <w:rPr>
          <w:lang w:val="bg-BG"/>
        </w:rPr>
        <w:t xml:space="preserve"> </w:t>
      </w:r>
      <w:r w:rsidR="00893BE1">
        <w:rPr>
          <w:lang w:val="bg-BG"/>
        </w:rPr>
        <w:t>въпроса</w:t>
      </w:r>
      <w:r w:rsidR="004651B1">
        <w:rPr>
          <w:lang w:val="bg-BG"/>
        </w:rPr>
        <w:t xml:space="preserve"> дали </w:t>
      </w:r>
      <w:proofErr w:type="spellStart"/>
      <w:r w:rsidR="00893BE1">
        <w:rPr>
          <w:lang w:val="bg-BG"/>
        </w:rPr>
        <w:t>претендираната</w:t>
      </w:r>
      <w:proofErr w:type="spellEnd"/>
      <w:r w:rsidR="00893BE1">
        <w:rPr>
          <w:lang w:val="bg-BG"/>
        </w:rPr>
        <w:t xml:space="preserve"> </w:t>
      </w:r>
      <w:r w:rsidR="004651B1">
        <w:rPr>
          <w:lang w:val="bg-BG"/>
        </w:rPr>
        <w:t xml:space="preserve">от тях земя отговаря на изискванията за възстановяване в </w:t>
      </w:r>
      <w:r w:rsidR="00893BE1">
        <w:rPr>
          <w:lang w:val="bg-BG"/>
        </w:rPr>
        <w:t>реални граници</w:t>
      </w:r>
      <w:r w:rsidR="004651B1">
        <w:rPr>
          <w:lang w:val="bg-BG"/>
        </w:rPr>
        <w:t>.</w:t>
      </w:r>
    </w:p>
    <w:p w:rsidR="004651B1" w:rsidRDefault="004651B1" w:rsidP="008C69E6">
      <w:pPr>
        <w:pStyle w:val="ECHRPara"/>
        <w:rPr>
          <w:lang w:val="bg-BG"/>
        </w:rPr>
      </w:pPr>
      <w:r>
        <w:rPr>
          <w:lang w:val="bg-BG"/>
        </w:rPr>
        <w:t xml:space="preserve">26. В окончателно решение от 30 март 2005 г., Върховният касационен съд потвърждава решението на Бургаски окръжен съд. Що се отнася до аргументите, представени от жалбоподателите, съдът констатира, че същите са били наясно с факта, че трета страна има конкурентен интерес към летния лагер, както и че </w:t>
      </w:r>
      <w:r w:rsidR="009D40D4">
        <w:rPr>
          <w:lang w:val="bg-BG"/>
        </w:rPr>
        <w:t xml:space="preserve">тези </w:t>
      </w:r>
      <w:r w:rsidR="00893BE1">
        <w:rPr>
          <w:lang w:val="bg-BG"/>
        </w:rPr>
        <w:t xml:space="preserve">искове </w:t>
      </w:r>
      <w:r w:rsidR="009D40D4">
        <w:rPr>
          <w:lang w:val="bg-BG"/>
        </w:rPr>
        <w:t xml:space="preserve">следва да се разглеждат в </w:t>
      </w:r>
      <w:proofErr w:type="spellStart"/>
      <w:r w:rsidR="009D40D4">
        <w:rPr>
          <w:lang w:val="bg-BG"/>
        </w:rPr>
        <w:t>последващо</w:t>
      </w:r>
      <w:proofErr w:type="spellEnd"/>
      <w:r w:rsidR="009D40D4">
        <w:rPr>
          <w:lang w:val="bg-BG"/>
        </w:rPr>
        <w:t xml:space="preserve"> производство. Като отбелязва, че оспорваният парцел не е формално разпределен като градска територия, Върховният касационен съд констатира, че чл. 10 (7) от </w:t>
      </w:r>
      <w:r w:rsidR="00E07B12">
        <w:rPr>
          <w:lang w:val="bg-BG"/>
        </w:rPr>
        <w:t>ЗСПЗЗ</w:t>
      </w:r>
      <w:r w:rsidR="009D40D4">
        <w:rPr>
          <w:lang w:val="bg-BG"/>
        </w:rPr>
        <w:t xml:space="preserve"> не е приложим. Въпреки това, сградите, намиращи се върху въпросната земя</w:t>
      </w:r>
      <w:r w:rsidR="00CF0281">
        <w:rPr>
          <w:lang w:val="bg-BG"/>
        </w:rPr>
        <w:t>,</w:t>
      </w:r>
      <w:r w:rsidR="009D40D4">
        <w:rPr>
          <w:lang w:val="bg-BG"/>
        </w:rPr>
        <w:t xml:space="preserve"> сформират част от „</w:t>
      </w:r>
      <w:r w:rsidR="00CF0281">
        <w:rPr>
          <w:lang w:val="bg-BG"/>
        </w:rPr>
        <w:t>проведени</w:t>
      </w:r>
      <w:r w:rsidR="009D40D4">
        <w:rPr>
          <w:lang w:val="bg-BG"/>
        </w:rPr>
        <w:t xml:space="preserve"> </w:t>
      </w:r>
      <w:r w:rsidR="00E07B12">
        <w:rPr>
          <w:lang w:val="bg-BG"/>
        </w:rPr>
        <w:t>мероприятия</w:t>
      </w:r>
      <w:r w:rsidR="009D40D4">
        <w:rPr>
          <w:lang w:val="bg-BG"/>
        </w:rPr>
        <w:t xml:space="preserve">“ по смисъла на чл. 10 (б) от </w:t>
      </w:r>
      <w:r w:rsidR="00E07B12">
        <w:rPr>
          <w:lang w:val="bg-BG"/>
        </w:rPr>
        <w:t>ЗСПЗЗ</w:t>
      </w:r>
      <w:r w:rsidR="009D40D4">
        <w:rPr>
          <w:lang w:val="bg-BG"/>
        </w:rPr>
        <w:t xml:space="preserve">, с временни и постоянни сгради, пътеки и друга инфраструктура. Върховният съд счита, че не </w:t>
      </w:r>
      <w:r w:rsidR="00893BE1">
        <w:rPr>
          <w:lang w:val="bg-BG"/>
        </w:rPr>
        <w:t>би</w:t>
      </w:r>
      <w:r w:rsidR="009D40D4">
        <w:rPr>
          <w:lang w:val="bg-BG"/>
        </w:rPr>
        <w:t xml:space="preserve"> било приемливо една част от комплекса да се отдели и да се върне на предишните собственици. Съдът отбелязва, в тази връзка, че подходът, предложен от жалбоподателите, би бил в противоречие с целта на закона, която е да се предложи </w:t>
      </w:r>
      <w:r w:rsidR="00CB0B51">
        <w:rPr>
          <w:lang w:val="bg-BG"/>
        </w:rPr>
        <w:t xml:space="preserve">обезщетение </w:t>
      </w:r>
      <w:r w:rsidR="009D40D4">
        <w:rPr>
          <w:lang w:val="bg-BG"/>
        </w:rPr>
        <w:t xml:space="preserve">в случаите, когато не е подходящо да се извърши възстановяване в </w:t>
      </w:r>
      <w:r w:rsidR="00CB0B51">
        <w:rPr>
          <w:lang w:val="bg-BG"/>
        </w:rPr>
        <w:t>реални граници</w:t>
      </w:r>
      <w:r w:rsidR="009D40D4">
        <w:rPr>
          <w:lang w:val="bg-BG"/>
        </w:rPr>
        <w:t xml:space="preserve">. </w:t>
      </w:r>
    </w:p>
    <w:p w:rsidR="00FE3C60" w:rsidRPr="00E538C0" w:rsidRDefault="009D40D4" w:rsidP="00153D6E">
      <w:pPr>
        <w:pStyle w:val="ECHRPara"/>
        <w:rPr>
          <w:lang w:val="bg-BG"/>
        </w:rPr>
      </w:pPr>
      <w:r>
        <w:rPr>
          <w:lang w:val="bg-BG"/>
        </w:rPr>
        <w:t>27.</w:t>
      </w:r>
      <w:r w:rsidR="004652D4">
        <w:rPr>
          <w:lang w:val="bg-BG"/>
        </w:rPr>
        <w:t xml:space="preserve"> След гореизложените събития и произтичащата от тях невъзможност за възстановяване в </w:t>
      </w:r>
      <w:r w:rsidR="00CB0B51">
        <w:rPr>
          <w:lang w:val="bg-BG"/>
        </w:rPr>
        <w:t>реални граници</w:t>
      </w:r>
      <w:r w:rsidR="004652D4">
        <w:rPr>
          <w:lang w:val="bg-BG"/>
        </w:rPr>
        <w:t xml:space="preserve">, жалбоподателите не са потърсили компенсация вместо реституцията, за което са имали законно право съгласно </w:t>
      </w:r>
      <w:r w:rsidR="00E07B12">
        <w:rPr>
          <w:lang w:val="bg-BG"/>
        </w:rPr>
        <w:t>ЗСПЗЗ</w:t>
      </w:r>
      <w:r w:rsidR="004652D4">
        <w:rPr>
          <w:lang w:val="bg-BG"/>
        </w:rPr>
        <w:t>.</w:t>
      </w:r>
    </w:p>
    <w:p w:rsidR="007352DD" w:rsidRPr="00BE0C29" w:rsidRDefault="007352DD" w:rsidP="00153D6E">
      <w:pPr>
        <w:pStyle w:val="ECHRHeading1"/>
        <w:rPr>
          <w:lang w:val="bg-BG"/>
        </w:rPr>
      </w:pPr>
      <w:r w:rsidRPr="00CB495E">
        <w:t>II</w:t>
      </w:r>
      <w:r w:rsidRPr="00BE0C29">
        <w:rPr>
          <w:lang w:val="bg-BG"/>
        </w:rPr>
        <w:t>.</w:t>
      </w:r>
      <w:proofErr w:type="gramStart"/>
      <w:r w:rsidRPr="00CB495E">
        <w:t>  </w:t>
      </w:r>
      <w:r w:rsidR="004652D4" w:rsidRPr="00BE0C29">
        <w:rPr>
          <w:lang w:val="bg-BG"/>
        </w:rPr>
        <w:t>ПРИЛОЖИМО</w:t>
      </w:r>
      <w:proofErr w:type="gramEnd"/>
      <w:r w:rsidR="004652D4">
        <w:rPr>
          <w:lang w:val="bg-BG"/>
        </w:rPr>
        <w:t xml:space="preserve"> </w:t>
      </w:r>
      <w:r w:rsidR="00CB0B51">
        <w:rPr>
          <w:lang w:val="bg-BG"/>
        </w:rPr>
        <w:t xml:space="preserve">НАЦИОНАЛНО </w:t>
      </w:r>
      <w:r w:rsidR="004652D4">
        <w:rPr>
          <w:lang w:val="bg-BG"/>
        </w:rPr>
        <w:t xml:space="preserve">ЗАКОНОДАТЕЛСТВО И ПРАКТИКА </w:t>
      </w:r>
    </w:p>
    <w:p w:rsidR="00504D1F" w:rsidRPr="004652D4" w:rsidRDefault="00504D1F" w:rsidP="00153D6E">
      <w:pPr>
        <w:pStyle w:val="ECHRHeading2"/>
        <w:rPr>
          <w:lang w:val="bg-BG"/>
        </w:rPr>
      </w:pPr>
      <w:r>
        <w:t>A</w:t>
      </w:r>
      <w:r w:rsidRPr="00CB0B51">
        <w:rPr>
          <w:lang w:val="bg-BG"/>
        </w:rPr>
        <w:t>.</w:t>
      </w:r>
      <w:proofErr w:type="gramStart"/>
      <w:r>
        <w:t>  </w:t>
      </w:r>
      <w:r w:rsidR="004652D4">
        <w:rPr>
          <w:lang w:val="bg-BG"/>
        </w:rPr>
        <w:t>Реституция</w:t>
      </w:r>
      <w:proofErr w:type="gramEnd"/>
      <w:r w:rsidR="004652D4">
        <w:rPr>
          <w:lang w:val="bg-BG"/>
        </w:rPr>
        <w:t xml:space="preserve"> на земеделска земя</w:t>
      </w:r>
    </w:p>
    <w:p w:rsidR="004652D4" w:rsidRPr="004652D4" w:rsidRDefault="001F2BED" w:rsidP="004652D4">
      <w:pPr>
        <w:pStyle w:val="ECHRPara"/>
        <w:rPr>
          <w:lang w:val="bg-BG"/>
        </w:rPr>
      </w:pPr>
      <w:r>
        <w:fldChar w:fldCharType="begin"/>
      </w:r>
      <w:r w:rsidRPr="00E538C0">
        <w:rPr>
          <w:lang w:val="bg-BG"/>
        </w:rPr>
        <w:instrText xml:space="preserve"> </w:instrText>
      </w:r>
      <w:r>
        <w:instrText>SEQ</w:instrText>
      </w:r>
      <w:r w:rsidRPr="00E538C0">
        <w:rPr>
          <w:lang w:val="bg-BG"/>
        </w:rPr>
        <w:instrText xml:space="preserve"> </w:instrText>
      </w:r>
      <w:r>
        <w:instrText>level</w:instrText>
      </w:r>
      <w:r w:rsidRPr="00E538C0">
        <w:rPr>
          <w:lang w:val="bg-BG"/>
        </w:rPr>
        <w:instrText>0 \*</w:instrText>
      </w:r>
      <w:r>
        <w:instrText>arabic</w:instrText>
      </w:r>
      <w:r w:rsidRPr="00E538C0">
        <w:rPr>
          <w:lang w:val="bg-BG"/>
        </w:rPr>
        <w:instrText xml:space="preserve"> </w:instrText>
      </w:r>
      <w:r>
        <w:fldChar w:fldCharType="separate"/>
      </w:r>
      <w:r w:rsidR="00B32D93" w:rsidRPr="00E538C0">
        <w:rPr>
          <w:noProof/>
          <w:lang w:val="bg-BG"/>
        </w:rPr>
        <w:t>28</w:t>
      </w:r>
      <w:r>
        <w:rPr>
          <w:noProof/>
        </w:rPr>
        <w:fldChar w:fldCharType="end"/>
      </w:r>
      <w:r w:rsidR="007352DD" w:rsidRPr="00E538C0">
        <w:rPr>
          <w:lang w:val="bg-BG"/>
        </w:rPr>
        <w:t>.</w:t>
      </w:r>
      <w:r w:rsidR="007352DD" w:rsidRPr="00A216B7">
        <w:t>  </w:t>
      </w:r>
      <w:r w:rsidR="004652D4" w:rsidRPr="004652D4">
        <w:rPr>
          <w:lang w:val="bg-BG"/>
        </w:rPr>
        <w:t xml:space="preserve">Съответните части </w:t>
      </w:r>
      <w:r w:rsidR="004652D4">
        <w:rPr>
          <w:lang w:val="bg-BG"/>
        </w:rPr>
        <w:t>от</w:t>
      </w:r>
      <w:r w:rsidR="004652D4" w:rsidRPr="004652D4">
        <w:rPr>
          <w:lang w:val="bg-BG"/>
        </w:rPr>
        <w:t xml:space="preserve"> </w:t>
      </w:r>
      <w:r w:rsidR="00CB0B51">
        <w:rPr>
          <w:lang w:val="bg-BG"/>
        </w:rPr>
        <w:t>националното</w:t>
      </w:r>
      <w:r w:rsidR="00CB0B51" w:rsidRPr="004652D4">
        <w:rPr>
          <w:lang w:val="bg-BG"/>
        </w:rPr>
        <w:t xml:space="preserve"> </w:t>
      </w:r>
      <w:r w:rsidR="004652D4">
        <w:rPr>
          <w:lang w:val="bg-BG"/>
        </w:rPr>
        <w:t>законодателство</w:t>
      </w:r>
      <w:r w:rsidR="004652D4" w:rsidRPr="004652D4">
        <w:rPr>
          <w:lang w:val="bg-BG"/>
        </w:rPr>
        <w:t xml:space="preserve"> и практика по отношение на реституция</w:t>
      </w:r>
      <w:r w:rsidR="00CB0B51">
        <w:rPr>
          <w:lang w:val="bg-BG"/>
        </w:rPr>
        <w:t>та</w:t>
      </w:r>
      <w:r w:rsidR="004652D4" w:rsidRPr="004652D4">
        <w:rPr>
          <w:lang w:val="bg-BG"/>
        </w:rPr>
        <w:t xml:space="preserve"> по </w:t>
      </w:r>
      <w:r w:rsidR="00E07B12">
        <w:rPr>
          <w:lang w:val="bg-BG"/>
        </w:rPr>
        <w:t>ЗСПЗЗ</w:t>
      </w:r>
      <w:r w:rsidR="001226E2">
        <w:rPr>
          <w:lang w:val="bg-BG"/>
        </w:rPr>
        <w:t xml:space="preserve"> са обобщени в решенията на с</w:t>
      </w:r>
      <w:r w:rsidR="004652D4" w:rsidRPr="004652D4">
        <w:rPr>
          <w:lang w:val="bg-BG"/>
        </w:rPr>
        <w:t xml:space="preserve">ъда по делата на </w:t>
      </w:r>
      <w:r w:rsidR="004652D4" w:rsidRPr="001226E2">
        <w:rPr>
          <w:i/>
          <w:lang w:val="bg-BG"/>
        </w:rPr>
        <w:t>Любомир Попов</w:t>
      </w:r>
      <w:r w:rsidR="001226E2">
        <w:rPr>
          <w:i/>
          <w:lang w:val="bg-BG"/>
        </w:rPr>
        <w:t xml:space="preserve"> срещу</w:t>
      </w:r>
      <w:r w:rsidR="004652D4" w:rsidRPr="001226E2">
        <w:rPr>
          <w:i/>
          <w:lang w:val="bg-BG"/>
        </w:rPr>
        <w:t xml:space="preserve"> България</w:t>
      </w:r>
      <w:r w:rsidR="001226E2">
        <w:rPr>
          <w:lang w:val="bg-BG"/>
        </w:rPr>
        <w:t xml:space="preserve"> (№ 69855/01, §§ 83-</w:t>
      </w:r>
      <w:r w:rsidR="001226E2">
        <w:rPr>
          <w:lang w:val="bg-BG"/>
        </w:rPr>
        <w:lastRenderedPageBreak/>
        <w:t>95, 07 я</w:t>
      </w:r>
      <w:r w:rsidR="004652D4" w:rsidRPr="004652D4">
        <w:rPr>
          <w:lang w:val="bg-BG"/>
        </w:rPr>
        <w:t>нуари 2010</w:t>
      </w:r>
      <w:r w:rsidR="001226E2">
        <w:rPr>
          <w:lang w:val="bg-BG"/>
        </w:rPr>
        <w:t xml:space="preserve"> г.</w:t>
      </w:r>
      <w:r w:rsidR="004652D4" w:rsidRPr="004652D4">
        <w:rPr>
          <w:lang w:val="bg-BG"/>
        </w:rPr>
        <w:t xml:space="preserve">) и </w:t>
      </w:r>
      <w:proofErr w:type="spellStart"/>
      <w:r w:rsidR="004652D4" w:rsidRPr="001226E2">
        <w:rPr>
          <w:i/>
          <w:lang w:val="bg-BG"/>
        </w:rPr>
        <w:t>Сивова</w:t>
      </w:r>
      <w:proofErr w:type="spellEnd"/>
      <w:r w:rsidR="004652D4" w:rsidRPr="001226E2">
        <w:rPr>
          <w:i/>
          <w:lang w:val="bg-BG"/>
        </w:rPr>
        <w:t xml:space="preserve"> и Колева</w:t>
      </w:r>
      <w:r w:rsidR="001226E2">
        <w:rPr>
          <w:i/>
          <w:lang w:val="bg-BG"/>
        </w:rPr>
        <w:t xml:space="preserve"> срещу</w:t>
      </w:r>
      <w:r w:rsidR="004652D4" w:rsidRPr="001226E2">
        <w:rPr>
          <w:i/>
          <w:lang w:val="bg-BG"/>
        </w:rPr>
        <w:t xml:space="preserve"> България</w:t>
      </w:r>
      <w:r w:rsidR="001226E2">
        <w:rPr>
          <w:lang w:val="bg-BG"/>
        </w:rPr>
        <w:t xml:space="preserve"> (№</w:t>
      </w:r>
      <w:r w:rsidR="004652D4" w:rsidRPr="004652D4">
        <w:rPr>
          <w:lang w:val="bg-BG"/>
        </w:rPr>
        <w:t xml:space="preserve"> 30383/03, §§ 29-44 и 57-60, 15 ноември 2011 г.).</w:t>
      </w:r>
    </w:p>
    <w:p w:rsidR="00BF75EA" w:rsidRPr="004652D4" w:rsidRDefault="004652D4" w:rsidP="004652D4">
      <w:pPr>
        <w:pStyle w:val="ECHRPara"/>
        <w:rPr>
          <w:color w:val="000000"/>
          <w:lang w:val="bg-BG"/>
        </w:rPr>
      </w:pPr>
      <w:r w:rsidRPr="004652D4">
        <w:rPr>
          <w:lang w:val="bg-BG"/>
        </w:rPr>
        <w:t xml:space="preserve">29. Най-вече, </w:t>
      </w:r>
      <w:r w:rsidR="001226E2">
        <w:rPr>
          <w:lang w:val="bg-BG"/>
        </w:rPr>
        <w:t>чл.</w:t>
      </w:r>
      <w:r w:rsidRPr="004652D4">
        <w:rPr>
          <w:lang w:val="bg-BG"/>
        </w:rPr>
        <w:t xml:space="preserve"> 2 от Закона определя земеделска</w:t>
      </w:r>
      <w:r w:rsidR="00CB0B51">
        <w:rPr>
          <w:lang w:val="bg-BG"/>
        </w:rPr>
        <w:t>та</w:t>
      </w:r>
      <w:r w:rsidRPr="004652D4">
        <w:rPr>
          <w:lang w:val="bg-BG"/>
        </w:rPr>
        <w:t xml:space="preserve"> земя, включително и като </w:t>
      </w:r>
      <w:r w:rsidR="001226E2">
        <w:rPr>
          <w:lang w:val="bg-BG"/>
        </w:rPr>
        <w:t>обект на реституция, като земя</w:t>
      </w:r>
      <w:r w:rsidRPr="004652D4">
        <w:rPr>
          <w:lang w:val="bg-BG"/>
        </w:rPr>
        <w:t xml:space="preserve">, която се използва за земеделско производство, </w:t>
      </w:r>
      <w:r w:rsidR="001226E2">
        <w:rPr>
          <w:lang w:val="bg-BG"/>
        </w:rPr>
        <w:t xml:space="preserve">която </w:t>
      </w:r>
      <w:r w:rsidRPr="004652D4">
        <w:rPr>
          <w:lang w:val="bg-BG"/>
        </w:rPr>
        <w:t xml:space="preserve">не се намира в границите на урбанизирана територия, и </w:t>
      </w:r>
      <w:r w:rsidR="001226E2">
        <w:rPr>
          <w:lang w:val="bg-BG"/>
        </w:rPr>
        <w:t>върху</w:t>
      </w:r>
      <w:r w:rsidRPr="004652D4">
        <w:rPr>
          <w:lang w:val="bg-BG"/>
        </w:rPr>
        <w:t xml:space="preserve"> която</w:t>
      </w:r>
    </w:p>
    <w:p w:rsidR="00497A73" w:rsidRPr="00E538C0" w:rsidRDefault="001226E2" w:rsidP="00153D6E">
      <w:pPr>
        <w:pStyle w:val="ECHRParaQuote"/>
        <w:rPr>
          <w:lang w:val="bg-BG"/>
        </w:rPr>
      </w:pPr>
      <w:r>
        <w:rPr>
          <w:lang w:val="bg-BG"/>
        </w:rPr>
        <w:t>„</w:t>
      </w:r>
      <w:r w:rsidR="00A216B7" w:rsidRPr="00E538C0">
        <w:rPr>
          <w:lang w:val="bg-BG"/>
        </w:rPr>
        <w:t>...</w:t>
      </w:r>
      <w:r w:rsidR="00C57173">
        <w:rPr>
          <w:lang w:val="bg-BG"/>
        </w:rPr>
        <w:t xml:space="preserve">не са построени </w:t>
      </w:r>
      <w:r w:rsidR="00C57173" w:rsidRPr="00C57173">
        <w:rPr>
          <w:lang w:val="bg-BG"/>
        </w:rPr>
        <w:t>промишлени или други стопански предприятия, почивни или здравни заведения, религиозни общности ил</w:t>
      </w:r>
      <w:r w:rsidR="00C57173">
        <w:rPr>
          <w:lang w:val="bg-BG"/>
        </w:rPr>
        <w:t>и други обществени организации</w:t>
      </w:r>
      <w:r>
        <w:rPr>
          <w:lang w:val="bg-BG"/>
        </w:rPr>
        <w:t xml:space="preserve">…, и </w:t>
      </w:r>
      <w:r w:rsidRPr="00E538C0">
        <w:rPr>
          <w:lang w:val="bg-BG"/>
        </w:rPr>
        <w:t>[</w:t>
      </w:r>
      <w:r w:rsidR="00C57173">
        <w:rPr>
          <w:lang w:val="bg-BG"/>
        </w:rPr>
        <w:t>кои</w:t>
      </w:r>
      <w:r>
        <w:rPr>
          <w:lang w:val="bg-BG"/>
        </w:rPr>
        <w:t>то</w:t>
      </w:r>
      <w:r w:rsidRPr="00E538C0">
        <w:rPr>
          <w:lang w:val="bg-BG"/>
        </w:rPr>
        <w:t xml:space="preserve">] </w:t>
      </w:r>
      <w:r>
        <w:rPr>
          <w:lang w:val="bg-BG"/>
        </w:rPr>
        <w:t xml:space="preserve">не </w:t>
      </w:r>
      <w:r w:rsidR="00C57173" w:rsidRPr="00C57173">
        <w:rPr>
          <w:lang w:val="bg-BG"/>
        </w:rPr>
        <w:t>представляват дворове или складови помещения към такива сгради</w:t>
      </w:r>
      <w:r>
        <w:rPr>
          <w:lang w:val="bg-BG"/>
        </w:rPr>
        <w:t>“</w:t>
      </w:r>
      <w:r w:rsidR="00BF75EA" w:rsidRPr="00E538C0">
        <w:rPr>
          <w:lang w:val="bg-BG"/>
        </w:rPr>
        <w:t>.</w:t>
      </w:r>
    </w:p>
    <w:p w:rsidR="00C57173" w:rsidRPr="00C57173" w:rsidRDefault="00D74216" w:rsidP="00C57173">
      <w:pPr>
        <w:pStyle w:val="ECHRPara"/>
        <w:rPr>
          <w:color w:val="000000"/>
          <w:lang w:val="bg-BG"/>
        </w:rPr>
      </w:pPr>
      <w:r>
        <w:rPr>
          <w:color w:val="000000"/>
        </w:rPr>
        <w:fldChar w:fldCharType="begin"/>
      </w:r>
      <w:r w:rsidRPr="00E538C0">
        <w:rPr>
          <w:color w:val="000000"/>
          <w:lang w:val="bg-BG"/>
        </w:rPr>
        <w:instrText xml:space="preserve"> </w:instrText>
      </w:r>
      <w:r>
        <w:rPr>
          <w:color w:val="000000"/>
        </w:rPr>
        <w:instrText>SEQ</w:instrText>
      </w:r>
      <w:r w:rsidRPr="00E538C0">
        <w:rPr>
          <w:color w:val="000000"/>
          <w:lang w:val="bg-BG"/>
        </w:rPr>
        <w:instrText xml:space="preserve"> </w:instrText>
      </w:r>
      <w:r>
        <w:rPr>
          <w:color w:val="000000"/>
        </w:rPr>
        <w:instrText>level</w:instrText>
      </w:r>
      <w:r w:rsidRPr="00E538C0">
        <w:rPr>
          <w:color w:val="000000"/>
          <w:lang w:val="bg-BG"/>
        </w:rPr>
        <w:instrText>0 \*</w:instrText>
      </w:r>
      <w:r>
        <w:rPr>
          <w:color w:val="000000"/>
        </w:rPr>
        <w:instrText>arabic</w:instrText>
      </w:r>
      <w:r w:rsidRPr="00E538C0">
        <w:rPr>
          <w:color w:val="000000"/>
          <w:lang w:val="bg-BG"/>
        </w:rPr>
        <w:instrText xml:space="preserve"> </w:instrText>
      </w:r>
      <w:r>
        <w:rPr>
          <w:color w:val="000000"/>
        </w:rPr>
        <w:fldChar w:fldCharType="separate"/>
      </w:r>
      <w:r w:rsidR="00B32D93" w:rsidRPr="00E538C0">
        <w:rPr>
          <w:noProof/>
          <w:color w:val="000000"/>
          <w:lang w:val="bg-BG"/>
        </w:rPr>
        <w:t>30</w:t>
      </w:r>
      <w:r>
        <w:rPr>
          <w:color w:val="000000"/>
        </w:rPr>
        <w:fldChar w:fldCharType="end"/>
      </w:r>
      <w:r w:rsidRPr="00C57173">
        <w:rPr>
          <w:color w:val="000000"/>
          <w:lang w:val="bg-BG"/>
        </w:rPr>
        <w:t>.  </w:t>
      </w:r>
      <w:r w:rsidR="00C57173">
        <w:rPr>
          <w:color w:val="000000"/>
          <w:lang w:val="bg-BG"/>
        </w:rPr>
        <w:t>Чл.</w:t>
      </w:r>
      <w:r w:rsidR="00C57173" w:rsidRPr="00C57173">
        <w:rPr>
          <w:color w:val="000000"/>
          <w:lang w:val="bg-BG"/>
        </w:rPr>
        <w:t xml:space="preserve"> 10б от </w:t>
      </w:r>
      <w:r w:rsidR="00E07B12">
        <w:rPr>
          <w:color w:val="000000"/>
          <w:lang w:val="bg-BG"/>
        </w:rPr>
        <w:t>ЗСПЗЗ</w:t>
      </w:r>
      <w:r w:rsidR="00C57173" w:rsidRPr="00C57173">
        <w:rPr>
          <w:color w:val="000000"/>
          <w:lang w:val="bg-BG"/>
        </w:rPr>
        <w:t xml:space="preserve">, </w:t>
      </w:r>
      <w:r w:rsidR="00FE1EFE">
        <w:rPr>
          <w:color w:val="000000"/>
          <w:lang w:val="bg-BG"/>
        </w:rPr>
        <w:t>добавен през 1992 г., гласи, че на бившите собственици не се полага възстановяване на правото им на со</w:t>
      </w:r>
      <w:r w:rsidR="00A64BA3">
        <w:rPr>
          <w:color w:val="000000"/>
          <w:lang w:val="bg-BG"/>
        </w:rPr>
        <w:t>бственост, но следва да получат</w:t>
      </w:r>
      <w:r w:rsidR="00FE1EFE">
        <w:rPr>
          <w:color w:val="000000"/>
          <w:lang w:val="bg-BG"/>
        </w:rPr>
        <w:t xml:space="preserve"> компенсация в случаите, когато земите, които преди са притежавали</w:t>
      </w:r>
      <w:r w:rsidR="002C6EA1">
        <w:rPr>
          <w:color w:val="000000"/>
          <w:lang w:val="bg-BG"/>
        </w:rPr>
        <w:t>,</w:t>
      </w:r>
      <w:r w:rsidR="00FE1EFE">
        <w:rPr>
          <w:color w:val="000000"/>
          <w:lang w:val="bg-BG"/>
        </w:rPr>
        <w:t xml:space="preserve"> </w:t>
      </w:r>
      <w:r w:rsidR="00FE1EFE" w:rsidRPr="00FE1EFE">
        <w:rPr>
          <w:color w:val="000000"/>
          <w:lang w:val="bg-BG"/>
        </w:rPr>
        <w:t>„</w:t>
      </w:r>
      <w:r w:rsidR="00FE1EFE" w:rsidRPr="00FE1EFE">
        <w:rPr>
          <w:rFonts w:cstheme="minorHAnsi"/>
          <w:color w:val="000000"/>
          <w:szCs w:val="24"/>
          <w:shd w:val="clear" w:color="auto" w:fill="FEFEFE"/>
          <w:lang w:val="bg-BG"/>
        </w:rPr>
        <w:t>са застроени или върху тях са проведени мероприятия, които не позволяват възстановяване на собствеността</w:t>
      </w:r>
      <w:r w:rsidR="00FE1EFE" w:rsidRPr="00FE1EFE">
        <w:rPr>
          <w:color w:val="000000"/>
          <w:lang w:val="bg-BG"/>
        </w:rPr>
        <w:t>“.</w:t>
      </w:r>
    </w:p>
    <w:p w:rsidR="00C57173" w:rsidRPr="00C57173" w:rsidRDefault="00C57173" w:rsidP="00C57173">
      <w:pPr>
        <w:pStyle w:val="ECHRPara"/>
        <w:rPr>
          <w:color w:val="000000"/>
          <w:lang w:val="bg-BG"/>
        </w:rPr>
      </w:pPr>
      <w:r w:rsidRPr="00C57173">
        <w:rPr>
          <w:color w:val="000000"/>
          <w:lang w:val="bg-BG"/>
        </w:rPr>
        <w:t xml:space="preserve">31. В допълнение, </w:t>
      </w:r>
      <w:r w:rsidR="00FE1EFE">
        <w:rPr>
          <w:color w:val="000000"/>
          <w:lang w:val="bg-BG"/>
        </w:rPr>
        <w:t>чл.</w:t>
      </w:r>
      <w:r w:rsidRPr="00C57173">
        <w:rPr>
          <w:color w:val="000000"/>
          <w:lang w:val="bg-BG"/>
        </w:rPr>
        <w:t xml:space="preserve"> 10 (7) от </w:t>
      </w:r>
      <w:r w:rsidR="00FE1EFE">
        <w:rPr>
          <w:color w:val="000000"/>
          <w:lang w:val="bg-BG"/>
        </w:rPr>
        <w:t>ЗСПЗЗ</w:t>
      </w:r>
      <w:r w:rsidRPr="00C57173">
        <w:rPr>
          <w:color w:val="000000"/>
          <w:lang w:val="bg-BG"/>
        </w:rPr>
        <w:t xml:space="preserve">, </w:t>
      </w:r>
      <w:r w:rsidR="00FE1EFE">
        <w:rPr>
          <w:color w:val="000000"/>
          <w:lang w:val="bg-BG"/>
        </w:rPr>
        <w:t>добавен</w:t>
      </w:r>
      <w:r w:rsidR="002C6EA1">
        <w:rPr>
          <w:color w:val="000000"/>
          <w:lang w:val="bg-BG"/>
        </w:rPr>
        <w:t>а</w:t>
      </w:r>
      <w:r w:rsidRPr="00C57173">
        <w:rPr>
          <w:color w:val="000000"/>
          <w:lang w:val="bg-BG"/>
        </w:rPr>
        <w:t xml:space="preserve"> през 1992 г., предвижда, че бившите собственици, чиито парцели </w:t>
      </w:r>
      <w:r w:rsidR="00BD6AA5">
        <w:rPr>
          <w:color w:val="000000"/>
          <w:lang w:val="bg-BG"/>
        </w:rPr>
        <w:t xml:space="preserve">са станали част от градската територия </w:t>
      </w:r>
      <w:r w:rsidRPr="00C57173">
        <w:rPr>
          <w:color w:val="000000"/>
          <w:lang w:val="bg-BG"/>
        </w:rPr>
        <w:t>след колективизацията, имат право на възстановяване на правото им на собственост, освен в случаите</w:t>
      </w:r>
      <w:r w:rsidR="00BD6AA5">
        <w:rPr>
          <w:color w:val="000000"/>
          <w:lang w:val="bg-BG"/>
        </w:rPr>
        <w:t>,</w:t>
      </w:r>
      <w:r w:rsidRPr="00C57173">
        <w:rPr>
          <w:color w:val="000000"/>
          <w:lang w:val="bg-BG"/>
        </w:rPr>
        <w:t xml:space="preserve"> когато трети лица имат законно построени сгради върху земята.</w:t>
      </w:r>
    </w:p>
    <w:p w:rsidR="00C57173" w:rsidRPr="00C57173" w:rsidRDefault="00C57173" w:rsidP="00C57173">
      <w:pPr>
        <w:pStyle w:val="ECHRPara"/>
        <w:rPr>
          <w:color w:val="000000"/>
          <w:lang w:val="bg-BG"/>
        </w:rPr>
      </w:pPr>
      <w:r w:rsidRPr="00C57173">
        <w:rPr>
          <w:color w:val="000000"/>
          <w:lang w:val="bg-BG"/>
        </w:rPr>
        <w:t xml:space="preserve">32. </w:t>
      </w:r>
      <w:r w:rsidR="00BD6AA5">
        <w:rPr>
          <w:color w:val="000000"/>
          <w:lang w:val="bg-BG"/>
        </w:rPr>
        <w:t>Чл.</w:t>
      </w:r>
      <w:r w:rsidRPr="00C57173">
        <w:rPr>
          <w:color w:val="000000"/>
          <w:lang w:val="bg-BG"/>
        </w:rPr>
        <w:t xml:space="preserve"> 24 от </w:t>
      </w:r>
      <w:r w:rsidR="00BD6AA5">
        <w:rPr>
          <w:color w:val="000000"/>
          <w:lang w:val="bg-BG"/>
        </w:rPr>
        <w:t>ЗСПЗЗ</w:t>
      </w:r>
      <w:r w:rsidRPr="00C57173">
        <w:rPr>
          <w:color w:val="000000"/>
          <w:lang w:val="bg-BG"/>
        </w:rPr>
        <w:t xml:space="preserve"> (който е изменян многократно, но </w:t>
      </w:r>
      <w:r w:rsidR="00BD6AA5">
        <w:rPr>
          <w:color w:val="000000"/>
          <w:lang w:val="bg-BG"/>
        </w:rPr>
        <w:t>всички</w:t>
      </w:r>
      <w:r w:rsidRPr="00C57173">
        <w:rPr>
          <w:color w:val="000000"/>
          <w:lang w:val="bg-BG"/>
        </w:rPr>
        <w:t xml:space="preserve"> промени от 1995 г. насам са били незначителни) предвижда, че държавата запазва собствеността </w:t>
      </w:r>
      <w:r w:rsidR="002C6EA1">
        <w:rPr>
          <w:color w:val="000000"/>
          <w:lang w:val="bg-BG"/>
        </w:rPr>
        <w:t xml:space="preserve">си </w:t>
      </w:r>
      <w:r w:rsidRPr="00C57173">
        <w:rPr>
          <w:color w:val="000000"/>
          <w:lang w:val="bg-BG"/>
        </w:rPr>
        <w:t xml:space="preserve">върху земя, която е заделена за ползване от научни или образователни </w:t>
      </w:r>
      <w:r w:rsidR="000B35CB">
        <w:rPr>
          <w:color w:val="000000"/>
          <w:lang w:val="bg-BG"/>
        </w:rPr>
        <w:t>заведения, от места</w:t>
      </w:r>
      <w:r w:rsidR="000B35CB" w:rsidRPr="000B35CB">
        <w:rPr>
          <w:color w:val="000000"/>
          <w:lang w:val="bg-BG"/>
        </w:rPr>
        <w:t xml:space="preserve"> за лишаване от свобода</w:t>
      </w:r>
      <w:r w:rsidRPr="00C57173">
        <w:rPr>
          <w:color w:val="000000"/>
          <w:lang w:val="bg-BG"/>
        </w:rPr>
        <w:t xml:space="preserve">, </w:t>
      </w:r>
      <w:proofErr w:type="spellStart"/>
      <w:r w:rsidR="000B35CB">
        <w:rPr>
          <w:color w:val="000000"/>
          <w:lang w:val="bg-BG"/>
        </w:rPr>
        <w:t>семепроизводствени</w:t>
      </w:r>
      <w:proofErr w:type="spellEnd"/>
      <w:r w:rsidR="000B35CB">
        <w:rPr>
          <w:color w:val="000000"/>
          <w:lang w:val="bg-BG"/>
        </w:rPr>
        <w:t xml:space="preserve"> стопанства </w:t>
      </w:r>
      <w:r w:rsidRPr="00C57173">
        <w:rPr>
          <w:color w:val="000000"/>
          <w:lang w:val="bg-BG"/>
        </w:rPr>
        <w:t>или подобни (</w:t>
      </w:r>
      <w:r w:rsidR="00EA7948">
        <w:rPr>
          <w:color w:val="000000"/>
          <w:lang w:val="bg-BG"/>
        </w:rPr>
        <w:t>ал.</w:t>
      </w:r>
      <w:r w:rsidRPr="00C57173">
        <w:rPr>
          <w:color w:val="000000"/>
          <w:lang w:val="bg-BG"/>
        </w:rPr>
        <w:t xml:space="preserve"> 2); или от Министерството на вътрешните работи или </w:t>
      </w:r>
      <w:r w:rsidR="002C6EA1">
        <w:rPr>
          <w:color w:val="000000"/>
          <w:lang w:val="bg-BG"/>
        </w:rPr>
        <w:t xml:space="preserve">Министерство </w:t>
      </w:r>
      <w:r w:rsidRPr="00C57173">
        <w:rPr>
          <w:color w:val="000000"/>
          <w:lang w:val="bg-BG"/>
        </w:rPr>
        <w:t>на отбраната за цели, свързани с отбраната и националната сигурност (</w:t>
      </w:r>
      <w:r w:rsidR="00EA7948">
        <w:rPr>
          <w:color w:val="000000"/>
          <w:lang w:val="bg-BG"/>
        </w:rPr>
        <w:t>ал.</w:t>
      </w:r>
      <w:r w:rsidRPr="00C57173">
        <w:rPr>
          <w:color w:val="000000"/>
          <w:lang w:val="bg-BG"/>
        </w:rPr>
        <w:t xml:space="preserve"> 3); и</w:t>
      </w:r>
      <w:r w:rsidR="000B35CB">
        <w:rPr>
          <w:color w:val="000000"/>
          <w:lang w:val="bg-BG"/>
        </w:rPr>
        <w:t>ли земя, коя</w:t>
      </w:r>
      <w:r w:rsidRPr="00C57173">
        <w:rPr>
          <w:color w:val="000000"/>
          <w:lang w:val="bg-BG"/>
        </w:rPr>
        <w:t xml:space="preserve">то е част от територията на </w:t>
      </w:r>
      <w:r w:rsidR="000B35CB">
        <w:rPr>
          <w:color w:val="000000"/>
          <w:lang w:val="bg-BG"/>
        </w:rPr>
        <w:t>природен или археологически парк</w:t>
      </w:r>
      <w:r w:rsidRPr="00C57173">
        <w:rPr>
          <w:color w:val="000000"/>
          <w:lang w:val="bg-BG"/>
        </w:rPr>
        <w:t xml:space="preserve"> (</w:t>
      </w:r>
      <w:r w:rsidR="00EA7948">
        <w:rPr>
          <w:color w:val="000000"/>
          <w:lang w:val="bg-BG"/>
        </w:rPr>
        <w:t>ал.</w:t>
      </w:r>
      <w:r w:rsidRPr="00C57173">
        <w:rPr>
          <w:color w:val="000000"/>
          <w:lang w:val="bg-BG"/>
        </w:rPr>
        <w:t xml:space="preserve"> 4).</w:t>
      </w:r>
    </w:p>
    <w:p w:rsidR="006153B7" w:rsidRPr="00317096" w:rsidRDefault="00C57173" w:rsidP="00317096">
      <w:pPr>
        <w:pStyle w:val="ECHRPara"/>
        <w:rPr>
          <w:color w:val="000000"/>
          <w:lang w:val="bg-BG"/>
        </w:rPr>
      </w:pPr>
      <w:r w:rsidRPr="00C57173">
        <w:rPr>
          <w:color w:val="000000"/>
          <w:lang w:val="bg-BG"/>
        </w:rPr>
        <w:t xml:space="preserve">33. В случаите, когато трети лица </w:t>
      </w:r>
      <w:r w:rsidR="000B35CB">
        <w:rPr>
          <w:color w:val="000000"/>
          <w:lang w:val="bg-BG"/>
        </w:rPr>
        <w:t>имат</w:t>
      </w:r>
      <w:r w:rsidRPr="00C57173">
        <w:rPr>
          <w:color w:val="000000"/>
          <w:lang w:val="bg-BG"/>
        </w:rPr>
        <w:t xml:space="preserve"> конкуриращи се претенции към </w:t>
      </w:r>
      <w:r w:rsidR="000B35CB">
        <w:rPr>
          <w:color w:val="000000"/>
          <w:lang w:val="bg-BG"/>
        </w:rPr>
        <w:t>един и същи</w:t>
      </w:r>
      <w:r w:rsidRPr="00C57173">
        <w:rPr>
          <w:color w:val="000000"/>
          <w:lang w:val="bg-BG"/>
        </w:rPr>
        <w:t xml:space="preserve"> парцел, добре установена</w:t>
      </w:r>
      <w:r w:rsidR="000B35CB">
        <w:rPr>
          <w:color w:val="000000"/>
          <w:lang w:val="bg-BG"/>
        </w:rPr>
        <w:t>та</w:t>
      </w:r>
      <w:r w:rsidRPr="00C57173">
        <w:rPr>
          <w:color w:val="000000"/>
          <w:lang w:val="bg-BG"/>
        </w:rPr>
        <w:t xml:space="preserve"> практика на </w:t>
      </w:r>
      <w:r w:rsidR="00675484">
        <w:rPr>
          <w:color w:val="000000"/>
          <w:lang w:val="bg-BG"/>
        </w:rPr>
        <w:t>националните</w:t>
      </w:r>
      <w:r w:rsidR="00675484" w:rsidRPr="00C57173">
        <w:rPr>
          <w:color w:val="000000"/>
          <w:lang w:val="bg-BG"/>
        </w:rPr>
        <w:t xml:space="preserve"> </w:t>
      </w:r>
      <w:r w:rsidRPr="00C57173">
        <w:rPr>
          <w:color w:val="000000"/>
          <w:lang w:val="bg-BG"/>
        </w:rPr>
        <w:t xml:space="preserve">съдилища </w:t>
      </w:r>
      <w:r w:rsidR="000B35CB">
        <w:rPr>
          <w:color w:val="000000"/>
          <w:lang w:val="bg-BG"/>
        </w:rPr>
        <w:t>е да</w:t>
      </w:r>
      <w:r w:rsidRPr="00C57173">
        <w:rPr>
          <w:color w:val="000000"/>
          <w:lang w:val="bg-BG"/>
        </w:rPr>
        <w:t xml:space="preserve"> преразгледа административните и съдебни решения за реституция в </w:t>
      </w:r>
      <w:proofErr w:type="spellStart"/>
      <w:r w:rsidRPr="00C57173">
        <w:rPr>
          <w:color w:val="000000"/>
          <w:lang w:val="bg-BG"/>
        </w:rPr>
        <w:t>последващи</w:t>
      </w:r>
      <w:proofErr w:type="spellEnd"/>
      <w:r w:rsidRPr="00C57173">
        <w:rPr>
          <w:color w:val="000000"/>
          <w:lang w:val="bg-BG"/>
        </w:rPr>
        <w:t xml:space="preserve"> съдебни </w:t>
      </w:r>
      <w:r w:rsidR="00317096">
        <w:rPr>
          <w:color w:val="000000"/>
          <w:lang w:val="bg-BG"/>
        </w:rPr>
        <w:t>производства</w:t>
      </w:r>
      <w:r w:rsidRPr="00C57173">
        <w:rPr>
          <w:color w:val="000000"/>
          <w:lang w:val="bg-BG"/>
        </w:rPr>
        <w:t>, свързани с правото на собстве</w:t>
      </w:r>
      <w:r w:rsidR="00317096">
        <w:rPr>
          <w:color w:val="000000"/>
          <w:lang w:val="bg-BG"/>
        </w:rPr>
        <w:t>ност. Това се счита за допустимо</w:t>
      </w:r>
      <w:r w:rsidRPr="00C57173">
        <w:rPr>
          <w:color w:val="000000"/>
          <w:lang w:val="bg-BG"/>
        </w:rPr>
        <w:t xml:space="preserve">, </w:t>
      </w:r>
      <w:r w:rsidR="00317096">
        <w:rPr>
          <w:color w:val="000000"/>
          <w:lang w:val="bg-BG"/>
        </w:rPr>
        <w:t>така че да се</w:t>
      </w:r>
      <w:r w:rsidRPr="00C57173">
        <w:rPr>
          <w:color w:val="000000"/>
          <w:lang w:val="bg-BG"/>
        </w:rPr>
        <w:t xml:space="preserve"> позволи на трети страни, засегнати от</w:t>
      </w:r>
      <w:r w:rsidR="00317096">
        <w:rPr>
          <w:color w:val="000000"/>
          <w:lang w:val="bg-BG"/>
        </w:rPr>
        <w:t xml:space="preserve"> производството по реституция, да защитят </w:t>
      </w:r>
      <w:r w:rsidRPr="00C57173">
        <w:rPr>
          <w:color w:val="000000"/>
          <w:lang w:val="bg-BG"/>
        </w:rPr>
        <w:t xml:space="preserve">своите интереси чрез </w:t>
      </w:r>
      <w:r w:rsidR="00675484">
        <w:rPr>
          <w:color w:val="000000"/>
          <w:lang w:val="bg-BG"/>
        </w:rPr>
        <w:t>представяне на</w:t>
      </w:r>
      <w:r w:rsidR="00317096">
        <w:rPr>
          <w:color w:val="000000"/>
          <w:lang w:val="bg-BG"/>
        </w:rPr>
        <w:t xml:space="preserve"> своите</w:t>
      </w:r>
      <w:r w:rsidRPr="00C57173">
        <w:rPr>
          <w:color w:val="000000"/>
          <w:lang w:val="bg-BG"/>
        </w:rPr>
        <w:t xml:space="preserve"> аргуме</w:t>
      </w:r>
      <w:r w:rsidR="00317096">
        <w:rPr>
          <w:color w:val="000000"/>
          <w:lang w:val="bg-BG"/>
        </w:rPr>
        <w:t>нти срещу реституцията в отделни граждански производства</w:t>
      </w:r>
      <w:r w:rsidR="00627092" w:rsidRPr="00C57173">
        <w:rPr>
          <w:lang w:val="bg-BG"/>
        </w:rPr>
        <w:t>.</w:t>
      </w:r>
    </w:p>
    <w:p w:rsidR="00486613" w:rsidRPr="00CB0B51" w:rsidRDefault="00317096" w:rsidP="00153D6E">
      <w:pPr>
        <w:pStyle w:val="ECHRHeading2"/>
        <w:rPr>
          <w:lang w:val="bg-BG"/>
        </w:rPr>
      </w:pPr>
      <w:r w:rsidRPr="00CB0B51">
        <w:rPr>
          <w:lang w:val="bg-BG"/>
        </w:rPr>
        <w:t>Б</w:t>
      </w:r>
      <w:r w:rsidR="00486613" w:rsidRPr="00CB0B51">
        <w:rPr>
          <w:lang w:val="bg-BG"/>
        </w:rPr>
        <w:t>.</w:t>
      </w:r>
      <w:r w:rsidR="00486613">
        <w:t>  </w:t>
      </w:r>
      <w:r w:rsidR="00EA7948">
        <w:rPr>
          <w:i/>
          <w:lang w:val="en-US"/>
        </w:rPr>
        <w:t>R</w:t>
      </w:r>
      <w:r w:rsidRPr="00EA7948">
        <w:rPr>
          <w:i/>
          <w:lang w:val="en-US"/>
        </w:rPr>
        <w:t>es</w:t>
      </w:r>
      <w:r w:rsidRPr="00CB0B51">
        <w:rPr>
          <w:i/>
          <w:lang w:val="bg-BG"/>
        </w:rPr>
        <w:t xml:space="preserve"> </w:t>
      </w:r>
      <w:r w:rsidRPr="00EA7948">
        <w:rPr>
          <w:i/>
          <w:lang w:val="en-US"/>
        </w:rPr>
        <w:t>judicata</w:t>
      </w:r>
    </w:p>
    <w:p w:rsidR="00317096" w:rsidRPr="00317096" w:rsidRDefault="00CB0B51" w:rsidP="00317096">
      <w:pPr>
        <w:pStyle w:val="ECHRPara"/>
        <w:rPr>
          <w:color w:val="000000"/>
          <w:szCs w:val="24"/>
          <w:lang w:val="bg-BG" w:eastAsia="en-GB"/>
        </w:rPr>
      </w:pPr>
      <w:r>
        <w:rPr>
          <w:color w:val="000000"/>
          <w:szCs w:val="24"/>
          <w:lang w:val="bg-BG" w:eastAsia="en-GB"/>
        </w:rPr>
        <w:t xml:space="preserve">34. </w:t>
      </w:r>
      <w:r w:rsidR="00317096" w:rsidRPr="00317096">
        <w:rPr>
          <w:color w:val="000000"/>
          <w:szCs w:val="24"/>
          <w:lang w:val="bg-BG" w:eastAsia="en-GB"/>
        </w:rPr>
        <w:t xml:space="preserve">Разпоредбите относно </w:t>
      </w:r>
      <w:r w:rsidR="00314827" w:rsidRPr="00314827">
        <w:rPr>
          <w:i/>
          <w:color w:val="000000"/>
          <w:szCs w:val="24"/>
          <w:lang w:eastAsia="en-GB"/>
        </w:rPr>
        <w:t>res</w:t>
      </w:r>
      <w:r w:rsidR="00314827" w:rsidRPr="00CB0B51">
        <w:rPr>
          <w:i/>
          <w:color w:val="000000"/>
          <w:szCs w:val="24"/>
          <w:lang w:val="bg-BG" w:eastAsia="en-GB"/>
        </w:rPr>
        <w:t xml:space="preserve"> </w:t>
      </w:r>
      <w:r w:rsidR="00314827" w:rsidRPr="00314827">
        <w:rPr>
          <w:i/>
          <w:color w:val="000000"/>
          <w:szCs w:val="24"/>
          <w:lang w:eastAsia="en-GB"/>
        </w:rPr>
        <w:t>judicata</w:t>
      </w:r>
      <w:r w:rsidR="00317096" w:rsidRPr="00317096">
        <w:rPr>
          <w:color w:val="000000"/>
          <w:szCs w:val="24"/>
          <w:lang w:val="bg-BG" w:eastAsia="en-GB"/>
        </w:rPr>
        <w:t xml:space="preserve"> </w:t>
      </w:r>
      <w:r w:rsidR="005E3888">
        <w:rPr>
          <w:color w:val="000000"/>
          <w:szCs w:val="24"/>
          <w:lang w:val="bg-BG" w:eastAsia="en-GB"/>
        </w:rPr>
        <w:t xml:space="preserve">ефекта </w:t>
      </w:r>
      <w:r w:rsidR="00314827">
        <w:rPr>
          <w:color w:val="000000"/>
          <w:szCs w:val="24"/>
          <w:lang w:val="bg-BG" w:eastAsia="en-GB"/>
        </w:rPr>
        <w:t>на</w:t>
      </w:r>
      <w:r w:rsidR="00317096" w:rsidRPr="00317096">
        <w:rPr>
          <w:color w:val="000000"/>
          <w:szCs w:val="24"/>
          <w:lang w:val="bg-BG" w:eastAsia="en-GB"/>
        </w:rPr>
        <w:t xml:space="preserve"> съдебните реше</w:t>
      </w:r>
      <w:r w:rsidR="00640B70">
        <w:rPr>
          <w:color w:val="000000"/>
          <w:szCs w:val="24"/>
          <w:lang w:val="bg-BG" w:eastAsia="en-GB"/>
        </w:rPr>
        <w:t>ния са обобщени в решението на с</w:t>
      </w:r>
      <w:r w:rsidR="00317096" w:rsidRPr="00317096">
        <w:rPr>
          <w:color w:val="000000"/>
          <w:szCs w:val="24"/>
          <w:lang w:val="bg-BG" w:eastAsia="en-GB"/>
        </w:rPr>
        <w:t xml:space="preserve">ъда </w:t>
      </w:r>
      <w:r w:rsidR="00A64BA3">
        <w:rPr>
          <w:color w:val="000000"/>
          <w:szCs w:val="24"/>
          <w:lang w:val="bg-BG" w:eastAsia="en-GB"/>
        </w:rPr>
        <w:t xml:space="preserve">по </w:t>
      </w:r>
      <w:r w:rsidR="00640B70">
        <w:rPr>
          <w:color w:val="000000"/>
          <w:szCs w:val="24"/>
          <w:lang w:val="bg-BG" w:eastAsia="en-GB"/>
        </w:rPr>
        <w:t>делото</w:t>
      </w:r>
      <w:r w:rsidR="00317096" w:rsidRPr="00317096">
        <w:rPr>
          <w:color w:val="000000"/>
          <w:szCs w:val="24"/>
          <w:lang w:val="bg-BG" w:eastAsia="en-GB"/>
        </w:rPr>
        <w:t xml:space="preserve"> на </w:t>
      </w:r>
      <w:proofErr w:type="spellStart"/>
      <w:r w:rsidR="00640B70">
        <w:rPr>
          <w:i/>
          <w:color w:val="000000"/>
          <w:szCs w:val="24"/>
          <w:lang w:val="bg-BG" w:eastAsia="en-GB"/>
        </w:rPr>
        <w:t>Кехая</w:t>
      </w:r>
      <w:proofErr w:type="spellEnd"/>
      <w:r w:rsidR="00640B70">
        <w:rPr>
          <w:i/>
          <w:color w:val="000000"/>
          <w:szCs w:val="24"/>
          <w:lang w:val="bg-BG" w:eastAsia="en-GB"/>
        </w:rPr>
        <w:t xml:space="preserve"> и други срещу</w:t>
      </w:r>
      <w:r w:rsidR="00317096" w:rsidRPr="00640B70">
        <w:rPr>
          <w:i/>
          <w:color w:val="000000"/>
          <w:szCs w:val="24"/>
          <w:lang w:val="bg-BG" w:eastAsia="en-GB"/>
        </w:rPr>
        <w:t xml:space="preserve"> България</w:t>
      </w:r>
      <w:r w:rsidR="00317096" w:rsidRPr="00317096">
        <w:rPr>
          <w:color w:val="000000"/>
          <w:szCs w:val="24"/>
          <w:lang w:val="bg-BG" w:eastAsia="en-GB"/>
        </w:rPr>
        <w:t xml:space="preserve"> (</w:t>
      </w:r>
      <w:r w:rsidR="00640B70">
        <w:rPr>
          <w:color w:val="000000"/>
          <w:szCs w:val="24"/>
          <w:lang w:val="bg-BG" w:eastAsia="en-GB"/>
        </w:rPr>
        <w:t>номера</w:t>
      </w:r>
      <w:r w:rsidR="00317096" w:rsidRPr="00317096">
        <w:rPr>
          <w:color w:val="000000"/>
          <w:szCs w:val="24"/>
          <w:lang w:val="bg-BG" w:eastAsia="en-GB"/>
        </w:rPr>
        <w:t xml:space="preserve"> 47797/99 и 68698/01, §§ 34-55, 12 януари 2006 г.).</w:t>
      </w:r>
    </w:p>
    <w:p w:rsidR="00F41D7E" w:rsidRPr="00317096" w:rsidRDefault="00317096" w:rsidP="00317096">
      <w:pPr>
        <w:pStyle w:val="ECHRPara"/>
        <w:rPr>
          <w:b/>
          <w:color w:val="000000"/>
          <w:szCs w:val="24"/>
          <w:lang w:val="bg-BG" w:eastAsia="en-GB"/>
        </w:rPr>
      </w:pPr>
      <w:r w:rsidRPr="00317096">
        <w:rPr>
          <w:color w:val="000000"/>
          <w:szCs w:val="24"/>
          <w:lang w:val="bg-BG" w:eastAsia="en-GB"/>
        </w:rPr>
        <w:lastRenderedPageBreak/>
        <w:t xml:space="preserve">35. По-специално, член 220, § 1 от Гражданския процесуален кодекс от 1952 г., в сила към съответния момент, </w:t>
      </w:r>
      <w:r w:rsidR="00640B70">
        <w:rPr>
          <w:color w:val="000000"/>
          <w:szCs w:val="24"/>
          <w:lang w:val="bg-BG" w:eastAsia="en-GB"/>
        </w:rPr>
        <w:t>гласи</w:t>
      </w:r>
      <w:r w:rsidRPr="00317096">
        <w:rPr>
          <w:color w:val="000000"/>
          <w:szCs w:val="24"/>
          <w:lang w:val="bg-BG" w:eastAsia="en-GB"/>
        </w:rPr>
        <w:t xml:space="preserve">, че решенията на гражданските съдилища са задължителни за страните, техните </w:t>
      </w:r>
      <w:r w:rsidR="000363CF">
        <w:rPr>
          <w:color w:val="000000"/>
          <w:szCs w:val="24"/>
          <w:lang w:val="bg-BG" w:eastAsia="en-GB"/>
        </w:rPr>
        <w:t>правоприемници</w:t>
      </w:r>
      <w:r w:rsidRPr="00317096">
        <w:rPr>
          <w:color w:val="000000"/>
          <w:szCs w:val="24"/>
          <w:lang w:val="bg-BG" w:eastAsia="en-GB"/>
        </w:rPr>
        <w:t>, съдилищата и</w:t>
      </w:r>
      <w:r w:rsidR="00A64BA3">
        <w:rPr>
          <w:color w:val="000000"/>
          <w:szCs w:val="24"/>
          <w:lang w:val="bg-BG" w:eastAsia="en-GB"/>
        </w:rPr>
        <w:t xml:space="preserve"> всички други държавни органи. При</w:t>
      </w:r>
      <w:r w:rsidRPr="00317096">
        <w:rPr>
          <w:color w:val="000000"/>
          <w:szCs w:val="24"/>
          <w:lang w:val="bg-BG" w:eastAsia="en-GB"/>
        </w:rPr>
        <w:t xml:space="preserve"> съдебните административни производства, съдебни</w:t>
      </w:r>
      <w:r w:rsidR="00640B70">
        <w:rPr>
          <w:color w:val="000000"/>
          <w:szCs w:val="24"/>
          <w:lang w:val="bg-BG" w:eastAsia="en-GB"/>
        </w:rPr>
        <w:t>те</w:t>
      </w:r>
      <w:r w:rsidRPr="00317096">
        <w:rPr>
          <w:color w:val="000000"/>
          <w:szCs w:val="24"/>
          <w:lang w:val="bg-BG" w:eastAsia="en-GB"/>
        </w:rPr>
        <w:t xml:space="preserve"> решения, отменящи административно решение и </w:t>
      </w:r>
      <w:r w:rsidR="000363CF">
        <w:rPr>
          <w:color w:val="000000"/>
          <w:szCs w:val="24"/>
          <w:lang w:val="bg-BG" w:eastAsia="en-GB"/>
        </w:rPr>
        <w:t>решаващи спорния въпрос по същество</w:t>
      </w:r>
      <w:r w:rsidRPr="00317096">
        <w:rPr>
          <w:color w:val="000000"/>
          <w:szCs w:val="24"/>
          <w:lang w:val="bg-BG" w:eastAsia="en-GB"/>
        </w:rPr>
        <w:t xml:space="preserve">, са </w:t>
      </w:r>
      <w:r w:rsidR="00640B70">
        <w:rPr>
          <w:color w:val="000000"/>
          <w:szCs w:val="24"/>
          <w:lang w:val="bg-BG" w:eastAsia="en-GB"/>
        </w:rPr>
        <w:t>обвързващи</w:t>
      </w:r>
      <w:r w:rsidRPr="00317096">
        <w:rPr>
          <w:color w:val="000000"/>
          <w:szCs w:val="24"/>
          <w:lang w:val="bg-BG" w:eastAsia="en-GB"/>
        </w:rPr>
        <w:t xml:space="preserve"> за страните и</w:t>
      </w:r>
      <w:r w:rsidR="00640B70">
        <w:rPr>
          <w:color w:val="000000"/>
          <w:szCs w:val="24"/>
          <w:lang w:val="bg-BG" w:eastAsia="en-GB"/>
        </w:rPr>
        <w:t xml:space="preserve"> </w:t>
      </w:r>
      <w:r w:rsidR="000363CF">
        <w:rPr>
          <w:color w:val="000000"/>
          <w:szCs w:val="24"/>
          <w:lang w:val="bg-BG" w:eastAsia="en-GB"/>
        </w:rPr>
        <w:t>имат сила на присъдено нещо</w:t>
      </w:r>
      <w:r w:rsidR="00314827" w:rsidRPr="00317096">
        <w:rPr>
          <w:color w:val="000000"/>
          <w:szCs w:val="24"/>
          <w:lang w:val="bg-BG" w:eastAsia="en-GB"/>
        </w:rPr>
        <w:t xml:space="preserve"> </w:t>
      </w:r>
      <w:r w:rsidRPr="00317096">
        <w:rPr>
          <w:color w:val="000000"/>
          <w:szCs w:val="24"/>
          <w:lang w:val="bg-BG" w:eastAsia="en-GB"/>
        </w:rPr>
        <w:t xml:space="preserve">по отношение на правата и задълженията, </w:t>
      </w:r>
      <w:proofErr w:type="spellStart"/>
      <w:r w:rsidR="00640B70">
        <w:rPr>
          <w:color w:val="000000"/>
          <w:szCs w:val="24"/>
          <w:lang w:val="bg-BG" w:eastAsia="en-GB"/>
        </w:rPr>
        <w:t>премет</w:t>
      </w:r>
      <w:proofErr w:type="spellEnd"/>
      <w:r w:rsidR="00640B70">
        <w:rPr>
          <w:color w:val="000000"/>
          <w:szCs w:val="24"/>
          <w:lang w:val="bg-BG" w:eastAsia="en-GB"/>
        </w:rPr>
        <w:t xml:space="preserve"> на производството.</w:t>
      </w:r>
    </w:p>
    <w:p w:rsidR="00504D1F" w:rsidRPr="00640B70" w:rsidRDefault="00640B70" w:rsidP="00153D6E">
      <w:pPr>
        <w:pStyle w:val="ECHRHeading2"/>
        <w:rPr>
          <w:lang w:val="bg-BG"/>
        </w:rPr>
      </w:pPr>
      <w:r w:rsidRPr="00CB0B51">
        <w:rPr>
          <w:lang w:val="bg-BG"/>
        </w:rPr>
        <w:t>В</w:t>
      </w:r>
      <w:r w:rsidR="00504D1F" w:rsidRPr="00CB0B51">
        <w:rPr>
          <w:lang w:val="bg-BG"/>
        </w:rPr>
        <w:t>.</w:t>
      </w:r>
      <w:r w:rsidR="00504D1F">
        <w:t>  </w:t>
      </w:r>
      <w:r>
        <w:rPr>
          <w:lang w:val="bg-BG"/>
        </w:rPr>
        <w:t xml:space="preserve">Общини </w:t>
      </w:r>
      <w:r w:rsidR="00A64BA3">
        <w:rPr>
          <w:lang w:val="bg-BG"/>
        </w:rPr>
        <w:t>според</w:t>
      </w:r>
      <w:r>
        <w:rPr>
          <w:lang w:val="bg-BG"/>
        </w:rPr>
        <w:t xml:space="preserve"> българското законодателство</w:t>
      </w:r>
    </w:p>
    <w:p w:rsidR="00EA2168" w:rsidRPr="00640B70" w:rsidRDefault="00EA2168" w:rsidP="00153D6E">
      <w:pPr>
        <w:pStyle w:val="ECHRPara"/>
        <w:rPr>
          <w:lang w:val="bg-BG"/>
        </w:rPr>
      </w:pPr>
      <w:r>
        <w:fldChar w:fldCharType="begin"/>
      </w:r>
      <w:r w:rsidRPr="00E538C0">
        <w:rPr>
          <w:lang w:val="bg-BG"/>
        </w:rPr>
        <w:instrText xml:space="preserve"> </w:instrText>
      </w:r>
      <w:r>
        <w:instrText>SEQ</w:instrText>
      </w:r>
      <w:r w:rsidRPr="00E538C0">
        <w:rPr>
          <w:lang w:val="bg-BG"/>
        </w:rPr>
        <w:instrText xml:space="preserve"> </w:instrText>
      </w:r>
      <w:r>
        <w:instrText>level</w:instrText>
      </w:r>
      <w:r w:rsidRPr="00E538C0">
        <w:rPr>
          <w:lang w:val="bg-BG"/>
        </w:rPr>
        <w:instrText>0 \*</w:instrText>
      </w:r>
      <w:r>
        <w:instrText>arabic</w:instrText>
      </w:r>
      <w:r w:rsidRPr="00E538C0">
        <w:rPr>
          <w:lang w:val="bg-BG"/>
        </w:rPr>
        <w:instrText xml:space="preserve"> </w:instrText>
      </w:r>
      <w:r>
        <w:fldChar w:fldCharType="separate"/>
      </w:r>
      <w:r w:rsidR="00B32D93" w:rsidRPr="00E538C0">
        <w:rPr>
          <w:noProof/>
          <w:lang w:val="bg-BG"/>
        </w:rPr>
        <w:t>36</w:t>
      </w:r>
      <w:r>
        <w:fldChar w:fldCharType="end"/>
      </w:r>
      <w:r w:rsidRPr="00E538C0">
        <w:rPr>
          <w:lang w:val="bg-BG"/>
        </w:rPr>
        <w:t>.</w:t>
      </w:r>
      <w:r>
        <w:t>  </w:t>
      </w:r>
      <w:r w:rsidR="00640B70" w:rsidRPr="00640B70">
        <w:rPr>
          <w:lang w:val="bg-BG"/>
        </w:rPr>
        <w:t xml:space="preserve">Общините са юридически лица, </w:t>
      </w:r>
      <w:r w:rsidR="000363CF">
        <w:rPr>
          <w:lang w:val="bg-BG"/>
        </w:rPr>
        <w:t xml:space="preserve">които </w:t>
      </w:r>
      <w:r w:rsidR="000363CF" w:rsidRPr="00640B70">
        <w:rPr>
          <w:lang w:val="bg-BG"/>
        </w:rPr>
        <w:t>съгласно българското законодателство</w:t>
      </w:r>
      <w:r w:rsidR="000363CF" w:rsidDel="000363CF">
        <w:rPr>
          <w:lang w:val="bg-BG"/>
        </w:rPr>
        <w:t xml:space="preserve"> </w:t>
      </w:r>
      <w:r w:rsidR="000363CF">
        <w:rPr>
          <w:lang w:val="bg-BG"/>
        </w:rPr>
        <w:t xml:space="preserve">са </w:t>
      </w:r>
      <w:proofErr w:type="spellStart"/>
      <w:r w:rsidR="000363CF">
        <w:rPr>
          <w:lang w:val="bg-BG"/>
        </w:rPr>
        <w:t>оправомощени</w:t>
      </w:r>
      <w:proofErr w:type="spellEnd"/>
      <w:r w:rsidR="00640B70" w:rsidRPr="00640B70">
        <w:rPr>
          <w:lang w:val="bg-BG"/>
        </w:rPr>
        <w:t xml:space="preserve">, </w:t>
      </w:r>
      <w:r w:rsidR="00416C9A">
        <w:rPr>
          <w:lang w:val="bg-BG"/>
        </w:rPr>
        <w:t>да</w:t>
      </w:r>
      <w:r w:rsidR="00640B70" w:rsidRPr="00640B70">
        <w:rPr>
          <w:lang w:val="bg-BG"/>
        </w:rPr>
        <w:t xml:space="preserve"> упражняват различни </w:t>
      </w:r>
      <w:r w:rsidR="000363CF">
        <w:rPr>
          <w:lang w:val="bg-BG"/>
        </w:rPr>
        <w:t xml:space="preserve">вещни </w:t>
      </w:r>
      <w:r w:rsidR="00640B70" w:rsidRPr="00640B70">
        <w:rPr>
          <w:lang w:val="bg-BG"/>
        </w:rPr>
        <w:t xml:space="preserve">права и имат самостоятелни бюджети. </w:t>
      </w:r>
      <w:proofErr w:type="spellStart"/>
      <w:r w:rsidR="00416C9A">
        <w:rPr>
          <w:lang w:val="bg-BG"/>
        </w:rPr>
        <w:t>Понастояще</w:t>
      </w:r>
      <w:proofErr w:type="spellEnd"/>
      <w:r w:rsidR="00640B70" w:rsidRPr="00640B70">
        <w:rPr>
          <w:lang w:val="bg-BG"/>
        </w:rPr>
        <w:t>, това е отразено в членове 17 § 4 и 136 § 3 от Конституцията от</w:t>
      </w:r>
      <w:r w:rsidR="00416C9A">
        <w:rPr>
          <w:lang w:val="bg-BG"/>
        </w:rPr>
        <w:t xml:space="preserve"> 1991 г. и по-нататък се </w:t>
      </w:r>
      <w:r w:rsidR="00A12CC1">
        <w:rPr>
          <w:lang w:val="bg-BG"/>
        </w:rPr>
        <w:t>потвърждава</w:t>
      </w:r>
      <w:r w:rsidR="00A12CC1" w:rsidRPr="00640B70">
        <w:rPr>
          <w:lang w:val="bg-BG"/>
        </w:rPr>
        <w:t xml:space="preserve"> </w:t>
      </w:r>
      <w:r w:rsidR="00640B70" w:rsidRPr="00640B70">
        <w:rPr>
          <w:lang w:val="bg-BG"/>
        </w:rPr>
        <w:t xml:space="preserve">в раздел 14 от Закона за местното самоуправление и </w:t>
      </w:r>
      <w:r w:rsidR="00416C9A">
        <w:rPr>
          <w:lang w:val="bg-BG"/>
        </w:rPr>
        <w:t xml:space="preserve">Закона за </w:t>
      </w:r>
      <w:r w:rsidR="00640B70" w:rsidRPr="00640B70">
        <w:rPr>
          <w:lang w:val="bg-BG"/>
        </w:rPr>
        <w:t>местнат</w:t>
      </w:r>
      <w:r w:rsidR="00416C9A">
        <w:rPr>
          <w:lang w:val="bg-BG"/>
        </w:rPr>
        <w:t>а администрация. Подходът е потвърден</w:t>
      </w:r>
      <w:r w:rsidR="00640B70" w:rsidRPr="00640B70">
        <w:rPr>
          <w:lang w:val="bg-BG"/>
        </w:rPr>
        <w:t xml:space="preserve"> от приемането на отделно законодателство за държавните и общински имоти (Закон за</w:t>
      </w:r>
      <w:r w:rsidR="00416C9A">
        <w:rPr>
          <w:lang w:val="bg-BG"/>
        </w:rPr>
        <w:t xml:space="preserve"> държавната собственост и Закон</w:t>
      </w:r>
      <w:r w:rsidR="00640B70" w:rsidRPr="00640B70">
        <w:rPr>
          <w:lang w:val="bg-BG"/>
        </w:rPr>
        <w:t xml:space="preserve"> за общинската собственост) през 1996 г</w:t>
      </w:r>
      <w:r w:rsidRPr="00640B70">
        <w:rPr>
          <w:lang w:val="bg-BG"/>
        </w:rPr>
        <w:t>.</w:t>
      </w:r>
    </w:p>
    <w:p w:rsidR="00F71A6A" w:rsidRPr="00416C9A" w:rsidRDefault="00416C9A" w:rsidP="00153D6E">
      <w:pPr>
        <w:pStyle w:val="ECHRTitle1"/>
        <w:rPr>
          <w:lang w:val="bg-BG"/>
        </w:rPr>
      </w:pPr>
      <w:r>
        <w:rPr>
          <w:lang w:val="bg-BG"/>
        </w:rPr>
        <w:t>ПО ОТНОШЕНИЕ НА ПРАВОТО</w:t>
      </w:r>
    </w:p>
    <w:p w:rsidR="004B71F3" w:rsidRPr="00416C9A" w:rsidRDefault="004B71F3" w:rsidP="00153D6E">
      <w:pPr>
        <w:pStyle w:val="ECHRHeading1"/>
        <w:rPr>
          <w:lang w:val="bg-BG"/>
        </w:rPr>
      </w:pPr>
      <w:r>
        <w:t>I</w:t>
      </w:r>
      <w:r w:rsidRPr="00E538C0">
        <w:rPr>
          <w:lang w:val="bg-BG"/>
        </w:rPr>
        <w:t>.</w:t>
      </w:r>
      <w:proofErr w:type="gramStart"/>
      <w:r>
        <w:t>  </w:t>
      </w:r>
      <w:r w:rsidR="00416C9A">
        <w:rPr>
          <w:lang w:val="bg-BG"/>
        </w:rPr>
        <w:t>ПРЕДВАРИТЕЛНОТО</w:t>
      </w:r>
      <w:proofErr w:type="gramEnd"/>
      <w:r w:rsidR="00416C9A">
        <w:rPr>
          <w:lang w:val="bg-BG"/>
        </w:rPr>
        <w:t xml:space="preserve"> ВЪЗРАЖЕНИЕ НА ПРАВИТЕЛСТВОТО</w:t>
      </w:r>
    </w:p>
    <w:p w:rsidR="00416C9A" w:rsidRPr="00416C9A" w:rsidRDefault="001F2BED" w:rsidP="0082620F">
      <w:pPr>
        <w:pStyle w:val="ECHRPara"/>
        <w:rPr>
          <w:lang w:val="bg-BG"/>
        </w:rPr>
      </w:pPr>
      <w:r w:rsidRPr="00416C9A">
        <w:rPr>
          <w:lang w:val="bg-BG"/>
        </w:rPr>
        <w:fldChar w:fldCharType="begin"/>
      </w:r>
      <w:r w:rsidRPr="00416C9A">
        <w:rPr>
          <w:lang w:val="bg-BG"/>
        </w:rPr>
        <w:instrText xml:space="preserve"> SEQ level0 \*arabic </w:instrText>
      </w:r>
      <w:r w:rsidRPr="00416C9A">
        <w:rPr>
          <w:lang w:val="bg-BG"/>
        </w:rPr>
        <w:fldChar w:fldCharType="separate"/>
      </w:r>
      <w:r w:rsidR="00B32D93" w:rsidRPr="00416C9A">
        <w:rPr>
          <w:noProof/>
          <w:lang w:val="bg-BG"/>
        </w:rPr>
        <w:t>37</w:t>
      </w:r>
      <w:r w:rsidRPr="00416C9A">
        <w:rPr>
          <w:noProof/>
          <w:lang w:val="bg-BG"/>
        </w:rPr>
        <w:fldChar w:fldCharType="end"/>
      </w:r>
      <w:r w:rsidR="004B71F3" w:rsidRPr="00416C9A">
        <w:rPr>
          <w:lang w:val="bg-BG"/>
        </w:rPr>
        <w:t>.  </w:t>
      </w:r>
      <w:r w:rsidR="00416C9A" w:rsidRPr="00416C9A">
        <w:rPr>
          <w:lang w:val="bg-BG"/>
        </w:rPr>
        <w:t xml:space="preserve">Правителството твърди, че жалбата е недопустима, тъй като не е </w:t>
      </w:r>
      <w:r w:rsidR="0071075E">
        <w:rPr>
          <w:lang w:val="bg-BG"/>
        </w:rPr>
        <w:t>в съответствие с</w:t>
      </w:r>
      <w:r w:rsidR="00416C9A" w:rsidRPr="00416C9A">
        <w:rPr>
          <w:lang w:val="bg-BG"/>
        </w:rPr>
        <w:t xml:space="preserve"> </w:t>
      </w:r>
      <w:r w:rsidR="00A12CC1">
        <w:rPr>
          <w:lang w:val="bg-BG"/>
        </w:rPr>
        <w:t xml:space="preserve">шестмесечното </w:t>
      </w:r>
      <w:r w:rsidR="00416C9A" w:rsidRPr="00416C9A">
        <w:rPr>
          <w:lang w:val="bg-BG"/>
        </w:rPr>
        <w:t>правил</w:t>
      </w:r>
      <w:r w:rsidR="0071075E">
        <w:rPr>
          <w:lang w:val="bg-BG"/>
        </w:rPr>
        <w:t>о съгласно чл.</w:t>
      </w:r>
      <w:r w:rsidR="00416C9A" w:rsidRPr="00416C9A">
        <w:rPr>
          <w:lang w:val="bg-BG"/>
        </w:rPr>
        <w:t xml:space="preserve"> 35, § 1 от Конвенцията. Отбелязвайки, че окончателното решение на </w:t>
      </w:r>
      <w:r w:rsidR="0082620F">
        <w:rPr>
          <w:lang w:val="bg-BG"/>
        </w:rPr>
        <w:t>вътрешно</w:t>
      </w:r>
      <w:r w:rsidR="00416C9A" w:rsidRPr="00416C9A">
        <w:rPr>
          <w:lang w:val="bg-BG"/>
        </w:rPr>
        <w:t xml:space="preserve"> равнище във връзка с </w:t>
      </w:r>
      <w:r w:rsidR="00A12CC1">
        <w:rPr>
          <w:lang w:val="bg-BG"/>
        </w:rPr>
        <w:t>оплакванията</w:t>
      </w:r>
      <w:r w:rsidR="00A12CC1" w:rsidRPr="00416C9A">
        <w:rPr>
          <w:lang w:val="bg-BG"/>
        </w:rPr>
        <w:t xml:space="preserve"> </w:t>
      </w:r>
      <w:r w:rsidR="00416C9A" w:rsidRPr="00416C9A">
        <w:rPr>
          <w:lang w:val="bg-BG"/>
        </w:rPr>
        <w:t>на жалбоподателите за реституция е бил</w:t>
      </w:r>
      <w:r w:rsidR="0082620F">
        <w:rPr>
          <w:lang w:val="bg-BG"/>
        </w:rPr>
        <w:t>о</w:t>
      </w:r>
      <w:r w:rsidR="00416C9A" w:rsidRPr="00416C9A">
        <w:rPr>
          <w:lang w:val="bg-BG"/>
        </w:rPr>
        <w:t xml:space="preserve"> </w:t>
      </w:r>
      <w:r w:rsidR="0082620F">
        <w:rPr>
          <w:lang w:val="bg-BG"/>
        </w:rPr>
        <w:t>връчено</w:t>
      </w:r>
      <w:r w:rsidR="00416C9A" w:rsidRPr="00416C9A">
        <w:rPr>
          <w:lang w:val="bg-BG"/>
        </w:rPr>
        <w:t xml:space="preserve"> на 30 март 2005 г., </w:t>
      </w:r>
      <w:r w:rsidR="0082620F">
        <w:rPr>
          <w:lang w:val="bg-BG"/>
        </w:rPr>
        <w:t>правителството посочва</w:t>
      </w:r>
      <w:r w:rsidR="00416C9A" w:rsidRPr="00416C9A">
        <w:rPr>
          <w:lang w:val="bg-BG"/>
        </w:rPr>
        <w:t xml:space="preserve">, че </w:t>
      </w:r>
      <w:r w:rsidR="0082620F">
        <w:rPr>
          <w:lang w:val="bg-BG"/>
        </w:rPr>
        <w:t>жалбата е постъпила в с</w:t>
      </w:r>
      <w:r w:rsidR="00416C9A" w:rsidRPr="00416C9A">
        <w:rPr>
          <w:lang w:val="bg-BG"/>
        </w:rPr>
        <w:t>ъда</w:t>
      </w:r>
      <w:r w:rsidR="00A12CC1">
        <w:rPr>
          <w:lang w:val="bg-BG"/>
        </w:rPr>
        <w:t xml:space="preserve"> повече от</w:t>
      </w:r>
      <w:r w:rsidR="00416C9A" w:rsidRPr="00416C9A">
        <w:rPr>
          <w:lang w:val="bg-BG"/>
        </w:rPr>
        <w:t xml:space="preserve"> шест месеца след това, на</w:t>
      </w:r>
      <w:r w:rsidR="0082620F">
        <w:rPr>
          <w:lang w:val="bg-BG"/>
        </w:rPr>
        <w:t xml:space="preserve"> 7 октомври 2005 г. В отговор на това </w:t>
      </w:r>
      <w:r w:rsidR="00416C9A" w:rsidRPr="00416C9A">
        <w:rPr>
          <w:lang w:val="bg-BG"/>
        </w:rPr>
        <w:t xml:space="preserve">жалбоподателите заявяват, че формулярът </w:t>
      </w:r>
      <w:r w:rsidR="00EA7E45">
        <w:rPr>
          <w:lang w:val="bg-BG"/>
        </w:rPr>
        <w:t>с</w:t>
      </w:r>
      <w:r w:rsidR="00416C9A" w:rsidRPr="00416C9A">
        <w:rPr>
          <w:lang w:val="bg-BG"/>
        </w:rPr>
        <w:t xml:space="preserve"> </w:t>
      </w:r>
      <w:r w:rsidR="00EA7E45">
        <w:rPr>
          <w:lang w:val="bg-BG"/>
        </w:rPr>
        <w:t>жалбата</w:t>
      </w:r>
      <w:r w:rsidR="00416C9A" w:rsidRPr="00416C9A">
        <w:rPr>
          <w:lang w:val="bg-BG"/>
        </w:rPr>
        <w:t xml:space="preserve"> е бил </w:t>
      </w:r>
      <w:r w:rsidR="00EA7E45">
        <w:rPr>
          <w:lang w:val="bg-BG"/>
        </w:rPr>
        <w:t>изпратен</w:t>
      </w:r>
      <w:r w:rsidR="00416C9A" w:rsidRPr="00416C9A">
        <w:rPr>
          <w:lang w:val="bg-BG"/>
        </w:rPr>
        <w:t xml:space="preserve"> от тях на 29 септември 2005</w:t>
      </w:r>
      <w:r w:rsidR="00EA7E45">
        <w:rPr>
          <w:lang w:val="bg-BG"/>
        </w:rPr>
        <w:t xml:space="preserve"> г</w:t>
      </w:r>
      <w:r w:rsidR="00416C9A" w:rsidRPr="00416C9A">
        <w:rPr>
          <w:lang w:val="bg-BG"/>
        </w:rPr>
        <w:t>.</w:t>
      </w:r>
    </w:p>
    <w:p w:rsidR="00AB20EB" w:rsidRPr="00416C9A" w:rsidRDefault="00416C9A" w:rsidP="00416C9A">
      <w:pPr>
        <w:pStyle w:val="ECHRPara"/>
        <w:rPr>
          <w:szCs w:val="24"/>
          <w:lang w:val="bg-BG"/>
        </w:rPr>
      </w:pPr>
      <w:r w:rsidRPr="00416C9A">
        <w:rPr>
          <w:lang w:val="bg-BG"/>
        </w:rPr>
        <w:t xml:space="preserve">38. Съгласно </w:t>
      </w:r>
      <w:r w:rsidR="009C7CF1">
        <w:rPr>
          <w:lang w:val="bg-BG"/>
        </w:rPr>
        <w:t xml:space="preserve">добре </w:t>
      </w:r>
      <w:r w:rsidRPr="00416C9A">
        <w:rPr>
          <w:lang w:val="bg-BG"/>
        </w:rPr>
        <w:t xml:space="preserve">установената съдебна практика на </w:t>
      </w:r>
      <w:r w:rsidR="009C7CF1">
        <w:rPr>
          <w:lang w:val="bg-BG"/>
        </w:rPr>
        <w:t>с</w:t>
      </w:r>
      <w:r w:rsidRPr="00416C9A">
        <w:rPr>
          <w:lang w:val="bg-BG"/>
        </w:rPr>
        <w:t xml:space="preserve">ъда и </w:t>
      </w:r>
      <w:r w:rsidR="009C7CF1">
        <w:rPr>
          <w:lang w:val="bg-BG"/>
        </w:rPr>
        <w:t>съгласно</w:t>
      </w:r>
      <w:r w:rsidRPr="00416C9A">
        <w:rPr>
          <w:lang w:val="bg-BG"/>
        </w:rPr>
        <w:t xml:space="preserve"> приложимите правила, датата на </w:t>
      </w:r>
      <w:r w:rsidR="009C7CF1">
        <w:rPr>
          <w:lang w:val="bg-BG"/>
        </w:rPr>
        <w:t>подаване на жалба</w:t>
      </w:r>
      <w:r w:rsidRPr="00416C9A">
        <w:rPr>
          <w:lang w:val="bg-BG"/>
        </w:rPr>
        <w:t xml:space="preserve"> за целите на </w:t>
      </w:r>
      <w:r w:rsidR="009C7CF1">
        <w:rPr>
          <w:lang w:val="bg-BG"/>
        </w:rPr>
        <w:t>чл.</w:t>
      </w:r>
      <w:r w:rsidRPr="00416C9A">
        <w:rPr>
          <w:lang w:val="bg-BG"/>
        </w:rPr>
        <w:t xml:space="preserve"> 35, § 1 от Конвенцията, е датата, на която </w:t>
      </w:r>
      <w:r w:rsidR="009C7CF1">
        <w:rPr>
          <w:lang w:val="bg-BG"/>
        </w:rPr>
        <w:t>е</w:t>
      </w:r>
      <w:r w:rsidRPr="00416C9A">
        <w:rPr>
          <w:lang w:val="bg-BG"/>
        </w:rPr>
        <w:t xml:space="preserve"> </w:t>
      </w:r>
      <w:r w:rsidR="009C7CF1">
        <w:rPr>
          <w:lang w:val="bg-BG"/>
        </w:rPr>
        <w:t>изпратено и първото известие до</w:t>
      </w:r>
      <w:r w:rsidRPr="00416C9A">
        <w:rPr>
          <w:lang w:val="bg-BG"/>
        </w:rPr>
        <w:t xml:space="preserve"> жалбоподателя, </w:t>
      </w:r>
      <w:r w:rsidR="00A12CC1">
        <w:rPr>
          <w:lang w:val="bg-BG"/>
        </w:rPr>
        <w:t xml:space="preserve">а </w:t>
      </w:r>
      <w:r w:rsidRPr="00416C9A">
        <w:rPr>
          <w:lang w:val="bg-BG"/>
        </w:rPr>
        <w:t>не датата,</w:t>
      </w:r>
      <w:r w:rsidR="009C7CF1">
        <w:rPr>
          <w:lang w:val="bg-BG"/>
        </w:rPr>
        <w:t xml:space="preserve"> на която то е било получено в с</w:t>
      </w:r>
      <w:r w:rsidRPr="00416C9A">
        <w:rPr>
          <w:lang w:val="bg-BG"/>
        </w:rPr>
        <w:t>ъда (</w:t>
      </w:r>
      <w:proofErr w:type="spellStart"/>
      <w:r w:rsidRPr="00416C9A">
        <w:rPr>
          <w:lang w:val="bg-BG"/>
        </w:rPr>
        <w:t>вж</w:t>
      </w:r>
      <w:proofErr w:type="spellEnd"/>
      <w:r w:rsidRPr="00416C9A">
        <w:rPr>
          <w:lang w:val="bg-BG"/>
        </w:rPr>
        <w:t xml:space="preserve"> </w:t>
      </w:r>
      <w:proofErr w:type="spellStart"/>
      <w:r w:rsidRPr="00A12CC1">
        <w:rPr>
          <w:i/>
          <w:lang w:val="bg-BG"/>
        </w:rPr>
        <w:t>Коркмаз</w:t>
      </w:r>
      <w:proofErr w:type="spellEnd"/>
      <w:r w:rsidRPr="00A12CC1">
        <w:rPr>
          <w:i/>
          <w:lang w:val="bg-BG"/>
        </w:rPr>
        <w:t xml:space="preserve"> срещу Турция</w:t>
      </w:r>
      <w:r w:rsidRPr="00A12CC1">
        <w:rPr>
          <w:lang w:val="bg-BG"/>
        </w:rPr>
        <w:t xml:space="preserve"> (</w:t>
      </w:r>
      <w:proofErr w:type="spellStart"/>
      <w:r w:rsidR="009C7CF1" w:rsidRPr="00A12CC1">
        <w:rPr>
          <w:lang w:val="bg-BG"/>
        </w:rPr>
        <w:t>реш</w:t>
      </w:r>
      <w:proofErr w:type="spellEnd"/>
      <w:r w:rsidR="009C7CF1" w:rsidRPr="00A12CC1">
        <w:rPr>
          <w:lang w:val="bg-BG"/>
        </w:rPr>
        <w:t>.</w:t>
      </w:r>
      <w:r w:rsidRPr="00A12CC1">
        <w:rPr>
          <w:lang w:val="bg-BG"/>
        </w:rPr>
        <w:t xml:space="preserve">), </w:t>
      </w:r>
      <w:r w:rsidR="009C7CF1" w:rsidRPr="00A12CC1">
        <w:rPr>
          <w:lang w:val="bg-BG"/>
        </w:rPr>
        <w:t>№ 42589/98,</w:t>
      </w:r>
      <w:r w:rsidRPr="00A12CC1">
        <w:rPr>
          <w:lang w:val="bg-BG"/>
        </w:rPr>
        <w:t xml:space="preserve"> </w:t>
      </w:r>
      <w:r w:rsidR="009C7CF1" w:rsidRPr="00A12CC1">
        <w:rPr>
          <w:lang w:val="bg-BG"/>
        </w:rPr>
        <w:t xml:space="preserve">5 септември 2002 г. </w:t>
      </w:r>
      <w:proofErr w:type="spellStart"/>
      <w:r w:rsidRPr="00A12CC1">
        <w:rPr>
          <w:i/>
          <w:lang w:val="bg-BG"/>
        </w:rPr>
        <w:t>Kipritçi</w:t>
      </w:r>
      <w:proofErr w:type="spellEnd"/>
      <w:r w:rsidRPr="00A12CC1">
        <w:rPr>
          <w:i/>
          <w:lang w:val="bg-BG"/>
        </w:rPr>
        <w:t xml:space="preserve"> срещу Турция</w:t>
      </w:r>
      <w:r w:rsidRPr="00A12CC1">
        <w:rPr>
          <w:lang w:val="bg-BG"/>
        </w:rPr>
        <w:t xml:space="preserve">, </w:t>
      </w:r>
      <w:r w:rsidR="009C7CF1" w:rsidRPr="00A12CC1">
        <w:rPr>
          <w:lang w:val="bg-BG"/>
        </w:rPr>
        <w:t>№ 14294/04, § 18, 3 юни 2008 г.;</w:t>
      </w:r>
      <w:r w:rsidRPr="00A12CC1">
        <w:rPr>
          <w:lang w:val="bg-BG"/>
        </w:rPr>
        <w:t xml:space="preserve"> </w:t>
      </w:r>
      <w:proofErr w:type="spellStart"/>
      <w:r w:rsidRPr="00A12CC1">
        <w:rPr>
          <w:i/>
          <w:lang w:val="bg-BG"/>
        </w:rPr>
        <w:t>Peruško</w:t>
      </w:r>
      <w:proofErr w:type="spellEnd"/>
      <w:r w:rsidRPr="00A12CC1">
        <w:rPr>
          <w:i/>
          <w:lang w:val="bg-BG"/>
        </w:rPr>
        <w:t xml:space="preserve"> </w:t>
      </w:r>
      <w:r w:rsidR="009C7CF1" w:rsidRPr="00A12CC1">
        <w:rPr>
          <w:i/>
          <w:lang w:val="bg-BG"/>
        </w:rPr>
        <w:t>срещу</w:t>
      </w:r>
      <w:r w:rsidRPr="00A12CC1">
        <w:rPr>
          <w:i/>
          <w:lang w:val="bg-BG"/>
        </w:rPr>
        <w:t xml:space="preserve"> Хърватия</w:t>
      </w:r>
      <w:r w:rsidRPr="00A12CC1">
        <w:rPr>
          <w:lang w:val="bg-BG"/>
        </w:rPr>
        <w:t xml:space="preserve">, </w:t>
      </w:r>
      <w:r w:rsidR="009C7CF1" w:rsidRPr="00A12CC1">
        <w:rPr>
          <w:lang w:val="bg-BG"/>
        </w:rPr>
        <w:t>№</w:t>
      </w:r>
      <w:r w:rsidRPr="00A12CC1">
        <w:rPr>
          <w:lang w:val="bg-BG"/>
        </w:rPr>
        <w:t xml:space="preserve"> 3699</w:t>
      </w:r>
      <w:r w:rsidR="009C7CF1" w:rsidRPr="00A12CC1">
        <w:rPr>
          <w:lang w:val="bg-BG"/>
        </w:rPr>
        <w:t>8/09, § 35, 15 януари 2013 г.;</w:t>
      </w:r>
      <w:r w:rsidRPr="00A12CC1">
        <w:rPr>
          <w:lang w:val="bg-BG"/>
        </w:rPr>
        <w:t xml:space="preserve"> и </w:t>
      </w:r>
      <w:proofErr w:type="spellStart"/>
      <w:r w:rsidRPr="00A12CC1">
        <w:rPr>
          <w:i/>
          <w:lang w:val="bg-BG"/>
        </w:rPr>
        <w:t>Brežec</w:t>
      </w:r>
      <w:proofErr w:type="spellEnd"/>
      <w:r w:rsidRPr="00A12CC1">
        <w:rPr>
          <w:i/>
          <w:lang w:val="bg-BG"/>
        </w:rPr>
        <w:t xml:space="preserve"> срещу</w:t>
      </w:r>
      <w:r w:rsidRPr="009C7CF1">
        <w:rPr>
          <w:i/>
          <w:lang w:val="bg-BG"/>
        </w:rPr>
        <w:t xml:space="preserve"> Хърватия</w:t>
      </w:r>
      <w:r w:rsidRPr="00416C9A">
        <w:rPr>
          <w:lang w:val="bg-BG"/>
        </w:rPr>
        <w:t xml:space="preserve">, </w:t>
      </w:r>
      <w:r w:rsidR="009C7CF1">
        <w:rPr>
          <w:lang w:val="bg-BG"/>
        </w:rPr>
        <w:t>№</w:t>
      </w:r>
      <w:r w:rsidRPr="00416C9A">
        <w:rPr>
          <w:lang w:val="bg-BG"/>
        </w:rPr>
        <w:t xml:space="preserve"> 7177/10, § 29, 18 юли 2013 г.). </w:t>
      </w:r>
      <w:r w:rsidR="009C7CF1">
        <w:rPr>
          <w:lang w:val="bg-BG"/>
        </w:rPr>
        <w:t>Евентуален</w:t>
      </w:r>
      <w:r w:rsidRPr="00416C9A">
        <w:rPr>
          <w:lang w:val="bg-BG"/>
        </w:rPr>
        <w:t xml:space="preserve"> различ</w:t>
      </w:r>
      <w:r w:rsidR="009C7CF1">
        <w:rPr>
          <w:lang w:val="bg-BG"/>
        </w:rPr>
        <w:t>ен подход може да бъде оправдан</w:t>
      </w:r>
      <w:r w:rsidRPr="00416C9A">
        <w:rPr>
          <w:lang w:val="bg-BG"/>
        </w:rPr>
        <w:t xml:space="preserve"> само </w:t>
      </w:r>
      <w:r w:rsidR="009C7CF1">
        <w:rPr>
          <w:lang w:val="bg-BG"/>
        </w:rPr>
        <w:t>при специални обстоятелства</w:t>
      </w:r>
      <w:r w:rsidRPr="00416C9A">
        <w:rPr>
          <w:lang w:val="bg-BG"/>
        </w:rPr>
        <w:t xml:space="preserve"> (</w:t>
      </w:r>
      <w:proofErr w:type="spellStart"/>
      <w:r w:rsidRPr="00416C9A">
        <w:rPr>
          <w:lang w:val="bg-BG"/>
        </w:rPr>
        <w:t>вж</w:t>
      </w:r>
      <w:proofErr w:type="spellEnd"/>
      <w:r w:rsidRPr="00416C9A">
        <w:rPr>
          <w:lang w:val="bg-BG"/>
        </w:rPr>
        <w:t xml:space="preserve"> </w:t>
      </w:r>
      <w:proofErr w:type="spellStart"/>
      <w:r w:rsidRPr="00A12CC1">
        <w:rPr>
          <w:i/>
          <w:lang w:val="bg-BG"/>
        </w:rPr>
        <w:lastRenderedPageBreak/>
        <w:t>Florică</w:t>
      </w:r>
      <w:proofErr w:type="spellEnd"/>
      <w:r w:rsidR="009C7CF1" w:rsidRPr="00A12CC1">
        <w:rPr>
          <w:i/>
          <w:lang w:val="bg-BG"/>
        </w:rPr>
        <w:t xml:space="preserve"> срещу</w:t>
      </w:r>
      <w:r w:rsidRPr="009C7CF1">
        <w:rPr>
          <w:i/>
          <w:lang w:val="bg-BG"/>
        </w:rPr>
        <w:t xml:space="preserve"> Румъния</w:t>
      </w:r>
      <w:r w:rsidRPr="00416C9A">
        <w:rPr>
          <w:lang w:val="bg-BG"/>
        </w:rPr>
        <w:t xml:space="preserve"> (</w:t>
      </w:r>
      <w:proofErr w:type="spellStart"/>
      <w:r w:rsidR="009C7CF1">
        <w:rPr>
          <w:lang w:val="bg-BG"/>
        </w:rPr>
        <w:t>реш</w:t>
      </w:r>
      <w:proofErr w:type="spellEnd"/>
      <w:r w:rsidR="009C7CF1">
        <w:rPr>
          <w:lang w:val="bg-BG"/>
        </w:rPr>
        <w:t>.</w:t>
      </w:r>
      <w:r w:rsidRPr="00416C9A">
        <w:rPr>
          <w:lang w:val="bg-BG"/>
        </w:rPr>
        <w:t>),</w:t>
      </w:r>
      <w:r w:rsidR="009C7CF1">
        <w:rPr>
          <w:lang w:val="bg-BG"/>
        </w:rPr>
        <w:t xml:space="preserve"> №</w:t>
      </w:r>
      <w:r w:rsidRPr="00416C9A">
        <w:rPr>
          <w:lang w:val="bg-BG"/>
        </w:rPr>
        <w:t xml:space="preserve"> 49781/99</w:t>
      </w:r>
      <w:r w:rsidR="009C7CF1">
        <w:rPr>
          <w:lang w:val="bg-BG"/>
        </w:rPr>
        <w:t>, 29 юни 2004 г.</w:t>
      </w:r>
      <w:r w:rsidRPr="00416C9A">
        <w:rPr>
          <w:lang w:val="bg-BG"/>
        </w:rPr>
        <w:t xml:space="preserve"> и </w:t>
      </w:r>
      <w:proofErr w:type="spellStart"/>
      <w:r w:rsidR="009C7CF1" w:rsidRPr="009C7CF1">
        <w:rPr>
          <w:i/>
          <w:lang w:val="bg-BG"/>
        </w:rPr>
        <w:t>Булинвар</w:t>
      </w:r>
      <w:proofErr w:type="spellEnd"/>
      <w:r w:rsidRPr="009C7CF1">
        <w:rPr>
          <w:i/>
          <w:lang w:val="bg-BG"/>
        </w:rPr>
        <w:t xml:space="preserve"> ООД и </w:t>
      </w:r>
      <w:proofErr w:type="spellStart"/>
      <w:r w:rsidRPr="009C7CF1">
        <w:rPr>
          <w:i/>
          <w:lang w:val="bg-BG"/>
        </w:rPr>
        <w:t>Хрусанов</w:t>
      </w:r>
      <w:proofErr w:type="spellEnd"/>
      <w:r w:rsidRPr="009C7CF1">
        <w:rPr>
          <w:i/>
          <w:lang w:val="bg-BG"/>
        </w:rPr>
        <w:t xml:space="preserve"> </w:t>
      </w:r>
      <w:r w:rsidR="009C7CF1" w:rsidRPr="009C7CF1">
        <w:rPr>
          <w:i/>
          <w:lang w:val="bg-BG"/>
        </w:rPr>
        <w:t>срещу</w:t>
      </w:r>
      <w:r w:rsidRPr="009C7CF1">
        <w:rPr>
          <w:i/>
          <w:lang w:val="bg-BG"/>
        </w:rPr>
        <w:t xml:space="preserve"> България</w:t>
      </w:r>
      <w:r w:rsidR="009C7CF1">
        <w:rPr>
          <w:lang w:val="bg-BG"/>
        </w:rPr>
        <w:t>, № 66455/01, §§ 30-</w:t>
      </w:r>
      <w:r w:rsidRPr="00416C9A">
        <w:rPr>
          <w:lang w:val="bg-BG"/>
        </w:rPr>
        <w:t xml:space="preserve">32, </w:t>
      </w:r>
      <w:r w:rsidR="009C7CF1">
        <w:rPr>
          <w:lang w:val="bg-BG"/>
        </w:rPr>
        <w:t>12 април 2007 г.), ко</w:t>
      </w:r>
      <w:r w:rsidR="00466E1D">
        <w:rPr>
          <w:lang w:val="bg-BG"/>
        </w:rPr>
        <w:t>й</w:t>
      </w:r>
      <w:r w:rsidR="009C7CF1">
        <w:rPr>
          <w:lang w:val="bg-BG"/>
        </w:rPr>
        <w:t>то с</w:t>
      </w:r>
      <w:r w:rsidRPr="00416C9A">
        <w:rPr>
          <w:lang w:val="bg-BG"/>
        </w:rPr>
        <w:t xml:space="preserve">ъдът </w:t>
      </w:r>
      <w:r w:rsidR="00466E1D">
        <w:rPr>
          <w:lang w:val="bg-BG"/>
        </w:rPr>
        <w:t>няма да съблюдава</w:t>
      </w:r>
      <w:r w:rsidR="009C7CF1">
        <w:rPr>
          <w:lang w:val="bg-BG"/>
        </w:rPr>
        <w:t xml:space="preserve"> </w:t>
      </w:r>
      <w:r w:rsidRPr="00416C9A">
        <w:rPr>
          <w:lang w:val="bg-BG"/>
        </w:rPr>
        <w:t>в р</w:t>
      </w:r>
      <w:r w:rsidR="009C7CF1">
        <w:rPr>
          <w:lang w:val="bg-BG"/>
        </w:rPr>
        <w:t xml:space="preserve">азглеждания случай. Съответно, </w:t>
      </w:r>
      <w:r w:rsidR="00466E1D">
        <w:rPr>
          <w:lang w:val="bg-BG"/>
        </w:rPr>
        <w:t>С</w:t>
      </w:r>
      <w:r w:rsidRPr="00416C9A">
        <w:rPr>
          <w:lang w:val="bg-BG"/>
        </w:rPr>
        <w:t xml:space="preserve">ъдът е убеден, че </w:t>
      </w:r>
      <w:r w:rsidR="00A118AC">
        <w:rPr>
          <w:lang w:val="bg-BG"/>
        </w:rPr>
        <w:t>настоящата жалба е изпратена</w:t>
      </w:r>
      <w:r w:rsidRPr="00416C9A">
        <w:rPr>
          <w:lang w:val="bg-BG"/>
        </w:rPr>
        <w:t xml:space="preserve"> на 29 септември 2005 г. и </w:t>
      </w:r>
      <w:r w:rsidR="00A118AC">
        <w:rPr>
          <w:lang w:val="bg-BG"/>
        </w:rPr>
        <w:t>че шестмесечното правилото, предвидено в чл.</w:t>
      </w:r>
      <w:r w:rsidRPr="00416C9A">
        <w:rPr>
          <w:lang w:val="bg-BG"/>
        </w:rPr>
        <w:t xml:space="preserve"> 35, § 1 от Конвенцията</w:t>
      </w:r>
      <w:r w:rsidR="00A118AC">
        <w:rPr>
          <w:lang w:val="bg-BG"/>
        </w:rPr>
        <w:t>,</w:t>
      </w:r>
      <w:r w:rsidRPr="00416C9A">
        <w:rPr>
          <w:lang w:val="bg-BG"/>
        </w:rPr>
        <w:t xml:space="preserve"> е спазен</w:t>
      </w:r>
      <w:r w:rsidR="00A118AC">
        <w:rPr>
          <w:lang w:val="bg-BG"/>
        </w:rPr>
        <w:t>о. Следва п</w:t>
      </w:r>
      <w:r w:rsidRPr="00416C9A">
        <w:rPr>
          <w:lang w:val="bg-BG"/>
        </w:rPr>
        <w:t xml:space="preserve">редварителното възражение на правителството </w:t>
      </w:r>
      <w:r w:rsidR="00A118AC">
        <w:rPr>
          <w:lang w:val="bg-BG"/>
        </w:rPr>
        <w:t>да се отхвърли.</w:t>
      </w:r>
    </w:p>
    <w:p w:rsidR="00F71A6A" w:rsidRPr="00A118AC" w:rsidRDefault="004B71F3" w:rsidP="00153D6E">
      <w:pPr>
        <w:pStyle w:val="ECHRHeading1"/>
        <w:rPr>
          <w:lang w:val="bg-BG"/>
        </w:rPr>
      </w:pPr>
      <w:r>
        <w:t>I</w:t>
      </w:r>
      <w:r w:rsidR="00F71A6A" w:rsidRPr="00CB495E">
        <w:t>I</w:t>
      </w:r>
      <w:r w:rsidR="00F71A6A" w:rsidRPr="00E538C0">
        <w:rPr>
          <w:lang w:val="bg-BG"/>
        </w:rPr>
        <w:t>.</w:t>
      </w:r>
      <w:proofErr w:type="gramStart"/>
      <w:r w:rsidR="00F71A6A" w:rsidRPr="00CB495E">
        <w:t>  </w:t>
      </w:r>
      <w:r w:rsidR="00A118AC">
        <w:rPr>
          <w:lang w:val="bg-BG"/>
        </w:rPr>
        <w:t>ТВЪРДЯН</w:t>
      </w:r>
      <w:r w:rsidR="00466E1D">
        <w:rPr>
          <w:lang w:val="bg-BG"/>
        </w:rPr>
        <w:t>О</w:t>
      </w:r>
      <w:proofErr w:type="gramEnd"/>
      <w:r w:rsidR="00A118AC">
        <w:rPr>
          <w:lang w:val="bg-BG"/>
        </w:rPr>
        <w:t xml:space="preserve"> НАРУШЕНИ</w:t>
      </w:r>
      <w:r w:rsidR="00466E1D">
        <w:rPr>
          <w:lang w:val="bg-BG"/>
        </w:rPr>
        <w:t>Е</w:t>
      </w:r>
      <w:r w:rsidR="00A118AC">
        <w:rPr>
          <w:lang w:val="bg-BG"/>
        </w:rPr>
        <w:t xml:space="preserve"> НА ЧЛ. 6 § 1 ОТ КОНВЕНЦИЯТА</w:t>
      </w:r>
    </w:p>
    <w:p w:rsidR="00A118AC" w:rsidRPr="00A118AC" w:rsidRDefault="00CB495E" w:rsidP="00A118AC">
      <w:pPr>
        <w:pStyle w:val="ECHRPara"/>
        <w:rPr>
          <w:lang w:val="bg-BG"/>
        </w:rPr>
      </w:pPr>
      <w:r w:rsidRPr="00CB495E">
        <w:fldChar w:fldCharType="begin"/>
      </w:r>
      <w:r w:rsidRPr="00E538C0">
        <w:rPr>
          <w:lang w:val="bg-BG"/>
        </w:rPr>
        <w:instrText xml:space="preserve"> </w:instrText>
      </w:r>
      <w:r w:rsidRPr="00886EE4">
        <w:instrText>SEQ</w:instrText>
      </w:r>
      <w:r w:rsidRPr="00E538C0">
        <w:rPr>
          <w:lang w:val="bg-BG"/>
        </w:rPr>
        <w:instrText xml:space="preserve"> </w:instrText>
      </w:r>
      <w:r w:rsidRPr="00886EE4">
        <w:instrText>level</w:instrText>
      </w:r>
      <w:r w:rsidRPr="00E538C0">
        <w:rPr>
          <w:lang w:val="bg-BG"/>
        </w:rPr>
        <w:instrText>0 \*</w:instrText>
      </w:r>
      <w:r w:rsidRPr="00886EE4">
        <w:instrText>arabic</w:instrText>
      </w:r>
      <w:r w:rsidRPr="00E538C0">
        <w:rPr>
          <w:lang w:val="bg-BG"/>
        </w:rPr>
        <w:instrText xml:space="preserve"> </w:instrText>
      </w:r>
      <w:r w:rsidRPr="00CB495E">
        <w:fldChar w:fldCharType="separate"/>
      </w:r>
      <w:r w:rsidR="00B32D93" w:rsidRPr="00E538C0">
        <w:rPr>
          <w:noProof/>
          <w:lang w:val="bg-BG"/>
        </w:rPr>
        <w:t>39</w:t>
      </w:r>
      <w:r w:rsidRPr="00CB495E">
        <w:fldChar w:fldCharType="end"/>
      </w:r>
      <w:r w:rsidR="00F71A6A" w:rsidRPr="00E538C0">
        <w:rPr>
          <w:lang w:val="bg-BG"/>
        </w:rPr>
        <w:t>.</w:t>
      </w:r>
      <w:r w:rsidR="00F71A6A" w:rsidRPr="00886EE4">
        <w:t>  </w:t>
      </w:r>
      <w:r w:rsidR="00A118AC" w:rsidRPr="00A118AC">
        <w:rPr>
          <w:lang w:val="bg-BG"/>
        </w:rPr>
        <w:t>Жалбоподателит</w:t>
      </w:r>
      <w:r w:rsidR="00A118AC">
        <w:rPr>
          <w:lang w:val="bg-BG"/>
        </w:rPr>
        <w:t>е се оплакват, по силата на чл.</w:t>
      </w:r>
      <w:r w:rsidR="00A118AC" w:rsidRPr="00A118AC">
        <w:rPr>
          <w:lang w:val="bg-BG"/>
        </w:rPr>
        <w:t xml:space="preserve"> 6 § 1 от Конвенцията, че при отхвърлянето </w:t>
      </w:r>
      <w:r w:rsidR="00A118AC">
        <w:rPr>
          <w:lang w:val="bg-BG"/>
        </w:rPr>
        <w:t xml:space="preserve">на техния </w:t>
      </w:r>
      <w:r w:rsidR="00A118AC" w:rsidRPr="00314827">
        <w:rPr>
          <w:i/>
        </w:rPr>
        <w:t>rei</w:t>
      </w:r>
      <w:r w:rsidR="00A118AC" w:rsidRPr="00E538C0">
        <w:rPr>
          <w:i/>
          <w:lang w:val="bg-BG"/>
        </w:rPr>
        <w:t xml:space="preserve"> </w:t>
      </w:r>
      <w:proofErr w:type="spellStart"/>
      <w:r w:rsidR="00A118AC" w:rsidRPr="00314827">
        <w:rPr>
          <w:i/>
        </w:rPr>
        <w:t>vindicatio</w:t>
      </w:r>
      <w:proofErr w:type="spellEnd"/>
      <w:r w:rsidR="00A118AC" w:rsidRPr="00E538C0">
        <w:rPr>
          <w:i/>
          <w:lang w:val="bg-BG"/>
        </w:rPr>
        <w:t xml:space="preserve"> </w:t>
      </w:r>
      <w:r w:rsidR="00A118AC">
        <w:rPr>
          <w:lang w:val="bg-BG"/>
        </w:rPr>
        <w:t>иск,</w:t>
      </w:r>
      <w:r w:rsidR="00A118AC" w:rsidRPr="00A118AC">
        <w:rPr>
          <w:lang w:val="bg-BG"/>
        </w:rPr>
        <w:t xml:space="preserve"> </w:t>
      </w:r>
      <w:r w:rsidR="00A118AC">
        <w:rPr>
          <w:lang w:val="bg-BG"/>
        </w:rPr>
        <w:t>националните</w:t>
      </w:r>
      <w:r w:rsidR="00A118AC" w:rsidRPr="00A118AC">
        <w:rPr>
          <w:lang w:val="bg-BG"/>
        </w:rPr>
        <w:t xml:space="preserve"> съдилища не са взели под внимание решението на поземлената комисия </w:t>
      </w:r>
      <w:r w:rsidR="00A118AC">
        <w:rPr>
          <w:lang w:val="bg-BG"/>
        </w:rPr>
        <w:t xml:space="preserve">на </w:t>
      </w:r>
      <w:r w:rsidR="00A118AC" w:rsidRPr="00A118AC">
        <w:rPr>
          <w:lang w:val="bg-BG"/>
        </w:rPr>
        <w:t>Созопол от 20 октомври 1997 г. и решението на Бургаски</w:t>
      </w:r>
      <w:r w:rsidR="00A118AC">
        <w:rPr>
          <w:lang w:val="bg-BG"/>
        </w:rPr>
        <w:t>я</w:t>
      </w:r>
      <w:r w:rsidR="00A118AC" w:rsidRPr="00A118AC">
        <w:rPr>
          <w:lang w:val="bg-BG"/>
        </w:rPr>
        <w:t xml:space="preserve"> окръжен съд от 26 юли 1999 г. Жалбоподателите считат</w:t>
      </w:r>
      <w:r w:rsidR="00A118AC">
        <w:rPr>
          <w:lang w:val="bg-BG"/>
        </w:rPr>
        <w:t>, че това е нарушило</w:t>
      </w:r>
      <w:r w:rsidR="00A118AC" w:rsidRPr="00A118AC">
        <w:rPr>
          <w:lang w:val="bg-BG"/>
        </w:rPr>
        <w:t xml:space="preserve"> принципите на правна</w:t>
      </w:r>
      <w:r w:rsidR="00A118AC">
        <w:rPr>
          <w:lang w:val="bg-BG"/>
        </w:rPr>
        <w:t>та</w:t>
      </w:r>
      <w:r w:rsidR="00A118AC" w:rsidRPr="00A118AC">
        <w:rPr>
          <w:lang w:val="bg-BG"/>
        </w:rPr>
        <w:t xml:space="preserve"> сигурност и зачитане</w:t>
      </w:r>
      <w:r w:rsidR="00A118AC">
        <w:rPr>
          <w:lang w:val="bg-BG"/>
        </w:rPr>
        <w:t>то</w:t>
      </w:r>
      <w:r w:rsidR="00A118AC" w:rsidRPr="00A118AC">
        <w:rPr>
          <w:lang w:val="bg-BG"/>
        </w:rPr>
        <w:t xml:space="preserve"> на </w:t>
      </w:r>
      <w:r w:rsidR="00466E1D">
        <w:rPr>
          <w:i/>
          <w:lang w:val="bg-BG"/>
        </w:rPr>
        <w:t>силата на присъдено нещо</w:t>
      </w:r>
      <w:r w:rsidR="00314827">
        <w:rPr>
          <w:color w:val="000000"/>
          <w:szCs w:val="24"/>
          <w:lang w:val="bg-BG" w:eastAsia="en-GB"/>
        </w:rPr>
        <w:t xml:space="preserve"> </w:t>
      </w:r>
      <w:r w:rsidR="00A118AC">
        <w:rPr>
          <w:lang w:val="bg-BG"/>
        </w:rPr>
        <w:t>във връзка с</w:t>
      </w:r>
      <w:r w:rsidR="00A118AC" w:rsidRPr="00A118AC">
        <w:rPr>
          <w:lang w:val="bg-BG"/>
        </w:rPr>
        <w:t xml:space="preserve"> ок</w:t>
      </w:r>
      <w:r w:rsidR="00A118AC">
        <w:rPr>
          <w:lang w:val="bg-BG"/>
        </w:rPr>
        <w:t>ончателното решение. Те твърдят</w:t>
      </w:r>
      <w:r w:rsidR="00A118AC" w:rsidRPr="00A118AC">
        <w:rPr>
          <w:lang w:val="bg-BG"/>
        </w:rPr>
        <w:t xml:space="preserve">, че констатациите на </w:t>
      </w:r>
      <w:r w:rsidR="00A118AC">
        <w:rPr>
          <w:lang w:val="bg-BG"/>
        </w:rPr>
        <w:t>вътрешните</w:t>
      </w:r>
      <w:r w:rsidR="00A118AC" w:rsidRPr="00A118AC">
        <w:rPr>
          <w:lang w:val="bg-BG"/>
        </w:rPr>
        <w:t xml:space="preserve"> съдилища по </w:t>
      </w:r>
      <w:r w:rsidR="00A118AC">
        <w:rPr>
          <w:lang w:val="bg-BG"/>
        </w:rPr>
        <w:t>производства</w:t>
      </w:r>
      <w:r w:rsidR="00B754F0">
        <w:rPr>
          <w:lang w:val="bg-BG"/>
        </w:rPr>
        <w:t>та</w:t>
      </w:r>
      <w:r w:rsidR="00A118AC">
        <w:rPr>
          <w:lang w:val="bg-BG"/>
        </w:rPr>
        <w:t xml:space="preserve"> </w:t>
      </w:r>
      <w:r w:rsidR="00A118AC" w:rsidRPr="00314827">
        <w:rPr>
          <w:i/>
        </w:rPr>
        <w:t>r</w:t>
      </w:r>
      <w:proofErr w:type="spellStart"/>
      <w:r w:rsidR="00A118AC" w:rsidRPr="00314827">
        <w:rPr>
          <w:i/>
          <w:lang w:val="bg-BG"/>
        </w:rPr>
        <w:t>ei</w:t>
      </w:r>
      <w:proofErr w:type="spellEnd"/>
      <w:r w:rsidR="00A118AC" w:rsidRPr="00314827">
        <w:rPr>
          <w:i/>
          <w:lang w:val="bg-BG"/>
        </w:rPr>
        <w:t xml:space="preserve"> </w:t>
      </w:r>
      <w:proofErr w:type="spellStart"/>
      <w:r w:rsidR="00A118AC" w:rsidRPr="00314827">
        <w:rPr>
          <w:i/>
          <w:lang w:val="bg-BG"/>
        </w:rPr>
        <w:t>vindicatio</w:t>
      </w:r>
      <w:proofErr w:type="spellEnd"/>
      <w:r w:rsidR="00A118AC">
        <w:rPr>
          <w:i/>
          <w:lang w:val="bg-BG"/>
        </w:rPr>
        <w:t>,</w:t>
      </w:r>
      <w:r w:rsidR="00A118AC" w:rsidRPr="00A118AC">
        <w:rPr>
          <w:lang w:val="bg-BG"/>
        </w:rPr>
        <w:t xml:space="preserve"> са били произволни.</w:t>
      </w:r>
    </w:p>
    <w:p w:rsidR="00F71A6A" w:rsidRPr="00A118AC" w:rsidRDefault="00250138" w:rsidP="00A118AC">
      <w:pPr>
        <w:pStyle w:val="ECHRPara"/>
        <w:rPr>
          <w:lang w:val="bg-BG"/>
        </w:rPr>
      </w:pPr>
      <w:r>
        <w:rPr>
          <w:lang w:val="bg-BG"/>
        </w:rPr>
        <w:t xml:space="preserve">40. </w:t>
      </w:r>
      <w:r w:rsidR="00466E1D">
        <w:rPr>
          <w:lang w:val="bg-BG"/>
        </w:rPr>
        <w:t>Приложимата част на</w:t>
      </w:r>
      <w:r>
        <w:rPr>
          <w:lang w:val="bg-BG"/>
        </w:rPr>
        <w:t xml:space="preserve"> чл.</w:t>
      </w:r>
      <w:r w:rsidR="00A118AC" w:rsidRPr="00A118AC">
        <w:rPr>
          <w:lang w:val="bg-BG"/>
        </w:rPr>
        <w:t xml:space="preserve"> 6 § 1 гласи</w:t>
      </w:r>
      <w:r w:rsidR="00F71A6A" w:rsidRPr="00A118AC">
        <w:rPr>
          <w:lang w:val="bg-BG"/>
        </w:rPr>
        <w:t>:</w:t>
      </w:r>
    </w:p>
    <w:p w:rsidR="005B16A8" w:rsidRPr="00CB0B51" w:rsidRDefault="00250138" w:rsidP="00250138">
      <w:pPr>
        <w:pStyle w:val="ECHRParaQuote"/>
        <w:rPr>
          <w:lang w:val="bg-BG"/>
        </w:rPr>
      </w:pPr>
      <w:r>
        <w:rPr>
          <w:lang w:val="bg-BG"/>
        </w:rPr>
        <w:t>„</w:t>
      </w:r>
      <w:r w:rsidRPr="00250138">
        <w:rPr>
          <w:lang w:val="bg-BG"/>
        </w:rPr>
        <w:t>при решаването на правен спор относно неговите граждански права и задължения</w:t>
      </w:r>
      <w:r w:rsidR="000945FC" w:rsidRPr="00250138">
        <w:rPr>
          <w:lang w:val="bg-BG"/>
        </w:rPr>
        <w:t xml:space="preserve">... </w:t>
      </w:r>
      <w:r w:rsidRPr="00250138">
        <w:rPr>
          <w:lang w:val="bg-BG"/>
        </w:rPr>
        <w:t>всяко лице има право на справедливо</w:t>
      </w:r>
      <w:r w:rsidR="000945FC" w:rsidRPr="00250138">
        <w:rPr>
          <w:lang w:val="bg-BG"/>
        </w:rPr>
        <w:t xml:space="preserve"> </w:t>
      </w:r>
      <w:r w:rsidR="00A216B7" w:rsidRPr="00250138">
        <w:rPr>
          <w:lang w:val="bg-BG"/>
        </w:rPr>
        <w:t>...</w:t>
      </w:r>
      <w:r w:rsidR="000945FC" w:rsidRPr="00250138">
        <w:rPr>
          <w:lang w:val="bg-BG"/>
        </w:rPr>
        <w:t xml:space="preserve"> </w:t>
      </w:r>
      <w:r w:rsidRPr="00250138">
        <w:rPr>
          <w:lang w:val="bg-BG"/>
        </w:rPr>
        <w:t>гледане</w:t>
      </w:r>
      <w:r w:rsidR="000945FC" w:rsidRPr="00250138">
        <w:rPr>
          <w:lang w:val="bg-BG"/>
        </w:rPr>
        <w:t xml:space="preserve"> </w:t>
      </w:r>
      <w:r w:rsidR="00A216B7" w:rsidRPr="00250138">
        <w:rPr>
          <w:lang w:val="bg-BG"/>
        </w:rPr>
        <w:t>...</w:t>
      </w:r>
      <w:r w:rsidR="005B7842" w:rsidRPr="00250138">
        <w:rPr>
          <w:lang w:val="bg-BG"/>
        </w:rPr>
        <w:t xml:space="preserve"> </w:t>
      </w:r>
      <w:r w:rsidRPr="00250138">
        <w:rPr>
          <w:lang w:val="bg-BG"/>
        </w:rPr>
        <w:t>от</w:t>
      </w:r>
      <w:r w:rsidR="000945FC" w:rsidRPr="00250138">
        <w:rPr>
          <w:lang w:val="bg-BG"/>
        </w:rPr>
        <w:t xml:space="preserve"> ... </w:t>
      </w:r>
      <w:r w:rsidRPr="00250138">
        <w:rPr>
          <w:lang w:val="bg-BG"/>
        </w:rPr>
        <w:t xml:space="preserve"> безпристрастен съд</w:t>
      </w:r>
      <w:r>
        <w:rPr>
          <w:lang w:val="bg-BG"/>
        </w:rPr>
        <w:t xml:space="preserve"> ...“</w:t>
      </w:r>
    </w:p>
    <w:p w:rsidR="00BC6224" w:rsidRPr="00250138" w:rsidRDefault="00886EE4" w:rsidP="00153D6E">
      <w:pPr>
        <w:pStyle w:val="ECHRHeading2"/>
        <w:rPr>
          <w:lang w:val="bg-BG"/>
        </w:rPr>
      </w:pPr>
      <w:r>
        <w:rPr>
          <w:lang w:val="en-US"/>
        </w:rPr>
        <w:t>A</w:t>
      </w:r>
      <w:r w:rsidR="00BC6224" w:rsidRPr="00CB0B51">
        <w:rPr>
          <w:lang w:val="bg-BG"/>
        </w:rPr>
        <w:t>.</w:t>
      </w:r>
      <w:proofErr w:type="gramStart"/>
      <w:r w:rsidR="00BC6224" w:rsidRPr="003D24D6">
        <w:rPr>
          <w:lang w:val="en-US"/>
        </w:rPr>
        <w:t>  </w:t>
      </w:r>
      <w:r w:rsidR="00250138">
        <w:rPr>
          <w:lang w:val="bg-BG"/>
        </w:rPr>
        <w:t>Аргументи</w:t>
      </w:r>
      <w:proofErr w:type="gramEnd"/>
      <w:r w:rsidR="00250138">
        <w:rPr>
          <w:lang w:val="bg-BG"/>
        </w:rPr>
        <w:t xml:space="preserve"> на страните</w:t>
      </w:r>
    </w:p>
    <w:p w:rsidR="00250138" w:rsidRPr="00250138" w:rsidRDefault="001F2BED" w:rsidP="00250138">
      <w:pPr>
        <w:pStyle w:val="ECHRPara"/>
        <w:rPr>
          <w:lang w:val="bg-BG"/>
        </w:rPr>
      </w:pPr>
      <w:r>
        <w:fldChar w:fldCharType="begin"/>
      </w:r>
      <w:r w:rsidRPr="00E538C0">
        <w:rPr>
          <w:lang w:val="bg-BG"/>
        </w:rPr>
        <w:instrText xml:space="preserve"> </w:instrText>
      </w:r>
      <w:r>
        <w:instrText>SEQ</w:instrText>
      </w:r>
      <w:r w:rsidRPr="00E538C0">
        <w:rPr>
          <w:lang w:val="bg-BG"/>
        </w:rPr>
        <w:instrText xml:space="preserve"> </w:instrText>
      </w:r>
      <w:r>
        <w:instrText>level</w:instrText>
      </w:r>
      <w:r w:rsidRPr="00E538C0">
        <w:rPr>
          <w:lang w:val="bg-BG"/>
        </w:rPr>
        <w:instrText>0 \*</w:instrText>
      </w:r>
      <w:r>
        <w:instrText>arabic</w:instrText>
      </w:r>
      <w:r w:rsidRPr="00E538C0">
        <w:rPr>
          <w:lang w:val="bg-BG"/>
        </w:rPr>
        <w:instrText xml:space="preserve"> </w:instrText>
      </w:r>
      <w:r>
        <w:fldChar w:fldCharType="separate"/>
      </w:r>
      <w:r w:rsidR="00B32D93" w:rsidRPr="00E538C0">
        <w:rPr>
          <w:noProof/>
          <w:lang w:val="bg-BG"/>
        </w:rPr>
        <w:t>41</w:t>
      </w:r>
      <w:r>
        <w:rPr>
          <w:noProof/>
        </w:rPr>
        <w:fldChar w:fldCharType="end"/>
      </w:r>
      <w:r w:rsidR="00F71A6A" w:rsidRPr="00E538C0">
        <w:rPr>
          <w:lang w:val="bg-BG"/>
        </w:rPr>
        <w:t>.</w:t>
      </w:r>
      <w:r w:rsidR="00F71A6A" w:rsidRPr="00CB495E">
        <w:t>  </w:t>
      </w:r>
      <w:r w:rsidR="00250138" w:rsidRPr="00250138">
        <w:rPr>
          <w:lang w:val="bg-BG"/>
        </w:rPr>
        <w:t>Правителството счита,</w:t>
      </w:r>
      <w:r w:rsidR="00250138">
        <w:rPr>
          <w:lang w:val="bg-BG"/>
        </w:rPr>
        <w:t xml:space="preserve"> че не е имало нарушение на чл.</w:t>
      </w:r>
      <w:r w:rsidR="00250138" w:rsidRPr="00250138">
        <w:rPr>
          <w:lang w:val="bg-BG"/>
        </w:rPr>
        <w:t xml:space="preserve"> 6 § 1, защото </w:t>
      </w:r>
      <w:r w:rsidR="00250138">
        <w:rPr>
          <w:lang w:val="bg-BG"/>
        </w:rPr>
        <w:t>двете</w:t>
      </w:r>
      <w:r w:rsidR="00250138" w:rsidRPr="00250138">
        <w:rPr>
          <w:lang w:val="bg-BG"/>
        </w:rPr>
        <w:t xml:space="preserve"> съдебните производства са </w:t>
      </w:r>
      <w:r w:rsidR="00250138">
        <w:rPr>
          <w:lang w:val="bg-BG"/>
        </w:rPr>
        <w:t>се разгърнали между различни страни –</w:t>
      </w:r>
      <w:r w:rsidR="00250138" w:rsidRPr="00250138">
        <w:rPr>
          <w:lang w:val="bg-BG"/>
        </w:rPr>
        <w:t xml:space="preserve"> производство</w:t>
      </w:r>
      <w:r w:rsidR="00250138">
        <w:rPr>
          <w:lang w:val="bg-BG"/>
        </w:rPr>
        <w:t xml:space="preserve"> по реституция,</w:t>
      </w:r>
      <w:r w:rsidR="00250138" w:rsidRPr="00250138">
        <w:rPr>
          <w:lang w:val="bg-BG"/>
        </w:rPr>
        <w:t xml:space="preserve"> </w:t>
      </w:r>
      <w:r w:rsidR="00250138">
        <w:rPr>
          <w:lang w:val="bg-BG"/>
        </w:rPr>
        <w:t>довело</w:t>
      </w:r>
      <w:r w:rsidR="00250138" w:rsidRPr="00250138">
        <w:rPr>
          <w:lang w:val="bg-BG"/>
        </w:rPr>
        <w:t xml:space="preserve"> до решението от 26 юли 1999 г. между жалбоподателите и поземлената комисия в Созопол, и </w:t>
      </w:r>
      <w:proofErr w:type="spellStart"/>
      <w:r w:rsidR="009D07A6">
        <w:rPr>
          <w:lang w:val="bg-BG"/>
        </w:rPr>
        <w:t>последващо</w:t>
      </w:r>
      <w:proofErr w:type="spellEnd"/>
      <w:r w:rsidR="009D07A6">
        <w:rPr>
          <w:lang w:val="bg-BG"/>
        </w:rPr>
        <w:t xml:space="preserve"> </w:t>
      </w:r>
      <w:r w:rsidR="00314827">
        <w:rPr>
          <w:i/>
        </w:rPr>
        <w:t>rei</w:t>
      </w:r>
      <w:r w:rsidR="00314827" w:rsidRPr="00E538C0">
        <w:rPr>
          <w:i/>
          <w:lang w:val="bg-BG"/>
        </w:rPr>
        <w:t xml:space="preserve"> </w:t>
      </w:r>
      <w:proofErr w:type="spellStart"/>
      <w:r w:rsidR="00314827">
        <w:rPr>
          <w:i/>
        </w:rPr>
        <w:t>vindicatio</w:t>
      </w:r>
      <w:proofErr w:type="spellEnd"/>
      <w:r w:rsidR="00250138" w:rsidRPr="00250138">
        <w:rPr>
          <w:lang w:val="bg-BG"/>
        </w:rPr>
        <w:t xml:space="preserve"> </w:t>
      </w:r>
      <w:r w:rsidR="009D07A6">
        <w:rPr>
          <w:lang w:val="bg-BG"/>
        </w:rPr>
        <w:t xml:space="preserve">производство </w:t>
      </w:r>
      <w:r w:rsidR="00250138" w:rsidRPr="00250138">
        <w:rPr>
          <w:lang w:val="bg-BG"/>
        </w:rPr>
        <w:t xml:space="preserve">между жалбоподателите и общината на Стара Загора. Община Стара Загора, </w:t>
      </w:r>
      <w:r w:rsidR="009D07A6">
        <w:rPr>
          <w:lang w:val="bg-BG"/>
        </w:rPr>
        <w:t xml:space="preserve">която не </w:t>
      </w:r>
      <w:r w:rsidR="00B754F0">
        <w:rPr>
          <w:lang w:val="bg-BG"/>
        </w:rPr>
        <w:t>е</w:t>
      </w:r>
      <w:r w:rsidR="009D07A6">
        <w:rPr>
          <w:lang w:val="bg-BG"/>
        </w:rPr>
        <w:t xml:space="preserve"> участвала</w:t>
      </w:r>
      <w:r w:rsidR="00250138" w:rsidRPr="00250138">
        <w:rPr>
          <w:lang w:val="bg-BG"/>
        </w:rPr>
        <w:t xml:space="preserve"> в процедурата по реституция, не е обвързана от решението от 26 юли 1999 г., и е имала шанс да защити правата си </w:t>
      </w:r>
      <w:r w:rsidR="009D07A6">
        <w:rPr>
          <w:lang w:val="bg-BG"/>
        </w:rPr>
        <w:t xml:space="preserve">единствено </w:t>
      </w:r>
      <w:r w:rsidR="00250138" w:rsidRPr="00250138">
        <w:rPr>
          <w:lang w:val="bg-BG"/>
        </w:rPr>
        <w:t xml:space="preserve">в </w:t>
      </w:r>
      <w:r w:rsidR="009D07A6" w:rsidRPr="00314827">
        <w:rPr>
          <w:i/>
        </w:rPr>
        <w:t>rei</w:t>
      </w:r>
      <w:r w:rsidR="009D07A6" w:rsidRPr="00E538C0">
        <w:rPr>
          <w:i/>
          <w:lang w:val="bg-BG"/>
        </w:rPr>
        <w:t xml:space="preserve"> </w:t>
      </w:r>
      <w:proofErr w:type="spellStart"/>
      <w:r w:rsidR="00250138" w:rsidRPr="00314827">
        <w:rPr>
          <w:i/>
          <w:lang w:val="bg-BG"/>
        </w:rPr>
        <w:t>vindicatio</w:t>
      </w:r>
      <w:proofErr w:type="spellEnd"/>
      <w:r w:rsidR="00B754F0">
        <w:rPr>
          <w:lang w:val="bg-BG"/>
        </w:rPr>
        <w:t xml:space="preserve"> производство</w:t>
      </w:r>
      <w:r w:rsidR="00250138" w:rsidRPr="00250138">
        <w:rPr>
          <w:lang w:val="bg-BG"/>
        </w:rPr>
        <w:t>. Правителство</w:t>
      </w:r>
      <w:r w:rsidR="009D07A6">
        <w:rPr>
          <w:lang w:val="bg-BG"/>
        </w:rPr>
        <w:t xml:space="preserve">то е на мнение, че съдилищата, при </w:t>
      </w:r>
      <w:r w:rsidR="00250138" w:rsidRPr="00250138">
        <w:rPr>
          <w:lang w:val="bg-BG"/>
        </w:rPr>
        <w:t>производство</w:t>
      </w:r>
      <w:r w:rsidR="009D07A6">
        <w:rPr>
          <w:lang w:val="bg-BG"/>
        </w:rPr>
        <w:t>то</w:t>
      </w:r>
      <w:r w:rsidR="009D07A6" w:rsidRPr="00E538C0">
        <w:rPr>
          <w:lang w:val="bg-BG"/>
        </w:rPr>
        <w:t xml:space="preserve"> </w:t>
      </w:r>
      <w:r w:rsidR="009D07A6" w:rsidRPr="00314827">
        <w:rPr>
          <w:i/>
        </w:rPr>
        <w:t>rei</w:t>
      </w:r>
      <w:r w:rsidR="009D07A6" w:rsidRPr="00E538C0">
        <w:rPr>
          <w:i/>
          <w:lang w:val="bg-BG"/>
        </w:rPr>
        <w:t xml:space="preserve"> </w:t>
      </w:r>
      <w:proofErr w:type="spellStart"/>
      <w:r w:rsidR="009D07A6" w:rsidRPr="00314827">
        <w:rPr>
          <w:i/>
          <w:lang w:val="bg-BG"/>
        </w:rPr>
        <w:t>vindicatio</w:t>
      </w:r>
      <w:proofErr w:type="spellEnd"/>
      <w:r w:rsidR="00B754F0">
        <w:rPr>
          <w:i/>
          <w:lang w:val="bg-BG"/>
        </w:rPr>
        <w:t>,</w:t>
      </w:r>
      <w:r w:rsidR="00250138" w:rsidRPr="00250138">
        <w:rPr>
          <w:lang w:val="bg-BG"/>
        </w:rPr>
        <w:t xml:space="preserve"> </w:t>
      </w:r>
      <w:r w:rsidR="009D07A6">
        <w:rPr>
          <w:lang w:val="bg-BG"/>
        </w:rPr>
        <w:t>са били длъжни</w:t>
      </w:r>
      <w:r w:rsidR="00250138" w:rsidRPr="00250138">
        <w:rPr>
          <w:lang w:val="bg-BG"/>
        </w:rPr>
        <w:t xml:space="preserve"> да </w:t>
      </w:r>
      <w:r w:rsidR="008A7D5E">
        <w:rPr>
          <w:lang w:val="bg-BG"/>
        </w:rPr>
        <w:t>проверят дали жалбоподателите са имали</w:t>
      </w:r>
      <w:r w:rsidR="00250138" w:rsidRPr="00250138">
        <w:rPr>
          <w:lang w:val="bg-BG"/>
        </w:rPr>
        <w:t xml:space="preserve"> право на рестит</w:t>
      </w:r>
      <w:r w:rsidR="008A7D5E">
        <w:rPr>
          <w:lang w:val="bg-BG"/>
        </w:rPr>
        <w:t>уция „в реални граници“</w:t>
      </w:r>
      <w:r w:rsidR="00250138" w:rsidRPr="00250138">
        <w:rPr>
          <w:lang w:val="bg-BG"/>
        </w:rPr>
        <w:t xml:space="preserve">, за да </w:t>
      </w:r>
      <w:r w:rsidR="008A7D5E">
        <w:rPr>
          <w:lang w:val="bg-BG"/>
        </w:rPr>
        <w:t>предостави</w:t>
      </w:r>
      <w:r w:rsidR="00250138" w:rsidRPr="00250138">
        <w:rPr>
          <w:lang w:val="bg-BG"/>
        </w:rPr>
        <w:t xml:space="preserve"> необходимата защита на правата на общината и да се гарантира </w:t>
      </w:r>
      <w:r w:rsidR="0018537E">
        <w:rPr>
          <w:lang w:val="bg-BG"/>
        </w:rPr>
        <w:t>справедливостта</w:t>
      </w:r>
      <w:r w:rsidR="0018537E" w:rsidRPr="00250138">
        <w:rPr>
          <w:lang w:val="bg-BG"/>
        </w:rPr>
        <w:t xml:space="preserve"> </w:t>
      </w:r>
      <w:r w:rsidR="00250138" w:rsidRPr="00250138">
        <w:rPr>
          <w:lang w:val="bg-BG"/>
        </w:rPr>
        <w:t xml:space="preserve">на </w:t>
      </w:r>
      <w:r w:rsidR="00B754F0">
        <w:rPr>
          <w:lang w:val="bg-BG"/>
        </w:rPr>
        <w:t>това производство</w:t>
      </w:r>
      <w:r w:rsidR="00250138" w:rsidRPr="00250138">
        <w:rPr>
          <w:lang w:val="bg-BG"/>
        </w:rPr>
        <w:t>.</w:t>
      </w:r>
    </w:p>
    <w:p w:rsidR="008E05A3" w:rsidRPr="00250138" w:rsidRDefault="00250138" w:rsidP="00250138">
      <w:pPr>
        <w:pStyle w:val="ECHRPara"/>
        <w:rPr>
          <w:lang w:val="bg-BG"/>
        </w:rPr>
      </w:pPr>
      <w:r w:rsidRPr="00250138">
        <w:rPr>
          <w:lang w:val="bg-BG"/>
        </w:rPr>
        <w:t>42. Жалбоподател</w:t>
      </w:r>
      <w:r w:rsidR="008A7D5E">
        <w:rPr>
          <w:lang w:val="bg-BG"/>
        </w:rPr>
        <w:t>ите не са съгласни. Те изтъкват</w:t>
      </w:r>
      <w:r w:rsidRPr="00250138">
        <w:rPr>
          <w:lang w:val="bg-BG"/>
        </w:rPr>
        <w:t xml:space="preserve">, че фактите, </w:t>
      </w:r>
      <w:r w:rsidR="008A7D5E">
        <w:rPr>
          <w:lang w:val="bg-BG"/>
        </w:rPr>
        <w:t>на които</w:t>
      </w:r>
      <w:r w:rsidRPr="00250138">
        <w:rPr>
          <w:lang w:val="bg-BG"/>
        </w:rPr>
        <w:t xml:space="preserve"> съдилищата</w:t>
      </w:r>
      <w:r w:rsidR="008A7D5E">
        <w:rPr>
          <w:lang w:val="bg-BG"/>
        </w:rPr>
        <w:t xml:space="preserve"> </w:t>
      </w:r>
      <w:r w:rsidR="00E31850">
        <w:rPr>
          <w:lang w:val="bg-BG"/>
        </w:rPr>
        <w:t>се позовават</w:t>
      </w:r>
      <w:r w:rsidR="008A7D5E">
        <w:rPr>
          <w:lang w:val="bg-BG"/>
        </w:rPr>
        <w:t xml:space="preserve">, </w:t>
      </w:r>
      <w:r w:rsidR="0018537E">
        <w:rPr>
          <w:lang w:val="bg-BG"/>
        </w:rPr>
        <w:t>за да отхвърлят</w:t>
      </w:r>
      <w:r w:rsidR="008A7D5E">
        <w:rPr>
          <w:lang w:val="bg-BG"/>
        </w:rPr>
        <w:t xml:space="preserve"> техния </w:t>
      </w:r>
      <w:r w:rsidR="008A7D5E" w:rsidRPr="00314827">
        <w:rPr>
          <w:i/>
        </w:rPr>
        <w:t>rei</w:t>
      </w:r>
      <w:r w:rsidRPr="00314827">
        <w:rPr>
          <w:i/>
          <w:lang w:val="bg-BG"/>
        </w:rPr>
        <w:t xml:space="preserve"> </w:t>
      </w:r>
      <w:proofErr w:type="spellStart"/>
      <w:r w:rsidRPr="00314827">
        <w:rPr>
          <w:i/>
          <w:lang w:val="bg-BG"/>
        </w:rPr>
        <w:t>vindicatio</w:t>
      </w:r>
      <w:proofErr w:type="spellEnd"/>
      <w:r w:rsidRPr="00250138">
        <w:rPr>
          <w:lang w:val="bg-BG"/>
        </w:rPr>
        <w:t xml:space="preserve"> иск, а именно </w:t>
      </w:r>
      <w:r w:rsidR="008A7D5E" w:rsidRPr="00E538C0">
        <w:rPr>
          <w:lang w:val="bg-BG"/>
        </w:rPr>
        <w:t xml:space="preserve">– </w:t>
      </w:r>
      <w:r w:rsidRPr="00250138">
        <w:rPr>
          <w:lang w:val="bg-BG"/>
        </w:rPr>
        <w:t xml:space="preserve">включването на земята в летния лагер </w:t>
      </w:r>
      <w:r w:rsidR="00417533">
        <w:rPr>
          <w:lang w:val="bg-BG"/>
        </w:rPr>
        <w:t>и мероприятията върху нея</w:t>
      </w:r>
      <w:r w:rsidRPr="00250138">
        <w:rPr>
          <w:lang w:val="bg-BG"/>
        </w:rPr>
        <w:t xml:space="preserve">, не са били нови, </w:t>
      </w:r>
      <w:r w:rsidR="00417533">
        <w:rPr>
          <w:lang w:val="bg-BG"/>
        </w:rPr>
        <w:t>а</w:t>
      </w:r>
      <w:r w:rsidRPr="00250138">
        <w:rPr>
          <w:lang w:val="bg-BG"/>
        </w:rPr>
        <w:t xml:space="preserve"> вече са съществували и са </w:t>
      </w:r>
      <w:r w:rsidR="00417533">
        <w:rPr>
          <w:lang w:val="bg-BG"/>
        </w:rPr>
        <w:t xml:space="preserve">били </w:t>
      </w:r>
      <w:r w:rsidRPr="00250138">
        <w:rPr>
          <w:lang w:val="bg-BG"/>
        </w:rPr>
        <w:t>известни на Бургаски</w:t>
      </w:r>
      <w:r w:rsidR="00417533">
        <w:rPr>
          <w:lang w:val="bg-BG"/>
        </w:rPr>
        <w:t>я</w:t>
      </w:r>
      <w:r w:rsidRPr="00250138">
        <w:rPr>
          <w:lang w:val="bg-BG"/>
        </w:rPr>
        <w:t xml:space="preserve"> окръжен съд, </w:t>
      </w:r>
      <w:r w:rsidR="00417533">
        <w:rPr>
          <w:lang w:val="bg-BG"/>
        </w:rPr>
        <w:t>когато същият</w:t>
      </w:r>
      <w:r w:rsidRPr="00250138">
        <w:rPr>
          <w:lang w:val="bg-BG"/>
        </w:rPr>
        <w:t xml:space="preserve"> е постановил </w:t>
      </w:r>
      <w:r w:rsidR="00417533">
        <w:rPr>
          <w:lang w:val="bg-BG"/>
        </w:rPr>
        <w:t xml:space="preserve">решението си </w:t>
      </w:r>
      <w:r w:rsidR="00417533">
        <w:rPr>
          <w:lang w:val="bg-BG"/>
        </w:rPr>
        <w:lastRenderedPageBreak/>
        <w:t>от 26 юли 1999 г. Ж</w:t>
      </w:r>
      <w:r w:rsidRPr="00250138">
        <w:rPr>
          <w:lang w:val="bg-BG"/>
        </w:rPr>
        <w:t>албоподателите твърдят</w:t>
      </w:r>
      <w:r w:rsidR="00417533">
        <w:rPr>
          <w:lang w:val="bg-BG"/>
        </w:rPr>
        <w:t xml:space="preserve"> също</w:t>
      </w:r>
      <w:r w:rsidRPr="00250138">
        <w:rPr>
          <w:lang w:val="bg-BG"/>
        </w:rPr>
        <w:t xml:space="preserve">, че както </w:t>
      </w:r>
      <w:r w:rsidR="00417533">
        <w:rPr>
          <w:lang w:val="bg-BG"/>
        </w:rPr>
        <w:t>поземлената комисия, така и</w:t>
      </w:r>
      <w:r w:rsidRPr="00250138">
        <w:rPr>
          <w:lang w:val="bg-BG"/>
        </w:rPr>
        <w:t xml:space="preserve"> община</w:t>
      </w:r>
      <w:r w:rsidR="00417533">
        <w:rPr>
          <w:lang w:val="bg-BG"/>
        </w:rPr>
        <w:t>та в</w:t>
      </w:r>
      <w:r w:rsidRPr="00250138">
        <w:rPr>
          <w:lang w:val="bg-BG"/>
        </w:rPr>
        <w:t xml:space="preserve"> Стара Загора са </w:t>
      </w:r>
      <w:r w:rsidR="00314827">
        <w:rPr>
          <w:lang w:val="bg-BG"/>
        </w:rPr>
        <w:t>представители</w:t>
      </w:r>
      <w:r w:rsidRPr="00250138">
        <w:rPr>
          <w:lang w:val="bg-BG"/>
        </w:rPr>
        <w:t xml:space="preserve"> на държавните органи и</w:t>
      </w:r>
      <w:r w:rsidR="00417533">
        <w:rPr>
          <w:lang w:val="bg-BG"/>
        </w:rPr>
        <w:t xml:space="preserve"> още</w:t>
      </w:r>
      <w:r w:rsidRPr="00250138">
        <w:rPr>
          <w:lang w:val="bg-BG"/>
        </w:rPr>
        <w:t xml:space="preserve">, че общината е трябвало да се счита за </w:t>
      </w:r>
      <w:r w:rsidR="0018537E">
        <w:rPr>
          <w:lang w:val="bg-BG"/>
        </w:rPr>
        <w:t>правоприемник</w:t>
      </w:r>
      <w:r w:rsidR="0018537E" w:rsidRPr="00250138">
        <w:rPr>
          <w:lang w:val="bg-BG"/>
        </w:rPr>
        <w:t xml:space="preserve"> </w:t>
      </w:r>
      <w:r w:rsidRPr="00250138">
        <w:rPr>
          <w:lang w:val="bg-BG"/>
        </w:rPr>
        <w:t xml:space="preserve">на държавата по отношение на правата </w:t>
      </w:r>
      <w:r w:rsidR="00417533">
        <w:rPr>
          <w:lang w:val="bg-BG"/>
        </w:rPr>
        <w:t>върху</w:t>
      </w:r>
      <w:r w:rsidRPr="00250138">
        <w:rPr>
          <w:lang w:val="bg-BG"/>
        </w:rPr>
        <w:t xml:space="preserve"> парцела</w:t>
      </w:r>
      <w:r w:rsidR="00417533">
        <w:rPr>
          <w:lang w:val="bg-BG"/>
        </w:rPr>
        <w:t>,</w:t>
      </w:r>
      <w:r w:rsidRPr="00250138">
        <w:rPr>
          <w:lang w:val="bg-BG"/>
        </w:rPr>
        <w:t xml:space="preserve"> </w:t>
      </w:r>
      <w:proofErr w:type="spellStart"/>
      <w:r w:rsidR="00417533">
        <w:rPr>
          <w:lang w:val="bg-BG"/>
        </w:rPr>
        <w:t>претендиран</w:t>
      </w:r>
      <w:proofErr w:type="spellEnd"/>
      <w:r w:rsidR="00417533">
        <w:rPr>
          <w:lang w:val="bg-BG"/>
        </w:rPr>
        <w:t xml:space="preserve"> от</w:t>
      </w:r>
      <w:r w:rsidRPr="00250138">
        <w:rPr>
          <w:lang w:val="bg-BG"/>
        </w:rPr>
        <w:t xml:space="preserve"> жалбоподателите. Съответно, общината </w:t>
      </w:r>
      <w:r w:rsidR="00417533">
        <w:rPr>
          <w:lang w:val="bg-BG"/>
        </w:rPr>
        <w:t>е трябвало</w:t>
      </w:r>
      <w:r w:rsidRPr="00250138">
        <w:rPr>
          <w:lang w:val="bg-BG"/>
        </w:rPr>
        <w:t xml:space="preserve"> да се счита </w:t>
      </w:r>
      <w:r w:rsidR="00417533">
        <w:rPr>
          <w:lang w:val="bg-BG"/>
        </w:rPr>
        <w:t xml:space="preserve">за </w:t>
      </w:r>
      <w:r w:rsidRPr="00250138">
        <w:rPr>
          <w:lang w:val="bg-BG"/>
        </w:rPr>
        <w:t xml:space="preserve">обвързана от решението от 26 юли 1999 г. В подкрепа на позицията си, жалбоподателите се позовават на </w:t>
      </w:r>
      <w:r w:rsidR="00417533">
        <w:rPr>
          <w:lang w:val="bg-BG"/>
        </w:rPr>
        <w:t>кон</w:t>
      </w:r>
      <w:r w:rsidR="00314827">
        <w:rPr>
          <w:lang w:val="bg-BG"/>
        </w:rPr>
        <w:t>с</w:t>
      </w:r>
      <w:r w:rsidR="00417533">
        <w:rPr>
          <w:lang w:val="bg-BG"/>
        </w:rPr>
        <w:t>татациите</w:t>
      </w:r>
      <w:r w:rsidRPr="00250138">
        <w:rPr>
          <w:lang w:val="bg-BG"/>
        </w:rPr>
        <w:t xml:space="preserve"> на </w:t>
      </w:r>
      <w:r w:rsidR="00417533">
        <w:rPr>
          <w:lang w:val="bg-BG"/>
        </w:rPr>
        <w:t>съда по делото</w:t>
      </w:r>
      <w:r w:rsidRPr="00250138">
        <w:rPr>
          <w:lang w:val="bg-BG"/>
        </w:rPr>
        <w:t xml:space="preserve"> </w:t>
      </w:r>
      <w:proofErr w:type="spellStart"/>
      <w:r w:rsidRPr="00417533">
        <w:rPr>
          <w:i/>
          <w:lang w:val="bg-BG"/>
        </w:rPr>
        <w:t>Кехая</w:t>
      </w:r>
      <w:proofErr w:type="spellEnd"/>
      <w:r w:rsidRPr="00417533">
        <w:rPr>
          <w:i/>
          <w:lang w:val="bg-BG"/>
        </w:rPr>
        <w:t xml:space="preserve"> и други</w:t>
      </w:r>
      <w:r w:rsidRPr="00250138">
        <w:rPr>
          <w:lang w:val="bg-BG"/>
        </w:rPr>
        <w:t xml:space="preserve"> (цитирано по-горе</w:t>
      </w:r>
      <w:r w:rsidR="0056688E" w:rsidRPr="00250138">
        <w:rPr>
          <w:lang w:val="bg-BG"/>
        </w:rPr>
        <w:t>)</w:t>
      </w:r>
      <w:r w:rsidR="00BC6224" w:rsidRPr="00250138">
        <w:rPr>
          <w:lang w:val="bg-BG"/>
        </w:rPr>
        <w:t>.</w:t>
      </w:r>
    </w:p>
    <w:p w:rsidR="001E4587" w:rsidRPr="00417533" w:rsidRDefault="00417533" w:rsidP="00153D6E">
      <w:pPr>
        <w:pStyle w:val="ECHRHeading2"/>
        <w:rPr>
          <w:lang w:val="bg-BG"/>
        </w:rPr>
      </w:pPr>
      <w:r w:rsidRPr="00CB0B51">
        <w:rPr>
          <w:lang w:val="bg-BG"/>
        </w:rPr>
        <w:t>Б</w:t>
      </w:r>
      <w:r w:rsidR="00364A17" w:rsidRPr="00CB0B51">
        <w:rPr>
          <w:lang w:val="bg-BG"/>
        </w:rPr>
        <w:t>.</w:t>
      </w:r>
      <w:r w:rsidR="001E4587">
        <w:t>  </w:t>
      </w:r>
      <w:r>
        <w:rPr>
          <w:lang w:val="bg-BG"/>
        </w:rPr>
        <w:t>Преценката на съда</w:t>
      </w:r>
    </w:p>
    <w:p w:rsidR="00BC6224" w:rsidRPr="00417533" w:rsidRDefault="00886EE4" w:rsidP="00153D6E">
      <w:pPr>
        <w:pStyle w:val="ECHRHeading3"/>
        <w:rPr>
          <w:lang w:val="bg-BG"/>
        </w:rPr>
      </w:pPr>
      <w:r w:rsidRPr="00CB0B51">
        <w:rPr>
          <w:lang w:val="bg-BG"/>
        </w:rPr>
        <w:t>1.</w:t>
      </w:r>
      <w:r w:rsidR="00BC6224">
        <w:t>  </w:t>
      </w:r>
      <w:r w:rsidR="00417533">
        <w:rPr>
          <w:lang w:val="bg-BG"/>
        </w:rPr>
        <w:t>Допустимост</w:t>
      </w:r>
    </w:p>
    <w:p w:rsidR="00BC6224" w:rsidRPr="00417533" w:rsidRDefault="001F2BED" w:rsidP="00153D6E">
      <w:pPr>
        <w:pStyle w:val="ECHRPara"/>
        <w:rPr>
          <w:lang w:val="bg-BG"/>
        </w:rPr>
      </w:pPr>
      <w:r>
        <w:fldChar w:fldCharType="begin"/>
      </w:r>
      <w:r w:rsidRPr="00E538C0">
        <w:rPr>
          <w:lang w:val="bg-BG"/>
        </w:rPr>
        <w:instrText xml:space="preserve"> </w:instrText>
      </w:r>
      <w:r>
        <w:instrText>SEQ</w:instrText>
      </w:r>
      <w:r w:rsidRPr="00E538C0">
        <w:rPr>
          <w:lang w:val="bg-BG"/>
        </w:rPr>
        <w:instrText xml:space="preserve"> </w:instrText>
      </w:r>
      <w:r>
        <w:instrText>level</w:instrText>
      </w:r>
      <w:r w:rsidRPr="00E538C0">
        <w:rPr>
          <w:lang w:val="bg-BG"/>
        </w:rPr>
        <w:instrText>0 \*</w:instrText>
      </w:r>
      <w:r>
        <w:instrText>arabic</w:instrText>
      </w:r>
      <w:r w:rsidRPr="00E538C0">
        <w:rPr>
          <w:lang w:val="bg-BG"/>
        </w:rPr>
        <w:instrText xml:space="preserve"> </w:instrText>
      </w:r>
      <w:r>
        <w:fldChar w:fldCharType="separate"/>
      </w:r>
      <w:r w:rsidR="00B32D93" w:rsidRPr="00E538C0">
        <w:rPr>
          <w:noProof/>
          <w:lang w:val="bg-BG"/>
        </w:rPr>
        <w:t>43</w:t>
      </w:r>
      <w:r>
        <w:rPr>
          <w:noProof/>
        </w:rPr>
        <w:fldChar w:fldCharType="end"/>
      </w:r>
      <w:r w:rsidR="00A30B90" w:rsidRPr="00E538C0">
        <w:rPr>
          <w:lang w:val="bg-BG"/>
        </w:rPr>
        <w:t>.</w:t>
      </w:r>
      <w:r w:rsidR="00A30B90">
        <w:t>  </w:t>
      </w:r>
      <w:r w:rsidR="00417533">
        <w:rPr>
          <w:lang w:val="bg-BG"/>
        </w:rPr>
        <w:t>Съдът отбелязва, че настоящата жалба не е явно необоснована по смисъла на чл. 35 § 3(а) от Конвенцията, нито е недопустима по каквито и да било други причини. Следователно</w:t>
      </w:r>
      <w:r w:rsidR="00453BAE">
        <w:rPr>
          <w:lang w:val="bg-BG"/>
        </w:rPr>
        <w:t xml:space="preserve"> трябва да бъде обявена за допустима.</w:t>
      </w:r>
    </w:p>
    <w:p w:rsidR="00BC6224" w:rsidRPr="00453BAE" w:rsidRDefault="00886EE4" w:rsidP="00153D6E">
      <w:pPr>
        <w:pStyle w:val="ECHRHeading3"/>
        <w:rPr>
          <w:lang w:val="bg-BG"/>
        </w:rPr>
      </w:pPr>
      <w:r w:rsidRPr="00CB0B51">
        <w:rPr>
          <w:lang w:val="bg-BG"/>
        </w:rPr>
        <w:t>2.</w:t>
      </w:r>
      <w:r w:rsidR="00BC6224">
        <w:t>  </w:t>
      </w:r>
      <w:r w:rsidR="00453BAE">
        <w:rPr>
          <w:lang w:val="bg-BG"/>
        </w:rPr>
        <w:t>Същина</w:t>
      </w:r>
    </w:p>
    <w:p w:rsidR="00453BAE" w:rsidRPr="00E61AF7" w:rsidRDefault="001F2BED" w:rsidP="00453BAE">
      <w:pPr>
        <w:pStyle w:val="ECHRPara"/>
        <w:rPr>
          <w:lang w:val="bg-BG"/>
        </w:rPr>
      </w:pPr>
      <w:r>
        <w:fldChar w:fldCharType="begin"/>
      </w:r>
      <w:r w:rsidRPr="00E538C0">
        <w:rPr>
          <w:lang w:val="bg-BG"/>
        </w:rPr>
        <w:instrText xml:space="preserve"> </w:instrText>
      </w:r>
      <w:r>
        <w:instrText>SEQ</w:instrText>
      </w:r>
      <w:r w:rsidRPr="00E538C0">
        <w:rPr>
          <w:lang w:val="bg-BG"/>
        </w:rPr>
        <w:instrText xml:space="preserve"> </w:instrText>
      </w:r>
      <w:r>
        <w:instrText>level</w:instrText>
      </w:r>
      <w:r w:rsidRPr="00E538C0">
        <w:rPr>
          <w:lang w:val="bg-BG"/>
        </w:rPr>
        <w:instrText>0 \*</w:instrText>
      </w:r>
      <w:r>
        <w:instrText>arabic</w:instrText>
      </w:r>
      <w:r w:rsidRPr="00E538C0">
        <w:rPr>
          <w:lang w:val="bg-BG"/>
        </w:rPr>
        <w:instrText xml:space="preserve"> </w:instrText>
      </w:r>
      <w:r>
        <w:fldChar w:fldCharType="separate"/>
      </w:r>
      <w:r w:rsidR="00B32D93" w:rsidRPr="00E538C0">
        <w:rPr>
          <w:noProof/>
          <w:lang w:val="bg-BG"/>
        </w:rPr>
        <w:t>44</w:t>
      </w:r>
      <w:r>
        <w:rPr>
          <w:noProof/>
        </w:rPr>
        <w:fldChar w:fldCharType="end"/>
      </w:r>
      <w:r w:rsidR="00327481" w:rsidRPr="00E538C0">
        <w:rPr>
          <w:lang w:val="bg-BG"/>
        </w:rPr>
        <w:t>.</w:t>
      </w:r>
      <w:r w:rsidR="00327481">
        <w:t>  </w:t>
      </w:r>
      <w:r w:rsidR="00453BAE" w:rsidRPr="00453BAE">
        <w:rPr>
          <w:lang w:val="bg-BG"/>
        </w:rPr>
        <w:t xml:space="preserve">Съдът подчертава, че правото на </w:t>
      </w:r>
      <w:r w:rsidR="00AE53EF">
        <w:rPr>
          <w:lang w:val="bg-BG"/>
        </w:rPr>
        <w:t>справедливо гледане по смисъла на чл.</w:t>
      </w:r>
      <w:r w:rsidR="00453BAE" w:rsidRPr="00453BAE">
        <w:rPr>
          <w:lang w:val="bg-BG"/>
        </w:rPr>
        <w:t xml:space="preserve"> 6 § 1 от Конвенцията, тълкуван в светлината на принципите на върховенството на закона и правната сигурност, включва изискването, че когато съдилищата </w:t>
      </w:r>
      <w:r w:rsidR="00AE53EF">
        <w:rPr>
          <w:lang w:val="bg-BG"/>
        </w:rPr>
        <w:t>окончателно са решили даден спор</w:t>
      </w:r>
      <w:r w:rsidR="00453BAE" w:rsidRPr="00453BAE">
        <w:rPr>
          <w:lang w:val="bg-BG"/>
        </w:rPr>
        <w:t xml:space="preserve"> между </w:t>
      </w:r>
      <w:r w:rsidR="00AE53EF">
        <w:rPr>
          <w:lang w:val="bg-BG"/>
        </w:rPr>
        <w:t>страни, то съдебното</w:t>
      </w:r>
      <w:r w:rsidR="00453BAE" w:rsidRPr="00453BAE">
        <w:rPr>
          <w:lang w:val="bg-BG"/>
        </w:rPr>
        <w:t xml:space="preserve"> решение да </w:t>
      </w:r>
      <w:r w:rsidR="00E61AF7">
        <w:rPr>
          <w:lang w:val="bg-BG"/>
        </w:rPr>
        <w:t xml:space="preserve">не </w:t>
      </w:r>
      <w:r w:rsidR="00453BAE" w:rsidRPr="00453BAE">
        <w:rPr>
          <w:lang w:val="bg-BG"/>
        </w:rPr>
        <w:t xml:space="preserve">се поставя под въпрос (виж </w:t>
      </w:r>
      <w:proofErr w:type="spellStart"/>
      <w:r w:rsidR="00AE53EF" w:rsidRPr="00AE53EF">
        <w:rPr>
          <w:i/>
          <w:lang w:val="bg-BG"/>
        </w:rPr>
        <w:t>Брумарешку</w:t>
      </w:r>
      <w:proofErr w:type="spellEnd"/>
      <w:r w:rsidR="00AE53EF" w:rsidRPr="00AE53EF">
        <w:rPr>
          <w:i/>
          <w:lang w:val="bg-BG"/>
        </w:rPr>
        <w:t xml:space="preserve"> срещу</w:t>
      </w:r>
      <w:r w:rsidR="00453BAE" w:rsidRPr="00AE53EF">
        <w:rPr>
          <w:i/>
          <w:lang w:val="bg-BG"/>
        </w:rPr>
        <w:t xml:space="preserve"> Румъния</w:t>
      </w:r>
      <w:r w:rsidR="00AE53EF">
        <w:rPr>
          <w:lang w:val="bg-BG"/>
        </w:rPr>
        <w:t xml:space="preserve"> [</w:t>
      </w:r>
      <w:r w:rsidR="00E61AF7">
        <w:rPr>
          <w:lang w:val="bg-BG"/>
        </w:rPr>
        <w:t>ГК</w:t>
      </w:r>
      <w:r w:rsidR="00AE53EF">
        <w:rPr>
          <w:lang w:val="bg-BG"/>
        </w:rPr>
        <w:t>], №</w:t>
      </w:r>
      <w:r w:rsidR="00453BAE" w:rsidRPr="00453BAE">
        <w:rPr>
          <w:lang w:val="bg-BG"/>
        </w:rPr>
        <w:t xml:space="preserve"> 28342/95, § 61, </w:t>
      </w:r>
      <w:r w:rsidR="00AE53EF">
        <w:rPr>
          <w:lang w:val="bg-BG"/>
        </w:rPr>
        <w:t>ЕСПЧ</w:t>
      </w:r>
      <w:r w:rsidR="00453BAE" w:rsidRPr="00453BAE">
        <w:rPr>
          <w:lang w:val="bg-BG"/>
        </w:rPr>
        <w:t xml:space="preserve"> 1999-VII). Принципът на правната сигурност и зачитане</w:t>
      </w:r>
      <w:r w:rsidR="00E31850">
        <w:rPr>
          <w:lang w:val="bg-BG"/>
        </w:rPr>
        <w:t>то</w:t>
      </w:r>
      <w:r w:rsidR="00453BAE" w:rsidRPr="00453BAE">
        <w:rPr>
          <w:lang w:val="bg-BG"/>
        </w:rPr>
        <w:t xml:space="preserve"> на </w:t>
      </w:r>
      <w:r w:rsidR="00314827">
        <w:rPr>
          <w:i/>
        </w:rPr>
        <w:t>res</w:t>
      </w:r>
      <w:r w:rsidR="00314827" w:rsidRPr="00E538C0">
        <w:rPr>
          <w:i/>
          <w:lang w:val="bg-BG"/>
        </w:rPr>
        <w:t xml:space="preserve"> </w:t>
      </w:r>
      <w:r w:rsidR="00314827">
        <w:rPr>
          <w:i/>
        </w:rPr>
        <w:t>judicata</w:t>
      </w:r>
      <w:r w:rsidR="00314827" w:rsidRPr="00317096">
        <w:rPr>
          <w:color w:val="000000"/>
          <w:szCs w:val="24"/>
          <w:lang w:val="bg-BG" w:eastAsia="en-GB"/>
        </w:rPr>
        <w:t xml:space="preserve"> </w:t>
      </w:r>
      <w:r w:rsidR="00AE53EF">
        <w:rPr>
          <w:lang w:val="bg-BG"/>
        </w:rPr>
        <w:t>при окончателни решения, изисква нито една страна да няма</w:t>
      </w:r>
      <w:r w:rsidR="00453BAE" w:rsidRPr="00453BAE">
        <w:rPr>
          <w:lang w:val="bg-BG"/>
        </w:rPr>
        <w:t xml:space="preserve"> право да иска преразглеждане на окончателно </w:t>
      </w:r>
      <w:r w:rsidR="00AE53EF">
        <w:rPr>
          <w:lang w:val="bg-BG"/>
        </w:rPr>
        <w:t>и обвързващо решение</w:t>
      </w:r>
      <w:r w:rsidR="00453BAE" w:rsidRPr="00453BAE">
        <w:rPr>
          <w:lang w:val="bg-BG"/>
        </w:rPr>
        <w:t xml:space="preserve"> </w:t>
      </w:r>
      <w:r w:rsidR="00AE53EF">
        <w:rPr>
          <w:lang w:val="bg-BG"/>
        </w:rPr>
        <w:t>единствено с цел ново гледане и ново</w:t>
      </w:r>
      <w:r w:rsidR="00453BAE" w:rsidRPr="00453BAE">
        <w:rPr>
          <w:lang w:val="bg-BG"/>
        </w:rPr>
        <w:t xml:space="preserve"> решение </w:t>
      </w:r>
      <w:r w:rsidR="00E31850">
        <w:rPr>
          <w:lang w:val="bg-BG"/>
        </w:rPr>
        <w:t>по</w:t>
      </w:r>
      <w:r w:rsidR="00453BAE" w:rsidRPr="00453BAE">
        <w:rPr>
          <w:lang w:val="bg-BG"/>
        </w:rPr>
        <w:t xml:space="preserve"> </w:t>
      </w:r>
      <w:r w:rsidR="00AE53EF">
        <w:rPr>
          <w:lang w:val="bg-BG"/>
        </w:rPr>
        <w:t>делото</w:t>
      </w:r>
      <w:r w:rsidR="00453BAE" w:rsidRPr="00453BAE">
        <w:rPr>
          <w:lang w:val="bg-BG"/>
        </w:rPr>
        <w:t xml:space="preserve"> (</w:t>
      </w:r>
      <w:r w:rsidR="00453BAE" w:rsidRPr="00E61AF7">
        <w:rPr>
          <w:lang w:val="bg-BG"/>
        </w:rPr>
        <w:t xml:space="preserve">виж </w:t>
      </w:r>
      <w:proofErr w:type="spellStart"/>
      <w:r w:rsidR="00AE53EF" w:rsidRPr="00E61AF7">
        <w:rPr>
          <w:i/>
          <w:lang w:val="bg-BG"/>
        </w:rPr>
        <w:t>Ryabykh</w:t>
      </w:r>
      <w:proofErr w:type="spellEnd"/>
      <w:r w:rsidR="00AE53EF" w:rsidRPr="00E61AF7">
        <w:rPr>
          <w:i/>
          <w:lang w:val="bg-BG"/>
        </w:rPr>
        <w:t xml:space="preserve"> срещу</w:t>
      </w:r>
      <w:r w:rsidR="00453BAE" w:rsidRPr="00E61AF7">
        <w:rPr>
          <w:i/>
          <w:lang w:val="bg-BG"/>
        </w:rPr>
        <w:t xml:space="preserve"> Русия</w:t>
      </w:r>
      <w:r w:rsidR="00AE53EF" w:rsidRPr="00E61AF7">
        <w:rPr>
          <w:lang w:val="bg-BG"/>
        </w:rPr>
        <w:t xml:space="preserve">, № </w:t>
      </w:r>
      <w:r w:rsidR="00453BAE" w:rsidRPr="00E61AF7">
        <w:rPr>
          <w:lang w:val="bg-BG"/>
        </w:rPr>
        <w:t xml:space="preserve">52854/99, § 52, </w:t>
      </w:r>
      <w:r w:rsidR="00AE53EF" w:rsidRPr="00E61AF7">
        <w:rPr>
          <w:lang w:val="bg-BG"/>
        </w:rPr>
        <w:t>ЕСПЧ</w:t>
      </w:r>
      <w:r w:rsidR="00453BAE" w:rsidRPr="00E61AF7">
        <w:rPr>
          <w:lang w:val="bg-BG"/>
        </w:rPr>
        <w:t xml:space="preserve"> 2003 IX, и </w:t>
      </w:r>
      <w:proofErr w:type="spellStart"/>
      <w:r w:rsidR="00453BAE" w:rsidRPr="00E61AF7">
        <w:rPr>
          <w:i/>
          <w:lang w:val="bg-BG"/>
        </w:rPr>
        <w:t>Сивова</w:t>
      </w:r>
      <w:proofErr w:type="spellEnd"/>
      <w:r w:rsidR="00453BAE" w:rsidRPr="00E61AF7">
        <w:rPr>
          <w:i/>
          <w:lang w:val="bg-BG"/>
        </w:rPr>
        <w:t xml:space="preserve"> и Колева</w:t>
      </w:r>
      <w:r w:rsidR="00453BAE" w:rsidRPr="00E61AF7">
        <w:rPr>
          <w:lang w:val="bg-BG"/>
        </w:rPr>
        <w:t>, цитирано по-горе, § 66).</w:t>
      </w:r>
    </w:p>
    <w:p w:rsidR="00453BAE" w:rsidRPr="00E61AF7" w:rsidRDefault="00453BAE" w:rsidP="00453BAE">
      <w:pPr>
        <w:pStyle w:val="ECHRPara"/>
        <w:rPr>
          <w:lang w:val="bg-BG"/>
        </w:rPr>
      </w:pPr>
      <w:r w:rsidRPr="00E61AF7">
        <w:rPr>
          <w:lang w:val="bg-BG"/>
        </w:rPr>
        <w:t>4</w:t>
      </w:r>
      <w:r w:rsidR="00AE53EF" w:rsidRPr="00E61AF7">
        <w:rPr>
          <w:lang w:val="bg-BG"/>
        </w:rPr>
        <w:t xml:space="preserve">5. Във всички правни системи </w:t>
      </w:r>
      <w:r w:rsidR="00E31850" w:rsidRPr="00E61AF7">
        <w:rPr>
          <w:i/>
        </w:rPr>
        <w:t>res</w:t>
      </w:r>
      <w:r w:rsidR="00E31850" w:rsidRPr="00E61AF7">
        <w:rPr>
          <w:i/>
          <w:lang w:val="bg-BG"/>
        </w:rPr>
        <w:t xml:space="preserve"> </w:t>
      </w:r>
      <w:r w:rsidR="00E31850" w:rsidRPr="00E61AF7">
        <w:rPr>
          <w:i/>
        </w:rPr>
        <w:t>judicata</w:t>
      </w:r>
      <w:r w:rsidR="00E31850" w:rsidRPr="00E61AF7">
        <w:rPr>
          <w:color w:val="000000"/>
          <w:szCs w:val="24"/>
          <w:lang w:val="bg-BG" w:eastAsia="en-GB"/>
        </w:rPr>
        <w:t xml:space="preserve"> </w:t>
      </w:r>
      <w:r w:rsidR="00AE53EF" w:rsidRPr="00E61AF7">
        <w:rPr>
          <w:lang w:val="bg-BG"/>
        </w:rPr>
        <w:t>във връзка със съдебни решения</w:t>
      </w:r>
      <w:r w:rsidRPr="00E61AF7">
        <w:rPr>
          <w:lang w:val="bg-BG"/>
        </w:rPr>
        <w:t xml:space="preserve"> има ограничения </w:t>
      </w:r>
      <w:r w:rsidR="00AE53EF" w:rsidRPr="00E61AF7">
        <w:rPr>
          <w:i/>
        </w:rPr>
        <w:t>ad</w:t>
      </w:r>
      <w:r w:rsidR="00AE53EF" w:rsidRPr="00E61AF7">
        <w:rPr>
          <w:i/>
          <w:lang w:val="bg-BG"/>
        </w:rPr>
        <w:t xml:space="preserve"> </w:t>
      </w:r>
      <w:proofErr w:type="spellStart"/>
      <w:r w:rsidR="00AE53EF" w:rsidRPr="00E61AF7">
        <w:rPr>
          <w:i/>
        </w:rPr>
        <w:t>personam</w:t>
      </w:r>
      <w:proofErr w:type="spellEnd"/>
      <w:r w:rsidR="00AE53EF" w:rsidRPr="00E61AF7">
        <w:rPr>
          <w:i/>
          <w:lang w:val="bg-BG"/>
        </w:rPr>
        <w:t xml:space="preserve"> </w:t>
      </w:r>
      <w:r w:rsidR="00314827" w:rsidRPr="00E61AF7">
        <w:rPr>
          <w:lang w:val="bg-BG"/>
        </w:rPr>
        <w:t>и</w:t>
      </w:r>
      <w:r w:rsidR="00AE53EF" w:rsidRPr="00E61AF7">
        <w:rPr>
          <w:i/>
          <w:lang w:val="bg-BG"/>
        </w:rPr>
        <w:t xml:space="preserve"> </w:t>
      </w:r>
      <w:r w:rsidR="00AE53EF" w:rsidRPr="00E61AF7">
        <w:rPr>
          <w:i/>
        </w:rPr>
        <w:t>ad</w:t>
      </w:r>
      <w:r w:rsidR="00AE53EF" w:rsidRPr="00E61AF7">
        <w:rPr>
          <w:i/>
          <w:lang w:val="bg-BG"/>
        </w:rPr>
        <w:t xml:space="preserve"> </w:t>
      </w:r>
      <w:r w:rsidR="00AE53EF" w:rsidRPr="00E61AF7">
        <w:rPr>
          <w:i/>
        </w:rPr>
        <w:t>rem</w:t>
      </w:r>
      <w:r w:rsidR="00AE53EF" w:rsidRPr="00E61AF7">
        <w:rPr>
          <w:i/>
          <w:lang w:val="bg-BG"/>
        </w:rPr>
        <w:t xml:space="preserve"> </w:t>
      </w:r>
      <w:r w:rsidRPr="00E61AF7">
        <w:rPr>
          <w:lang w:val="bg-BG"/>
        </w:rPr>
        <w:t xml:space="preserve">(виж </w:t>
      </w:r>
      <w:proofErr w:type="spellStart"/>
      <w:r w:rsidRPr="00E61AF7">
        <w:rPr>
          <w:i/>
          <w:lang w:val="bg-BG"/>
        </w:rPr>
        <w:t>Кехая</w:t>
      </w:r>
      <w:proofErr w:type="spellEnd"/>
      <w:r w:rsidRPr="00E61AF7">
        <w:rPr>
          <w:i/>
          <w:lang w:val="bg-BG"/>
        </w:rPr>
        <w:t xml:space="preserve"> и други</w:t>
      </w:r>
      <w:r w:rsidRPr="00E61AF7">
        <w:rPr>
          <w:lang w:val="bg-BG"/>
        </w:rPr>
        <w:t xml:space="preserve">, цитирано по-горе, § 66; </w:t>
      </w:r>
      <w:proofErr w:type="spellStart"/>
      <w:r w:rsidRPr="00E61AF7">
        <w:rPr>
          <w:i/>
          <w:lang w:val="bg-BG"/>
        </w:rPr>
        <w:t>Сивова</w:t>
      </w:r>
      <w:proofErr w:type="spellEnd"/>
      <w:r w:rsidRPr="00E61AF7">
        <w:rPr>
          <w:i/>
          <w:lang w:val="bg-BG"/>
        </w:rPr>
        <w:t xml:space="preserve"> и Колева</w:t>
      </w:r>
      <w:r w:rsidR="00BF1566" w:rsidRPr="00E61AF7">
        <w:rPr>
          <w:lang w:val="bg-BG"/>
        </w:rPr>
        <w:t>, цитирано по-горе, § 71; и</w:t>
      </w:r>
      <w:r w:rsidRPr="00E61AF7">
        <w:rPr>
          <w:lang w:val="bg-BG"/>
        </w:rPr>
        <w:t xml:space="preserve"> </w:t>
      </w:r>
      <w:proofErr w:type="spellStart"/>
      <w:r w:rsidRPr="00E61AF7">
        <w:rPr>
          <w:i/>
          <w:lang w:val="bg-BG"/>
        </w:rPr>
        <w:t>Esertas</w:t>
      </w:r>
      <w:proofErr w:type="spellEnd"/>
      <w:r w:rsidRPr="00E61AF7">
        <w:rPr>
          <w:i/>
          <w:lang w:val="bg-BG"/>
        </w:rPr>
        <w:t xml:space="preserve"> срещу Литва</w:t>
      </w:r>
      <w:r w:rsidRPr="00E61AF7">
        <w:rPr>
          <w:lang w:val="bg-BG"/>
        </w:rPr>
        <w:t xml:space="preserve">, </w:t>
      </w:r>
      <w:r w:rsidR="00BF1566" w:rsidRPr="00E61AF7">
        <w:rPr>
          <w:lang w:val="bg-BG"/>
        </w:rPr>
        <w:t>№ 50208/</w:t>
      </w:r>
      <w:r w:rsidRPr="00E61AF7">
        <w:rPr>
          <w:lang w:val="bg-BG"/>
        </w:rPr>
        <w:t>06, § 22, 31 май 2012 г.).</w:t>
      </w:r>
    </w:p>
    <w:p w:rsidR="00453BAE" w:rsidRPr="00453BAE" w:rsidRDefault="00453BAE" w:rsidP="00453BAE">
      <w:pPr>
        <w:pStyle w:val="ECHRPara"/>
        <w:rPr>
          <w:lang w:val="bg-BG"/>
        </w:rPr>
      </w:pPr>
      <w:r w:rsidRPr="00E61AF7">
        <w:rPr>
          <w:lang w:val="bg-BG"/>
        </w:rPr>
        <w:t>46. Що се отнася до конкретния случай, Съдът отбелязва в</w:t>
      </w:r>
      <w:r w:rsidRPr="00453BAE">
        <w:rPr>
          <w:lang w:val="bg-BG"/>
        </w:rPr>
        <w:t xml:space="preserve"> самото начало, че решението от 26 юли 1999 г. не се е отнасяло за </w:t>
      </w:r>
      <w:r w:rsidR="00BF1566">
        <w:rPr>
          <w:lang w:val="bg-BG"/>
        </w:rPr>
        <w:t xml:space="preserve">съдебния контрол при </w:t>
      </w:r>
      <w:r w:rsidRPr="00453BAE">
        <w:rPr>
          <w:lang w:val="bg-BG"/>
        </w:rPr>
        <w:t xml:space="preserve">първоначален отказ от поземлената комисия да </w:t>
      </w:r>
      <w:r w:rsidR="00BF1566">
        <w:rPr>
          <w:lang w:val="bg-BG"/>
        </w:rPr>
        <w:t>нареди</w:t>
      </w:r>
      <w:r w:rsidR="00007D51">
        <w:rPr>
          <w:lang w:val="bg-BG"/>
        </w:rPr>
        <w:t xml:space="preserve"> реститу</w:t>
      </w:r>
      <w:r w:rsidR="00E61AF7">
        <w:rPr>
          <w:lang w:val="bg-BG"/>
        </w:rPr>
        <w:t>ция</w:t>
      </w:r>
      <w:r w:rsidRPr="00453BAE">
        <w:rPr>
          <w:lang w:val="bg-BG"/>
        </w:rPr>
        <w:t xml:space="preserve">, </w:t>
      </w:r>
      <w:r w:rsidR="00007D51">
        <w:rPr>
          <w:lang w:val="bg-BG"/>
        </w:rPr>
        <w:t xml:space="preserve">а е свързано със съдебен контрол върху </w:t>
      </w:r>
      <w:proofErr w:type="spellStart"/>
      <w:r w:rsidR="00E61AF7">
        <w:rPr>
          <w:lang w:val="bg-BG"/>
        </w:rPr>
        <w:t>последващото</w:t>
      </w:r>
      <w:proofErr w:type="spellEnd"/>
      <w:r w:rsidR="00E61AF7">
        <w:rPr>
          <w:lang w:val="bg-BG"/>
        </w:rPr>
        <w:t xml:space="preserve"> й </w:t>
      </w:r>
      <w:r w:rsidR="00007D51">
        <w:rPr>
          <w:lang w:val="bg-BG"/>
        </w:rPr>
        <w:t xml:space="preserve">решение </w:t>
      </w:r>
      <w:r w:rsidR="00E61AF7">
        <w:rPr>
          <w:lang w:val="bg-BG"/>
        </w:rPr>
        <w:t>целящо да промени</w:t>
      </w:r>
      <w:r w:rsidRPr="00453BAE">
        <w:rPr>
          <w:lang w:val="bg-BG"/>
        </w:rPr>
        <w:t xml:space="preserve"> предишно</w:t>
      </w:r>
      <w:r w:rsidR="00E61AF7">
        <w:rPr>
          <w:lang w:val="bg-BG"/>
        </w:rPr>
        <w:t>то</w:t>
      </w:r>
      <w:r w:rsidRPr="00453BAE">
        <w:rPr>
          <w:lang w:val="bg-BG"/>
        </w:rPr>
        <w:t xml:space="preserve"> решение за реституция (виж параграф 9 по-горе).</w:t>
      </w:r>
    </w:p>
    <w:p w:rsidR="00FE3C60" w:rsidRPr="00453BAE" w:rsidRDefault="00453BAE" w:rsidP="00453BAE">
      <w:pPr>
        <w:pStyle w:val="ECHRPara"/>
        <w:rPr>
          <w:lang w:val="bg-BG"/>
        </w:rPr>
      </w:pPr>
      <w:r w:rsidRPr="00453BAE">
        <w:rPr>
          <w:lang w:val="bg-BG"/>
        </w:rPr>
        <w:t>47. Съдът отбелязва освен това, че в същото това решение Бургаски</w:t>
      </w:r>
      <w:r w:rsidR="00007D51">
        <w:rPr>
          <w:lang w:val="bg-BG"/>
        </w:rPr>
        <w:t>ят</w:t>
      </w:r>
      <w:r w:rsidRPr="00453BAE">
        <w:rPr>
          <w:lang w:val="bg-BG"/>
        </w:rPr>
        <w:t xml:space="preserve"> окръжен съд </w:t>
      </w:r>
      <w:r w:rsidR="00007D51">
        <w:rPr>
          <w:lang w:val="bg-BG"/>
        </w:rPr>
        <w:t>взима под</w:t>
      </w:r>
      <w:r w:rsidRPr="00453BAE">
        <w:rPr>
          <w:lang w:val="bg-BG"/>
        </w:rPr>
        <w:t xml:space="preserve"> внимание факта, че </w:t>
      </w:r>
      <w:proofErr w:type="spellStart"/>
      <w:r w:rsidR="00007D51">
        <w:rPr>
          <w:lang w:val="bg-BG"/>
        </w:rPr>
        <w:t>претендираната</w:t>
      </w:r>
      <w:proofErr w:type="spellEnd"/>
      <w:r w:rsidR="00007D51">
        <w:rPr>
          <w:lang w:val="bg-BG"/>
        </w:rPr>
        <w:t xml:space="preserve"> от жалбоподателите земя</w:t>
      </w:r>
      <w:r w:rsidRPr="00453BAE">
        <w:rPr>
          <w:lang w:val="bg-BG"/>
        </w:rPr>
        <w:t xml:space="preserve"> е </w:t>
      </w:r>
      <w:r w:rsidR="00007D51">
        <w:rPr>
          <w:lang w:val="bg-BG"/>
        </w:rPr>
        <w:t>заета</w:t>
      </w:r>
      <w:r w:rsidRPr="00453BAE">
        <w:rPr>
          <w:lang w:val="bg-BG"/>
        </w:rPr>
        <w:t xml:space="preserve"> от община Стара Загора. </w:t>
      </w:r>
      <w:r w:rsidRPr="00453BAE">
        <w:rPr>
          <w:lang w:val="bg-BG"/>
        </w:rPr>
        <w:lastRenderedPageBreak/>
        <w:t>Отбелязвайки, че общината не е участвал</w:t>
      </w:r>
      <w:r w:rsidR="00007D51">
        <w:rPr>
          <w:lang w:val="bg-BG"/>
        </w:rPr>
        <w:t>а</w:t>
      </w:r>
      <w:r w:rsidRPr="00453BAE">
        <w:rPr>
          <w:lang w:val="bg-BG"/>
        </w:rPr>
        <w:t xml:space="preserve"> в производството, </w:t>
      </w:r>
      <w:r w:rsidR="00007D51">
        <w:rPr>
          <w:lang w:val="bg-BG"/>
        </w:rPr>
        <w:t>съдът</w:t>
      </w:r>
      <w:r w:rsidRPr="00453BAE">
        <w:rPr>
          <w:lang w:val="bg-BG"/>
        </w:rPr>
        <w:t xml:space="preserve"> ясно</w:t>
      </w:r>
      <w:r w:rsidR="00007D51">
        <w:rPr>
          <w:lang w:val="bg-BG"/>
        </w:rPr>
        <w:t xml:space="preserve"> посочва</w:t>
      </w:r>
      <w:r w:rsidRPr="00453BAE">
        <w:rPr>
          <w:lang w:val="bg-BG"/>
        </w:rPr>
        <w:t xml:space="preserve">, че всички спорове между </w:t>
      </w:r>
      <w:r w:rsidR="00007D51">
        <w:rPr>
          <w:lang w:val="bg-BG"/>
        </w:rPr>
        <w:t>жалбоподателите</w:t>
      </w:r>
      <w:r w:rsidRPr="00453BAE">
        <w:rPr>
          <w:lang w:val="bg-BG"/>
        </w:rPr>
        <w:t xml:space="preserve"> и </w:t>
      </w:r>
      <w:r w:rsidR="00007D51">
        <w:rPr>
          <w:lang w:val="bg-BG"/>
        </w:rPr>
        <w:t>между потенциално засегнатата трета страна, следва да са</w:t>
      </w:r>
      <w:r w:rsidRPr="00453BAE">
        <w:rPr>
          <w:lang w:val="bg-BG"/>
        </w:rPr>
        <w:t xml:space="preserve"> обект на </w:t>
      </w:r>
      <w:proofErr w:type="spellStart"/>
      <w:r w:rsidRPr="00453BAE">
        <w:rPr>
          <w:lang w:val="bg-BG"/>
        </w:rPr>
        <w:t>последващо</w:t>
      </w:r>
      <w:proofErr w:type="spellEnd"/>
      <w:r w:rsidRPr="00453BAE">
        <w:rPr>
          <w:lang w:val="bg-BG"/>
        </w:rPr>
        <w:t xml:space="preserve"> </w:t>
      </w:r>
      <w:r w:rsidR="008D1DE5">
        <w:rPr>
          <w:lang w:val="bg-BG"/>
        </w:rPr>
        <w:t>решаване</w:t>
      </w:r>
      <w:r w:rsidR="008D1DE5" w:rsidRPr="00453BAE">
        <w:rPr>
          <w:lang w:val="bg-BG"/>
        </w:rPr>
        <w:t xml:space="preserve"> </w:t>
      </w:r>
      <w:r w:rsidR="00007D51">
        <w:rPr>
          <w:lang w:val="bg-BG"/>
        </w:rPr>
        <w:t>при</w:t>
      </w:r>
      <w:r w:rsidRPr="00453BAE">
        <w:rPr>
          <w:lang w:val="bg-BG"/>
        </w:rPr>
        <w:t xml:space="preserve"> </w:t>
      </w:r>
      <w:r w:rsidRPr="00314827">
        <w:rPr>
          <w:lang w:val="bg-BG"/>
        </w:rPr>
        <w:t>състезателно производство</w:t>
      </w:r>
      <w:r w:rsidRPr="00453BAE">
        <w:rPr>
          <w:lang w:val="bg-BG"/>
        </w:rPr>
        <w:t xml:space="preserve"> с участието на тази страна (виж параграф 12 по-горе). В окончателното си решение </w:t>
      </w:r>
      <w:r w:rsidR="00CF215D">
        <w:rPr>
          <w:lang w:val="bg-BG"/>
        </w:rPr>
        <w:t>по</w:t>
      </w:r>
      <w:r w:rsidR="00314827">
        <w:rPr>
          <w:lang w:val="bg-BG"/>
        </w:rPr>
        <w:t xml:space="preserve"> про</w:t>
      </w:r>
      <w:r w:rsidR="00CF215D">
        <w:rPr>
          <w:lang w:val="bg-BG"/>
        </w:rPr>
        <w:t>и</w:t>
      </w:r>
      <w:r w:rsidR="00314827">
        <w:rPr>
          <w:lang w:val="bg-BG"/>
        </w:rPr>
        <w:t>з</w:t>
      </w:r>
      <w:r w:rsidR="00CF215D">
        <w:rPr>
          <w:lang w:val="bg-BG"/>
        </w:rPr>
        <w:t xml:space="preserve">водството </w:t>
      </w:r>
      <w:r w:rsidR="00CF215D" w:rsidRPr="00314827">
        <w:rPr>
          <w:i/>
        </w:rPr>
        <w:t>rei</w:t>
      </w:r>
      <w:r w:rsidR="00CF215D" w:rsidRPr="00E538C0">
        <w:rPr>
          <w:i/>
          <w:lang w:val="bg-BG"/>
        </w:rPr>
        <w:t xml:space="preserve"> </w:t>
      </w:r>
      <w:proofErr w:type="spellStart"/>
      <w:r w:rsidR="00CF215D" w:rsidRPr="00314827">
        <w:rPr>
          <w:i/>
        </w:rPr>
        <w:t>vindicatio</w:t>
      </w:r>
      <w:proofErr w:type="spellEnd"/>
      <w:r w:rsidRPr="00314827">
        <w:rPr>
          <w:lang w:val="bg-BG"/>
        </w:rPr>
        <w:t>,</w:t>
      </w:r>
      <w:r w:rsidRPr="00453BAE">
        <w:rPr>
          <w:lang w:val="bg-BG"/>
        </w:rPr>
        <w:t xml:space="preserve"> Върховния</w:t>
      </w:r>
      <w:r w:rsidR="00CF215D">
        <w:rPr>
          <w:lang w:val="bg-BG"/>
        </w:rPr>
        <w:t>т</w:t>
      </w:r>
      <w:r w:rsidRPr="00453BAE">
        <w:rPr>
          <w:lang w:val="bg-BG"/>
        </w:rPr>
        <w:t xml:space="preserve"> касационен съд също така отбеляза, че жалбоподателите са били наясно с тези обстоятелства (виж параграф 26 по-горе)</w:t>
      </w:r>
      <w:r w:rsidR="002D19A1" w:rsidRPr="00453BAE">
        <w:rPr>
          <w:lang w:val="bg-BG"/>
        </w:rPr>
        <w:t>.</w:t>
      </w:r>
    </w:p>
    <w:p w:rsidR="00B01D8B" w:rsidRPr="00B01D8B" w:rsidRDefault="001F2BED" w:rsidP="00B01D8B">
      <w:pPr>
        <w:pStyle w:val="ECHRPara"/>
        <w:rPr>
          <w:lang w:val="bg-BG"/>
        </w:rPr>
      </w:pPr>
      <w:r>
        <w:fldChar w:fldCharType="begin"/>
      </w:r>
      <w:r w:rsidRPr="00E538C0">
        <w:rPr>
          <w:lang w:val="bg-BG"/>
        </w:rPr>
        <w:instrText xml:space="preserve"> </w:instrText>
      </w:r>
      <w:r>
        <w:instrText>SEQ</w:instrText>
      </w:r>
      <w:r w:rsidRPr="00E538C0">
        <w:rPr>
          <w:lang w:val="bg-BG"/>
        </w:rPr>
        <w:instrText xml:space="preserve"> </w:instrText>
      </w:r>
      <w:r>
        <w:instrText>level</w:instrText>
      </w:r>
      <w:r w:rsidRPr="00E538C0">
        <w:rPr>
          <w:lang w:val="bg-BG"/>
        </w:rPr>
        <w:instrText>0 \*</w:instrText>
      </w:r>
      <w:r>
        <w:instrText>arabic</w:instrText>
      </w:r>
      <w:r w:rsidRPr="00E538C0">
        <w:rPr>
          <w:lang w:val="bg-BG"/>
        </w:rPr>
        <w:instrText xml:space="preserve"> </w:instrText>
      </w:r>
      <w:r>
        <w:fldChar w:fldCharType="separate"/>
      </w:r>
      <w:r w:rsidR="00B32D93" w:rsidRPr="00E538C0">
        <w:rPr>
          <w:noProof/>
          <w:lang w:val="bg-BG"/>
        </w:rPr>
        <w:t>48</w:t>
      </w:r>
      <w:r>
        <w:rPr>
          <w:noProof/>
        </w:rPr>
        <w:fldChar w:fldCharType="end"/>
      </w:r>
      <w:r w:rsidR="00CF6B1C" w:rsidRPr="00E538C0">
        <w:rPr>
          <w:lang w:val="bg-BG"/>
        </w:rPr>
        <w:t>.</w:t>
      </w:r>
      <w:r w:rsidR="00CF6B1C">
        <w:t>  </w:t>
      </w:r>
      <w:r w:rsidR="00B01D8B" w:rsidRPr="00B01D8B">
        <w:rPr>
          <w:lang w:val="bg-BG"/>
        </w:rPr>
        <w:t xml:space="preserve">Жалбоподателите не оспорват този факт, но </w:t>
      </w:r>
      <w:r w:rsidR="00B01D8B">
        <w:rPr>
          <w:lang w:val="bg-BG"/>
        </w:rPr>
        <w:t>заявяват</w:t>
      </w:r>
      <w:r w:rsidR="00B01D8B" w:rsidRPr="00B01D8B">
        <w:rPr>
          <w:lang w:val="bg-BG"/>
        </w:rPr>
        <w:t xml:space="preserve">, </w:t>
      </w:r>
      <w:r w:rsidR="00B01D8B">
        <w:rPr>
          <w:lang w:val="bg-BG"/>
        </w:rPr>
        <w:t xml:space="preserve">че обявявайки ги за </w:t>
      </w:r>
      <w:r w:rsidR="00B01D8B" w:rsidRPr="00B01D8B">
        <w:rPr>
          <w:lang w:val="bg-BG"/>
        </w:rPr>
        <w:t xml:space="preserve">собственици на въпросната земя, </w:t>
      </w:r>
      <w:r w:rsidR="00B01D8B">
        <w:rPr>
          <w:lang w:val="bg-BG"/>
        </w:rPr>
        <w:t>съдебното</w:t>
      </w:r>
      <w:r w:rsidR="00B01D8B" w:rsidRPr="00B01D8B">
        <w:rPr>
          <w:lang w:val="bg-BG"/>
        </w:rPr>
        <w:t xml:space="preserve"> решение от 26 юли 1999 г. е </w:t>
      </w:r>
      <w:r w:rsidR="00B01D8B">
        <w:rPr>
          <w:lang w:val="bg-BG"/>
        </w:rPr>
        <w:t xml:space="preserve">с окончателен </w:t>
      </w:r>
      <w:proofErr w:type="spellStart"/>
      <w:r w:rsidR="00B01D8B" w:rsidRPr="00B01D8B">
        <w:rPr>
          <w:i/>
        </w:rPr>
        <w:t>erga</w:t>
      </w:r>
      <w:proofErr w:type="spellEnd"/>
      <w:r w:rsidR="00B01D8B" w:rsidRPr="00E538C0">
        <w:rPr>
          <w:i/>
          <w:lang w:val="bg-BG"/>
        </w:rPr>
        <w:t xml:space="preserve"> </w:t>
      </w:r>
      <w:proofErr w:type="spellStart"/>
      <w:r w:rsidR="00B01D8B" w:rsidRPr="00B01D8B">
        <w:rPr>
          <w:i/>
        </w:rPr>
        <w:t>omnes</w:t>
      </w:r>
      <w:proofErr w:type="spellEnd"/>
      <w:r w:rsidR="00B01D8B" w:rsidRPr="00E538C0">
        <w:rPr>
          <w:lang w:val="bg-BG"/>
        </w:rPr>
        <w:t xml:space="preserve"> </w:t>
      </w:r>
      <w:r w:rsidR="00B01D8B">
        <w:rPr>
          <w:lang w:val="bg-BG"/>
        </w:rPr>
        <w:t xml:space="preserve">ефект </w:t>
      </w:r>
      <w:r w:rsidR="00B01D8B" w:rsidRPr="00B01D8B">
        <w:rPr>
          <w:lang w:val="bg-BG"/>
        </w:rPr>
        <w:t xml:space="preserve">и че резултатите от отделните </w:t>
      </w:r>
      <w:r w:rsidR="00B01D8B" w:rsidRPr="00B01D8B">
        <w:rPr>
          <w:i/>
        </w:rPr>
        <w:t>rei</w:t>
      </w:r>
      <w:r w:rsidR="00B01D8B" w:rsidRPr="00E538C0">
        <w:rPr>
          <w:i/>
          <w:lang w:val="bg-BG"/>
        </w:rPr>
        <w:t xml:space="preserve"> </w:t>
      </w:r>
      <w:proofErr w:type="spellStart"/>
      <w:r w:rsidR="00B01D8B" w:rsidRPr="00B01D8B">
        <w:rPr>
          <w:i/>
          <w:lang w:val="bg-BG"/>
        </w:rPr>
        <w:t>vindicatio</w:t>
      </w:r>
      <w:proofErr w:type="spellEnd"/>
      <w:r w:rsidR="00B01D8B">
        <w:rPr>
          <w:lang w:val="bg-BG"/>
        </w:rPr>
        <w:t xml:space="preserve"> </w:t>
      </w:r>
      <w:r w:rsidR="00105595">
        <w:rPr>
          <w:lang w:val="bg-BG"/>
        </w:rPr>
        <w:t>производства</w:t>
      </w:r>
      <w:r w:rsidR="00B01D8B" w:rsidRPr="00B01D8B">
        <w:rPr>
          <w:lang w:val="bg-BG"/>
        </w:rPr>
        <w:t xml:space="preserve"> са били в противоречие с </w:t>
      </w:r>
      <w:r w:rsidR="00B01D8B">
        <w:rPr>
          <w:lang w:val="bg-BG"/>
        </w:rPr>
        <w:t xml:space="preserve">принципа </w:t>
      </w:r>
      <w:r w:rsidR="00B01D8B" w:rsidRPr="00B01D8B">
        <w:rPr>
          <w:i/>
        </w:rPr>
        <w:t>res</w:t>
      </w:r>
      <w:r w:rsidR="00B01D8B" w:rsidRPr="00E538C0">
        <w:rPr>
          <w:i/>
          <w:lang w:val="bg-BG"/>
        </w:rPr>
        <w:t xml:space="preserve"> </w:t>
      </w:r>
      <w:r w:rsidR="00B01D8B" w:rsidRPr="00B01D8B">
        <w:rPr>
          <w:i/>
        </w:rPr>
        <w:t>judicata</w:t>
      </w:r>
      <w:r w:rsidR="00B01D8B">
        <w:rPr>
          <w:lang w:val="bg-BG"/>
        </w:rPr>
        <w:t>, защитен от чл.</w:t>
      </w:r>
      <w:r w:rsidR="00B01D8B" w:rsidRPr="00B01D8B">
        <w:rPr>
          <w:lang w:val="bg-BG"/>
        </w:rPr>
        <w:t xml:space="preserve"> 6 § 1 от Конвенцията. За да се определи дали този резултат е в съответствие с </w:t>
      </w:r>
      <w:r w:rsidR="00B01D8B">
        <w:rPr>
          <w:lang w:val="bg-BG"/>
        </w:rPr>
        <w:t>изискванията на чл.</w:t>
      </w:r>
      <w:r w:rsidR="00B01D8B" w:rsidRPr="00B01D8B">
        <w:rPr>
          <w:lang w:val="bg-BG"/>
        </w:rPr>
        <w:t xml:space="preserve"> 6 § 1, Съдът трябва да разгледа двата аспекта на този принцип, посочен в параграф 45 по-горе (</w:t>
      </w:r>
      <w:r w:rsidR="00B01D8B" w:rsidRPr="00BD3417">
        <w:rPr>
          <w:i/>
        </w:rPr>
        <w:t>ad</w:t>
      </w:r>
      <w:r w:rsidR="00B01D8B" w:rsidRPr="00BE0C29">
        <w:rPr>
          <w:i/>
          <w:lang w:val="bg-BG"/>
        </w:rPr>
        <w:t xml:space="preserve"> </w:t>
      </w:r>
      <w:proofErr w:type="spellStart"/>
      <w:r w:rsidR="00B01D8B" w:rsidRPr="00BD3417">
        <w:rPr>
          <w:i/>
        </w:rPr>
        <w:t>personam</w:t>
      </w:r>
      <w:proofErr w:type="spellEnd"/>
      <w:r w:rsidR="00B01D8B" w:rsidRPr="00BE0C29">
        <w:rPr>
          <w:lang w:val="bg-BG"/>
        </w:rPr>
        <w:t xml:space="preserve"> </w:t>
      </w:r>
      <w:r w:rsidR="00B01D8B">
        <w:rPr>
          <w:lang w:val="bg-BG"/>
        </w:rPr>
        <w:t>и</w:t>
      </w:r>
      <w:r w:rsidR="00B01D8B" w:rsidRPr="00BE0C29">
        <w:rPr>
          <w:lang w:val="bg-BG"/>
        </w:rPr>
        <w:t xml:space="preserve"> </w:t>
      </w:r>
      <w:r w:rsidR="00B01D8B" w:rsidRPr="00161CE3">
        <w:rPr>
          <w:i/>
        </w:rPr>
        <w:t>ad</w:t>
      </w:r>
      <w:r w:rsidR="00B01D8B" w:rsidRPr="00BE0C29">
        <w:rPr>
          <w:i/>
          <w:lang w:val="bg-BG"/>
        </w:rPr>
        <w:t xml:space="preserve"> </w:t>
      </w:r>
      <w:r w:rsidR="00B01D8B" w:rsidRPr="00161CE3">
        <w:rPr>
          <w:i/>
        </w:rPr>
        <w:t>rem</w:t>
      </w:r>
      <w:r w:rsidR="00B01D8B" w:rsidRPr="00B01D8B">
        <w:rPr>
          <w:lang w:val="bg-BG"/>
        </w:rPr>
        <w:t>).</w:t>
      </w:r>
    </w:p>
    <w:p w:rsidR="00B01D8B" w:rsidRPr="00B01D8B" w:rsidRDefault="00B01D8B" w:rsidP="00B01D8B">
      <w:pPr>
        <w:pStyle w:val="ECHRPara"/>
        <w:rPr>
          <w:lang w:val="bg-BG"/>
        </w:rPr>
      </w:pPr>
      <w:r w:rsidRPr="00B01D8B">
        <w:rPr>
          <w:lang w:val="bg-BG"/>
        </w:rPr>
        <w:t xml:space="preserve">49. Що се отнася </w:t>
      </w:r>
      <w:r>
        <w:rPr>
          <w:lang w:val="bg-BG"/>
        </w:rPr>
        <w:t>до аспект</w:t>
      </w:r>
      <w:r w:rsidR="00457B69">
        <w:rPr>
          <w:lang w:val="bg-BG"/>
        </w:rPr>
        <w:t>а</w:t>
      </w:r>
      <w:r>
        <w:rPr>
          <w:lang w:val="bg-BG"/>
        </w:rPr>
        <w:t xml:space="preserve"> </w:t>
      </w:r>
      <w:r>
        <w:rPr>
          <w:i/>
        </w:rPr>
        <w:t>ad</w:t>
      </w:r>
      <w:r w:rsidRPr="00BE0C29">
        <w:rPr>
          <w:i/>
          <w:lang w:val="bg-BG"/>
        </w:rPr>
        <w:t xml:space="preserve"> </w:t>
      </w:r>
      <w:proofErr w:type="spellStart"/>
      <w:r>
        <w:rPr>
          <w:i/>
        </w:rPr>
        <w:t>personam</w:t>
      </w:r>
      <w:proofErr w:type="spellEnd"/>
      <w:r w:rsidRPr="00B01D8B">
        <w:rPr>
          <w:lang w:val="bg-BG"/>
        </w:rPr>
        <w:t xml:space="preserve">, Съдът отбелязва, че съгласно </w:t>
      </w:r>
      <w:r>
        <w:rPr>
          <w:lang w:val="bg-BG"/>
        </w:rPr>
        <w:t>вътрешното законодателство към</w:t>
      </w:r>
      <w:r w:rsidRPr="00B01D8B">
        <w:rPr>
          <w:lang w:val="bg-BG"/>
        </w:rPr>
        <w:t xml:space="preserve"> </w:t>
      </w:r>
      <w:r>
        <w:rPr>
          <w:lang w:val="bg-BG"/>
        </w:rPr>
        <w:t>тогавашния</w:t>
      </w:r>
      <w:r w:rsidRPr="00B01D8B">
        <w:rPr>
          <w:lang w:val="bg-BG"/>
        </w:rPr>
        <w:t xml:space="preserve"> момент, решенията </w:t>
      </w:r>
      <w:r>
        <w:rPr>
          <w:lang w:val="bg-BG"/>
        </w:rPr>
        <w:t xml:space="preserve">и определенията </w:t>
      </w:r>
      <w:r w:rsidRPr="00B01D8B">
        <w:rPr>
          <w:lang w:val="bg-BG"/>
        </w:rPr>
        <w:t xml:space="preserve">на </w:t>
      </w:r>
      <w:r>
        <w:rPr>
          <w:lang w:val="bg-BG"/>
        </w:rPr>
        <w:t>поземлените комисии</w:t>
      </w:r>
      <w:r w:rsidRPr="00B01D8B">
        <w:rPr>
          <w:lang w:val="bg-BG"/>
        </w:rPr>
        <w:t xml:space="preserve"> </w:t>
      </w:r>
      <w:r>
        <w:rPr>
          <w:lang w:val="bg-BG"/>
        </w:rPr>
        <w:t>като това</w:t>
      </w:r>
      <w:r w:rsidRPr="00B01D8B">
        <w:rPr>
          <w:lang w:val="bg-BG"/>
        </w:rPr>
        <w:t xml:space="preserve"> от 26 юли 1999 г., </w:t>
      </w:r>
      <w:r>
        <w:rPr>
          <w:lang w:val="bg-BG"/>
        </w:rPr>
        <w:t xml:space="preserve">са </w:t>
      </w:r>
      <w:r w:rsidR="00457B69">
        <w:rPr>
          <w:lang w:val="bg-BG"/>
        </w:rPr>
        <w:t>взети</w:t>
      </w:r>
      <w:r w:rsidRPr="00B01D8B">
        <w:rPr>
          <w:lang w:val="bg-BG"/>
        </w:rPr>
        <w:t xml:space="preserve"> в предишни </w:t>
      </w:r>
      <w:r>
        <w:rPr>
          <w:i/>
        </w:rPr>
        <w:t>ex</w:t>
      </w:r>
      <w:r w:rsidRPr="00BE0C29">
        <w:rPr>
          <w:i/>
          <w:lang w:val="bg-BG"/>
        </w:rPr>
        <w:t xml:space="preserve"> </w:t>
      </w:r>
      <w:r>
        <w:rPr>
          <w:i/>
        </w:rPr>
        <w:t>parte</w:t>
      </w:r>
      <w:r>
        <w:rPr>
          <w:lang w:val="bg-BG"/>
        </w:rPr>
        <w:t xml:space="preserve"> производства и са обвързващи</w:t>
      </w:r>
      <w:r w:rsidRPr="00B01D8B">
        <w:rPr>
          <w:lang w:val="bg-BG"/>
        </w:rPr>
        <w:t xml:space="preserve"> за</w:t>
      </w:r>
      <w:r>
        <w:rPr>
          <w:lang w:val="bg-BG"/>
        </w:rPr>
        <w:t xml:space="preserve"> страните по тези производства</w:t>
      </w:r>
      <w:r w:rsidRPr="00B01D8B">
        <w:rPr>
          <w:lang w:val="bg-BG"/>
        </w:rPr>
        <w:t xml:space="preserve"> (виж параграфи 34-35 по-горе). В настоящия случай тези страни </w:t>
      </w:r>
      <w:r w:rsidR="00287E19">
        <w:rPr>
          <w:lang w:val="bg-BG"/>
        </w:rPr>
        <w:t>са</w:t>
      </w:r>
      <w:r w:rsidRPr="00B01D8B">
        <w:rPr>
          <w:lang w:val="bg-BG"/>
        </w:rPr>
        <w:t xml:space="preserve"> </w:t>
      </w:r>
      <w:r w:rsidR="00287E19">
        <w:rPr>
          <w:lang w:val="bg-BG"/>
        </w:rPr>
        <w:t>жалбоподателите</w:t>
      </w:r>
      <w:r w:rsidRPr="00B01D8B">
        <w:rPr>
          <w:lang w:val="bg-BG"/>
        </w:rPr>
        <w:t xml:space="preserve"> и поземлената комисия в Созопол, като </w:t>
      </w:r>
      <w:r w:rsidR="00287E19">
        <w:rPr>
          <w:lang w:val="bg-BG"/>
        </w:rPr>
        <w:t xml:space="preserve">се </w:t>
      </w:r>
      <w:r w:rsidRPr="00B01D8B">
        <w:rPr>
          <w:lang w:val="bg-BG"/>
        </w:rPr>
        <w:t xml:space="preserve">има предвид, </w:t>
      </w:r>
      <w:r w:rsidR="00287E19">
        <w:rPr>
          <w:lang w:val="bg-BG"/>
        </w:rPr>
        <w:t>че о</w:t>
      </w:r>
      <w:r w:rsidRPr="00B01D8B">
        <w:rPr>
          <w:lang w:val="bg-BG"/>
        </w:rPr>
        <w:t xml:space="preserve">бщина Стара Загора е страна </w:t>
      </w:r>
      <w:r w:rsidR="00287E19" w:rsidRPr="00B01D8B">
        <w:rPr>
          <w:lang w:val="bg-BG"/>
        </w:rPr>
        <w:t xml:space="preserve">само </w:t>
      </w:r>
      <w:r w:rsidR="00287E19">
        <w:rPr>
          <w:lang w:val="bg-BG"/>
        </w:rPr>
        <w:t xml:space="preserve">при последвалото </w:t>
      </w:r>
      <w:r w:rsidR="00287E19" w:rsidRPr="00287E19">
        <w:rPr>
          <w:i/>
        </w:rPr>
        <w:t>rei</w:t>
      </w:r>
      <w:r w:rsidR="00287E19" w:rsidRPr="00BE0C29">
        <w:rPr>
          <w:i/>
          <w:lang w:val="bg-BG"/>
        </w:rPr>
        <w:t xml:space="preserve"> </w:t>
      </w:r>
      <w:proofErr w:type="spellStart"/>
      <w:r w:rsidRPr="00287E19">
        <w:rPr>
          <w:i/>
          <w:lang w:val="bg-BG"/>
        </w:rPr>
        <w:t>vindicatio</w:t>
      </w:r>
      <w:proofErr w:type="spellEnd"/>
      <w:r w:rsidRPr="00B01D8B">
        <w:rPr>
          <w:lang w:val="bg-BG"/>
        </w:rPr>
        <w:t xml:space="preserve"> </w:t>
      </w:r>
      <w:r w:rsidR="00287E19">
        <w:rPr>
          <w:lang w:val="bg-BG"/>
        </w:rPr>
        <w:t xml:space="preserve">производство, </w:t>
      </w:r>
      <w:r w:rsidRPr="00B01D8B">
        <w:rPr>
          <w:lang w:val="bg-BG"/>
        </w:rPr>
        <w:t>обра</w:t>
      </w:r>
      <w:r w:rsidR="00287E19">
        <w:rPr>
          <w:lang w:val="bg-BG"/>
        </w:rPr>
        <w:t>зувано</w:t>
      </w:r>
      <w:r w:rsidRPr="00B01D8B">
        <w:rPr>
          <w:lang w:val="bg-BG"/>
        </w:rPr>
        <w:t xml:space="preserve"> от жалбоподателите.</w:t>
      </w:r>
    </w:p>
    <w:p w:rsidR="005D09C6" w:rsidRPr="00B01D8B" w:rsidRDefault="00B01D8B" w:rsidP="00B01D8B">
      <w:pPr>
        <w:pStyle w:val="ECHRPara"/>
        <w:rPr>
          <w:color w:val="000000"/>
          <w:szCs w:val="24"/>
          <w:lang w:val="bg-BG" w:eastAsia="en-GB"/>
        </w:rPr>
      </w:pPr>
      <w:r w:rsidRPr="00B01D8B">
        <w:rPr>
          <w:lang w:val="bg-BG"/>
        </w:rPr>
        <w:t xml:space="preserve">50. Съдът също така отбелязва, </w:t>
      </w:r>
      <w:r w:rsidR="00287E19">
        <w:rPr>
          <w:lang w:val="bg-BG"/>
        </w:rPr>
        <w:t xml:space="preserve">че няма спор относно това дали българското законодателство </w:t>
      </w:r>
      <w:r w:rsidRPr="00B01D8B">
        <w:rPr>
          <w:lang w:val="bg-BG"/>
        </w:rPr>
        <w:t xml:space="preserve">третира общините като отделни юридически лица за целите на придобиване и упражняване на различни </w:t>
      </w:r>
      <w:r w:rsidR="00457B69">
        <w:rPr>
          <w:lang w:val="bg-BG"/>
        </w:rPr>
        <w:t xml:space="preserve">вещни </w:t>
      </w:r>
      <w:r w:rsidRPr="00B01D8B">
        <w:rPr>
          <w:lang w:val="bg-BG"/>
        </w:rPr>
        <w:t xml:space="preserve">права, както и за участие в граждански производства за защита на тези права </w:t>
      </w:r>
      <w:r w:rsidR="00287E19">
        <w:rPr>
          <w:lang w:val="bg-BG"/>
        </w:rPr>
        <w:t>по</w:t>
      </w:r>
      <w:r w:rsidRPr="00B01D8B">
        <w:rPr>
          <w:lang w:val="bg-BG"/>
        </w:rPr>
        <w:t xml:space="preserve"> време на обмена на парцели между </w:t>
      </w:r>
      <w:r w:rsidR="00287E19">
        <w:rPr>
          <w:lang w:val="bg-BG"/>
        </w:rPr>
        <w:t xml:space="preserve">общините в </w:t>
      </w:r>
      <w:r w:rsidRPr="00B01D8B">
        <w:rPr>
          <w:lang w:val="bg-BG"/>
        </w:rPr>
        <w:t xml:space="preserve">Стара Загора и Созопол (виж параграф 36 по-горе). Ето защо </w:t>
      </w:r>
      <w:r w:rsidR="00287E19">
        <w:rPr>
          <w:lang w:val="bg-BG"/>
        </w:rPr>
        <w:t>ситуацията</w:t>
      </w:r>
      <w:r w:rsidRPr="00B01D8B">
        <w:rPr>
          <w:lang w:val="bg-BG"/>
        </w:rPr>
        <w:t xml:space="preserve"> по настоящото дело се различава ясно от </w:t>
      </w:r>
      <w:r w:rsidR="00287E19">
        <w:rPr>
          <w:lang w:val="bg-BG"/>
        </w:rPr>
        <w:t>тази, наблюдаван</w:t>
      </w:r>
      <w:r w:rsidR="00D02A2F">
        <w:rPr>
          <w:lang w:val="bg-BG"/>
        </w:rPr>
        <w:t>а</w:t>
      </w:r>
      <w:r w:rsidR="00287E19">
        <w:rPr>
          <w:lang w:val="bg-BG"/>
        </w:rPr>
        <w:t xml:space="preserve"> по делото на </w:t>
      </w:r>
      <w:r w:rsidR="00287E19" w:rsidRPr="00287E19">
        <w:rPr>
          <w:i/>
          <w:lang w:val="bg-BG"/>
        </w:rPr>
        <w:t>Дечева и други с</w:t>
      </w:r>
      <w:r w:rsidRPr="00287E19">
        <w:rPr>
          <w:i/>
          <w:lang w:val="bg-BG"/>
        </w:rPr>
        <w:t>рещу България</w:t>
      </w:r>
      <w:r w:rsidR="00287E19">
        <w:rPr>
          <w:lang w:val="bg-BG"/>
        </w:rPr>
        <w:t xml:space="preserve"> (№</w:t>
      </w:r>
      <w:r w:rsidRPr="00B01D8B">
        <w:rPr>
          <w:lang w:val="bg-BG"/>
        </w:rPr>
        <w:t xml:space="preserve"> 43071/06, 26 юни 2012</w:t>
      </w:r>
      <w:r w:rsidR="00287E19">
        <w:rPr>
          <w:lang w:val="bg-BG"/>
        </w:rPr>
        <w:t xml:space="preserve"> г.</w:t>
      </w:r>
      <w:r w:rsidRPr="00B01D8B">
        <w:rPr>
          <w:lang w:val="bg-BG"/>
        </w:rPr>
        <w:t xml:space="preserve">), </w:t>
      </w:r>
      <w:r w:rsidR="00F1689E">
        <w:rPr>
          <w:lang w:val="bg-BG"/>
        </w:rPr>
        <w:t>където</w:t>
      </w:r>
      <w:r w:rsidR="00F1689E" w:rsidRPr="00B01D8B">
        <w:rPr>
          <w:lang w:val="bg-BG"/>
        </w:rPr>
        <w:t xml:space="preserve"> </w:t>
      </w:r>
      <w:r w:rsidRPr="00B01D8B">
        <w:rPr>
          <w:lang w:val="bg-BG"/>
        </w:rPr>
        <w:t xml:space="preserve">две различни </w:t>
      </w:r>
      <w:r w:rsidR="00BA68E9" w:rsidRPr="00EA3147">
        <w:rPr>
          <w:lang w:val="bg-BG"/>
        </w:rPr>
        <w:t>представителства</w:t>
      </w:r>
      <w:r w:rsidRPr="00B01D8B">
        <w:rPr>
          <w:lang w:val="bg-BG"/>
        </w:rPr>
        <w:t xml:space="preserve"> на местните </w:t>
      </w:r>
      <w:r w:rsidR="00F1689E">
        <w:rPr>
          <w:lang w:val="bg-BG"/>
        </w:rPr>
        <w:t>публични</w:t>
      </w:r>
      <w:r w:rsidR="00F1689E" w:rsidRPr="00B01D8B">
        <w:rPr>
          <w:lang w:val="bg-BG"/>
        </w:rPr>
        <w:t xml:space="preserve"> </w:t>
      </w:r>
      <w:r w:rsidRPr="00B01D8B">
        <w:rPr>
          <w:lang w:val="bg-BG"/>
        </w:rPr>
        <w:t>органи, а именно кмета и Общински</w:t>
      </w:r>
      <w:r w:rsidR="00BA68E9">
        <w:rPr>
          <w:lang w:val="bg-BG"/>
        </w:rPr>
        <w:t>я</w:t>
      </w:r>
      <w:r w:rsidRPr="00B01D8B">
        <w:rPr>
          <w:lang w:val="bg-BG"/>
        </w:rPr>
        <w:t xml:space="preserve"> съвет </w:t>
      </w:r>
      <w:r w:rsidR="00BA68E9">
        <w:rPr>
          <w:lang w:val="bg-BG"/>
        </w:rPr>
        <w:t xml:space="preserve">на </w:t>
      </w:r>
      <w:r w:rsidRPr="00B01D8B">
        <w:rPr>
          <w:lang w:val="bg-BG"/>
        </w:rPr>
        <w:t xml:space="preserve">Котел, </w:t>
      </w:r>
      <w:r w:rsidR="00D02A2F">
        <w:rPr>
          <w:lang w:val="bg-BG"/>
        </w:rPr>
        <w:t>биват</w:t>
      </w:r>
      <w:r w:rsidRPr="00B01D8B">
        <w:rPr>
          <w:lang w:val="bg-BG"/>
        </w:rPr>
        <w:t xml:space="preserve"> </w:t>
      </w:r>
      <w:r w:rsidR="00BA68E9">
        <w:rPr>
          <w:lang w:val="bg-BG"/>
        </w:rPr>
        <w:t>счетени</w:t>
      </w:r>
      <w:r w:rsidRPr="00B01D8B">
        <w:rPr>
          <w:lang w:val="bg-BG"/>
        </w:rPr>
        <w:t xml:space="preserve"> от </w:t>
      </w:r>
      <w:r w:rsidR="00BA68E9">
        <w:rPr>
          <w:lang w:val="bg-BG"/>
        </w:rPr>
        <w:t>вътрешните</w:t>
      </w:r>
      <w:r w:rsidRPr="00B01D8B">
        <w:rPr>
          <w:lang w:val="bg-BG"/>
        </w:rPr>
        <w:t xml:space="preserve"> съдилища </w:t>
      </w:r>
      <w:r w:rsidR="00BA68E9">
        <w:rPr>
          <w:lang w:val="bg-BG"/>
        </w:rPr>
        <w:t>з</w:t>
      </w:r>
      <w:r w:rsidRPr="00B01D8B">
        <w:rPr>
          <w:lang w:val="bg-BG"/>
        </w:rPr>
        <w:t xml:space="preserve">а независими </w:t>
      </w:r>
      <w:r w:rsidR="00D02A2F">
        <w:rPr>
          <w:lang w:val="bg-BG"/>
        </w:rPr>
        <w:t>едно от друго</w:t>
      </w:r>
      <w:r w:rsidRPr="00B01D8B">
        <w:rPr>
          <w:lang w:val="bg-BG"/>
        </w:rPr>
        <w:t xml:space="preserve"> и </w:t>
      </w:r>
      <w:r w:rsidR="00F1689E">
        <w:rPr>
          <w:lang w:val="bg-BG"/>
        </w:rPr>
        <w:t xml:space="preserve">където </w:t>
      </w:r>
      <w:r w:rsidR="00BA68E9">
        <w:rPr>
          <w:lang w:val="bg-BG"/>
        </w:rPr>
        <w:t>бе констатирано</w:t>
      </w:r>
      <w:r w:rsidRPr="00B01D8B">
        <w:rPr>
          <w:lang w:val="bg-BG"/>
        </w:rPr>
        <w:t xml:space="preserve">, че </w:t>
      </w:r>
      <w:r w:rsidR="00D02A2F">
        <w:rPr>
          <w:lang w:val="bg-BG"/>
        </w:rPr>
        <w:t>всяко едно</w:t>
      </w:r>
      <w:r w:rsidRPr="00B01D8B">
        <w:rPr>
          <w:lang w:val="bg-BG"/>
        </w:rPr>
        <w:t xml:space="preserve"> от тях не е </w:t>
      </w:r>
      <w:r w:rsidR="00F1689E">
        <w:rPr>
          <w:lang w:val="bg-BG"/>
        </w:rPr>
        <w:t xml:space="preserve">било </w:t>
      </w:r>
      <w:r w:rsidRPr="00B01D8B">
        <w:rPr>
          <w:lang w:val="bg-BG"/>
        </w:rPr>
        <w:t>обвързан</w:t>
      </w:r>
      <w:r w:rsidR="00D02A2F">
        <w:rPr>
          <w:lang w:val="bg-BG"/>
        </w:rPr>
        <w:t>о</w:t>
      </w:r>
      <w:r w:rsidR="00BA68E9">
        <w:rPr>
          <w:lang w:val="bg-BG"/>
        </w:rPr>
        <w:t xml:space="preserve"> </w:t>
      </w:r>
      <w:r w:rsidR="00D02A2F">
        <w:rPr>
          <w:lang w:val="bg-BG"/>
        </w:rPr>
        <w:t>от решения</w:t>
      </w:r>
      <w:r w:rsidR="00F1689E">
        <w:rPr>
          <w:lang w:val="bg-BG"/>
        </w:rPr>
        <w:t>та</w:t>
      </w:r>
      <w:r w:rsidR="00D02A2F">
        <w:rPr>
          <w:lang w:val="bg-BG"/>
        </w:rPr>
        <w:t>, отнасящи се до другото</w:t>
      </w:r>
      <w:r w:rsidR="00D07F2D" w:rsidRPr="00B01D8B">
        <w:rPr>
          <w:color w:val="000000"/>
          <w:szCs w:val="24"/>
          <w:lang w:val="bg-BG" w:eastAsia="en-GB"/>
        </w:rPr>
        <w:t>.</w:t>
      </w:r>
    </w:p>
    <w:p w:rsidR="00BA68E9" w:rsidRPr="00BA68E9" w:rsidRDefault="00D07F2D" w:rsidP="00BA68E9">
      <w:pPr>
        <w:pStyle w:val="ECHRPara"/>
        <w:rPr>
          <w:color w:val="000000"/>
          <w:szCs w:val="24"/>
          <w:lang w:val="bg-BG" w:eastAsia="en-GB"/>
        </w:rPr>
      </w:pPr>
      <w:r>
        <w:rPr>
          <w:color w:val="000000"/>
          <w:szCs w:val="24"/>
          <w:lang w:eastAsia="en-GB"/>
        </w:rPr>
        <w:fldChar w:fldCharType="begin"/>
      </w:r>
      <w:r w:rsidRPr="00BE0C29">
        <w:rPr>
          <w:color w:val="000000"/>
          <w:szCs w:val="24"/>
          <w:lang w:val="bg-BG" w:eastAsia="en-GB"/>
        </w:rPr>
        <w:instrText xml:space="preserve"> </w:instrText>
      </w:r>
      <w:r>
        <w:rPr>
          <w:color w:val="000000"/>
          <w:szCs w:val="24"/>
          <w:lang w:eastAsia="en-GB"/>
        </w:rPr>
        <w:instrText>SEQ</w:instrText>
      </w:r>
      <w:r w:rsidRPr="00BE0C29">
        <w:rPr>
          <w:color w:val="000000"/>
          <w:szCs w:val="24"/>
          <w:lang w:val="bg-BG" w:eastAsia="en-GB"/>
        </w:rPr>
        <w:instrText xml:space="preserve"> </w:instrText>
      </w:r>
      <w:r>
        <w:rPr>
          <w:color w:val="000000"/>
          <w:szCs w:val="24"/>
          <w:lang w:eastAsia="en-GB"/>
        </w:rPr>
        <w:instrText>level</w:instrText>
      </w:r>
      <w:r w:rsidRPr="00BE0C29">
        <w:rPr>
          <w:color w:val="000000"/>
          <w:szCs w:val="24"/>
          <w:lang w:val="bg-BG" w:eastAsia="en-GB"/>
        </w:rPr>
        <w:instrText>0 \*</w:instrText>
      </w:r>
      <w:r>
        <w:rPr>
          <w:color w:val="000000"/>
          <w:szCs w:val="24"/>
          <w:lang w:eastAsia="en-GB"/>
        </w:rPr>
        <w:instrText>arabic</w:instrText>
      </w:r>
      <w:r w:rsidRPr="00BE0C29">
        <w:rPr>
          <w:color w:val="000000"/>
          <w:szCs w:val="24"/>
          <w:lang w:val="bg-BG" w:eastAsia="en-GB"/>
        </w:rPr>
        <w:instrText xml:space="preserve"> </w:instrText>
      </w:r>
      <w:r>
        <w:rPr>
          <w:color w:val="000000"/>
          <w:szCs w:val="24"/>
          <w:lang w:eastAsia="en-GB"/>
        </w:rPr>
        <w:fldChar w:fldCharType="separate"/>
      </w:r>
      <w:r w:rsidR="00B32D93" w:rsidRPr="00BE0C29">
        <w:rPr>
          <w:noProof/>
          <w:color w:val="000000"/>
          <w:szCs w:val="24"/>
          <w:lang w:val="bg-BG" w:eastAsia="en-GB"/>
        </w:rPr>
        <w:t>51</w:t>
      </w:r>
      <w:r>
        <w:rPr>
          <w:color w:val="000000"/>
          <w:szCs w:val="24"/>
          <w:lang w:eastAsia="en-GB"/>
        </w:rPr>
        <w:fldChar w:fldCharType="end"/>
      </w:r>
      <w:r w:rsidRPr="00BE0C29">
        <w:rPr>
          <w:color w:val="000000"/>
          <w:szCs w:val="24"/>
          <w:lang w:val="bg-BG" w:eastAsia="en-GB"/>
        </w:rPr>
        <w:t>.</w:t>
      </w:r>
      <w:r>
        <w:rPr>
          <w:color w:val="000000"/>
          <w:szCs w:val="24"/>
          <w:lang w:eastAsia="en-GB"/>
        </w:rPr>
        <w:t>  </w:t>
      </w:r>
      <w:r w:rsidR="00BA68E9" w:rsidRPr="00BA68E9">
        <w:rPr>
          <w:color w:val="000000"/>
          <w:szCs w:val="24"/>
          <w:lang w:val="bg-BG" w:eastAsia="en-GB"/>
        </w:rPr>
        <w:t xml:space="preserve">При тези обстоятелства Съдът не е убеден, че решението от 26 юли 1999 г. </w:t>
      </w:r>
      <w:r w:rsidR="00AB4323">
        <w:rPr>
          <w:color w:val="000000"/>
          <w:szCs w:val="24"/>
          <w:lang w:val="bg-BG" w:eastAsia="en-GB"/>
        </w:rPr>
        <w:t>следва да се зачита</w:t>
      </w:r>
      <w:r w:rsidR="00BA68E9" w:rsidRPr="00BA68E9">
        <w:rPr>
          <w:color w:val="000000"/>
          <w:szCs w:val="24"/>
          <w:lang w:val="bg-BG" w:eastAsia="en-GB"/>
        </w:rPr>
        <w:t xml:space="preserve">, както се твърди от жалбоподателите, </w:t>
      </w:r>
      <w:r w:rsidR="00AB4323">
        <w:rPr>
          <w:color w:val="000000"/>
          <w:szCs w:val="24"/>
          <w:lang w:val="bg-BG" w:eastAsia="en-GB"/>
        </w:rPr>
        <w:t xml:space="preserve">за обвързващо </w:t>
      </w:r>
      <w:r w:rsidR="00BA68E9" w:rsidRPr="00BA68E9">
        <w:rPr>
          <w:color w:val="000000"/>
          <w:szCs w:val="24"/>
          <w:lang w:val="bg-BG" w:eastAsia="en-GB"/>
        </w:rPr>
        <w:t xml:space="preserve">за всички. </w:t>
      </w:r>
      <w:r w:rsidR="00F1689E">
        <w:rPr>
          <w:color w:val="000000"/>
          <w:szCs w:val="24"/>
          <w:lang w:val="bg-BG" w:eastAsia="en-GB"/>
        </w:rPr>
        <w:t>Ето защо не намира</w:t>
      </w:r>
      <w:r w:rsidR="00BA68E9" w:rsidRPr="00BA68E9">
        <w:rPr>
          <w:color w:val="000000"/>
          <w:szCs w:val="24"/>
          <w:lang w:val="bg-BG" w:eastAsia="en-GB"/>
        </w:rPr>
        <w:t>, че подход</w:t>
      </w:r>
      <w:r w:rsidR="00F1689E">
        <w:rPr>
          <w:color w:val="000000"/>
          <w:szCs w:val="24"/>
          <w:lang w:val="bg-BG" w:eastAsia="en-GB"/>
        </w:rPr>
        <w:t>ът</w:t>
      </w:r>
      <w:r w:rsidR="00BA68E9" w:rsidRPr="00BA68E9">
        <w:rPr>
          <w:color w:val="000000"/>
          <w:szCs w:val="24"/>
          <w:lang w:val="bg-BG" w:eastAsia="en-GB"/>
        </w:rPr>
        <w:t xml:space="preserve"> на властите </w:t>
      </w:r>
      <w:r w:rsidR="00AB4323">
        <w:rPr>
          <w:color w:val="000000"/>
          <w:szCs w:val="24"/>
          <w:lang w:val="bg-BG" w:eastAsia="en-GB"/>
        </w:rPr>
        <w:t xml:space="preserve">представлява злоупотреба с </w:t>
      </w:r>
      <w:r w:rsidR="00AB4323">
        <w:rPr>
          <w:i/>
          <w:color w:val="000000"/>
          <w:szCs w:val="24"/>
          <w:lang w:eastAsia="en-GB"/>
        </w:rPr>
        <w:t>ad</w:t>
      </w:r>
      <w:r w:rsidR="00AB4323" w:rsidRPr="00BE0C29">
        <w:rPr>
          <w:i/>
          <w:color w:val="000000"/>
          <w:szCs w:val="24"/>
          <w:lang w:val="bg-BG" w:eastAsia="en-GB"/>
        </w:rPr>
        <w:t xml:space="preserve"> </w:t>
      </w:r>
      <w:proofErr w:type="spellStart"/>
      <w:r w:rsidR="00AB4323">
        <w:rPr>
          <w:i/>
          <w:color w:val="000000"/>
          <w:szCs w:val="24"/>
          <w:lang w:eastAsia="en-GB"/>
        </w:rPr>
        <w:t>personam</w:t>
      </w:r>
      <w:proofErr w:type="spellEnd"/>
      <w:r w:rsidR="00AB4323" w:rsidRPr="00BE0C29">
        <w:rPr>
          <w:i/>
          <w:color w:val="000000"/>
          <w:szCs w:val="24"/>
          <w:lang w:val="bg-BG" w:eastAsia="en-GB"/>
        </w:rPr>
        <w:t xml:space="preserve"> </w:t>
      </w:r>
      <w:r w:rsidR="00AB4323">
        <w:rPr>
          <w:color w:val="000000"/>
          <w:szCs w:val="24"/>
          <w:lang w:val="bg-BG" w:eastAsia="en-GB"/>
        </w:rPr>
        <w:t>аспекта на принципа за правна сигурност</w:t>
      </w:r>
      <w:r w:rsidR="00BA68E9" w:rsidRPr="00BA68E9">
        <w:rPr>
          <w:color w:val="000000"/>
          <w:szCs w:val="24"/>
          <w:lang w:val="bg-BG" w:eastAsia="en-GB"/>
        </w:rPr>
        <w:t>.</w:t>
      </w:r>
    </w:p>
    <w:p w:rsidR="00BA68E9" w:rsidRPr="00BA68E9" w:rsidRDefault="00BA68E9" w:rsidP="00BA68E9">
      <w:pPr>
        <w:pStyle w:val="ECHRPara"/>
        <w:rPr>
          <w:color w:val="000000"/>
          <w:szCs w:val="24"/>
          <w:lang w:val="bg-BG" w:eastAsia="en-GB"/>
        </w:rPr>
      </w:pPr>
      <w:r w:rsidRPr="00BA68E9">
        <w:rPr>
          <w:color w:val="000000"/>
          <w:szCs w:val="24"/>
          <w:lang w:val="bg-BG" w:eastAsia="en-GB"/>
        </w:rPr>
        <w:lastRenderedPageBreak/>
        <w:t>52. Съдът</w:t>
      </w:r>
      <w:r w:rsidR="00D02A2F">
        <w:rPr>
          <w:color w:val="000000"/>
          <w:szCs w:val="24"/>
          <w:lang w:val="bg-BG" w:eastAsia="en-GB"/>
        </w:rPr>
        <w:t>,</w:t>
      </w:r>
      <w:r w:rsidRPr="00BA68E9">
        <w:rPr>
          <w:color w:val="000000"/>
          <w:szCs w:val="24"/>
          <w:lang w:val="bg-BG" w:eastAsia="en-GB"/>
        </w:rPr>
        <w:t xml:space="preserve"> също така</w:t>
      </w:r>
      <w:r w:rsidR="00D02A2F">
        <w:rPr>
          <w:color w:val="000000"/>
          <w:szCs w:val="24"/>
          <w:lang w:val="bg-BG" w:eastAsia="en-GB"/>
        </w:rPr>
        <w:t>,</w:t>
      </w:r>
      <w:r w:rsidRPr="00BA68E9">
        <w:rPr>
          <w:color w:val="000000"/>
          <w:szCs w:val="24"/>
          <w:lang w:val="bg-BG" w:eastAsia="en-GB"/>
        </w:rPr>
        <w:t xml:space="preserve"> трябва да провери дали при обстоятелствата по </w:t>
      </w:r>
      <w:r w:rsidR="00AB4323">
        <w:rPr>
          <w:color w:val="000000"/>
          <w:szCs w:val="24"/>
          <w:lang w:val="bg-BG" w:eastAsia="en-GB"/>
        </w:rPr>
        <w:t>делото</w:t>
      </w:r>
      <w:r w:rsidRPr="00BA68E9">
        <w:rPr>
          <w:color w:val="000000"/>
          <w:szCs w:val="24"/>
          <w:lang w:val="bg-BG" w:eastAsia="en-GB"/>
        </w:rPr>
        <w:t xml:space="preserve"> властите поставят под въпрос </w:t>
      </w:r>
      <w:r w:rsidR="00BD350E">
        <w:rPr>
          <w:color w:val="000000"/>
          <w:szCs w:val="24"/>
          <w:lang w:val="bg-BG" w:eastAsia="en-GB"/>
        </w:rPr>
        <w:t xml:space="preserve">проблем, окончателно решен от </w:t>
      </w:r>
      <w:r w:rsidR="00D02A2F">
        <w:rPr>
          <w:color w:val="000000"/>
          <w:szCs w:val="24"/>
          <w:lang w:val="bg-BG" w:eastAsia="en-GB"/>
        </w:rPr>
        <w:t xml:space="preserve">даден </w:t>
      </w:r>
      <w:r w:rsidR="00BD350E">
        <w:rPr>
          <w:color w:val="000000"/>
          <w:szCs w:val="24"/>
          <w:lang w:val="bg-BG" w:eastAsia="en-GB"/>
        </w:rPr>
        <w:t>съд</w:t>
      </w:r>
      <w:r w:rsidRPr="00BA68E9">
        <w:rPr>
          <w:color w:val="000000"/>
          <w:szCs w:val="24"/>
          <w:lang w:val="bg-BG" w:eastAsia="en-GB"/>
        </w:rPr>
        <w:t xml:space="preserve"> (</w:t>
      </w:r>
      <w:r w:rsidR="00BD350E">
        <w:rPr>
          <w:i/>
          <w:color w:val="000000"/>
          <w:szCs w:val="24"/>
          <w:lang w:eastAsia="en-GB"/>
        </w:rPr>
        <w:t>ad</w:t>
      </w:r>
      <w:r w:rsidR="00BD350E" w:rsidRPr="00BE0C29">
        <w:rPr>
          <w:i/>
          <w:color w:val="000000"/>
          <w:szCs w:val="24"/>
          <w:lang w:val="bg-BG" w:eastAsia="en-GB"/>
        </w:rPr>
        <w:t xml:space="preserve"> </w:t>
      </w:r>
      <w:r w:rsidR="00BD350E">
        <w:rPr>
          <w:i/>
          <w:color w:val="000000"/>
          <w:szCs w:val="24"/>
          <w:lang w:eastAsia="en-GB"/>
        </w:rPr>
        <w:t>rem</w:t>
      </w:r>
      <w:r w:rsidR="00BD350E">
        <w:rPr>
          <w:color w:val="000000"/>
          <w:szCs w:val="24"/>
          <w:lang w:val="bg-BG" w:eastAsia="en-GB"/>
        </w:rPr>
        <w:t xml:space="preserve"> аспекта от</w:t>
      </w:r>
      <w:r w:rsidRPr="00BA68E9">
        <w:rPr>
          <w:color w:val="000000"/>
          <w:szCs w:val="24"/>
          <w:lang w:val="bg-BG" w:eastAsia="en-GB"/>
        </w:rPr>
        <w:t xml:space="preserve"> принципа на правната сигурност).</w:t>
      </w:r>
    </w:p>
    <w:p w:rsidR="00BA68E9" w:rsidRPr="00BA68E9" w:rsidRDefault="00BA68E9" w:rsidP="00BA68E9">
      <w:pPr>
        <w:pStyle w:val="ECHRPara"/>
        <w:rPr>
          <w:color w:val="000000"/>
          <w:szCs w:val="24"/>
          <w:lang w:val="bg-BG" w:eastAsia="en-GB"/>
        </w:rPr>
      </w:pPr>
      <w:r w:rsidRPr="00BA68E9">
        <w:rPr>
          <w:color w:val="000000"/>
          <w:szCs w:val="24"/>
          <w:lang w:val="bg-BG" w:eastAsia="en-GB"/>
        </w:rPr>
        <w:t>53. Жалбоподателите твърдят, че в момента на решенията</w:t>
      </w:r>
      <w:r w:rsidR="00BD350E">
        <w:rPr>
          <w:color w:val="000000"/>
          <w:szCs w:val="24"/>
          <w:lang w:val="bg-BG" w:eastAsia="en-GB"/>
        </w:rPr>
        <w:t xml:space="preserve"> за реституцията в тяхна полза о</w:t>
      </w:r>
      <w:r w:rsidRPr="00BA68E9">
        <w:rPr>
          <w:color w:val="000000"/>
          <w:szCs w:val="24"/>
          <w:lang w:val="bg-BG" w:eastAsia="en-GB"/>
        </w:rPr>
        <w:t xml:space="preserve">бщина Стара Загора не е </w:t>
      </w:r>
      <w:r w:rsidR="00F1689E">
        <w:rPr>
          <w:color w:val="000000"/>
          <w:szCs w:val="24"/>
          <w:lang w:val="bg-BG" w:eastAsia="en-GB"/>
        </w:rPr>
        <w:t xml:space="preserve">била </w:t>
      </w:r>
      <w:r w:rsidRPr="00BA68E9">
        <w:rPr>
          <w:color w:val="000000"/>
          <w:szCs w:val="24"/>
          <w:lang w:val="bg-BG" w:eastAsia="en-GB"/>
        </w:rPr>
        <w:t>придобил</w:t>
      </w:r>
      <w:r w:rsidR="00BD350E">
        <w:rPr>
          <w:color w:val="000000"/>
          <w:szCs w:val="24"/>
          <w:lang w:val="bg-BG" w:eastAsia="en-GB"/>
        </w:rPr>
        <w:t>а</w:t>
      </w:r>
      <w:r w:rsidRPr="00BA68E9">
        <w:rPr>
          <w:color w:val="000000"/>
          <w:szCs w:val="24"/>
          <w:lang w:val="bg-BG" w:eastAsia="en-GB"/>
        </w:rPr>
        <w:t xml:space="preserve"> правото на собств</w:t>
      </w:r>
      <w:r w:rsidR="00BD350E">
        <w:rPr>
          <w:color w:val="000000"/>
          <w:szCs w:val="24"/>
          <w:lang w:val="bg-BG" w:eastAsia="en-GB"/>
        </w:rPr>
        <w:t xml:space="preserve">еност върху парцела, както и че, дотолкова доколкото го е сторила </w:t>
      </w:r>
      <w:r w:rsidRPr="00BA68E9">
        <w:rPr>
          <w:color w:val="000000"/>
          <w:szCs w:val="24"/>
          <w:lang w:val="bg-BG" w:eastAsia="en-GB"/>
        </w:rPr>
        <w:t xml:space="preserve">през 2000 г. (виж параграф 15 по-горе), </w:t>
      </w:r>
      <w:r w:rsidR="00BD350E">
        <w:rPr>
          <w:color w:val="000000"/>
          <w:szCs w:val="24"/>
          <w:lang w:val="bg-BG" w:eastAsia="en-GB"/>
        </w:rPr>
        <w:t xml:space="preserve">общината следва да се счита единствено за </w:t>
      </w:r>
      <w:r w:rsidR="00F1689E">
        <w:rPr>
          <w:color w:val="000000"/>
          <w:szCs w:val="24"/>
          <w:lang w:val="bg-BG" w:eastAsia="en-GB"/>
        </w:rPr>
        <w:t>правоприемник</w:t>
      </w:r>
      <w:r w:rsidR="00F1689E" w:rsidRPr="00BA68E9">
        <w:rPr>
          <w:color w:val="000000"/>
          <w:szCs w:val="24"/>
          <w:lang w:val="bg-BG" w:eastAsia="en-GB"/>
        </w:rPr>
        <w:t xml:space="preserve"> </w:t>
      </w:r>
      <w:r w:rsidRPr="00BA68E9">
        <w:rPr>
          <w:color w:val="000000"/>
          <w:szCs w:val="24"/>
          <w:lang w:val="bg-BG" w:eastAsia="en-GB"/>
        </w:rPr>
        <w:t xml:space="preserve">на държавата, </w:t>
      </w:r>
      <w:r w:rsidRPr="00BD350E">
        <w:rPr>
          <w:color w:val="000000"/>
          <w:szCs w:val="24"/>
          <w:lang w:val="bg-BG" w:eastAsia="en-GB"/>
        </w:rPr>
        <w:t>която</w:t>
      </w:r>
      <w:r w:rsidRPr="00BA68E9">
        <w:rPr>
          <w:color w:val="000000"/>
          <w:szCs w:val="24"/>
          <w:lang w:val="bg-BG" w:eastAsia="en-GB"/>
        </w:rPr>
        <w:t xml:space="preserve"> е, от своя страна, обвързана </w:t>
      </w:r>
      <w:r w:rsidR="00BD350E">
        <w:rPr>
          <w:color w:val="000000"/>
          <w:szCs w:val="24"/>
          <w:lang w:val="bg-BG" w:eastAsia="en-GB"/>
        </w:rPr>
        <w:t>от решението от 26 юли 1999 г. В</w:t>
      </w:r>
      <w:r w:rsidRPr="00BA68E9">
        <w:rPr>
          <w:color w:val="000000"/>
          <w:szCs w:val="24"/>
          <w:lang w:val="bg-BG" w:eastAsia="en-GB"/>
        </w:rPr>
        <w:t xml:space="preserve"> тази връзка Съдът отбеля</w:t>
      </w:r>
      <w:r w:rsidR="00BD350E">
        <w:rPr>
          <w:color w:val="000000"/>
          <w:szCs w:val="24"/>
          <w:lang w:val="bg-BG" w:eastAsia="en-GB"/>
        </w:rPr>
        <w:t xml:space="preserve">зва, че националните съдилища при </w:t>
      </w:r>
      <w:r w:rsidR="00BD350E" w:rsidRPr="00B32DC8">
        <w:rPr>
          <w:i/>
          <w:color w:val="000000"/>
          <w:szCs w:val="24"/>
          <w:lang w:eastAsia="en-GB"/>
        </w:rPr>
        <w:t>rei</w:t>
      </w:r>
      <w:r w:rsidR="00BD350E" w:rsidRPr="00BE0C29">
        <w:rPr>
          <w:i/>
          <w:color w:val="000000"/>
          <w:szCs w:val="24"/>
          <w:lang w:val="bg-BG" w:eastAsia="en-GB"/>
        </w:rPr>
        <w:t xml:space="preserve"> </w:t>
      </w:r>
      <w:proofErr w:type="spellStart"/>
      <w:r w:rsidR="00BD350E" w:rsidRPr="00B32DC8">
        <w:rPr>
          <w:i/>
          <w:color w:val="000000"/>
          <w:szCs w:val="24"/>
          <w:lang w:eastAsia="en-GB"/>
        </w:rPr>
        <w:t>vindicatio</w:t>
      </w:r>
      <w:proofErr w:type="spellEnd"/>
      <w:r w:rsidR="00BD350E" w:rsidRPr="00BE0C29">
        <w:rPr>
          <w:i/>
          <w:color w:val="000000"/>
          <w:szCs w:val="24"/>
          <w:lang w:val="bg-BG" w:eastAsia="en-GB"/>
        </w:rPr>
        <w:t xml:space="preserve"> </w:t>
      </w:r>
      <w:r w:rsidRPr="00BA68E9">
        <w:rPr>
          <w:color w:val="000000"/>
          <w:szCs w:val="24"/>
          <w:lang w:val="bg-BG" w:eastAsia="en-GB"/>
        </w:rPr>
        <w:t>производство</w:t>
      </w:r>
      <w:r w:rsidR="00BD350E">
        <w:rPr>
          <w:color w:val="000000"/>
          <w:szCs w:val="24"/>
          <w:lang w:val="bg-BG" w:eastAsia="en-GB"/>
        </w:rPr>
        <w:t>то</w:t>
      </w:r>
      <w:r w:rsidRPr="00BA68E9">
        <w:rPr>
          <w:color w:val="000000"/>
          <w:szCs w:val="24"/>
          <w:lang w:val="bg-BG" w:eastAsia="en-GB"/>
        </w:rPr>
        <w:t xml:space="preserve"> не са разглед</w:t>
      </w:r>
      <w:r w:rsidR="00BD350E">
        <w:rPr>
          <w:color w:val="000000"/>
          <w:szCs w:val="24"/>
          <w:lang w:val="bg-BG" w:eastAsia="en-GB"/>
        </w:rPr>
        <w:t xml:space="preserve">али въпроса дали, и ако е така – кога – </w:t>
      </w:r>
      <w:r w:rsidRPr="00BA68E9">
        <w:rPr>
          <w:color w:val="000000"/>
          <w:szCs w:val="24"/>
          <w:lang w:val="bg-BG" w:eastAsia="en-GB"/>
        </w:rPr>
        <w:t xml:space="preserve">общината е придобила право на собственост, </w:t>
      </w:r>
      <w:r w:rsidR="001642AD">
        <w:rPr>
          <w:color w:val="000000"/>
          <w:szCs w:val="24"/>
          <w:lang w:val="bg-BG" w:eastAsia="en-GB"/>
        </w:rPr>
        <w:t>намирайки</w:t>
      </w:r>
      <w:r w:rsidRPr="00BA68E9">
        <w:rPr>
          <w:color w:val="000000"/>
          <w:szCs w:val="24"/>
          <w:lang w:val="bg-BG" w:eastAsia="en-GB"/>
        </w:rPr>
        <w:t xml:space="preserve"> въпроса </w:t>
      </w:r>
      <w:r w:rsidR="001642AD">
        <w:rPr>
          <w:color w:val="000000"/>
          <w:szCs w:val="24"/>
          <w:lang w:val="bg-BG" w:eastAsia="en-GB"/>
        </w:rPr>
        <w:t xml:space="preserve">за </w:t>
      </w:r>
      <w:proofErr w:type="spellStart"/>
      <w:r w:rsidR="001C05E6">
        <w:rPr>
          <w:color w:val="000000"/>
          <w:szCs w:val="24"/>
          <w:lang w:val="bg-BG" w:eastAsia="en-GB"/>
        </w:rPr>
        <w:t>и</w:t>
      </w:r>
      <w:r w:rsidR="001642AD">
        <w:rPr>
          <w:color w:val="000000"/>
          <w:szCs w:val="24"/>
          <w:lang w:val="bg-BG" w:eastAsia="en-GB"/>
        </w:rPr>
        <w:t>релевантен</w:t>
      </w:r>
      <w:proofErr w:type="spellEnd"/>
      <w:r w:rsidRPr="00BA68E9">
        <w:rPr>
          <w:color w:val="000000"/>
          <w:szCs w:val="24"/>
          <w:lang w:val="bg-BG" w:eastAsia="en-GB"/>
        </w:rPr>
        <w:t xml:space="preserve">. Съдът отбелязва, че в съответствие с </w:t>
      </w:r>
      <w:r w:rsidR="001642AD">
        <w:rPr>
          <w:color w:val="000000"/>
          <w:szCs w:val="24"/>
          <w:lang w:val="bg-BG" w:eastAsia="en-GB"/>
        </w:rPr>
        <w:t>вътрешното</w:t>
      </w:r>
      <w:r w:rsidRPr="00BA68E9">
        <w:rPr>
          <w:color w:val="000000"/>
          <w:szCs w:val="24"/>
          <w:lang w:val="bg-BG" w:eastAsia="en-GB"/>
        </w:rPr>
        <w:t xml:space="preserve"> законодателство, ответната страна в </w:t>
      </w:r>
      <w:r w:rsidR="001642AD" w:rsidRPr="001642AD">
        <w:rPr>
          <w:i/>
          <w:color w:val="000000"/>
          <w:szCs w:val="24"/>
          <w:lang w:eastAsia="en-GB"/>
        </w:rPr>
        <w:t>rei</w:t>
      </w:r>
      <w:r w:rsidR="001642AD" w:rsidRPr="00BE0C29">
        <w:rPr>
          <w:i/>
          <w:color w:val="000000"/>
          <w:szCs w:val="24"/>
          <w:lang w:val="bg-BG" w:eastAsia="en-GB"/>
        </w:rPr>
        <w:t xml:space="preserve"> </w:t>
      </w:r>
      <w:proofErr w:type="spellStart"/>
      <w:r w:rsidRPr="001642AD">
        <w:rPr>
          <w:i/>
          <w:color w:val="000000"/>
          <w:szCs w:val="24"/>
          <w:lang w:val="bg-BG" w:eastAsia="en-GB"/>
        </w:rPr>
        <w:t>vindicatio</w:t>
      </w:r>
      <w:proofErr w:type="spellEnd"/>
      <w:r w:rsidRPr="00BA68E9">
        <w:rPr>
          <w:color w:val="000000"/>
          <w:szCs w:val="24"/>
          <w:lang w:val="bg-BG" w:eastAsia="en-GB"/>
        </w:rPr>
        <w:t xml:space="preserve"> производство може да защити своите интереси, не само когато</w:t>
      </w:r>
      <w:r w:rsidR="001642AD">
        <w:rPr>
          <w:color w:val="000000"/>
          <w:szCs w:val="24"/>
          <w:lang w:val="bg-BG" w:eastAsia="en-GB"/>
        </w:rPr>
        <w:t xml:space="preserve"> страната</w:t>
      </w:r>
      <w:r w:rsidRPr="00BA68E9">
        <w:rPr>
          <w:color w:val="000000"/>
          <w:szCs w:val="24"/>
          <w:lang w:val="bg-BG" w:eastAsia="en-GB"/>
        </w:rPr>
        <w:t xml:space="preserve"> твърди, че е собственик на </w:t>
      </w:r>
      <w:proofErr w:type="spellStart"/>
      <w:r w:rsidR="001642AD">
        <w:rPr>
          <w:color w:val="000000"/>
          <w:szCs w:val="24"/>
          <w:lang w:val="bg-BG" w:eastAsia="en-GB"/>
        </w:rPr>
        <w:t>претендирания</w:t>
      </w:r>
      <w:proofErr w:type="spellEnd"/>
      <w:r w:rsidR="001642AD">
        <w:rPr>
          <w:color w:val="000000"/>
          <w:szCs w:val="24"/>
          <w:lang w:val="bg-BG" w:eastAsia="en-GB"/>
        </w:rPr>
        <w:t xml:space="preserve"> имот, </w:t>
      </w:r>
      <w:r w:rsidRPr="00BA68E9">
        <w:rPr>
          <w:color w:val="000000"/>
          <w:szCs w:val="24"/>
          <w:lang w:val="bg-BG" w:eastAsia="en-GB"/>
        </w:rPr>
        <w:t xml:space="preserve">но също така и по отношение на </w:t>
      </w:r>
      <w:r w:rsidR="001C05E6" w:rsidRPr="00BA68E9">
        <w:rPr>
          <w:color w:val="000000"/>
          <w:szCs w:val="24"/>
          <w:lang w:val="bg-BG" w:eastAsia="en-GB"/>
        </w:rPr>
        <w:t>различните</w:t>
      </w:r>
      <w:r w:rsidR="001C05E6">
        <w:rPr>
          <w:color w:val="000000"/>
          <w:szCs w:val="24"/>
          <w:lang w:val="bg-BG" w:eastAsia="en-GB"/>
        </w:rPr>
        <w:t xml:space="preserve"> вещни </w:t>
      </w:r>
      <w:r w:rsidRPr="00BA68E9">
        <w:rPr>
          <w:color w:val="000000"/>
          <w:szCs w:val="24"/>
          <w:lang w:val="bg-BG" w:eastAsia="en-GB"/>
        </w:rPr>
        <w:t>права, като например правото на строеж или, както е в настоящия случай, правото на ползване на имота за различни цели.</w:t>
      </w:r>
    </w:p>
    <w:p w:rsidR="00112B20" w:rsidRPr="00BA68E9" w:rsidRDefault="00BA68E9" w:rsidP="00BA68E9">
      <w:pPr>
        <w:pStyle w:val="ECHRPara"/>
        <w:rPr>
          <w:lang w:val="bg-BG"/>
        </w:rPr>
      </w:pPr>
      <w:r w:rsidRPr="00BA68E9">
        <w:rPr>
          <w:color w:val="000000"/>
          <w:szCs w:val="24"/>
          <w:lang w:val="bg-BG" w:eastAsia="en-GB"/>
        </w:rPr>
        <w:t xml:space="preserve">54. В </w:t>
      </w:r>
      <w:r w:rsidRPr="00A01F2C">
        <w:rPr>
          <w:color w:val="000000"/>
          <w:szCs w:val="24"/>
          <w:lang w:val="bg-BG" w:eastAsia="en-GB"/>
        </w:rPr>
        <w:t>тази връзка Съдът отбелязва</w:t>
      </w:r>
      <w:r w:rsidRPr="00BA68E9">
        <w:rPr>
          <w:color w:val="000000"/>
          <w:szCs w:val="24"/>
          <w:lang w:val="bg-BG" w:eastAsia="en-GB"/>
        </w:rPr>
        <w:t xml:space="preserve">, че някои от възраженията за това дали въпросната земя </w:t>
      </w:r>
      <w:r w:rsidR="00A01F2C">
        <w:rPr>
          <w:color w:val="000000"/>
          <w:szCs w:val="24"/>
          <w:lang w:val="bg-BG" w:eastAsia="en-GB"/>
        </w:rPr>
        <w:t>отговаря на</w:t>
      </w:r>
      <w:r w:rsidRPr="00BA68E9">
        <w:rPr>
          <w:color w:val="000000"/>
          <w:szCs w:val="24"/>
          <w:lang w:val="bg-BG" w:eastAsia="en-GB"/>
        </w:rPr>
        <w:t xml:space="preserve"> условията за реституция, </w:t>
      </w:r>
      <w:r w:rsidR="00A01F2C">
        <w:rPr>
          <w:color w:val="000000"/>
          <w:szCs w:val="24"/>
          <w:lang w:val="bg-BG" w:eastAsia="en-GB"/>
        </w:rPr>
        <w:t>както са поставени</w:t>
      </w:r>
      <w:r w:rsidRPr="00BA68E9">
        <w:rPr>
          <w:color w:val="000000"/>
          <w:szCs w:val="24"/>
          <w:lang w:val="bg-BG" w:eastAsia="en-GB"/>
        </w:rPr>
        <w:t xml:space="preserve"> от община Стара Загора в </w:t>
      </w:r>
      <w:r w:rsidR="00A01F2C" w:rsidRPr="00A01F2C">
        <w:rPr>
          <w:i/>
          <w:color w:val="000000"/>
          <w:szCs w:val="24"/>
          <w:lang w:eastAsia="en-GB"/>
        </w:rPr>
        <w:t>rei</w:t>
      </w:r>
      <w:r w:rsidR="00A01F2C" w:rsidRPr="00BE0C29">
        <w:rPr>
          <w:i/>
          <w:color w:val="000000"/>
          <w:szCs w:val="24"/>
          <w:lang w:val="bg-BG" w:eastAsia="en-GB"/>
        </w:rPr>
        <w:t xml:space="preserve"> </w:t>
      </w:r>
      <w:proofErr w:type="spellStart"/>
      <w:r w:rsidRPr="00A01F2C">
        <w:rPr>
          <w:i/>
          <w:color w:val="000000"/>
          <w:szCs w:val="24"/>
          <w:lang w:val="bg-BG" w:eastAsia="en-GB"/>
        </w:rPr>
        <w:t>vindicatio</w:t>
      </w:r>
      <w:proofErr w:type="spellEnd"/>
      <w:r w:rsidRPr="00BA68E9">
        <w:rPr>
          <w:color w:val="000000"/>
          <w:szCs w:val="24"/>
          <w:lang w:val="bg-BG" w:eastAsia="en-GB"/>
        </w:rPr>
        <w:t xml:space="preserve"> производство</w:t>
      </w:r>
      <w:r w:rsidR="00A01F2C">
        <w:rPr>
          <w:color w:val="000000"/>
          <w:szCs w:val="24"/>
          <w:lang w:val="bg-BG" w:eastAsia="en-GB"/>
        </w:rPr>
        <w:t>то</w:t>
      </w:r>
      <w:r w:rsidRPr="00BA68E9">
        <w:rPr>
          <w:color w:val="000000"/>
          <w:szCs w:val="24"/>
          <w:lang w:val="bg-BG" w:eastAsia="en-GB"/>
        </w:rPr>
        <w:t xml:space="preserve">, </w:t>
      </w:r>
      <w:r w:rsidR="00A01F2C">
        <w:rPr>
          <w:color w:val="000000"/>
          <w:szCs w:val="24"/>
          <w:lang w:val="bg-BG" w:eastAsia="en-GB"/>
        </w:rPr>
        <w:t>не са разгледани</w:t>
      </w:r>
      <w:r w:rsidRPr="00BA68E9">
        <w:rPr>
          <w:color w:val="000000"/>
          <w:szCs w:val="24"/>
          <w:lang w:val="bg-BG" w:eastAsia="en-GB"/>
        </w:rPr>
        <w:t xml:space="preserve"> нито от поземлената комисия</w:t>
      </w:r>
      <w:r w:rsidR="001C05E6">
        <w:rPr>
          <w:color w:val="000000"/>
          <w:szCs w:val="24"/>
          <w:lang w:val="bg-BG" w:eastAsia="en-GB"/>
        </w:rPr>
        <w:t xml:space="preserve"> в нейното</w:t>
      </w:r>
      <w:r w:rsidRPr="00BA68E9">
        <w:rPr>
          <w:color w:val="000000"/>
          <w:szCs w:val="24"/>
          <w:lang w:val="bg-BG" w:eastAsia="en-GB"/>
        </w:rPr>
        <w:t xml:space="preserve"> решение от 20 октомври 1997 г. в полза на жалбоподателите, нито от Бургаски</w:t>
      </w:r>
      <w:r w:rsidR="00A01F2C">
        <w:rPr>
          <w:color w:val="000000"/>
          <w:szCs w:val="24"/>
          <w:lang w:val="bg-BG" w:eastAsia="en-GB"/>
        </w:rPr>
        <w:t>я</w:t>
      </w:r>
      <w:r w:rsidRPr="00BA68E9">
        <w:rPr>
          <w:color w:val="000000"/>
          <w:szCs w:val="24"/>
          <w:lang w:val="bg-BG" w:eastAsia="en-GB"/>
        </w:rPr>
        <w:t xml:space="preserve"> окръжен съд в </w:t>
      </w:r>
      <w:proofErr w:type="spellStart"/>
      <w:r w:rsidRPr="00BA68E9">
        <w:rPr>
          <w:color w:val="000000"/>
          <w:szCs w:val="24"/>
          <w:lang w:val="bg-BG" w:eastAsia="en-GB"/>
        </w:rPr>
        <w:t>последващите</w:t>
      </w:r>
      <w:proofErr w:type="spellEnd"/>
      <w:r w:rsidRPr="00BA68E9">
        <w:rPr>
          <w:color w:val="000000"/>
          <w:szCs w:val="24"/>
          <w:lang w:val="bg-BG" w:eastAsia="en-GB"/>
        </w:rPr>
        <w:t xml:space="preserve"> производства, заведени от жалбоподателите срещу поземлената комисия (виж параграфи 7 и 12 по-горе). Съдебното реше</w:t>
      </w:r>
      <w:r w:rsidR="00A01F2C">
        <w:rPr>
          <w:color w:val="000000"/>
          <w:szCs w:val="24"/>
          <w:lang w:val="bg-BG" w:eastAsia="en-GB"/>
        </w:rPr>
        <w:t>ние от 26 юли 1999 г. потвърждава</w:t>
      </w:r>
      <w:r w:rsidRPr="00BA68E9">
        <w:rPr>
          <w:color w:val="000000"/>
          <w:szCs w:val="24"/>
          <w:lang w:val="bg-BG" w:eastAsia="en-GB"/>
        </w:rPr>
        <w:t xml:space="preserve">, че при липса на доказателства за това дали общината </w:t>
      </w:r>
      <w:r w:rsidR="00A01F2C">
        <w:rPr>
          <w:color w:val="000000"/>
          <w:szCs w:val="24"/>
          <w:lang w:val="bg-BG" w:eastAsia="en-GB"/>
        </w:rPr>
        <w:t>в</w:t>
      </w:r>
      <w:r w:rsidRPr="00BA68E9">
        <w:rPr>
          <w:color w:val="000000"/>
          <w:szCs w:val="24"/>
          <w:lang w:val="bg-BG" w:eastAsia="en-GB"/>
        </w:rPr>
        <w:t xml:space="preserve"> Стара Загора е придобила собствеността върху </w:t>
      </w:r>
      <w:r w:rsidR="00A01F2C">
        <w:rPr>
          <w:color w:val="000000"/>
          <w:szCs w:val="24"/>
          <w:lang w:val="bg-BG" w:eastAsia="en-GB"/>
        </w:rPr>
        <w:t>оспорваната земя</w:t>
      </w:r>
      <w:r w:rsidRPr="00BA68E9">
        <w:rPr>
          <w:color w:val="000000"/>
          <w:szCs w:val="24"/>
          <w:lang w:val="bg-BG" w:eastAsia="en-GB"/>
        </w:rPr>
        <w:t xml:space="preserve">, или </w:t>
      </w:r>
      <w:r w:rsidR="00A01F2C">
        <w:rPr>
          <w:color w:val="000000"/>
          <w:szCs w:val="24"/>
          <w:lang w:val="bg-BG" w:eastAsia="en-GB"/>
        </w:rPr>
        <w:t>за това дали</w:t>
      </w:r>
      <w:r w:rsidRPr="00BA68E9">
        <w:rPr>
          <w:color w:val="000000"/>
          <w:szCs w:val="24"/>
          <w:lang w:val="bg-BG" w:eastAsia="en-GB"/>
        </w:rPr>
        <w:t xml:space="preserve"> </w:t>
      </w:r>
      <w:r w:rsidR="00A01F2C">
        <w:rPr>
          <w:color w:val="000000"/>
          <w:szCs w:val="24"/>
          <w:lang w:val="bg-BG" w:eastAsia="en-GB"/>
        </w:rPr>
        <w:t>мероприятията върху парцела са били законни</w:t>
      </w:r>
      <w:r w:rsidRPr="00BA68E9">
        <w:rPr>
          <w:color w:val="000000"/>
          <w:szCs w:val="24"/>
          <w:lang w:val="bg-BG" w:eastAsia="en-GB"/>
        </w:rPr>
        <w:t xml:space="preserve">, земята </w:t>
      </w:r>
      <w:r w:rsidR="00A01F2C">
        <w:rPr>
          <w:color w:val="000000"/>
          <w:szCs w:val="24"/>
          <w:lang w:val="bg-BG" w:eastAsia="en-GB"/>
        </w:rPr>
        <w:t>отговаря на</w:t>
      </w:r>
      <w:r w:rsidRPr="00BA68E9">
        <w:rPr>
          <w:color w:val="000000"/>
          <w:szCs w:val="24"/>
          <w:lang w:val="bg-BG" w:eastAsia="en-GB"/>
        </w:rPr>
        <w:t xml:space="preserve"> условията за възстановяване в натура</w:t>
      </w:r>
      <w:r w:rsidR="00112B20" w:rsidRPr="00BA68E9">
        <w:rPr>
          <w:lang w:val="bg-BG"/>
        </w:rPr>
        <w:t>.</w:t>
      </w:r>
    </w:p>
    <w:p w:rsidR="0047016C" w:rsidRPr="002E6A3C" w:rsidRDefault="001F2BED" w:rsidP="00153D6E">
      <w:pPr>
        <w:pStyle w:val="ECHRPara"/>
        <w:rPr>
          <w:lang w:val="bg-BG"/>
        </w:rPr>
      </w:pPr>
      <w:r>
        <w:fldChar w:fldCharType="begin"/>
      </w:r>
      <w:r w:rsidRPr="00BE0C29">
        <w:rPr>
          <w:lang w:val="bg-BG"/>
        </w:rPr>
        <w:instrText xml:space="preserve"> </w:instrText>
      </w:r>
      <w:r>
        <w:instrText>SEQ</w:instrText>
      </w:r>
      <w:r w:rsidRPr="00BE0C29">
        <w:rPr>
          <w:lang w:val="bg-BG"/>
        </w:rPr>
        <w:instrText xml:space="preserve"> </w:instrText>
      </w:r>
      <w:r>
        <w:instrText>level</w:instrText>
      </w:r>
      <w:r w:rsidRPr="00BE0C29">
        <w:rPr>
          <w:lang w:val="bg-BG"/>
        </w:rPr>
        <w:instrText>0 \*</w:instrText>
      </w:r>
      <w:r>
        <w:instrText>arabic</w:instrText>
      </w:r>
      <w:r w:rsidRPr="00BE0C29">
        <w:rPr>
          <w:lang w:val="bg-BG"/>
        </w:rPr>
        <w:instrText xml:space="preserve"> </w:instrText>
      </w:r>
      <w:r>
        <w:fldChar w:fldCharType="separate"/>
      </w:r>
      <w:r w:rsidR="00B32D93" w:rsidRPr="00BE0C29">
        <w:rPr>
          <w:noProof/>
          <w:lang w:val="bg-BG"/>
        </w:rPr>
        <w:t>55</w:t>
      </w:r>
      <w:r>
        <w:rPr>
          <w:noProof/>
        </w:rPr>
        <w:fldChar w:fldCharType="end"/>
      </w:r>
      <w:r w:rsidR="00112B20" w:rsidRPr="00BE0C29">
        <w:rPr>
          <w:lang w:val="bg-BG"/>
        </w:rPr>
        <w:t>.</w:t>
      </w:r>
      <w:r w:rsidR="00112B20">
        <w:t>  </w:t>
      </w:r>
      <w:r w:rsidR="000F3470">
        <w:rPr>
          <w:lang w:val="bg-BG"/>
        </w:rPr>
        <w:t>По време на съдебното производство, което завършва с решение на 26 юли 1999 г., Бургаският окръжен съд не разглежда въпрос</w:t>
      </w:r>
      <w:r w:rsidR="001C05E6">
        <w:rPr>
          <w:lang w:val="bg-BG"/>
        </w:rPr>
        <w:t>а</w:t>
      </w:r>
      <w:r w:rsidR="000F3470">
        <w:rPr>
          <w:lang w:val="bg-BG"/>
        </w:rPr>
        <w:t xml:space="preserve">, повдигнат впоследствие и при </w:t>
      </w:r>
      <w:r w:rsidR="000F3470" w:rsidRPr="000A4ADB">
        <w:rPr>
          <w:i/>
        </w:rPr>
        <w:t>rei</w:t>
      </w:r>
      <w:r w:rsidR="000F3470" w:rsidRPr="00BE0C29">
        <w:rPr>
          <w:i/>
          <w:lang w:val="bg-BG"/>
        </w:rPr>
        <w:t xml:space="preserve"> </w:t>
      </w:r>
      <w:proofErr w:type="spellStart"/>
      <w:r w:rsidR="000F3470" w:rsidRPr="000A4ADB">
        <w:rPr>
          <w:i/>
        </w:rPr>
        <w:t>vindicatio</w:t>
      </w:r>
      <w:proofErr w:type="spellEnd"/>
      <w:r w:rsidR="000F3470" w:rsidRPr="00BE0C29">
        <w:rPr>
          <w:i/>
          <w:lang w:val="bg-BG"/>
        </w:rPr>
        <w:t xml:space="preserve"> </w:t>
      </w:r>
      <w:r w:rsidR="002E6A3C">
        <w:rPr>
          <w:lang w:val="bg-BG"/>
        </w:rPr>
        <w:t>производството: дали изискванията, изложени в чл. 10б от ЗСПЗЗ</w:t>
      </w:r>
      <w:r w:rsidR="001C05E6">
        <w:rPr>
          <w:lang w:val="bg-BG"/>
        </w:rPr>
        <w:t>,</w:t>
      </w:r>
      <w:r w:rsidR="002E6A3C">
        <w:rPr>
          <w:lang w:val="bg-BG"/>
        </w:rPr>
        <w:t xml:space="preserve"> са изпълнени, а </w:t>
      </w:r>
      <w:r w:rsidR="00D02A2F">
        <w:rPr>
          <w:lang w:val="bg-BG"/>
        </w:rPr>
        <w:t>именно – дали върху парцела е са на</w:t>
      </w:r>
      <w:r w:rsidR="002E6A3C">
        <w:rPr>
          <w:lang w:val="bg-BG"/>
        </w:rPr>
        <w:t>лице „</w:t>
      </w:r>
      <w:r w:rsidR="00D02A2F">
        <w:rPr>
          <w:lang w:val="bg-BG"/>
        </w:rPr>
        <w:t>проведени</w:t>
      </w:r>
      <w:r w:rsidR="002E6A3C">
        <w:rPr>
          <w:lang w:val="bg-BG"/>
        </w:rPr>
        <w:t xml:space="preserve"> мероприятия“, което би могло да попречи на възстановяването „в реални граници“ и което би дало на жалбоподателите право вместо възстановяване да поискат </w:t>
      </w:r>
      <w:r w:rsidR="001C05E6">
        <w:rPr>
          <w:lang w:val="bg-BG"/>
        </w:rPr>
        <w:t>обезщетение</w:t>
      </w:r>
      <w:r w:rsidR="002E6A3C">
        <w:rPr>
          <w:lang w:val="bg-BG"/>
        </w:rPr>
        <w:t xml:space="preserve">. Аргументът, че чл. 10б от ЗСПЗЗ забранява възстановяването в </w:t>
      </w:r>
      <w:r w:rsidR="001C05E6">
        <w:rPr>
          <w:lang w:val="bg-BG"/>
        </w:rPr>
        <w:t xml:space="preserve">реални граници </w:t>
      </w:r>
      <w:r w:rsidR="002E6A3C">
        <w:rPr>
          <w:lang w:val="bg-BG"/>
        </w:rPr>
        <w:t xml:space="preserve">за първи път е представен от общината в Стара Загора, по време на </w:t>
      </w:r>
      <w:r w:rsidR="002E6A3C">
        <w:rPr>
          <w:i/>
        </w:rPr>
        <w:t>rei</w:t>
      </w:r>
      <w:r w:rsidR="002E6A3C" w:rsidRPr="00BE0C29">
        <w:rPr>
          <w:i/>
          <w:lang w:val="bg-BG"/>
        </w:rPr>
        <w:t xml:space="preserve"> </w:t>
      </w:r>
      <w:proofErr w:type="spellStart"/>
      <w:r w:rsidR="002E6A3C">
        <w:rPr>
          <w:i/>
        </w:rPr>
        <w:t>vindicatio</w:t>
      </w:r>
      <w:proofErr w:type="spellEnd"/>
      <w:r w:rsidR="002E6A3C" w:rsidRPr="00BE0C29">
        <w:rPr>
          <w:i/>
          <w:lang w:val="bg-BG"/>
        </w:rPr>
        <w:t xml:space="preserve"> </w:t>
      </w:r>
      <w:r w:rsidR="002E6A3C">
        <w:rPr>
          <w:lang w:val="bg-BG"/>
        </w:rPr>
        <w:t xml:space="preserve">производството. Първоначалният пропуск от страна на </w:t>
      </w:r>
      <w:proofErr w:type="spellStart"/>
      <w:r w:rsidR="002E6A3C">
        <w:rPr>
          <w:lang w:val="bg-BG"/>
        </w:rPr>
        <w:t>долустоящите</w:t>
      </w:r>
      <w:proofErr w:type="spellEnd"/>
      <w:r w:rsidR="002E6A3C">
        <w:rPr>
          <w:lang w:val="bg-BG"/>
        </w:rPr>
        <w:t xml:space="preserve"> съдилища да го вземат под внимание е сред причините, поради които Върховният </w:t>
      </w:r>
      <w:r w:rsidR="002E6A3C">
        <w:rPr>
          <w:lang w:val="bg-BG"/>
        </w:rPr>
        <w:lastRenderedPageBreak/>
        <w:t xml:space="preserve">касационен съд отменя решението на Бургаския окръжен съд от 1 ноември 2000 г. и </w:t>
      </w:r>
      <w:r w:rsidR="00FE01C0">
        <w:rPr>
          <w:lang w:val="bg-BG"/>
        </w:rPr>
        <w:t>връща делото (виж параграф 22 по-горе).</w:t>
      </w:r>
    </w:p>
    <w:p w:rsidR="00D07F2D" w:rsidRPr="00FE01C0" w:rsidRDefault="001F2BED" w:rsidP="00153D6E">
      <w:pPr>
        <w:pStyle w:val="ECHRPara"/>
        <w:rPr>
          <w:lang w:val="bg-BG"/>
        </w:rPr>
      </w:pPr>
      <w:r>
        <w:fldChar w:fldCharType="begin"/>
      </w:r>
      <w:r w:rsidRPr="00BE0C29">
        <w:rPr>
          <w:lang w:val="bg-BG"/>
        </w:rPr>
        <w:instrText xml:space="preserve"> </w:instrText>
      </w:r>
      <w:r>
        <w:instrText>SEQ</w:instrText>
      </w:r>
      <w:r w:rsidRPr="00BE0C29">
        <w:rPr>
          <w:lang w:val="bg-BG"/>
        </w:rPr>
        <w:instrText xml:space="preserve"> </w:instrText>
      </w:r>
      <w:r>
        <w:instrText>level</w:instrText>
      </w:r>
      <w:r w:rsidRPr="00BE0C29">
        <w:rPr>
          <w:lang w:val="bg-BG"/>
        </w:rPr>
        <w:instrText>0 \*</w:instrText>
      </w:r>
      <w:r>
        <w:instrText>arabic</w:instrText>
      </w:r>
      <w:r w:rsidRPr="00BE0C29">
        <w:rPr>
          <w:lang w:val="bg-BG"/>
        </w:rPr>
        <w:instrText xml:space="preserve"> </w:instrText>
      </w:r>
      <w:r>
        <w:fldChar w:fldCharType="separate"/>
      </w:r>
      <w:r w:rsidR="00B32D93" w:rsidRPr="00BE0C29">
        <w:rPr>
          <w:noProof/>
          <w:lang w:val="bg-BG"/>
        </w:rPr>
        <w:t>56</w:t>
      </w:r>
      <w:r>
        <w:rPr>
          <w:noProof/>
        </w:rPr>
        <w:fldChar w:fldCharType="end"/>
      </w:r>
      <w:r w:rsidR="0047016C" w:rsidRPr="00BE0C29">
        <w:rPr>
          <w:lang w:val="bg-BG"/>
        </w:rPr>
        <w:t>.</w:t>
      </w:r>
      <w:r w:rsidR="0047016C">
        <w:t>  </w:t>
      </w:r>
      <w:r w:rsidR="00FE01C0">
        <w:rPr>
          <w:lang w:val="bg-BG"/>
        </w:rPr>
        <w:t>След като разгле</w:t>
      </w:r>
      <w:r w:rsidR="00594767">
        <w:rPr>
          <w:lang w:val="bg-BG"/>
        </w:rPr>
        <w:t>ж</w:t>
      </w:r>
      <w:r w:rsidR="00FE01C0">
        <w:rPr>
          <w:lang w:val="bg-BG"/>
        </w:rPr>
        <w:t>да аргумента, Бургаският окръжен съд констатира, че летният лагер, заемащ парцела на жалбоподателите</w:t>
      </w:r>
      <w:r w:rsidR="00195CF2">
        <w:rPr>
          <w:lang w:val="bg-BG"/>
        </w:rPr>
        <w:t>,</w:t>
      </w:r>
      <w:r w:rsidR="00FE01C0">
        <w:rPr>
          <w:lang w:val="bg-BG"/>
        </w:rPr>
        <w:t xml:space="preserve"> </w:t>
      </w:r>
      <w:r w:rsidR="00594767">
        <w:rPr>
          <w:lang w:val="bg-BG"/>
        </w:rPr>
        <w:t>действително</w:t>
      </w:r>
      <w:r w:rsidR="00FE01C0">
        <w:rPr>
          <w:lang w:val="bg-BG"/>
        </w:rPr>
        <w:t xml:space="preserve"> </w:t>
      </w:r>
      <w:r w:rsidR="00594767">
        <w:rPr>
          <w:lang w:val="bg-BG"/>
        </w:rPr>
        <w:t>включва</w:t>
      </w:r>
      <w:r w:rsidR="00FE01C0">
        <w:rPr>
          <w:lang w:val="bg-BG"/>
        </w:rPr>
        <w:t xml:space="preserve"> „</w:t>
      </w:r>
      <w:r w:rsidR="00594767">
        <w:rPr>
          <w:lang w:val="bg-BG"/>
        </w:rPr>
        <w:t>проведени</w:t>
      </w:r>
      <w:r w:rsidR="00FE01C0">
        <w:rPr>
          <w:lang w:val="bg-BG"/>
        </w:rPr>
        <w:t xml:space="preserve"> мероприятия“ по смисъла на чл. 10б от ЗСПЗЗ, със сгради, пътеки и друга инфраструктура, като заключава, че възстановяването на парцела на жалбоподателите „в реални граници“ не се позволява от закона. Върховният касационен съд </w:t>
      </w:r>
      <w:r w:rsidR="00195CF2">
        <w:rPr>
          <w:lang w:val="bg-BG"/>
        </w:rPr>
        <w:t xml:space="preserve">потвърждава </w:t>
      </w:r>
      <w:r w:rsidR="00FE01C0">
        <w:rPr>
          <w:lang w:val="bg-BG"/>
        </w:rPr>
        <w:t>това заключение (виж параграфи 24-26 по-горе).</w:t>
      </w:r>
    </w:p>
    <w:p w:rsidR="0047016C" w:rsidRPr="00AA1C1E" w:rsidRDefault="001F2BED" w:rsidP="00153D6E">
      <w:pPr>
        <w:pStyle w:val="ECHRPara"/>
        <w:rPr>
          <w:lang w:val="bg-BG"/>
        </w:rPr>
      </w:pPr>
      <w:r>
        <w:fldChar w:fldCharType="begin"/>
      </w:r>
      <w:r w:rsidRPr="00BE0C29">
        <w:rPr>
          <w:lang w:val="bg-BG"/>
        </w:rPr>
        <w:instrText xml:space="preserve"> </w:instrText>
      </w:r>
      <w:r>
        <w:instrText>SEQ</w:instrText>
      </w:r>
      <w:r w:rsidRPr="00BE0C29">
        <w:rPr>
          <w:lang w:val="bg-BG"/>
        </w:rPr>
        <w:instrText xml:space="preserve"> </w:instrText>
      </w:r>
      <w:r>
        <w:instrText>level</w:instrText>
      </w:r>
      <w:r w:rsidRPr="00BE0C29">
        <w:rPr>
          <w:lang w:val="bg-BG"/>
        </w:rPr>
        <w:instrText>0 \*</w:instrText>
      </w:r>
      <w:r>
        <w:instrText>arabic</w:instrText>
      </w:r>
      <w:r w:rsidRPr="00BE0C29">
        <w:rPr>
          <w:lang w:val="bg-BG"/>
        </w:rPr>
        <w:instrText xml:space="preserve"> </w:instrText>
      </w:r>
      <w:r>
        <w:fldChar w:fldCharType="separate"/>
      </w:r>
      <w:r w:rsidR="00B32D93" w:rsidRPr="00BE0C29">
        <w:rPr>
          <w:noProof/>
          <w:lang w:val="bg-BG"/>
        </w:rPr>
        <w:t>57</w:t>
      </w:r>
      <w:r>
        <w:rPr>
          <w:noProof/>
        </w:rPr>
        <w:fldChar w:fldCharType="end"/>
      </w:r>
      <w:r w:rsidR="0047016C" w:rsidRPr="00BE0C29">
        <w:rPr>
          <w:lang w:val="bg-BG"/>
        </w:rPr>
        <w:t>.</w:t>
      </w:r>
      <w:r w:rsidR="0047016C">
        <w:t>  </w:t>
      </w:r>
      <w:r w:rsidR="00FE01C0">
        <w:rPr>
          <w:lang w:val="bg-BG"/>
        </w:rPr>
        <w:t xml:space="preserve">Позовавайки се на горното, Съдът не може да заключи, че националните съдилища са разгледали същия въпрос по реституирането и при </w:t>
      </w:r>
      <w:r w:rsidR="00FE01C0" w:rsidRPr="00FE01C0">
        <w:rPr>
          <w:i/>
        </w:rPr>
        <w:t>rei</w:t>
      </w:r>
      <w:r w:rsidR="00FE01C0" w:rsidRPr="00BE0C29">
        <w:rPr>
          <w:i/>
          <w:lang w:val="bg-BG"/>
        </w:rPr>
        <w:t xml:space="preserve"> </w:t>
      </w:r>
      <w:proofErr w:type="spellStart"/>
      <w:r w:rsidR="00FE01C0" w:rsidRPr="00FE01C0">
        <w:rPr>
          <w:i/>
        </w:rPr>
        <w:t>vindicatio</w:t>
      </w:r>
      <w:proofErr w:type="spellEnd"/>
      <w:r w:rsidR="00FE01C0" w:rsidRPr="00BE0C29">
        <w:rPr>
          <w:lang w:val="bg-BG"/>
        </w:rPr>
        <w:t xml:space="preserve"> </w:t>
      </w:r>
      <w:r w:rsidR="00FE01C0">
        <w:rPr>
          <w:lang w:val="bg-BG"/>
        </w:rPr>
        <w:t>производството</w:t>
      </w:r>
      <w:r w:rsidR="0047016C" w:rsidRPr="00BE0C29">
        <w:rPr>
          <w:lang w:val="bg-BG"/>
        </w:rPr>
        <w:t>.</w:t>
      </w:r>
      <w:r w:rsidR="00FE01C0">
        <w:rPr>
          <w:lang w:val="bg-BG"/>
        </w:rPr>
        <w:t xml:space="preserve"> В тази връзка настоящото дело следва да се разграничи от делото </w:t>
      </w:r>
      <w:proofErr w:type="spellStart"/>
      <w:r w:rsidR="00FE01C0">
        <w:rPr>
          <w:i/>
          <w:lang w:val="bg-BG"/>
        </w:rPr>
        <w:t>Кехая</w:t>
      </w:r>
      <w:proofErr w:type="spellEnd"/>
      <w:r w:rsidR="00FE01C0">
        <w:rPr>
          <w:i/>
          <w:lang w:val="bg-BG"/>
        </w:rPr>
        <w:t xml:space="preserve"> и други</w:t>
      </w:r>
      <w:r w:rsidR="00FE01C0">
        <w:rPr>
          <w:lang w:val="bg-BG"/>
        </w:rPr>
        <w:t xml:space="preserve"> (цитирано по-горе), на което жалбоподателите се позовават, което е ясно свързано с преразглеждане на същия въпрос при </w:t>
      </w:r>
      <w:r w:rsidR="00AA1C1E">
        <w:rPr>
          <w:lang w:val="bg-BG"/>
        </w:rPr>
        <w:t xml:space="preserve">второ производство, както и при първото, а именно – дали преди придобиването, наследодателят на жалбоподателите е бил собственик на </w:t>
      </w:r>
      <w:proofErr w:type="spellStart"/>
      <w:r w:rsidR="00AA1C1E">
        <w:rPr>
          <w:lang w:val="bg-BG"/>
        </w:rPr>
        <w:t>претендираната</w:t>
      </w:r>
      <w:proofErr w:type="spellEnd"/>
      <w:r w:rsidR="00AA1C1E">
        <w:rPr>
          <w:lang w:val="bg-BG"/>
        </w:rPr>
        <w:t xml:space="preserve"> от тях земя (виж параграфи </w:t>
      </w:r>
      <w:r w:rsidR="00AA1C1E" w:rsidRPr="00BE0C29">
        <w:rPr>
          <w:lang w:val="bg-BG"/>
        </w:rPr>
        <w:t xml:space="preserve">16-18 </w:t>
      </w:r>
      <w:r w:rsidR="00AA1C1E">
        <w:rPr>
          <w:lang w:val="bg-BG"/>
        </w:rPr>
        <w:t>и</w:t>
      </w:r>
      <w:r w:rsidR="00AA1C1E" w:rsidRPr="00BE0C29">
        <w:rPr>
          <w:lang w:val="bg-BG"/>
        </w:rPr>
        <w:t xml:space="preserve"> 21-25</w:t>
      </w:r>
      <w:r w:rsidR="00AA1C1E">
        <w:rPr>
          <w:lang w:val="bg-BG"/>
        </w:rPr>
        <w:t xml:space="preserve"> от това решение).</w:t>
      </w:r>
    </w:p>
    <w:p w:rsidR="0047016C" w:rsidRPr="00AA1C1E" w:rsidRDefault="001F2BED" w:rsidP="00153D6E">
      <w:pPr>
        <w:pStyle w:val="ECHRPara"/>
        <w:rPr>
          <w:color w:val="000000"/>
          <w:szCs w:val="24"/>
          <w:lang w:val="bg-BG" w:eastAsia="en-GB"/>
        </w:rPr>
      </w:pPr>
      <w:r>
        <w:fldChar w:fldCharType="begin"/>
      </w:r>
      <w:r w:rsidRPr="00BE0C29">
        <w:rPr>
          <w:lang w:val="bg-BG"/>
        </w:rPr>
        <w:instrText xml:space="preserve"> </w:instrText>
      </w:r>
      <w:r>
        <w:instrText>SEQ</w:instrText>
      </w:r>
      <w:r w:rsidRPr="00BE0C29">
        <w:rPr>
          <w:lang w:val="bg-BG"/>
        </w:rPr>
        <w:instrText xml:space="preserve"> </w:instrText>
      </w:r>
      <w:r>
        <w:instrText>level</w:instrText>
      </w:r>
      <w:r w:rsidRPr="00BE0C29">
        <w:rPr>
          <w:lang w:val="bg-BG"/>
        </w:rPr>
        <w:instrText>0 \*</w:instrText>
      </w:r>
      <w:r>
        <w:instrText>arabic</w:instrText>
      </w:r>
      <w:r w:rsidRPr="00BE0C29">
        <w:rPr>
          <w:lang w:val="bg-BG"/>
        </w:rPr>
        <w:instrText xml:space="preserve"> </w:instrText>
      </w:r>
      <w:r>
        <w:fldChar w:fldCharType="separate"/>
      </w:r>
      <w:r w:rsidR="00B32D93" w:rsidRPr="00BE0C29">
        <w:rPr>
          <w:noProof/>
          <w:lang w:val="bg-BG"/>
        </w:rPr>
        <w:t>58</w:t>
      </w:r>
      <w:r>
        <w:rPr>
          <w:noProof/>
        </w:rPr>
        <w:fldChar w:fldCharType="end"/>
      </w:r>
      <w:r w:rsidR="0047016C" w:rsidRPr="00BE0C29">
        <w:rPr>
          <w:lang w:val="bg-BG"/>
        </w:rPr>
        <w:t>.</w:t>
      </w:r>
      <w:r w:rsidR="0047016C">
        <w:t>  </w:t>
      </w:r>
      <w:r w:rsidR="00AA1C1E">
        <w:rPr>
          <w:lang w:val="bg-BG"/>
        </w:rPr>
        <w:t>В съответствие с гореизложеното, Съдът не може да заключи, че подходът на националните съдилища в настоящото дело е бил неуспешен във връзка с принципа на правната сигурност, залегнал в чл. 6 § 1 от Конвенцията.</w:t>
      </w:r>
    </w:p>
    <w:p w:rsidR="00BC6224" w:rsidRPr="00BE0C29" w:rsidRDefault="001F2BED" w:rsidP="00153D6E">
      <w:pPr>
        <w:pStyle w:val="ECHRPara"/>
        <w:rPr>
          <w:lang w:val="bg-BG"/>
        </w:rPr>
      </w:pPr>
      <w:r>
        <w:fldChar w:fldCharType="begin"/>
      </w:r>
      <w:r w:rsidRPr="00BE0C29">
        <w:rPr>
          <w:lang w:val="bg-BG"/>
        </w:rPr>
        <w:instrText xml:space="preserve"> </w:instrText>
      </w:r>
      <w:r>
        <w:instrText>SEQ</w:instrText>
      </w:r>
      <w:r w:rsidRPr="00BE0C29">
        <w:rPr>
          <w:lang w:val="bg-BG"/>
        </w:rPr>
        <w:instrText xml:space="preserve"> </w:instrText>
      </w:r>
      <w:r>
        <w:instrText>level</w:instrText>
      </w:r>
      <w:r w:rsidRPr="00BE0C29">
        <w:rPr>
          <w:lang w:val="bg-BG"/>
        </w:rPr>
        <w:instrText>0 \*</w:instrText>
      </w:r>
      <w:r>
        <w:instrText>arabic</w:instrText>
      </w:r>
      <w:r w:rsidRPr="00BE0C29">
        <w:rPr>
          <w:lang w:val="bg-BG"/>
        </w:rPr>
        <w:instrText xml:space="preserve"> </w:instrText>
      </w:r>
      <w:r>
        <w:fldChar w:fldCharType="separate"/>
      </w:r>
      <w:r w:rsidR="00B32D93" w:rsidRPr="00BE0C29">
        <w:rPr>
          <w:noProof/>
          <w:lang w:val="bg-BG"/>
        </w:rPr>
        <w:t>59</w:t>
      </w:r>
      <w:r>
        <w:rPr>
          <w:noProof/>
        </w:rPr>
        <w:fldChar w:fldCharType="end"/>
      </w:r>
      <w:r w:rsidR="00914CB4" w:rsidRPr="00BE0C29">
        <w:rPr>
          <w:lang w:val="bg-BG"/>
        </w:rPr>
        <w:t>.</w:t>
      </w:r>
      <w:r w:rsidR="00914CB4">
        <w:t>  </w:t>
      </w:r>
      <w:r w:rsidR="00AA1C1E">
        <w:rPr>
          <w:lang w:val="bg-BG"/>
        </w:rPr>
        <w:t>Следователно не е налице нарушение на тази разпоредба</w:t>
      </w:r>
      <w:r w:rsidR="00914CB4" w:rsidRPr="00BE0C29">
        <w:rPr>
          <w:lang w:val="bg-BG"/>
        </w:rPr>
        <w:t>.</w:t>
      </w:r>
    </w:p>
    <w:p w:rsidR="00F71A6A" w:rsidRPr="00725521" w:rsidRDefault="000B426D" w:rsidP="00153D6E">
      <w:pPr>
        <w:pStyle w:val="ECHRHeading1"/>
        <w:rPr>
          <w:lang w:val="bg-BG"/>
        </w:rPr>
      </w:pPr>
      <w:r>
        <w:t>I</w:t>
      </w:r>
      <w:r w:rsidR="007D0B3A">
        <w:t>II</w:t>
      </w:r>
      <w:r w:rsidR="00F71A6A" w:rsidRPr="00BE0C29">
        <w:rPr>
          <w:lang w:val="bg-BG"/>
        </w:rPr>
        <w:t>.</w:t>
      </w:r>
      <w:proofErr w:type="gramStart"/>
      <w:r w:rsidR="00337600" w:rsidRPr="00CB495E">
        <w:t>  </w:t>
      </w:r>
      <w:r w:rsidR="00725521">
        <w:rPr>
          <w:lang w:val="bg-BG"/>
        </w:rPr>
        <w:t>ТВЪРД</w:t>
      </w:r>
      <w:r w:rsidR="00195CF2">
        <w:rPr>
          <w:lang w:val="bg-BG"/>
        </w:rPr>
        <w:t>Е</w:t>
      </w:r>
      <w:r w:rsidR="00725521">
        <w:rPr>
          <w:lang w:val="bg-BG"/>
        </w:rPr>
        <w:t>НИ</w:t>
      </w:r>
      <w:proofErr w:type="gramEnd"/>
      <w:r w:rsidR="00725521">
        <w:rPr>
          <w:lang w:val="bg-BG"/>
        </w:rPr>
        <w:t xml:space="preserve"> НАРУШЕНИЯ НА ЧЛ. 1 ОТ ПРОТОКОЛ № 1</w:t>
      </w:r>
    </w:p>
    <w:p w:rsidR="00F83DFE" w:rsidRPr="00F83DFE" w:rsidRDefault="001F2BED" w:rsidP="00F83DFE">
      <w:pPr>
        <w:pStyle w:val="ECHRPara"/>
        <w:rPr>
          <w:lang w:val="bg-BG"/>
        </w:rPr>
      </w:pPr>
      <w:r>
        <w:fldChar w:fldCharType="begin"/>
      </w:r>
      <w:r w:rsidRPr="00BE0C29">
        <w:rPr>
          <w:lang w:val="bg-BG"/>
        </w:rPr>
        <w:instrText xml:space="preserve"> </w:instrText>
      </w:r>
      <w:r>
        <w:instrText>SEQ</w:instrText>
      </w:r>
      <w:r w:rsidRPr="00BE0C29">
        <w:rPr>
          <w:lang w:val="bg-BG"/>
        </w:rPr>
        <w:instrText xml:space="preserve"> </w:instrText>
      </w:r>
      <w:r>
        <w:instrText>level</w:instrText>
      </w:r>
      <w:r w:rsidRPr="00BE0C29">
        <w:rPr>
          <w:lang w:val="bg-BG"/>
        </w:rPr>
        <w:instrText>0 \*</w:instrText>
      </w:r>
      <w:r>
        <w:instrText>arabic</w:instrText>
      </w:r>
      <w:r w:rsidRPr="00BE0C29">
        <w:rPr>
          <w:lang w:val="bg-BG"/>
        </w:rPr>
        <w:instrText xml:space="preserve"> </w:instrText>
      </w:r>
      <w:r>
        <w:fldChar w:fldCharType="separate"/>
      </w:r>
      <w:r w:rsidR="00B32D93" w:rsidRPr="00BE0C29">
        <w:rPr>
          <w:noProof/>
          <w:lang w:val="bg-BG"/>
        </w:rPr>
        <w:t>60</w:t>
      </w:r>
      <w:r>
        <w:rPr>
          <w:noProof/>
        </w:rPr>
        <w:fldChar w:fldCharType="end"/>
      </w:r>
      <w:r w:rsidR="00F71A6A" w:rsidRPr="00BE0C29">
        <w:rPr>
          <w:lang w:val="bg-BG"/>
        </w:rPr>
        <w:t>.</w:t>
      </w:r>
      <w:r w:rsidR="00F71A6A" w:rsidRPr="00CB495E">
        <w:t>  </w:t>
      </w:r>
      <w:r w:rsidR="00F83DFE" w:rsidRPr="00F83DFE">
        <w:rPr>
          <w:lang w:val="bg-BG"/>
        </w:rPr>
        <w:t>Жалбоподателит</w:t>
      </w:r>
      <w:r w:rsidR="00F83DFE">
        <w:rPr>
          <w:lang w:val="bg-BG"/>
        </w:rPr>
        <w:t>е се оплакват съгласно чл. 1 от Протокол № 1 и чл.</w:t>
      </w:r>
      <w:r w:rsidR="00F83DFE" w:rsidRPr="00F83DFE">
        <w:rPr>
          <w:lang w:val="bg-BG"/>
        </w:rPr>
        <w:t xml:space="preserve"> 13 от Конвенцията, че са били лишени от собственост, </w:t>
      </w:r>
      <w:r w:rsidR="00F83DFE">
        <w:rPr>
          <w:lang w:val="bg-BG"/>
        </w:rPr>
        <w:t>която</w:t>
      </w:r>
      <w:r w:rsidR="00F83DFE" w:rsidRPr="00F83DFE">
        <w:rPr>
          <w:lang w:val="bg-BG"/>
        </w:rPr>
        <w:t xml:space="preserve"> са придобили по силата на решение на поземлената комисия </w:t>
      </w:r>
      <w:r w:rsidR="00F83DFE">
        <w:rPr>
          <w:lang w:val="bg-BG"/>
        </w:rPr>
        <w:t xml:space="preserve">на </w:t>
      </w:r>
      <w:r w:rsidR="00F83DFE" w:rsidRPr="00F83DFE">
        <w:rPr>
          <w:lang w:val="bg-BG"/>
        </w:rPr>
        <w:t>Созопол от</w:t>
      </w:r>
      <w:r w:rsidR="00F83DFE">
        <w:rPr>
          <w:lang w:val="bg-BG"/>
        </w:rPr>
        <w:t xml:space="preserve"> 20 октомври 1997 г. и по силата на решение</w:t>
      </w:r>
      <w:r w:rsidR="00F83DFE" w:rsidRPr="00F83DFE">
        <w:rPr>
          <w:lang w:val="bg-BG"/>
        </w:rPr>
        <w:t xml:space="preserve"> на Бургаски окръжен съд от 26 юли 199</w:t>
      </w:r>
      <w:r w:rsidR="00F83DFE">
        <w:rPr>
          <w:lang w:val="bg-BG"/>
        </w:rPr>
        <w:t>9 година. Позовавайки се на чл.</w:t>
      </w:r>
      <w:r w:rsidR="00F83DFE" w:rsidRPr="00F83DFE">
        <w:rPr>
          <w:lang w:val="bg-BG"/>
        </w:rPr>
        <w:t xml:space="preserve"> 6 § 1 и 13 от Конвенцията, те допълнително се оплак</w:t>
      </w:r>
      <w:r w:rsidR="00F83DFE">
        <w:rPr>
          <w:lang w:val="bg-BG"/>
        </w:rPr>
        <w:t>в</w:t>
      </w:r>
      <w:r w:rsidR="00F83DFE" w:rsidRPr="00F83DFE">
        <w:rPr>
          <w:lang w:val="bg-BG"/>
        </w:rPr>
        <w:t>а</w:t>
      </w:r>
      <w:r w:rsidR="00F83DFE">
        <w:rPr>
          <w:lang w:val="bg-BG"/>
        </w:rPr>
        <w:t>т</w:t>
      </w:r>
      <w:r w:rsidR="00F83DFE" w:rsidRPr="00F83DFE">
        <w:rPr>
          <w:lang w:val="bg-BG"/>
        </w:rPr>
        <w:t>, че процедурата</w:t>
      </w:r>
      <w:r w:rsidR="00F83DFE">
        <w:rPr>
          <w:lang w:val="bg-BG"/>
        </w:rPr>
        <w:t xml:space="preserve"> по реституция, взета</w:t>
      </w:r>
      <w:r w:rsidR="00F83DFE" w:rsidRPr="00F83DFE">
        <w:rPr>
          <w:lang w:val="bg-BG"/>
        </w:rPr>
        <w:t xml:space="preserve"> в </w:t>
      </w:r>
      <w:r w:rsidR="00F83DFE">
        <w:rPr>
          <w:lang w:val="bg-BG"/>
        </w:rPr>
        <w:t>нейната цялост, е продължила</w:t>
      </w:r>
      <w:r w:rsidR="00F83DFE" w:rsidRPr="00F83DFE">
        <w:rPr>
          <w:lang w:val="bg-BG"/>
        </w:rPr>
        <w:t xml:space="preserve"> необосновано продължителен период от време.</w:t>
      </w:r>
    </w:p>
    <w:p w:rsidR="00F71A6A" w:rsidRPr="00F83DFE" w:rsidRDefault="00F83DFE" w:rsidP="00F83DFE">
      <w:pPr>
        <w:pStyle w:val="ECHRPara"/>
        <w:rPr>
          <w:lang w:val="bg-BG"/>
        </w:rPr>
      </w:pPr>
      <w:r w:rsidRPr="00F83DFE">
        <w:rPr>
          <w:lang w:val="bg-BG"/>
        </w:rPr>
        <w:t>61. Съдът е на мнение, че тези оплаква</w:t>
      </w:r>
      <w:r>
        <w:rPr>
          <w:lang w:val="bg-BG"/>
        </w:rPr>
        <w:t xml:space="preserve">ния </w:t>
      </w:r>
      <w:r w:rsidR="00195CF2">
        <w:rPr>
          <w:lang w:val="bg-BG"/>
        </w:rPr>
        <w:t xml:space="preserve">е </w:t>
      </w:r>
      <w:r>
        <w:rPr>
          <w:lang w:val="bg-BG"/>
        </w:rPr>
        <w:t xml:space="preserve">най-подходящо </w:t>
      </w:r>
      <w:r w:rsidR="00195CF2">
        <w:rPr>
          <w:lang w:val="bg-BG"/>
        </w:rPr>
        <w:t xml:space="preserve">да бъдат </w:t>
      </w:r>
      <w:r>
        <w:rPr>
          <w:lang w:val="bg-BG"/>
        </w:rPr>
        <w:t>разгледани единствено по чл.</w:t>
      </w:r>
      <w:r w:rsidR="00594767">
        <w:rPr>
          <w:lang w:val="bg-BG"/>
        </w:rPr>
        <w:t xml:space="preserve"> 1 от Протокол № 1, кой</w:t>
      </w:r>
      <w:r w:rsidRPr="00F83DFE">
        <w:rPr>
          <w:lang w:val="bg-BG"/>
        </w:rPr>
        <w:t xml:space="preserve">то </w:t>
      </w:r>
      <w:r w:rsidR="00195CF2">
        <w:rPr>
          <w:lang w:val="bg-BG"/>
        </w:rPr>
        <w:t>постановява</w:t>
      </w:r>
      <w:r w:rsidR="00195CF2" w:rsidRPr="00F83DFE">
        <w:rPr>
          <w:lang w:val="bg-BG"/>
        </w:rPr>
        <w:t xml:space="preserve"> </w:t>
      </w:r>
      <w:r w:rsidRPr="00F83DFE">
        <w:rPr>
          <w:lang w:val="bg-BG"/>
        </w:rPr>
        <w:t>следното</w:t>
      </w:r>
      <w:r w:rsidR="00885087" w:rsidRPr="00F83DFE">
        <w:rPr>
          <w:lang w:val="bg-BG"/>
        </w:rPr>
        <w:t>:</w:t>
      </w:r>
    </w:p>
    <w:p w:rsidR="00575D71" w:rsidRPr="00575D71" w:rsidRDefault="00575D71" w:rsidP="00F83DFE">
      <w:pPr>
        <w:pStyle w:val="ECHRParaQuote"/>
        <w:rPr>
          <w:lang w:val="bg-BG"/>
        </w:rPr>
      </w:pPr>
      <w:r w:rsidRPr="00575D71">
        <w:rPr>
          <w:lang w:val="bg-BG"/>
        </w:rPr>
        <w:t>„</w:t>
      </w:r>
      <w:proofErr w:type="spellStart"/>
      <w:r w:rsidR="00F83DFE" w:rsidRPr="00575D71">
        <w:rPr>
          <w:lang w:val="bg-BG"/>
        </w:rPr>
        <w:t>Βсяко</w:t>
      </w:r>
      <w:proofErr w:type="spellEnd"/>
      <w:r w:rsidR="00F83DFE" w:rsidRPr="00575D71">
        <w:rPr>
          <w:lang w:val="bg-BG"/>
        </w:rPr>
        <w:t xml:space="preserve"> физическо или юридическо лице има право мирно да се</w:t>
      </w:r>
      <w:r w:rsidRPr="00575D71">
        <w:rPr>
          <w:lang w:val="bg-BG"/>
        </w:rPr>
        <w:t xml:space="preserve"> </w:t>
      </w:r>
      <w:r w:rsidR="00F83DFE" w:rsidRPr="00575D71">
        <w:rPr>
          <w:lang w:val="bg-BG"/>
        </w:rPr>
        <w:t>ползва от своите притежания. Никой не може да бъде лишен от</w:t>
      </w:r>
      <w:r w:rsidRPr="00575D71">
        <w:rPr>
          <w:lang w:val="bg-BG"/>
        </w:rPr>
        <w:t xml:space="preserve"> </w:t>
      </w:r>
      <w:r w:rsidR="00F83DFE" w:rsidRPr="00575D71">
        <w:rPr>
          <w:lang w:val="bg-BG"/>
        </w:rPr>
        <w:t>своите притежания освен в интерес на обществото и съгласно</w:t>
      </w:r>
      <w:r w:rsidRPr="00575D71">
        <w:rPr>
          <w:lang w:val="bg-BG"/>
        </w:rPr>
        <w:t xml:space="preserve"> </w:t>
      </w:r>
      <w:r w:rsidR="00F83DFE" w:rsidRPr="00575D71">
        <w:rPr>
          <w:lang w:val="bg-BG"/>
        </w:rPr>
        <w:t>условията, предвидени в закона и в общите принципи на</w:t>
      </w:r>
      <w:r w:rsidRPr="00575D71">
        <w:rPr>
          <w:lang w:val="bg-BG"/>
        </w:rPr>
        <w:t xml:space="preserve"> </w:t>
      </w:r>
      <w:r w:rsidR="00F83DFE" w:rsidRPr="00575D71">
        <w:rPr>
          <w:lang w:val="bg-BG"/>
        </w:rPr>
        <w:t>международното право.</w:t>
      </w:r>
      <w:r w:rsidRPr="00575D71">
        <w:rPr>
          <w:lang w:val="bg-BG"/>
        </w:rPr>
        <w:t xml:space="preserve"> </w:t>
      </w:r>
    </w:p>
    <w:p w:rsidR="00885087" w:rsidRPr="00575D71" w:rsidRDefault="00F83DFE" w:rsidP="00F83DFE">
      <w:pPr>
        <w:pStyle w:val="ECHRParaQuote"/>
        <w:rPr>
          <w:lang w:val="bg-BG"/>
        </w:rPr>
      </w:pPr>
      <w:r w:rsidRPr="00575D71">
        <w:rPr>
          <w:lang w:val="bg-BG"/>
        </w:rPr>
        <w:t>Предходните разпоредби не накърняват по никакъв начин</w:t>
      </w:r>
      <w:r w:rsidR="00575D71" w:rsidRPr="00575D71">
        <w:rPr>
          <w:lang w:val="bg-BG"/>
        </w:rPr>
        <w:t xml:space="preserve"> </w:t>
      </w:r>
      <w:r w:rsidRPr="00575D71">
        <w:rPr>
          <w:lang w:val="bg-BG"/>
        </w:rPr>
        <w:t>правото на държавите да въвеждат такива закони, каквито</w:t>
      </w:r>
      <w:r w:rsidR="00575D71" w:rsidRPr="00575D71">
        <w:rPr>
          <w:lang w:val="bg-BG"/>
        </w:rPr>
        <w:t xml:space="preserve"> </w:t>
      </w:r>
      <w:r w:rsidRPr="00575D71">
        <w:rPr>
          <w:lang w:val="bg-BG"/>
        </w:rPr>
        <w:t xml:space="preserve">сметнат за необходими за </w:t>
      </w:r>
      <w:r w:rsidRPr="00575D71">
        <w:rPr>
          <w:lang w:val="bg-BG"/>
        </w:rPr>
        <w:lastRenderedPageBreak/>
        <w:t>осъществяването на контрол върху</w:t>
      </w:r>
      <w:r w:rsidR="00575D71" w:rsidRPr="00575D71">
        <w:rPr>
          <w:lang w:val="bg-BG"/>
        </w:rPr>
        <w:t xml:space="preserve"> </w:t>
      </w:r>
      <w:r w:rsidRPr="00575D71">
        <w:rPr>
          <w:lang w:val="bg-BG"/>
        </w:rPr>
        <w:t>ползването на притежанията в съответствие с общия интерес или</w:t>
      </w:r>
      <w:r w:rsidR="00575D71" w:rsidRPr="00575D71">
        <w:rPr>
          <w:lang w:val="bg-BG"/>
        </w:rPr>
        <w:t xml:space="preserve"> </w:t>
      </w:r>
      <w:r w:rsidRPr="00575D71">
        <w:rPr>
          <w:lang w:val="bg-BG"/>
        </w:rPr>
        <w:t>за осигуряване на плащането на данъци или други постъпления</w:t>
      </w:r>
      <w:r w:rsidR="00575D71" w:rsidRPr="00575D71">
        <w:rPr>
          <w:lang w:val="bg-BG"/>
        </w:rPr>
        <w:t xml:space="preserve"> или глоби.“</w:t>
      </w:r>
    </w:p>
    <w:p w:rsidR="00885087" w:rsidRPr="00575D71" w:rsidRDefault="00885087" w:rsidP="00153D6E">
      <w:pPr>
        <w:pStyle w:val="ECHRHeading2"/>
        <w:rPr>
          <w:lang w:val="bg-BG"/>
        </w:rPr>
      </w:pPr>
      <w:r>
        <w:t>A</w:t>
      </w:r>
      <w:r w:rsidRPr="00195CF2">
        <w:rPr>
          <w:lang w:val="bg-BG"/>
        </w:rPr>
        <w:t>.</w:t>
      </w:r>
      <w:proofErr w:type="gramStart"/>
      <w:r>
        <w:t>  </w:t>
      </w:r>
      <w:r w:rsidR="00575D71">
        <w:rPr>
          <w:lang w:val="bg-BG"/>
        </w:rPr>
        <w:t>Допустимост</w:t>
      </w:r>
      <w:proofErr w:type="gramEnd"/>
    </w:p>
    <w:p w:rsidR="00885087" w:rsidRPr="00BE0C29" w:rsidRDefault="001F2BED" w:rsidP="00153D6E">
      <w:pPr>
        <w:pStyle w:val="ECHRPara"/>
        <w:rPr>
          <w:lang w:val="bg-BG"/>
        </w:rPr>
      </w:pPr>
      <w:r>
        <w:fldChar w:fldCharType="begin"/>
      </w:r>
      <w:r w:rsidRPr="00BE0C29">
        <w:rPr>
          <w:lang w:val="bg-BG"/>
        </w:rPr>
        <w:instrText xml:space="preserve"> </w:instrText>
      </w:r>
      <w:r>
        <w:instrText>SEQ</w:instrText>
      </w:r>
      <w:r w:rsidRPr="00BE0C29">
        <w:rPr>
          <w:lang w:val="bg-BG"/>
        </w:rPr>
        <w:instrText xml:space="preserve"> </w:instrText>
      </w:r>
      <w:r>
        <w:instrText>level</w:instrText>
      </w:r>
      <w:r w:rsidRPr="00BE0C29">
        <w:rPr>
          <w:lang w:val="bg-BG"/>
        </w:rPr>
        <w:instrText>0 \*</w:instrText>
      </w:r>
      <w:r>
        <w:instrText>arabic</w:instrText>
      </w:r>
      <w:r w:rsidRPr="00BE0C29">
        <w:rPr>
          <w:lang w:val="bg-BG"/>
        </w:rPr>
        <w:instrText xml:space="preserve"> </w:instrText>
      </w:r>
      <w:r>
        <w:fldChar w:fldCharType="separate"/>
      </w:r>
      <w:r w:rsidR="00B32D93" w:rsidRPr="00BE0C29">
        <w:rPr>
          <w:noProof/>
          <w:lang w:val="bg-BG"/>
        </w:rPr>
        <w:t>62</w:t>
      </w:r>
      <w:r>
        <w:rPr>
          <w:noProof/>
        </w:rPr>
        <w:fldChar w:fldCharType="end"/>
      </w:r>
      <w:r w:rsidR="00885087" w:rsidRPr="00BE0C29">
        <w:rPr>
          <w:lang w:val="bg-BG"/>
        </w:rPr>
        <w:t>.</w:t>
      </w:r>
      <w:r w:rsidR="00885087">
        <w:t>  </w:t>
      </w:r>
      <w:r w:rsidR="00575D71" w:rsidRPr="00575D71">
        <w:rPr>
          <w:lang w:val="bg-BG"/>
        </w:rPr>
        <w:t>Съдът отбелязва, че тези оплаквания не са явно</w:t>
      </w:r>
      <w:r w:rsidR="00575D71">
        <w:rPr>
          <w:lang w:val="bg-BG"/>
        </w:rPr>
        <w:t xml:space="preserve"> необосновани по смисъла на чл. 35 § 3 (а) от Конвенцията, нито са недопустими </w:t>
      </w:r>
      <w:r w:rsidR="00575D71" w:rsidRPr="00575D71">
        <w:rPr>
          <w:lang w:val="bg-BG"/>
        </w:rPr>
        <w:t>на друго основание. Следователно те трябва да бъдат обявени за допустими</w:t>
      </w:r>
      <w:r w:rsidR="00885087" w:rsidRPr="00575D71">
        <w:rPr>
          <w:lang w:val="bg-BG"/>
        </w:rPr>
        <w:t>.</w:t>
      </w:r>
    </w:p>
    <w:p w:rsidR="00885087" w:rsidRPr="00575D71" w:rsidRDefault="00575D71" w:rsidP="00153D6E">
      <w:pPr>
        <w:pStyle w:val="ECHRHeading2"/>
        <w:rPr>
          <w:lang w:val="bg-BG"/>
        </w:rPr>
      </w:pPr>
      <w:r w:rsidRPr="00BE0C29">
        <w:rPr>
          <w:lang w:val="bg-BG"/>
        </w:rPr>
        <w:t>Б</w:t>
      </w:r>
      <w:r w:rsidR="00885087" w:rsidRPr="00BE0C29">
        <w:rPr>
          <w:lang w:val="bg-BG"/>
        </w:rPr>
        <w:t>.</w:t>
      </w:r>
      <w:r w:rsidR="00885087">
        <w:t>  </w:t>
      </w:r>
      <w:r w:rsidR="00082B93">
        <w:rPr>
          <w:lang w:val="bg-BG"/>
        </w:rPr>
        <w:t>По същество</w:t>
      </w:r>
    </w:p>
    <w:p w:rsidR="00885087" w:rsidRPr="00575D71" w:rsidRDefault="00885087" w:rsidP="00153D6E">
      <w:pPr>
        <w:pStyle w:val="ECHRHeading3"/>
        <w:rPr>
          <w:lang w:val="bg-BG"/>
        </w:rPr>
      </w:pPr>
      <w:r w:rsidRPr="00BE0C29">
        <w:rPr>
          <w:lang w:val="bg-BG"/>
        </w:rPr>
        <w:t>1.</w:t>
      </w:r>
      <w:r>
        <w:t>  </w:t>
      </w:r>
      <w:r w:rsidR="00575D71">
        <w:rPr>
          <w:lang w:val="bg-BG"/>
        </w:rPr>
        <w:t>Аргументи на страните</w:t>
      </w:r>
    </w:p>
    <w:p w:rsidR="00575D71" w:rsidRPr="00575D71" w:rsidRDefault="001F2BED" w:rsidP="00575D71">
      <w:pPr>
        <w:pStyle w:val="ECHRPara"/>
        <w:rPr>
          <w:lang w:val="bg-BG"/>
        </w:rPr>
      </w:pPr>
      <w:r>
        <w:fldChar w:fldCharType="begin"/>
      </w:r>
      <w:r w:rsidRPr="00BE0C29">
        <w:rPr>
          <w:lang w:val="bg-BG"/>
        </w:rPr>
        <w:instrText xml:space="preserve"> </w:instrText>
      </w:r>
      <w:r>
        <w:instrText>SEQ</w:instrText>
      </w:r>
      <w:r w:rsidRPr="00BE0C29">
        <w:rPr>
          <w:lang w:val="bg-BG"/>
        </w:rPr>
        <w:instrText xml:space="preserve"> </w:instrText>
      </w:r>
      <w:r>
        <w:instrText>level</w:instrText>
      </w:r>
      <w:r w:rsidRPr="00BE0C29">
        <w:rPr>
          <w:lang w:val="bg-BG"/>
        </w:rPr>
        <w:instrText>0 \*</w:instrText>
      </w:r>
      <w:r>
        <w:instrText>arabic</w:instrText>
      </w:r>
      <w:r w:rsidRPr="00BE0C29">
        <w:rPr>
          <w:lang w:val="bg-BG"/>
        </w:rPr>
        <w:instrText xml:space="preserve"> </w:instrText>
      </w:r>
      <w:r>
        <w:fldChar w:fldCharType="separate"/>
      </w:r>
      <w:r w:rsidR="00B32D93" w:rsidRPr="00BE0C29">
        <w:rPr>
          <w:noProof/>
          <w:lang w:val="bg-BG"/>
        </w:rPr>
        <w:t>63</w:t>
      </w:r>
      <w:r>
        <w:rPr>
          <w:noProof/>
        </w:rPr>
        <w:fldChar w:fldCharType="end"/>
      </w:r>
      <w:r w:rsidR="0047016C" w:rsidRPr="00575D71">
        <w:rPr>
          <w:lang w:val="bg-BG"/>
        </w:rPr>
        <w:t>.  </w:t>
      </w:r>
      <w:r w:rsidR="00575D71" w:rsidRPr="00575D71">
        <w:rPr>
          <w:lang w:val="bg-BG"/>
        </w:rPr>
        <w:t>Правителството</w:t>
      </w:r>
      <w:r w:rsidR="00575D71">
        <w:rPr>
          <w:lang w:val="bg-BG"/>
        </w:rPr>
        <w:t xml:space="preserve"> се съгласява</w:t>
      </w:r>
      <w:r w:rsidR="00575D71" w:rsidRPr="00575D71">
        <w:rPr>
          <w:lang w:val="bg-BG"/>
        </w:rPr>
        <w:t xml:space="preserve"> с жалбоподателите, че по отношение на 879</w:t>
      </w:r>
      <w:r w:rsidR="00575D71">
        <w:rPr>
          <w:lang w:val="bg-BG"/>
        </w:rPr>
        <w:t>-те</w:t>
      </w:r>
      <w:r w:rsidR="00575D71" w:rsidRPr="00575D71">
        <w:rPr>
          <w:lang w:val="bg-BG"/>
        </w:rPr>
        <w:t xml:space="preserve"> квадратни метра от </w:t>
      </w:r>
      <w:r w:rsidR="00575D71">
        <w:rPr>
          <w:lang w:val="bg-BG"/>
        </w:rPr>
        <w:t>въпросния парцел</w:t>
      </w:r>
      <w:r w:rsidR="00575D71" w:rsidRPr="00575D71">
        <w:rPr>
          <w:lang w:val="bg-BG"/>
        </w:rPr>
        <w:t xml:space="preserve">, решението </w:t>
      </w:r>
      <w:r w:rsidR="00575D71">
        <w:rPr>
          <w:lang w:val="bg-BG"/>
        </w:rPr>
        <w:t>от</w:t>
      </w:r>
      <w:r w:rsidR="00575D71" w:rsidRPr="00575D71">
        <w:rPr>
          <w:lang w:val="bg-BG"/>
        </w:rPr>
        <w:t xml:space="preserve"> 26 юли 1999</w:t>
      </w:r>
      <w:r w:rsidR="00575D71">
        <w:rPr>
          <w:lang w:val="bg-BG"/>
        </w:rPr>
        <w:t xml:space="preserve"> г., предоставя на жалбоподателите</w:t>
      </w:r>
      <w:r w:rsidR="00575D71" w:rsidRPr="00575D71">
        <w:rPr>
          <w:lang w:val="bg-BG"/>
        </w:rPr>
        <w:t xml:space="preserve"> права, ко</w:t>
      </w:r>
      <w:r w:rsidR="00575D71">
        <w:rPr>
          <w:lang w:val="bg-BG"/>
        </w:rPr>
        <w:t>ито попадат под защитата на чл.</w:t>
      </w:r>
      <w:r w:rsidR="00575D71" w:rsidRPr="00575D71">
        <w:rPr>
          <w:lang w:val="bg-BG"/>
        </w:rPr>
        <w:t xml:space="preserve"> 1 от Протокол № 1, и че поради заключения</w:t>
      </w:r>
      <w:r w:rsidR="00575D71">
        <w:rPr>
          <w:lang w:val="bg-BG"/>
        </w:rPr>
        <w:t>та</w:t>
      </w:r>
      <w:r w:rsidR="00575D71" w:rsidRPr="00575D71">
        <w:rPr>
          <w:lang w:val="bg-BG"/>
        </w:rPr>
        <w:t xml:space="preserve"> на съдилищата в </w:t>
      </w:r>
      <w:r w:rsidR="00575D71">
        <w:rPr>
          <w:lang w:val="bg-BG"/>
        </w:rPr>
        <w:t>последвалото</w:t>
      </w:r>
      <w:r w:rsidR="00575D71" w:rsidRPr="00575D71">
        <w:rPr>
          <w:lang w:val="bg-BG"/>
        </w:rPr>
        <w:t xml:space="preserve"> </w:t>
      </w:r>
      <w:r w:rsidR="00575D71" w:rsidRPr="00575D71">
        <w:rPr>
          <w:i/>
        </w:rPr>
        <w:t>rei</w:t>
      </w:r>
      <w:r w:rsidR="00575D71" w:rsidRPr="00BE0C29">
        <w:rPr>
          <w:i/>
          <w:lang w:val="bg-BG"/>
        </w:rPr>
        <w:t xml:space="preserve"> </w:t>
      </w:r>
      <w:proofErr w:type="spellStart"/>
      <w:r w:rsidR="00575D71" w:rsidRPr="00575D71">
        <w:rPr>
          <w:i/>
          <w:lang w:val="bg-BG"/>
        </w:rPr>
        <w:t>vindicatio</w:t>
      </w:r>
      <w:proofErr w:type="spellEnd"/>
      <w:r w:rsidR="00575D71">
        <w:rPr>
          <w:lang w:val="bg-BG"/>
        </w:rPr>
        <w:t xml:space="preserve"> производство</w:t>
      </w:r>
      <w:r w:rsidR="00575D71" w:rsidRPr="00575D71">
        <w:rPr>
          <w:lang w:val="bg-BG"/>
        </w:rPr>
        <w:t xml:space="preserve">, жалбоподателите са били лишени от тези права. Въпреки това, правителството твърди, </w:t>
      </w:r>
      <w:r w:rsidR="00575D71">
        <w:rPr>
          <w:lang w:val="bg-BG"/>
        </w:rPr>
        <w:t>че това лишаване от права е било</w:t>
      </w:r>
      <w:r w:rsidR="00575D71" w:rsidRPr="00575D71">
        <w:rPr>
          <w:lang w:val="bg-BG"/>
        </w:rPr>
        <w:t xml:space="preserve"> в съответствие със закона и е било оправдано, имайки предвид, че </w:t>
      </w:r>
      <w:r w:rsidR="00575D71" w:rsidRPr="00575D71">
        <w:rPr>
          <w:i/>
        </w:rPr>
        <w:t>rei</w:t>
      </w:r>
      <w:r w:rsidR="00575D71" w:rsidRPr="00BE0C29">
        <w:rPr>
          <w:i/>
          <w:lang w:val="bg-BG"/>
        </w:rPr>
        <w:t xml:space="preserve"> </w:t>
      </w:r>
      <w:proofErr w:type="spellStart"/>
      <w:r w:rsidR="00575D71" w:rsidRPr="00575D71">
        <w:rPr>
          <w:i/>
          <w:lang w:val="bg-BG"/>
        </w:rPr>
        <w:t>vindicatio</w:t>
      </w:r>
      <w:proofErr w:type="spellEnd"/>
      <w:r w:rsidR="00575D71" w:rsidRPr="00575D71">
        <w:rPr>
          <w:lang w:val="bg-BG"/>
        </w:rPr>
        <w:t xml:space="preserve"> производство</w:t>
      </w:r>
      <w:r w:rsidR="00575D71">
        <w:rPr>
          <w:lang w:val="bg-BG"/>
        </w:rPr>
        <w:t>то</w:t>
      </w:r>
      <w:r w:rsidR="00575D71" w:rsidRPr="00575D71">
        <w:rPr>
          <w:lang w:val="bg-BG"/>
        </w:rPr>
        <w:t xml:space="preserve"> </w:t>
      </w:r>
      <w:r w:rsidR="00082B93">
        <w:rPr>
          <w:lang w:val="bg-BG"/>
        </w:rPr>
        <w:t>е целяло</w:t>
      </w:r>
      <w:r w:rsidR="00575D71" w:rsidRPr="00575D71">
        <w:rPr>
          <w:lang w:val="bg-BG"/>
        </w:rPr>
        <w:t xml:space="preserve"> д</w:t>
      </w:r>
      <w:r w:rsidR="00575D71">
        <w:rPr>
          <w:lang w:val="bg-BG"/>
        </w:rPr>
        <w:t>а осигури защита</w:t>
      </w:r>
      <w:r w:rsidR="00575D71" w:rsidRPr="00575D71">
        <w:rPr>
          <w:lang w:val="bg-BG"/>
        </w:rPr>
        <w:t xml:space="preserve"> </w:t>
      </w:r>
      <w:r w:rsidR="00575D71">
        <w:rPr>
          <w:lang w:val="bg-BG"/>
        </w:rPr>
        <w:t>при</w:t>
      </w:r>
      <w:r w:rsidR="00575D71" w:rsidRPr="00575D71">
        <w:rPr>
          <w:lang w:val="bg-BG"/>
        </w:rPr>
        <w:t xml:space="preserve"> състезателно производство </w:t>
      </w:r>
      <w:r w:rsidR="00FE50D6">
        <w:rPr>
          <w:lang w:val="bg-BG"/>
        </w:rPr>
        <w:t>между</w:t>
      </w:r>
      <w:r w:rsidR="00575D71" w:rsidRPr="00575D71">
        <w:rPr>
          <w:lang w:val="bg-BG"/>
        </w:rPr>
        <w:t xml:space="preserve"> страните, чиито интереси са били засегнати от решението </w:t>
      </w:r>
      <w:r w:rsidR="00575D71">
        <w:rPr>
          <w:lang w:val="bg-BG"/>
        </w:rPr>
        <w:t>в</w:t>
      </w:r>
      <w:r w:rsidR="00575D71" w:rsidRPr="00575D71">
        <w:rPr>
          <w:lang w:val="bg-BG"/>
        </w:rPr>
        <w:t xml:space="preserve"> производство</w:t>
      </w:r>
      <w:r w:rsidR="00575D71">
        <w:rPr>
          <w:lang w:val="bg-BG"/>
        </w:rPr>
        <w:t>то по реституция</w:t>
      </w:r>
      <w:r w:rsidR="00575D71" w:rsidRPr="00575D71">
        <w:rPr>
          <w:lang w:val="bg-BG"/>
        </w:rPr>
        <w:t xml:space="preserve">, както и </w:t>
      </w:r>
      <w:r w:rsidR="00FE50D6">
        <w:rPr>
          <w:lang w:val="bg-BG"/>
        </w:rPr>
        <w:t>да постигне</w:t>
      </w:r>
      <w:r w:rsidR="00575D71" w:rsidRPr="00575D71">
        <w:rPr>
          <w:lang w:val="bg-BG"/>
        </w:rPr>
        <w:t xml:space="preserve"> справедлив баланс между </w:t>
      </w:r>
      <w:r w:rsidR="00082B93">
        <w:rPr>
          <w:lang w:val="bg-BG"/>
        </w:rPr>
        <w:t xml:space="preserve">тях </w:t>
      </w:r>
      <w:r w:rsidR="00FE50D6">
        <w:rPr>
          <w:lang w:val="bg-BG"/>
        </w:rPr>
        <w:t>и</w:t>
      </w:r>
      <w:r w:rsidR="00575D71" w:rsidRPr="00575D71">
        <w:rPr>
          <w:lang w:val="bg-BG"/>
        </w:rPr>
        <w:t xml:space="preserve"> обществения интерес. Първоначалното </w:t>
      </w:r>
      <w:r w:rsidR="00FE50D6">
        <w:rPr>
          <w:lang w:val="bg-BG"/>
        </w:rPr>
        <w:t>благоприятно</w:t>
      </w:r>
      <w:r w:rsidR="00FE50D6" w:rsidRPr="00575D71">
        <w:rPr>
          <w:lang w:val="bg-BG"/>
        </w:rPr>
        <w:t xml:space="preserve"> за жалбоподателите </w:t>
      </w:r>
      <w:r w:rsidR="00575D71" w:rsidRPr="00575D71">
        <w:rPr>
          <w:lang w:val="bg-BG"/>
        </w:rPr>
        <w:t xml:space="preserve">решение не </w:t>
      </w:r>
      <w:r w:rsidR="00FE50D6">
        <w:rPr>
          <w:lang w:val="bg-BG"/>
        </w:rPr>
        <w:t>взима</w:t>
      </w:r>
      <w:r w:rsidR="00575D71" w:rsidRPr="00575D71">
        <w:rPr>
          <w:lang w:val="bg-BG"/>
        </w:rPr>
        <w:t xml:space="preserve"> предвид разпоредбата </w:t>
      </w:r>
      <w:r w:rsidR="00FE50D6">
        <w:rPr>
          <w:lang w:val="bg-BG"/>
        </w:rPr>
        <w:t xml:space="preserve">в чл. </w:t>
      </w:r>
      <w:r w:rsidR="00575D71" w:rsidRPr="00575D71">
        <w:rPr>
          <w:lang w:val="bg-BG"/>
        </w:rPr>
        <w:t xml:space="preserve">10б от </w:t>
      </w:r>
      <w:r w:rsidR="00FE50D6">
        <w:rPr>
          <w:lang w:val="bg-BG"/>
        </w:rPr>
        <w:t>ЗСПЗЗ</w:t>
      </w:r>
      <w:r w:rsidR="00575D71" w:rsidRPr="00575D71">
        <w:rPr>
          <w:lang w:val="bg-BG"/>
        </w:rPr>
        <w:t xml:space="preserve">, </w:t>
      </w:r>
      <w:r w:rsidR="00FE50D6">
        <w:rPr>
          <w:lang w:val="bg-BG"/>
        </w:rPr>
        <w:t>която възпрепятства реституирането</w:t>
      </w:r>
      <w:r w:rsidR="00575D71" w:rsidRPr="00575D71">
        <w:rPr>
          <w:lang w:val="bg-BG"/>
        </w:rPr>
        <w:t xml:space="preserve">, и следователно </w:t>
      </w:r>
      <w:r w:rsidR="004C0F26">
        <w:rPr>
          <w:lang w:val="bg-BG"/>
        </w:rPr>
        <w:t>същото е взето</w:t>
      </w:r>
      <w:r w:rsidR="00575D71" w:rsidRPr="00575D71">
        <w:rPr>
          <w:lang w:val="bg-BG"/>
        </w:rPr>
        <w:t xml:space="preserve"> в нарушение на закона. Освен това е установено, че сградите </w:t>
      </w:r>
      <w:r w:rsidR="004C0F26">
        <w:rPr>
          <w:lang w:val="bg-BG"/>
        </w:rPr>
        <w:t>върху</w:t>
      </w:r>
      <w:r w:rsidR="00575D71" w:rsidRPr="00575D71">
        <w:rPr>
          <w:lang w:val="bg-BG"/>
        </w:rPr>
        <w:t xml:space="preserve"> земята са съществували преди влизането в сила на </w:t>
      </w:r>
      <w:r w:rsidR="00FE50D6">
        <w:rPr>
          <w:lang w:val="bg-BG"/>
        </w:rPr>
        <w:t>ЗСПЗЗ</w:t>
      </w:r>
      <w:r w:rsidR="004C0F26">
        <w:rPr>
          <w:lang w:val="bg-BG"/>
        </w:rPr>
        <w:t>, кое</w:t>
      </w:r>
      <w:r w:rsidR="00575D71" w:rsidRPr="00575D71">
        <w:rPr>
          <w:lang w:val="bg-BG"/>
        </w:rPr>
        <w:t xml:space="preserve">то </w:t>
      </w:r>
      <w:r w:rsidR="00FE50D6">
        <w:rPr>
          <w:lang w:val="bg-BG"/>
        </w:rPr>
        <w:t>сочи</w:t>
      </w:r>
      <w:r w:rsidR="00575D71" w:rsidRPr="00575D71">
        <w:rPr>
          <w:lang w:val="bg-BG"/>
        </w:rPr>
        <w:t>, че земята е служил</w:t>
      </w:r>
      <w:r w:rsidR="00FE50D6">
        <w:rPr>
          <w:lang w:val="bg-BG"/>
        </w:rPr>
        <w:t>а</w:t>
      </w:r>
      <w:r w:rsidR="00575D71" w:rsidRPr="00575D71">
        <w:rPr>
          <w:lang w:val="bg-BG"/>
        </w:rPr>
        <w:t xml:space="preserve"> на важни обществени интереси и не е бил</w:t>
      </w:r>
      <w:r w:rsidR="004C0F26">
        <w:rPr>
          <w:lang w:val="bg-BG"/>
        </w:rPr>
        <w:t>а</w:t>
      </w:r>
      <w:r w:rsidR="00575D71" w:rsidRPr="00575D71">
        <w:rPr>
          <w:lang w:val="bg-BG"/>
        </w:rPr>
        <w:t xml:space="preserve"> земеделска.</w:t>
      </w:r>
    </w:p>
    <w:p w:rsidR="00C946F0" w:rsidRPr="00575D71" w:rsidRDefault="00575D71" w:rsidP="00575D71">
      <w:pPr>
        <w:pStyle w:val="ECHRPara"/>
        <w:rPr>
          <w:lang w:val="bg-BG"/>
        </w:rPr>
      </w:pPr>
      <w:r w:rsidRPr="00575D71">
        <w:rPr>
          <w:lang w:val="bg-BG"/>
        </w:rPr>
        <w:t xml:space="preserve">64. Що се отнася до останалата част от земята, позовавайки се на констатациите на </w:t>
      </w:r>
      <w:r w:rsidR="00FE50D6">
        <w:rPr>
          <w:lang w:val="bg-BG"/>
        </w:rPr>
        <w:t xml:space="preserve">съда </w:t>
      </w:r>
      <w:r w:rsidRPr="00575D71">
        <w:rPr>
          <w:lang w:val="bg-BG"/>
        </w:rPr>
        <w:t xml:space="preserve">по отношение на </w:t>
      </w:r>
      <w:r w:rsidR="00FE50D6">
        <w:rPr>
          <w:lang w:val="bg-BG"/>
        </w:rPr>
        <w:t xml:space="preserve">делото </w:t>
      </w:r>
      <w:r w:rsidRPr="00FE50D6">
        <w:rPr>
          <w:i/>
          <w:lang w:val="bg-BG"/>
        </w:rPr>
        <w:t>Любомир Попов</w:t>
      </w:r>
      <w:r w:rsidRPr="00575D71">
        <w:rPr>
          <w:lang w:val="bg-BG"/>
        </w:rPr>
        <w:t xml:space="preserve"> (цитирано по-горе), правителството счита, че решението на поземлената комисия от 20 окто</w:t>
      </w:r>
      <w:r w:rsidR="00AC30D0">
        <w:rPr>
          <w:lang w:val="bg-BG"/>
        </w:rPr>
        <w:t>мври 1997 г.</w:t>
      </w:r>
      <w:r w:rsidRPr="00575D71">
        <w:rPr>
          <w:lang w:val="bg-BG"/>
        </w:rPr>
        <w:t xml:space="preserve"> не </w:t>
      </w:r>
      <w:r w:rsidR="00747269">
        <w:rPr>
          <w:lang w:val="bg-BG"/>
        </w:rPr>
        <w:t>дава на</w:t>
      </w:r>
      <w:r w:rsidRPr="00575D71">
        <w:rPr>
          <w:lang w:val="bg-BG"/>
        </w:rPr>
        <w:t xml:space="preserve"> жалбоподателите </w:t>
      </w:r>
      <w:r w:rsidR="00FE50D6">
        <w:rPr>
          <w:lang w:val="bg-BG"/>
        </w:rPr>
        <w:t xml:space="preserve">каквото и да е </w:t>
      </w:r>
      <w:r w:rsidR="00FE50D6" w:rsidRPr="00AC30D0">
        <w:rPr>
          <w:lang w:val="bg-BG"/>
        </w:rPr>
        <w:t>гарантирано право</w:t>
      </w:r>
      <w:r w:rsidRPr="00575D71">
        <w:rPr>
          <w:lang w:val="bg-BG"/>
        </w:rPr>
        <w:t xml:space="preserve"> на собственост и че </w:t>
      </w:r>
      <w:r w:rsidR="00AC30D0">
        <w:rPr>
          <w:lang w:val="bg-BG"/>
        </w:rPr>
        <w:t>легитимните</w:t>
      </w:r>
      <w:r w:rsidRPr="00575D71">
        <w:rPr>
          <w:lang w:val="bg-BG"/>
        </w:rPr>
        <w:t xml:space="preserve"> очаквания, възникнали за </w:t>
      </w:r>
      <w:r w:rsidR="00747269">
        <w:rPr>
          <w:lang w:val="bg-BG"/>
        </w:rPr>
        <w:t>такова право,</w:t>
      </w:r>
      <w:r w:rsidRPr="00575D71">
        <w:rPr>
          <w:lang w:val="bg-BG"/>
        </w:rPr>
        <w:t xml:space="preserve"> също </w:t>
      </w:r>
      <w:r w:rsidR="00B8366D">
        <w:rPr>
          <w:lang w:val="bg-BG"/>
        </w:rPr>
        <w:t>биха могли да бъдат удовлетворени</w:t>
      </w:r>
      <w:r w:rsidRPr="00575D71">
        <w:rPr>
          <w:lang w:val="bg-BG"/>
        </w:rPr>
        <w:t xml:space="preserve"> чрез присъждане на обезщетение, както е предвидено в </w:t>
      </w:r>
      <w:r w:rsidR="00B8366D">
        <w:rPr>
          <w:lang w:val="bg-BG"/>
        </w:rPr>
        <w:t>ЗСПЗЗ</w:t>
      </w:r>
      <w:r w:rsidRPr="00575D71">
        <w:rPr>
          <w:lang w:val="bg-BG"/>
        </w:rPr>
        <w:t>. Правителството посочва, че жалбоподателит</w:t>
      </w:r>
      <w:r w:rsidR="00B8366D">
        <w:rPr>
          <w:lang w:val="bg-BG"/>
        </w:rPr>
        <w:t>е не са потърсили обезщетението, на което са имали право.</w:t>
      </w:r>
    </w:p>
    <w:p w:rsidR="00747269" w:rsidRPr="00747269" w:rsidRDefault="001F2BED" w:rsidP="00747269">
      <w:pPr>
        <w:pStyle w:val="ECHRPara"/>
        <w:rPr>
          <w:lang w:val="bg-BG"/>
        </w:rPr>
      </w:pPr>
      <w:r>
        <w:fldChar w:fldCharType="begin"/>
      </w:r>
      <w:r w:rsidRPr="00BE0C29">
        <w:rPr>
          <w:lang w:val="bg-BG"/>
        </w:rPr>
        <w:instrText xml:space="preserve"> </w:instrText>
      </w:r>
      <w:r>
        <w:instrText>SEQ</w:instrText>
      </w:r>
      <w:r w:rsidRPr="00BE0C29">
        <w:rPr>
          <w:lang w:val="bg-BG"/>
        </w:rPr>
        <w:instrText xml:space="preserve"> </w:instrText>
      </w:r>
      <w:r>
        <w:instrText>level</w:instrText>
      </w:r>
      <w:r w:rsidRPr="00BE0C29">
        <w:rPr>
          <w:lang w:val="bg-BG"/>
        </w:rPr>
        <w:instrText>0 \*</w:instrText>
      </w:r>
      <w:r>
        <w:instrText>arabic</w:instrText>
      </w:r>
      <w:r w:rsidRPr="00BE0C29">
        <w:rPr>
          <w:lang w:val="bg-BG"/>
        </w:rPr>
        <w:instrText xml:space="preserve"> </w:instrText>
      </w:r>
      <w:r>
        <w:fldChar w:fldCharType="separate"/>
      </w:r>
      <w:r w:rsidR="00B32D93" w:rsidRPr="00BE0C29">
        <w:rPr>
          <w:noProof/>
          <w:lang w:val="bg-BG"/>
        </w:rPr>
        <w:t>65</w:t>
      </w:r>
      <w:r>
        <w:rPr>
          <w:noProof/>
        </w:rPr>
        <w:fldChar w:fldCharType="end"/>
      </w:r>
      <w:r w:rsidR="00885087" w:rsidRPr="00747269">
        <w:rPr>
          <w:lang w:val="bg-BG"/>
        </w:rPr>
        <w:t>.  </w:t>
      </w:r>
      <w:r w:rsidR="00747269" w:rsidRPr="00747269">
        <w:rPr>
          <w:lang w:val="bg-BG"/>
        </w:rPr>
        <w:t>Жалбоподателите оспорват аргументите на правителствот</w:t>
      </w:r>
      <w:r w:rsidR="00E27F26">
        <w:rPr>
          <w:lang w:val="bg-BG"/>
        </w:rPr>
        <w:t>о. Те са на мнение, че решенията</w:t>
      </w:r>
      <w:r w:rsidR="00747269" w:rsidRPr="00747269">
        <w:rPr>
          <w:lang w:val="bg-BG"/>
        </w:rPr>
        <w:t xml:space="preserve"> на поземлената комисия от 20 октомври 1997 г. и решението на Бургаски окръжен съд от 26 юли 1999 г. </w:t>
      </w:r>
      <w:r w:rsidR="00747269">
        <w:rPr>
          <w:lang w:val="bg-BG"/>
        </w:rPr>
        <w:t xml:space="preserve">са </w:t>
      </w:r>
      <w:r w:rsidR="00E27F26">
        <w:rPr>
          <w:lang w:val="bg-BG"/>
        </w:rPr>
        <w:t xml:space="preserve">им </w:t>
      </w:r>
      <w:r w:rsidR="00747269">
        <w:rPr>
          <w:lang w:val="bg-BG"/>
        </w:rPr>
        <w:lastRenderedPageBreak/>
        <w:t>дали</w:t>
      </w:r>
      <w:r w:rsidR="00747269" w:rsidRPr="00747269">
        <w:rPr>
          <w:lang w:val="bg-BG"/>
        </w:rPr>
        <w:t xml:space="preserve"> </w:t>
      </w:r>
      <w:r w:rsidR="00E27F26">
        <w:rPr>
          <w:lang w:val="bg-BG"/>
        </w:rPr>
        <w:t>възможност за упражняване на</w:t>
      </w:r>
      <w:r w:rsidR="00747269" w:rsidRPr="00747269">
        <w:rPr>
          <w:lang w:val="bg-BG"/>
        </w:rPr>
        <w:t xml:space="preserve"> право на собственост по отношен</w:t>
      </w:r>
      <w:r w:rsidR="00E27F26">
        <w:rPr>
          <w:lang w:val="bg-BG"/>
        </w:rPr>
        <w:t>ие на целия парцел от 1219 кв. м.</w:t>
      </w:r>
      <w:r w:rsidR="00747269" w:rsidRPr="00747269">
        <w:rPr>
          <w:lang w:val="bg-BG"/>
        </w:rPr>
        <w:t xml:space="preserve">, както и че </w:t>
      </w:r>
      <w:r w:rsidR="00E27F26">
        <w:rPr>
          <w:lang w:val="bg-BG"/>
        </w:rPr>
        <w:t xml:space="preserve">жалбоподателите </w:t>
      </w:r>
      <w:r w:rsidR="00747269" w:rsidRPr="00747269">
        <w:rPr>
          <w:lang w:val="bg-BG"/>
        </w:rPr>
        <w:t xml:space="preserve">са били лишени от това имущество по произволен начин и в нарушение на закона. Що се отнася до </w:t>
      </w:r>
      <w:r w:rsidR="00E27F26">
        <w:rPr>
          <w:lang w:val="bg-BG"/>
        </w:rPr>
        <w:t xml:space="preserve">оспорваните </w:t>
      </w:r>
      <w:r w:rsidR="00747269" w:rsidRPr="00747269">
        <w:rPr>
          <w:lang w:val="bg-BG"/>
        </w:rPr>
        <w:t xml:space="preserve">879 </w:t>
      </w:r>
      <w:r w:rsidR="00E27F26">
        <w:rPr>
          <w:lang w:val="bg-BG"/>
        </w:rPr>
        <w:t>кв. м. –</w:t>
      </w:r>
      <w:r w:rsidR="00747269" w:rsidRPr="00747269">
        <w:rPr>
          <w:lang w:val="bg-BG"/>
        </w:rPr>
        <w:t xml:space="preserve"> предмета на решението </w:t>
      </w:r>
      <w:r w:rsidR="00E27F26">
        <w:rPr>
          <w:lang w:val="bg-BG"/>
        </w:rPr>
        <w:t>от 26</w:t>
      </w:r>
      <w:r w:rsidR="00747269" w:rsidRPr="00747269">
        <w:rPr>
          <w:lang w:val="bg-BG"/>
        </w:rPr>
        <w:t xml:space="preserve"> юли 1999</w:t>
      </w:r>
      <w:r w:rsidR="00E27F26">
        <w:rPr>
          <w:lang w:val="bg-BG"/>
        </w:rPr>
        <w:t xml:space="preserve"> г. –</w:t>
      </w:r>
      <w:r w:rsidR="00747269" w:rsidRPr="00747269">
        <w:rPr>
          <w:lang w:val="bg-BG"/>
        </w:rPr>
        <w:t xml:space="preserve"> </w:t>
      </w:r>
      <w:r w:rsidR="00E27F26">
        <w:rPr>
          <w:lang w:val="bg-BG"/>
        </w:rPr>
        <w:t>жалбоподателите</w:t>
      </w:r>
      <w:r w:rsidR="00747269" w:rsidRPr="00747269">
        <w:rPr>
          <w:lang w:val="bg-BG"/>
        </w:rPr>
        <w:t xml:space="preserve"> </w:t>
      </w:r>
      <w:r w:rsidR="00E27F26">
        <w:rPr>
          <w:lang w:val="bg-BG"/>
        </w:rPr>
        <w:t>повтарят</w:t>
      </w:r>
      <w:r w:rsidR="00747269" w:rsidRPr="00747269">
        <w:rPr>
          <w:lang w:val="bg-BG"/>
        </w:rPr>
        <w:t xml:space="preserve"> своя аргумент, че съдилищата</w:t>
      </w:r>
      <w:r w:rsidR="00E27F26">
        <w:rPr>
          <w:lang w:val="bg-BG"/>
        </w:rPr>
        <w:t>,</w:t>
      </w:r>
      <w:r w:rsidR="00747269" w:rsidRPr="00747269">
        <w:rPr>
          <w:lang w:val="bg-BG"/>
        </w:rPr>
        <w:t xml:space="preserve"> в </w:t>
      </w:r>
      <w:r w:rsidR="00E27F26" w:rsidRPr="00E27F26">
        <w:rPr>
          <w:i/>
        </w:rPr>
        <w:t>rei</w:t>
      </w:r>
      <w:r w:rsidR="00E27F26" w:rsidRPr="00BE0C29">
        <w:rPr>
          <w:i/>
          <w:lang w:val="bg-BG"/>
        </w:rPr>
        <w:t xml:space="preserve"> </w:t>
      </w:r>
      <w:proofErr w:type="spellStart"/>
      <w:r w:rsidR="00747269" w:rsidRPr="00E27F26">
        <w:rPr>
          <w:i/>
          <w:lang w:val="bg-BG"/>
        </w:rPr>
        <w:t>vindicatio</w:t>
      </w:r>
      <w:proofErr w:type="spellEnd"/>
      <w:r w:rsidR="00747269" w:rsidRPr="00747269">
        <w:rPr>
          <w:lang w:val="bg-BG"/>
        </w:rPr>
        <w:t xml:space="preserve"> производство</w:t>
      </w:r>
      <w:r w:rsidR="00E27F26">
        <w:rPr>
          <w:lang w:val="bg-BG"/>
        </w:rPr>
        <w:t>то</w:t>
      </w:r>
      <w:r w:rsidR="00747269" w:rsidRPr="00747269">
        <w:rPr>
          <w:lang w:val="bg-BG"/>
        </w:rPr>
        <w:t xml:space="preserve"> </w:t>
      </w:r>
      <w:r w:rsidR="00E27F26">
        <w:rPr>
          <w:lang w:val="bg-BG"/>
        </w:rPr>
        <w:t>са нарушили</w:t>
      </w:r>
      <w:r w:rsidR="00747269" w:rsidRPr="00747269">
        <w:rPr>
          <w:lang w:val="bg-BG"/>
        </w:rPr>
        <w:t xml:space="preserve"> принципа на правната сигурност. По отношение на останалата част от земята, жалбоподателите твърдят, че решението на поземлената комисия от 20</w:t>
      </w:r>
      <w:r w:rsidR="00AC30D0">
        <w:rPr>
          <w:lang w:val="bg-BG"/>
        </w:rPr>
        <w:t xml:space="preserve"> октомври </w:t>
      </w:r>
      <w:r w:rsidR="00E27F26">
        <w:rPr>
          <w:lang w:val="bg-BG"/>
        </w:rPr>
        <w:t>1997 г. представлява</w:t>
      </w:r>
      <w:r w:rsidR="00747269" w:rsidRPr="00747269">
        <w:rPr>
          <w:lang w:val="bg-BG"/>
        </w:rPr>
        <w:t xml:space="preserve"> </w:t>
      </w:r>
      <w:r w:rsidR="00747269" w:rsidRPr="00AC30D0">
        <w:rPr>
          <w:lang w:val="bg-BG"/>
        </w:rPr>
        <w:t>стабилен</w:t>
      </w:r>
      <w:r w:rsidR="00747269" w:rsidRPr="00747269">
        <w:rPr>
          <w:lang w:val="bg-BG"/>
        </w:rPr>
        <w:t xml:space="preserve"> административен ак</w:t>
      </w:r>
      <w:r w:rsidR="00E27F26">
        <w:rPr>
          <w:lang w:val="bg-BG"/>
        </w:rPr>
        <w:t xml:space="preserve">т и че е недопустимо да се позволи на властите да </w:t>
      </w:r>
      <w:r w:rsidR="00E27F26" w:rsidRPr="00AC30D0">
        <w:rPr>
          <w:lang w:val="bg-BG"/>
        </w:rPr>
        <w:t>отнемат правн</w:t>
      </w:r>
      <w:r w:rsidR="00BC1625">
        <w:rPr>
          <w:lang w:val="bg-BG"/>
        </w:rPr>
        <w:t>ото му действие</w:t>
      </w:r>
      <w:r w:rsidR="00747269" w:rsidRPr="00747269">
        <w:rPr>
          <w:lang w:val="bg-BG"/>
        </w:rPr>
        <w:t>.</w:t>
      </w:r>
    </w:p>
    <w:p w:rsidR="004A41C9" w:rsidRPr="00747269" w:rsidRDefault="00747269" w:rsidP="00747269">
      <w:pPr>
        <w:pStyle w:val="ECHRPara"/>
        <w:rPr>
          <w:lang w:val="bg-BG"/>
        </w:rPr>
      </w:pPr>
      <w:r w:rsidRPr="00747269">
        <w:rPr>
          <w:lang w:val="bg-BG"/>
        </w:rPr>
        <w:t>66</w:t>
      </w:r>
      <w:r w:rsidR="00E27F26">
        <w:rPr>
          <w:lang w:val="bg-BG"/>
        </w:rPr>
        <w:t>. Жалбоподателите твърдят, в допълнение</w:t>
      </w:r>
      <w:r w:rsidRPr="00747269">
        <w:rPr>
          <w:lang w:val="bg-BG"/>
        </w:rPr>
        <w:t xml:space="preserve">, че подходът на </w:t>
      </w:r>
      <w:r w:rsidR="00E27F26">
        <w:rPr>
          <w:lang w:val="bg-BG"/>
        </w:rPr>
        <w:t>вътрешните</w:t>
      </w:r>
      <w:r w:rsidR="00AC30D0">
        <w:rPr>
          <w:lang w:val="bg-BG"/>
        </w:rPr>
        <w:t xml:space="preserve"> съдилища</w:t>
      </w:r>
      <w:r w:rsidR="00E27F26">
        <w:rPr>
          <w:lang w:val="bg-BG"/>
        </w:rPr>
        <w:t xml:space="preserve"> неоправдано е облагодетелс</w:t>
      </w:r>
      <w:r w:rsidR="00EA3147">
        <w:rPr>
          <w:lang w:val="bg-BG"/>
        </w:rPr>
        <w:t>твал</w:t>
      </w:r>
      <w:r w:rsidRPr="00747269">
        <w:rPr>
          <w:lang w:val="bg-BG"/>
        </w:rPr>
        <w:t xml:space="preserve"> интересит</w:t>
      </w:r>
      <w:r w:rsidR="00E27F26">
        <w:rPr>
          <w:lang w:val="bg-BG"/>
        </w:rPr>
        <w:t>е на о</w:t>
      </w:r>
      <w:r w:rsidRPr="00747269">
        <w:rPr>
          <w:lang w:val="bg-BG"/>
        </w:rPr>
        <w:t xml:space="preserve">бщина Стара Загора, за разлика от </w:t>
      </w:r>
      <w:r w:rsidR="00641C5B">
        <w:rPr>
          <w:lang w:val="bg-BG"/>
        </w:rPr>
        <w:t>техните</w:t>
      </w:r>
      <w:r w:rsidRPr="00747269">
        <w:rPr>
          <w:lang w:val="bg-BG"/>
        </w:rPr>
        <w:t xml:space="preserve"> собствени интереси. Жалбоподателите считат, че са действали добросъвестно и че </w:t>
      </w:r>
      <w:r w:rsidR="00641C5B">
        <w:rPr>
          <w:lang w:val="bg-BG"/>
        </w:rPr>
        <w:t>възстановяването</w:t>
      </w:r>
      <w:r w:rsidRPr="00747269">
        <w:rPr>
          <w:lang w:val="bg-BG"/>
        </w:rPr>
        <w:t xml:space="preserve"> в </w:t>
      </w:r>
      <w:r w:rsidR="00061303">
        <w:rPr>
          <w:lang w:val="bg-BG"/>
        </w:rPr>
        <w:t>реални граници</w:t>
      </w:r>
      <w:r w:rsidR="00061303" w:rsidRPr="00747269">
        <w:rPr>
          <w:lang w:val="bg-BG"/>
        </w:rPr>
        <w:t xml:space="preserve"> </w:t>
      </w:r>
      <w:r w:rsidRPr="00747269">
        <w:rPr>
          <w:lang w:val="bg-BG"/>
        </w:rPr>
        <w:t xml:space="preserve">на </w:t>
      </w:r>
      <w:r w:rsidR="00061303">
        <w:rPr>
          <w:lang w:val="bg-BG"/>
        </w:rPr>
        <w:t>техния имот</w:t>
      </w:r>
      <w:r w:rsidRPr="00747269">
        <w:rPr>
          <w:lang w:val="bg-BG"/>
        </w:rPr>
        <w:t xml:space="preserve"> е в интерес на обществото</w:t>
      </w:r>
      <w:r w:rsidR="00A97933" w:rsidRPr="00747269">
        <w:rPr>
          <w:lang w:val="bg-BG"/>
        </w:rPr>
        <w:t>.</w:t>
      </w:r>
    </w:p>
    <w:p w:rsidR="00641C5B" w:rsidRPr="00641C5B" w:rsidRDefault="001F2BED" w:rsidP="00641C5B">
      <w:pPr>
        <w:pStyle w:val="ECHRPara"/>
        <w:rPr>
          <w:lang w:val="bg-BG"/>
        </w:rPr>
      </w:pPr>
      <w:r>
        <w:fldChar w:fldCharType="begin"/>
      </w:r>
      <w:r w:rsidRPr="00BE0C29">
        <w:rPr>
          <w:lang w:val="bg-BG"/>
        </w:rPr>
        <w:instrText xml:space="preserve"> </w:instrText>
      </w:r>
      <w:r>
        <w:instrText>SEQ</w:instrText>
      </w:r>
      <w:r w:rsidRPr="00BE0C29">
        <w:rPr>
          <w:lang w:val="bg-BG"/>
        </w:rPr>
        <w:instrText xml:space="preserve"> </w:instrText>
      </w:r>
      <w:r>
        <w:instrText>level</w:instrText>
      </w:r>
      <w:r w:rsidRPr="00BE0C29">
        <w:rPr>
          <w:lang w:val="bg-BG"/>
        </w:rPr>
        <w:instrText>0 \*</w:instrText>
      </w:r>
      <w:r>
        <w:instrText>arabic</w:instrText>
      </w:r>
      <w:r w:rsidRPr="00BE0C29">
        <w:rPr>
          <w:lang w:val="bg-BG"/>
        </w:rPr>
        <w:instrText xml:space="preserve"> </w:instrText>
      </w:r>
      <w:r>
        <w:fldChar w:fldCharType="separate"/>
      </w:r>
      <w:r w:rsidR="00B32D93" w:rsidRPr="00BE0C29">
        <w:rPr>
          <w:noProof/>
          <w:lang w:val="bg-BG"/>
        </w:rPr>
        <w:t>67</w:t>
      </w:r>
      <w:r>
        <w:rPr>
          <w:noProof/>
        </w:rPr>
        <w:fldChar w:fldCharType="end"/>
      </w:r>
      <w:r w:rsidR="0047026D" w:rsidRPr="00BE0C29">
        <w:rPr>
          <w:lang w:val="bg-BG"/>
        </w:rPr>
        <w:t>.</w:t>
      </w:r>
      <w:r w:rsidR="0047026D">
        <w:t>  </w:t>
      </w:r>
      <w:r w:rsidR="00641C5B" w:rsidRPr="00641C5B">
        <w:rPr>
          <w:lang w:val="bg-BG"/>
        </w:rPr>
        <w:t xml:space="preserve">Жалбоподателите твърдят, че те са отказали да кандидатстват за </w:t>
      </w:r>
      <w:r w:rsidR="00061303">
        <w:rPr>
          <w:lang w:val="bg-BG"/>
        </w:rPr>
        <w:t>обезщетението</w:t>
      </w:r>
      <w:r w:rsidR="00641C5B">
        <w:rPr>
          <w:lang w:val="bg-BG"/>
        </w:rPr>
        <w:t>, предвиден</w:t>
      </w:r>
      <w:r w:rsidR="00061303">
        <w:rPr>
          <w:lang w:val="bg-BG"/>
        </w:rPr>
        <w:t>о</w:t>
      </w:r>
      <w:r w:rsidR="00641C5B" w:rsidRPr="00641C5B">
        <w:rPr>
          <w:lang w:val="bg-BG"/>
        </w:rPr>
        <w:t xml:space="preserve"> в рамките на </w:t>
      </w:r>
      <w:r w:rsidR="00641C5B">
        <w:rPr>
          <w:lang w:val="bg-BG"/>
        </w:rPr>
        <w:t>ЗСПЗЗ</w:t>
      </w:r>
      <w:r w:rsidR="00641C5B" w:rsidRPr="00641C5B">
        <w:rPr>
          <w:lang w:val="bg-BG"/>
        </w:rPr>
        <w:t xml:space="preserve"> на основание, че </w:t>
      </w:r>
      <w:r w:rsidR="00061303">
        <w:rPr>
          <w:lang w:val="bg-BG"/>
        </w:rPr>
        <w:t>то</w:t>
      </w:r>
      <w:r w:rsidR="00061303" w:rsidRPr="00641C5B">
        <w:rPr>
          <w:lang w:val="bg-BG"/>
        </w:rPr>
        <w:t xml:space="preserve"> </w:t>
      </w:r>
      <w:r w:rsidR="00641C5B" w:rsidRPr="00641C5B">
        <w:rPr>
          <w:lang w:val="bg-BG"/>
        </w:rPr>
        <w:t>би била недостатъчн</w:t>
      </w:r>
      <w:r w:rsidR="00061303">
        <w:rPr>
          <w:lang w:val="bg-BG"/>
        </w:rPr>
        <w:t>о</w:t>
      </w:r>
      <w:r w:rsidR="00641C5B" w:rsidRPr="00641C5B">
        <w:rPr>
          <w:lang w:val="bg-BG"/>
        </w:rPr>
        <w:t xml:space="preserve">. Потвърждавайки, че са били лишени от собствеността си, те считат, че всяко справедливо обезщетение трябва да отразява текущата пазарна стойност на земята. Нещо повече, те са на мнение, че правилата за определяне на дължимото обезщетение по </w:t>
      </w:r>
      <w:r w:rsidR="00641C5B">
        <w:rPr>
          <w:lang w:val="bg-BG"/>
        </w:rPr>
        <w:t>ЗСПЗЗ</w:t>
      </w:r>
      <w:r w:rsidR="00641C5B" w:rsidRPr="00641C5B">
        <w:rPr>
          <w:lang w:val="bg-BG"/>
        </w:rPr>
        <w:t xml:space="preserve"> са неясни и дава</w:t>
      </w:r>
      <w:r w:rsidR="00641C5B">
        <w:rPr>
          <w:lang w:val="bg-BG"/>
        </w:rPr>
        <w:t>т</w:t>
      </w:r>
      <w:r w:rsidR="00641C5B" w:rsidRPr="00641C5B">
        <w:rPr>
          <w:lang w:val="bg-BG"/>
        </w:rPr>
        <w:t xml:space="preserve"> възможност за злоупотреба.</w:t>
      </w:r>
    </w:p>
    <w:p w:rsidR="0047026D" w:rsidRPr="00641C5B" w:rsidRDefault="00641C5B" w:rsidP="00641C5B">
      <w:pPr>
        <w:pStyle w:val="ECHRPara"/>
        <w:rPr>
          <w:lang w:val="bg-BG"/>
        </w:rPr>
      </w:pPr>
      <w:r w:rsidRPr="00641C5B">
        <w:rPr>
          <w:lang w:val="bg-BG"/>
        </w:rPr>
        <w:t>68. На последно място, жалбоподателите твърдят, че неразумната продължителнос</w:t>
      </w:r>
      <w:r>
        <w:rPr>
          <w:lang w:val="bg-BG"/>
        </w:rPr>
        <w:t>т на процедурата по реституиране в техния случай е довела</w:t>
      </w:r>
      <w:r w:rsidRPr="00641C5B">
        <w:rPr>
          <w:lang w:val="bg-BG"/>
        </w:rPr>
        <w:t xml:space="preserve"> до необосновано накърняван</w:t>
      </w:r>
      <w:r w:rsidR="00AC30D0">
        <w:rPr>
          <w:lang w:val="bg-BG"/>
        </w:rPr>
        <w:t>е на техните права съгласно чл.</w:t>
      </w:r>
      <w:r w:rsidRPr="00641C5B">
        <w:rPr>
          <w:lang w:val="bg-BG"/>
        </w:rPr>
        <w:t xml:space="preserve"> 1 от Протокол № 1</w:t>
      </w:r>
      <w:r w:rsidR="0047026D" w:rsidRPr="00641C5B">
        <w:rPr>
          <w:lang w:val="bg-BG"/>
        </w:rPr>
        <w:t>.</w:t>
      </w:r>
    </w:p>
    <w:p w:rsidR="00885087" w:rsidRPr="00641C5B" w:rsidRDefault="00885087" w:rsidP="00153D6E">
      <w:pPr>
        <w:pStyle w:val="ECHRHeading3"/>
        <w:rPr>
          <w:lang w:val="bg-BG"/>
        </w:rPr>
      </w:pPr>
      <w:r w:rsidRPr="00061303">
        <w:rPr>
          <w:lang w:val="bg-BG"/>
        </w:rPr>
        <w:t>2.</w:t>
      </w:r>
      <w:r>
        <w:t>  </w:t>
      </w:r>
      <w:r w:rsidR="00641C5B">
        <w:rPr>
          <w:lang w:val="bg-BG"/>
        </w:rPr>
        <w:t>Преценката на Съда</w:t>
      </w:r>
    </w:p>
    <w:p w:rsidR="00BC1B87" w:rsidRPr="00BE0C29" w:rsidRDefault="001F2BED" w:rsidP="00153D6E">
      <w:pPr>
        <w:pStyle w:val="ECHRPara"/>
        <w:rPr>
          <w:lang w:val="bg-BG"/>
        </w:rPr>
      </w:pPr>
      <w:r>
        <w:fldChar w:fldCharType="begin"/>
      </w:r>
      <w:r w:rsidRPr="00BE0C29">
        <w:rPr>
          <w:lang w:val="bg-BG"/>
        </w:rPr>
        <w:instrText xml:space="preserve"> </w:instrText>
      </w:r>
      <w:r>
        <w:instrText>SEQ</w:instrText>
      </w:r>
      <w:r w:rsidRPr="00BE0C29">
        <w:rPr>
          <w:lang w:val="bg-BG"/>
        </w:rPr>
        <w:instrText xml:space="preserve"> </w:instrText>
      </w:r>
      <w:r>
        <w:instrText>level</w:instrText>
      </w:r>
      <w:r w:rsidRPr="00BE0C29">
        <w:rPr>
          <w:lang w:val="bg-BG"/>
        </w:rPr>
        <w:instrText>0 \*</w:instrText>
      </w:r>
      <w:r>
        <w:instrText>arabic</w:instrText>
      </w:r>
      <w:r w:rsidRPr="00BE0C29">
        <w:rPr>
          <w:lang w:val="bg-BG"/>
        </w:rPr>
        <w:instrText xml:space="preserve"> </w:instrText>
      </w:r>
      <w:r>
        <w:fldChar w:fldCharType="separate"/>
      </w:r>
      <w:r w:rsidR="00B32D93" w:rsidRPr="00BE0C29">
        <w:rPr>
          <w:noProof/>
          <w:lang w:val="bg-BG"/>
        </w:rPr>
        <w:t>69</w:t>
      </w:r>
      <w:r>
        <w:rPr>
          <w:noProof/>
        </w:rPr>
        <w:fldChar w:fldCharType="end"/>
      </w:r>
      <w:r w:rsidR="00BC1B87" w:rsidRPr="00BE0C29">
        <w:rPr>
          <w:lang w:val="bg-BG"/>
        </w:rPr>
        <w:t>.</w:t>
      </w:r>
      <w:r w:rsidR="00BC1B87">
        <w:t>  </w:t>
      </w:r>
      <w:r w:rsidR="00641C5B">
        <w:rPr>
          <w:lang w:val="bg-BG"/>
        </w:rPr>
        <w:t>По делото</w:t>
      </w:r>
      <w:r w:rsidR="00641C5B" w:rsidRPr="00BE0C29">
        <w:rPr>
          <w:lang w:val="bg-BG"/>
        </w:rPr>
        <w:t xml:space="preserve"> </w:t>
      </w:r>
      <w:proofErr w:type="spellStart"/>
      <w:r w:rsidR="00641C5B" w:rsidRPr="00BE0C29">
        <w:rPr>
          <w:i/>
          <w:lang w:val="bg-BG"/>
        </w:rPr>
        <w:t>Копецки</w:t>
      </w:r>
      <w:proofErr w:type="spellEnd"/>
      <w:r w:rsidR="00641C5B" w:rsidRPr="00BE0C29">
        <w:rPr>
          <w:i/>
          <w:lang w:val="bg-BG"/>
        </w:rPr>
        <w:t xml:space="preserve"> срещу </w:t>
      </w:r>
      <w:r w:rsidR="00641C5B" w:rsidRPr="00061303">
        <w:rPr>
          <w:i/>
          <w:lang w:val="bg-BG"/>
        </w:rPr>
        <w:t>Словакия</w:t>
      </w:r>
      <w:r w:rsidR="00641C5B" w:rsidRPr="00061303">
        <w:rPr>
          <w:lang w:val="bg-BG"/>
        </w:rPr>
        <w:t xml:space="preserve"> ([</w:t>
      </w:r>
      <w:r w:rsidR="00061303" w:rsidRPr="00061303">
        <w:rPr>
          <w:lang w:val="bg-BG"/>
        </w:rPr>
        <w:t>ГК</w:t>
      </w:r>
      <w:r w:rsidR="00641C5B" w:rsidRPr="00061303">
        <w:rPr>
          <w:lang w:val="bg-BG"/>
        </w:rPr>
        <w:t>],</w:t>
      </w:r>
      <w:r w:rsidR="00641C5B" w:rsidRPr="00BE0C29">
        <w:rPr>
          <w:lang w:val="bg-BG"/>
        </w:rPr>
        <w:t xml:space="preserve"> № 44912/98, § 35, </w:t>
      </w:r>
      <w:r w:rsidR="00641C5B">
        <w:rPr>
          <w:lang w:val="bg-BG"/>
        </w:rPr>
        <w:t>ЕСПЧ</w:t>
      </w:r>
      <w:r w:rsidR="00641C5B" w:rsidRPr="00BE0C29">
        <w:rPr>
          <w:lang w:val="bg-BG"/>
        </w:rPr>
        <w:t xml:space="preserve"> 2004-</w:t>
      </w:r>
      <w:r w:rsidR="00641C5B" w:rsidRPr="00641C5B">
        <w:t>IX</w:t>
      </w:r>
      <w:r w:rsidR="00641C5B" w:rsidRPr="00BE0C29">
        <w:rPr>
          <w:lang w:val="bg-BG"/>
        </w:rPr>
        <w:t xml:space="preserve">), </w:t>
      </w:r>
      <w:r w:rsidR="00641C5B" w:rsidRPr="00641C5B">
        <w:rPr>
          <w:lang w:val="bg-BG"/>
        </w:rPr>
        <w:t xml:space="preserve">Съдът определя следните принципи по отношение на реституцията на </w:t>
      </w:r>
      <w:r w:rsidR="00641C5B" w:rsidRPr="00EA3147">
        <w:rPr>
          <w:lang w:val="bg-BG"/>
        </w:rPr>
        <w:t>отчуждени</w:t>
      </w:r>
      <w:r w:rsidR="00641C5B">
        <w:rPr>
          <w:lang w:val="bg-BG"/>
        </w:rPr>
        <w:t xml:space="preserve"> </w:t>
      </w:r>
      <w:r w:rsidR="00641C5B" w:rsidRPr="00641C5B">
        <w:rPr>
          <w:lang w:val="bg-BG"/>
        </w:rPr>
        <w:t>имоти (цитатите са пропуснати</w:t>
      </w:r>
      <w:r w:rsidR="00BC1B87" w:rsidRPr="00641C5B">
        <w:rPr>
          <w:lang w:val="bg-BG"/>
        </w:rPr>
        <w:t>):</w:t>
      </w:r>
    </w:p>
    <w:p w:rsidR="00BC1B87" w:rsidRPr="00BE0C29" w:rsidRDefault="00BC1B87" w:rsidP="00153D6E">
      <w:pPr>
        <w:pStyle w:val="ECHRParaQuote"/>
        <w:rPr>
          <w:lang w:val="bg-BG"/>
        </w:rPr>
      </w:pPr>
      <w:r w:rsidRPr="00BE0C29">
        <w:rPr>
          <w:lang w:val="bg-BG"/>
        </w:rPr>
        <w:t>“(</w:t>
      </w:r>
      <w:r>
        <w:t>a</w:t>
      </w:r>
      <w:r w:rsidRPr="00BE0C29">
        <w:rPr>
          <w:lang w:val="bg-BG"/>
        </w:rPr>
        <w:t>)</w:t>
      </w:r>
      <w:r>
        <w:t>  </w:t>
      </w:r>
      <w:r w:rsidR="00641C5B">
        <w:rPr>
          <w:lang w:val="bg-BG"/>
        </w:rPr>
        <w:t>Лишаването от собственост или друго вещно право по принцип е еднократен акт и не поражда продължаваща ситуация на “лишаване от право“</w:t>
      </w:r>
      <w:r w:rsidRPr="00BE0C29">
        <w:rPr>
          <w:lang w:val="bg-BG"/>
        </w:rPr>
        <w:t>.</w:t>
      </w:r>
    </w:p>
    <w:p w:rsidR="00BC1B87" w:rsidRPr="00BE0C29" w:rsidRDefault="00D840DF" w:rsidP="00153D6E">
      <w:pPr>
        <w:pStyle w:val="ECHRParaQuote"/>
        <w:rPr>
          <w:lang w:val="bg-BG"/>
        </w:rPr>
      </w:pPr>
      <w:r w:rsidRPr="00BE0C29">
        <w:rPr>
          <w:lang w:val="bg-BG"/>
        </w:rPr>
        <w:t>(б</w:t>
      </w:r>
      <w:r w:rsidR="00BC1B87" w:rsidRPr="00BE0C29">
        <w:rPr>
          <w:lang w:val="bg-BG"/>
        </w:rPr>
        <w:t>)</w:t>
      </w:r>
      <w:r w:rsidR="00BC1B87">
        <w:t>  </w:t>
      </w:r>
      <w:r>
        <w:rPr>
          <w:lang w:val="bg-BG"/>
        </w:rPr>
        <w:t>Чл. 1 от Протокол № 1 не гарантира право на придобиване на собственост</w:t>
      </w:r>
      <w:r w:rsidR="00BC1B87" w:rsidRPr="00BE0C29">
        <w:rPr>
          <w:lang w:val="bg-BG"/>
        </w:rPr>
        <w:t>.</w:t>
      </w:r>
    </w:p>
    <w:p w:rsidR="00BC1B87" w:rsidRPr="00BE0C29" w:rsidRDefault="00D840DF" w:rsidP="00153D6E">
      <w:pPr>
        <w:pStyle w:val="ECHRParaQuote"/>
        <w:rPr>
          <w:lang w:val="bg-BG"/>
        </w:rPr>
      </w:pPr>
      <w:r w:rsidRPr="00BE0C29">
        <w:rPr>
          <w:lang w:val="bg-BG"/>
        </w:rPr>
        <w:t>(в</w:t>
      </w:r>
      <w:r w:rsidR="00BC1B87" w:rsidRPr="00BE0C29">
        <w:rPr>
          <w:lang w:val="bg-BG"/>
        </w:rPr>
        <w:t>)</w:t>
      </w:r>
      <w:r w:rsidR="00BC1B87">
        <w:t>  </w:t>
      </w:r>
      <w:r>
        <w:rPr>
          <w:lang w:val="bg-BG"/>
        </w:rPr>
        <w:t>Жалбоподателят може да повдигне оплакване по чл. 1 Протокол № 1 само доколкото спорните решения се засегнали негов</w:t>
      </w:r>
      <w:r w:rsidR="00323E96">
        <w:rPr>
          <w:lang w:val="bg-BG"/>
        </w:rPr>
        <w:t>и</w:t>
      </w:r>
      <w:r>
        <w:rPr>
          <w:lang w:val="bg-BG"/>
        </w:rPr>
        <w:t xml:space="preserve"> “</w:t>
      </w:r>
      <w:r w:rsidR="00323E96">
        <w:rPr>
          <w:lang w:val="bg-BG"/>
        </w:rPr>
        <w:t>притежания</w:t>
      </w:r>
      <w:r>
        <w:rPr>
          <w:lang w:val="bg-BG"/>
        </w:rPr>
        <w:t>” по смисъла на тази разпоредба. “</w:t>
      </w:r>
      <w:r w:rsidR="00323E96">
        <w:rPr>
          <w:lang w:val="bg-BG"/>
        </w:rPr>
        <w:t>Притежанията</w:t>
      </w:r>
      <w:r>
        <w:rPr>
          <w:lang w:val="bg-BG"/>
        </w:rPr>
        <w:t>” мо</w:t>
      </w:r>
      <w:r w:rsidR="00323E96">
        <w:rPr>
          <w:lang w:val="bg-BG"/>
        </w:rPr>
        <w:t>гат</w:t>
      </w:r>
      <w:r>
        <w:rPr>
          <w:lang w:val="bg-BG"/>
        </w:rPr>
        <w:t xml:space="preserve"> да бъд</w:t>
      </w:r>
      <w:r w:rsidR="00323E96">
        <w:rPr>
          <w:lang w:val="bg-BG"/>
        </w:rPr>
        <w:t>ат</w:t>
      </w:r>
      <w:r>
        <w:rPr>
          <w:lang w:val="bg-BG"/>
        </w:rPr>
        <w:t xml:space="preserve"> или “наличн</w:t>
      </w:r>
      <w:r w:rsidR="00323E96">
        <w:rPr>
          <w:lang w:val="bg-BG"/>
        </w:rPr>
        <w:t>и притежания</w:t>
      </w:r>
      <w:r>
        <w:rPr>
          <w:lang w:val="bg-BG"/>
        </w:rPr>
        <w:t xml:space="preserve">” или активи, включително </w:t>
      </w:r>
      <w:r w:rsidR="00323E96">
        <w:rPr>
          <w:lang w:val="bg-BG"/>
        </w:rPr>
        <w:t>искове</w:t>
      </w:r>
      <w:r>
        <w:rPr>
          <w:lang w:val="bg-BG"/>
        </w:rPr>
        <w:t xml:space="preserve">, по отношение на които той може да поддържа, че има поне “легитимно очакване” за ефективно упражняване на имуществено право. Обратно, надеждата за признаване на такова право, което не </w:t>
      </w:r>
      <w:r w:rsidR="00323E96">
        <w:rPr>
          <w:lang w:val="bg-BG"/>
        </w:rPr>
        <w:t>би</w:t>
      </w:r>
      <w:r>
        <w:rPr>
          <w:lang w:val="bg-BG"/>
        </w:rPr>
        <w:t xml:space="preserve"> могло да бъде упражнявано ефективно, не се счита за “</w:t>
      </w:r>
      <w:r w:rsidR="00323E96">
        <w:rPr>
          <w:lang w:val="bg-BG"/>
        </w:rPr>
        <w:t>притежания</w:t>
      </w:r>
      <w:r>
        <w:rPr>
          <w:lang w:val="bg-BG"/>
        </w:rPr>
        <w:t xml:space="preserve">” по смисъла на чл. 1 </w:t>
      </w:r>
      <w:r>
        <w:rPr>
          <w:lang w:val="bg-BG"/>
        </w:rPr>
        <w:lastRenderedPageBreak/>
        <w:t>от Протокол № 1. Същото се отнася и за условно вземане, което е погасено поради неосъществяване на условието</w:t>
      </w:r>
      <w:r w:rsidR="00BC1B87" w:rsidRPr="00BE0C29">
        <w:rPr>
          <w:lang w:val="bg-BG"/>
        </w:rPr>
        <w:t>.</w:t>
      </w:r>
    </w:p>
    <w:p w:rsidR="00BC1B87" w:rsidRPr="00BE0C29" w:rsidRDefault="00D840DF" w:rsidP="00153D6E">
      <w:pPr>
        <w:pStyle w:val="ECHRParaQuote"/>
        <w:rPr>
          <w:lang w:val="bg-BG"/>
        </w:rPr>
      </w:pPr>
      <w:r w:rsidRPr="00BE0C29">
        <w:rPr>
          <w:lang w:val="bg-BG"/>
        </w:rPr>
        <w:t>(г</w:t>
      </w:r>
      <w:r w:rsidR="00BC1B87" w:rsidRPr="00BE0C29">
        <w:rPr>
          <w:lang w:val="bg-BG"/>
        </w:rPr>
        <w:t>)</w:t>
      </w:r>
      <w:r w:rsidR="00BC1B87">
        <w:t>  </w:t>
      </w:r>
      <w:r>
        <w:rPr>
          <w:lang w:val="bg-BG"/>
        </w:rPr>
        <w:t>Чл. 1 от Протокол № 1 не може да се тълкува като налагащ общо задължение на договарящите държави да възстановят собствеността, която им е била прехвърлена преди ратифицирането на Конвенцията, нито пък налага ограничения на тяхната свобода да определят обхвата на реституцията и да изберат условията за възстановяване правата на предишните собственици</w:t>
      </w:r>
      <w:r w:rsidR="00BC1B87" w:rsidRPr="00BE0C29">
        <w:rPr>
          <w:lang w:val="bg-BG"/>
        </w:rPr>
        <w:t>.</w:t>
      </w:r>
    </w:p>
    <w:p w:rsidR="00BC1B87" w:rsidRPr="00BE0C29" w:rsidRDefault="00D840DF" w:rsidP="00153D6E">
      <w:pPr>
        <w:pStyle w:val="ECHRParaQuote"/>
        <w:rPr>
          <w:lang w:val="bg-BG"/>
        </w:rPr>
      </w:pPr>
      <w:r>
        <w:rPr>
          <w:lang w:val="bg-BG"/>
        </w:rPr>
        <w:t>По-специално, държавите се ползват с широка свобода на преценка</w:t>
      </w:r>
      <w:r w:rsidR="00323E96">
        <w:rPr>
          <w:lang w:val="bg-BG"/>
        </w:rPr>
        <w:t>,</w:t>
      </w:r>
      <w:r>
        <w:rPr>
          <w:lang w:val="bg-BG"/>
        </w:rPr>
        <w:t xml:space="preserve"> що се отнася до изключването на определени категории бивши собственици от правото на </w:t>
      </w:r>
      <w:r w:rsidR="00323E96">
        <w:rPr>
          <w:lang w:val="bg-BG"/>
        </w:rPr>
        <w:t xml:space="preserve">възстановяване </w:t>
      </w:r>
      <w:r>
        <w:rPr>
          <w:lang w:val="bg-BG"/>
        </w:rPr>
        <w:t xml:space="preserve">на собствеността. Когато дадени категории собственици са изключени по този начин,  реституционните им претенции </w:t>
      </w:r>
      <w:r w:rsidR="00EA3147">
        <w:rPr>
          <w:lang w:val="bg-BG"/>
        </w:rPr>
        <w:t>не могат да дадат основание за „</w:t>
      </w:r>
      <w:r w:rsidRPr="00EA3147">
        <w:rPr>
          <w:lang w:val="bg-BG"/>
        </w:rPr>
        <w:t>легитимно очакване</w:t>
      </w:r>
      <w:r w:rsidR="00EA3147">
        <w:rPr>
          <w:lang w:val="bg-BG"/>
        </w:rPr>
        <w:t>“</w:t>
      </w:r>
      <w:r>
        <w:rPr>
          <w:lang w:val="bg-BG"/>
        </w:rPr>
        <w:t>, което да се ползва от защитата на чл. 1 от Протокол № 1</w:t>
      </w:r>
      <w:r w:rsidR="00BC1B87" w:rsidRPr="00BE0C29">
        <w:rPr>
          <w:lang w:val="bg-BG"/>
        </w:rPr>
        <w:t>.</w:t>
      </w:r>
    </w:p>
    <w:p w:rsidR="00BC1B87" w:rsidRPr="00BE0C29" w:rsidRDefault="00D840DF" w:rsidP="00153D6E">
      <w:pPr>
        <w:pStyle w:val="ECHRParaQuote"/>
        <w:rPr>
          <w:lang w:val="bg-BG"/>
        </w:rPr>
      </w:pPr>
      <w:r>
        <w:rPr>
          <w:lang w:val="bg-BG"/>
        </w:rPr>
        <w:t>От друга страна, щом веднъж дадена държава, ратифицирала Конвенцията заедно с Протокол № 1, приеме законодателство, което предвижда пълно или частично възстановяване на отнета при действието на предишния режим собственост, то тогава това законодателство може да се разглежда като пораждащо за лицата, които отговарят на установените изисквания, ново право на собственост, защитено от чл. 1 от Протокол № 1. Същото може да се приложи и спрямо действалата преди ратификацията законодателна уредба на реституцията и обезщетяването, ако тя е продължила да бъде в сила и след ратифицирането на Протокол № 1</w:t>
      </w:r>
      <w:r w:rsidR="00BC1B87" w:rsidRPr="00BE0C29">
        <w:rPr>
          <w:lang w:val="bg-BG"/>
        </w:rPr>
        <w:t>.”</w:t>
      </w:r>
    </w:p>
    <w:p w:rsidR="00D840DF" w:rsidRPr="00BE0C29" w:rsidRDefault="00D840DF" w:rsidP="00153D6E">
      <w:pPr>
        <w:pStyle w:val="ECHRParaQuote"/>
        <w:rPr>
          <w:lang w:val="bg-BG"/>
        </w:rPr>
      </w:pPr>
    </w:p>
    <w:p w:rsidR="003E5FC9" w:rsidRPr="003E5FC9" w:rsidRDefault="001F2BED" w:rsidP="003E5FC9">
      <w:pPr>
        <w:pStyle w:val="ECHRPara"/>
        <w:rPr>
          <w:lang w:val="bg-BG"/>
        </w:rPr>
      </w:pPr>
      <w:r>
        <w:fldChar w:fldCharType="begin"/>
      </w:r>
      <w:r w:rsidRPr="00BE0C29">
        <w:rPr>
          <w:lang w:val="bg-BG"/>
        </w:rPr>
        <w:instrText xml:space="preserve"> </w:instrText>
      </w:r>
      <w:r>
        <w:instrText>SEQ</w:instrText>
      </w:r>
      <w:r w:rsidRPr="00BE0C29">
        <w:rPr>
          <w:lang w:val="bg-BG"/>
        </w:rPr>
        <w:instrText xml:space="preserve"> </w:instrText>
      </w:r>
      <w:r>
        <w:instrText>level</w:instrText>
      </w:r>
      <w:r w:rsidRPr="00BE0C29">
        <w:rPr>
          <w:lang w:val="bg-BG"/>
        </w:rPr>
        <w:instrText>0 \*</w:instrText>
      </w:r>
      <w:r>
        <w:instrText>arabic</w:instrText>
      </w:r>
      <w:r w:rsidRPr="00BE0C29">
        <w:rPr>
          <w:lang w:val="bg-BG"/>
        </w:rPr>
        <w:instrText xml:space="preserve"> </w:instrText>
      </w:r>
      <w:r>
        <w:fldChar w:fldCharType="separate"/>
      </w:r>
      <w:r w:rsidR="00B32D93" w:rsidRPr="00BE0C29">
        <w:rPr>
          <w:noProof/>
          <w:lang w:val="bg-BG"/>
        </w:rPr>
        <w:t>70</w:t>
      </w:r>
      <w:r>
        <w:rPr>
          <w:noProof/>
        </w:rPr>
        <w:fldChar w:fldCharType="end"/>
      </w:r>
      <w:r w:rsidR="00BC1B87" w:rsidRPr="003E5FC9">
        <w:rPr>
          <w:lang w:val="bg-BG"/>
        </w:rPr>
        <w:t>.  </w:t>
      </w:r>
      <w:r w:rsidR="003E5FC9" w:rsidRPr="003E5FC9">
        <w:rPr>
          <w:lang w:val="bg-BG"/>
        </w:rPr>
        <w:t>Освен това, Съдът е пос</w:t>
      </w:r>
      <w:r w:rsidR="003E5FC9">
        <w:rPr>
          <w:lang w:val="bg-BG"/>
        </w:rPr>
        <w:t>тановил, че когато имущественият</w:t>
      </w:r>
      <w:r w:rsidR="003E5FC9" w:rsidRPr="003E5FC9">
        <w:rPr>
          <w:lang w:val="bg-BG"/>
        </w:rPr>
        <w:t xml:space="preserve"> интерес </w:t>
      </w:r>
      <w:r w:rsidR="003E5FC9">
        <w:rPr>
          <w:lang w:val="bg-BG"/>
        </w:rPr>
        <w:t>по същество представлява</w:t>
      </w:r>
      <w:r w:rsidR="003E5FC9" w:rsidRPr="003E5FC9">
        <w:rPr>
          <w:lang w:val="bg-BG"/>
        </w:rPr>
        <w:t xml:space="preserve"> иск, </w:t>
      </w:r>
      <w:r w:rsidR="003E5FC9">
        <w:rPr>
          <w:lang w:val="bg-BG"/>
        </w:rPr>
        <w:t>същият може да се разглежда като „актив“</w:t>
      </w:r>
      <w:r w:rsidR="003E5FC9" w:rsidRPr="003E5FC9">
        <w:rPr>
          <w:lang w:val="bg-BG"/>
        </w:rPr>
        <w:t>, само когато има достатъчно основани</w:t>
      </w:r>
      <w:r w:rsidR="00323E96">
        <w:rPr>
          <w:lang w:val="bg-BG"/>
        </w:rPr>
        <w:t>я</w:t>
      </w:r>
      <w:r w:rsidR="003E5FC9" w:rsidRPr="003E5FC9">
        <w:rPr>
          <w:lang w:val="bg-BG"/>
        </w:rPr>
        <w:t xml:space="preserve"> в националното законодателство, например, където има </w:t>
      </w:r>
      <w:r w:rsidR="003E5FC9">
        <w:rPr>
          <w:lang w:val="bg-BG"/>
        </w:rPr>
        <w:t>установена</w:t>
      </w:r>
      <w:r w:rsidR="003E5FC9" w:rsidRPr="003E5FC9">
        <w:rPr>
          <w:lang w:val="bg-BG"/>
        </w:rPr>
        <w:t xml:space="preserve"> съдебна практика на националните съдилища, които го потвърждават (виж </w:t>
      </w:r>
      <w:proofErr w:type="spellStart"/>
      <w:r w:rsidR="003E5FC9" w:rsidRPr="003E5FC9">
        <w:rPr>
          <w:i/>
          <w:lang w:val="bg-BG"/>
        </w:rPr>
        <w:t>Копецки</w:t>
      </w:r>
      <w:proofErr w:type="spellEnd"/>
      <w:r w:rsidR="003E5FC9" w:rsidRPr="003E5FC9">
        <w:rPr>
          <w:lang w:val="bg-BG"/>
        </w:rPr>
        <w:t xml:space="preserve">, цитирано по-горе, § 52, и </w:t>
      </w:r>
      <w:r w:rsidR="003E5FC9" w:rsidRPr="003E5FC9">
        <w:rPr>
          <w:i/>
          <w:lang w:val="bg-BG"/>
        </w:rPr>
        <w:t xml:space="preserve">Мария </w:t>
      </w:r>
      <w:proofErr w:type="spellStart"/>
      <w:r w:rsidR="003E5FC9" w:rsidRPr="003E5FC9">
        <w:rPr>
          <w:i/>
          <w:lang w:val="bg-BG"/>
        </w:rPr>
        <w:t>Атанасиу</w:t>
      </w:r>
      <w:proofErr w:type="spellEnd"/>
      <w:r w:rsidR="003E5FC9" w:rsidRPr="003E5FC9">
        <w:rPr>
          <w:i/>
          <w:lang w:val="bg-BG"/>
        </w:rPr>
        <w:t xml:space="preserve"> и др. срещу Румъния</w:t>
      </w:r>
      <w:r w:rsidR="003E5FC9" w:rsidRPr="003E5FC9">
        <w:rPr>
          <w:lang w:val="bg-BG"/>
        </w:rPr>
        <w:t>,</w:t>
      </w:r>
      <w:r w:rsidR="003E5FC9">
        <w:rPr>
          <w:lang w:val="bg-BG"/>
        </w:rPr>
        <w:t xml:space="preserve"> номера</w:t>
      </w:r>
      <w:r w:rsidR="003E5FC9" w:rsidRPr="003E5FC9">
        <w:rPr>
          <w:lang w:val="bg-BG"/>
        </w:rPr>
        <w:t xml:space="preserve"> 30767/05 и 33800/06, § 137, 12 октомври 2010 г.).</w:t>
      </w:r>
    </w:p>
    <w:p w:rsidR="003E5FC9" w:rsidRPr="003E5FC9" w:rsidRDefault="003E5FC9" w:rsidP="003E5FC9">
      <w:pPr>
        <w:pStyle w:val="ECHRPara"/>
        <w:rPr>
          <w:lang w:val="bg-BG"/>
        </w:rPr>
      </w:pPr>
      <w:r w:rsidRPr="003E5FC9">
        <w:rPr>
          <w:lang w:val="bg-BG"/>
        </w:rPr>
        <w:t xml:space="preserve">71. При </w:t>
      </w:r>
      <w:r>
        <w:rPr>
          <w:lang w:val="bg-BG"/>
        </w:rPr>
        <w:t xml:space="preserve">определяне на това дали е </w:t>
      </w:r>
      <w:r w:rsidR="00061303">
        <w:rPr>
          <w:lang w:val="bg-BG"/>
        </w:rPr>
        <w:t>спазен</w:t>
      </w:r>
      <w:r w:rsidR="00AC30D0">
        <w:rPr>
          <w:lang w:val="bg-BG"/>
        </w:rPr>
        <w:t xml:space="preserve"> чл.</w:t>
      </w:r>
      <w:r w:rsidRPr="003E5FC9">
        <w:rPr>
          <w:lang w:val="bg-BG"/>
        </w:rPr>
        <w:t xml:space="preserve"> 1 от Протокол № 1, Съдът трябва да направи цялостна проверка на различните интереси </w:t>
      </w:r>
      <w:r>
        <w:rPr>
          <w:lang w:val="bg-BG"/>
        </w:rPr>
        <w:t>по случая</w:t>
      </w:r>
      <w:r w:rsidRPr="003E5FC9">
        <w:rPr>
          <w:lang w:val="bg-BG"/>
        </w:rPr>
        <w:t>, като има предвид, че Конвенцията има за ц</w:t>
      </w:r>
      <w:r>
        <w:rPr>
          <w:lang w:val="bg-BG"/>
        </w:rPr>
        <w:t>ел да защити правата, които са „практически и ефективни“</w:t>
      </w:r>
      <w:r w:rsidRPr="003E5FC9">
        <w:rPr>
          <w:lang w:val="bg-BG"/>
        </w:rPr>
        <w:t>. Т</w:t>
      </w:r>
      <w:r w:rsidR="000558F8">
        <w:rPr>
          <w:lang w:val="bg-BG"/>
        </w:rPr>
        <w:t>ой</w:t>
      </w:r>
      <w:r w:rsidRPr="003E5FC9">
        <w:rPr>
          <w:lang w:val="bg-BG"/>
        </w:rPr>
        <w:t xml:space="preserve"> трябва да </w:t>
      </w:r>
      <w:r w:rsidR="00585174">
        <w:rPr>
          <w:lang w:val="bg-BG"/>
        </w:rPr>
        <w:t>разглежда нещата в дълбочина</w:t>
      </w:r>
      <w:r w:rsidRPr="003E5FC9">
        <w:rPr>
          <w:lang w:val="bg-BG"/>
        </w:rPr>
        <w:t xml:space="preserve"> и да </w:t>
      </w:r>
      <w:r w:rsidR="00AC30D0">
        <w:rPr>
          <w:lang w:val="bg-BG"/>
        </w:rPr>
        <w:t>разглежда</w:t>
      </w:r>
      <w:r w:rsidRPr="003E5FC9">
        <w:rPr>
          <w:lang w:val="bg-BG"/>
        </w:rPr>
        <w:t xml:space="preserve"> реалната ситуация</w:t>
      </w:r>
      <w:r w:rsidR="00585174">
        <w:rPr>
          <w:lang w:val="bg-BG"/>
        </w:rPr>
        <w:t>, предмет на оплакване</w:t>
      </w:r>
      <w:r w:rsidRPr="003E5FC9">
        <w:rPr>
          <w:lang w:val="bg-BG"/>
        </w:rPr>
        <w:t xml:space="preserve">, включително </w:t>
      </w:r>
      <w:r w:rsidR="00585174">
        <w:rPr>
          <w:lang w:val="bg-BG"/>
        </w:rPr>
        <w:t>поведението</w:t>
      </w:r>
      <w:r w:rsidRPr="003E5FC9">
        <w:rPr>
          <w:lang w:val="bg-BG"/>
        </w:rPr>
        <w:t xml:space="preserve"> на </w:t>
      </w:r>
      <w:r w:rsidR="00585174">
        <w:rPr>
          <w:lang w:val="bg-BG"/>
        </w:rPr>
        <w:t xml:space="preserve">страните, използваните </w:t>
      </w:r>
      <w:r w:rsidR="00AC30D0" w:rsidRPr="003E5FC9">
        <w:rPr>
          <w:lang w:val="bg-BG"/>
        </w:rPr>
        <w:t xml:space="preserve">от държавата </w:t>
      </w:r>
      <w:r w:rsidR="00AC30D0">
        <w:rPr>
          <w:lang w:val="bg-BG"/>
        </w:rPr>
        <w:t xml:space="preserve">средства </w:t>
      </w:r>
      <w:r w:rsidRPr="003E5FC9">
        <w:rPr>
          <w:lang w:val="bg-BG"/>
        </w:rPr>
        <w:t>и тяхното прилагане (вж</w:t>
      </w:r>
      <w:r w:rsidR="000558F8">
        <w:rPr>
          <w:lang w:val="bg-BG"/>
        </w:rPr>
        <w:t>.</w:t>
      </w:r>
      <w:r w:rsidRPr="003E5FC9">
        <w:rPr>
          <w:lang w:val="bg-BG"/>
        </w:rPr>
        <w:t xml:space="preserve"> </w:t>
      </w:r>
      <w:proofErr w:type="spellStart"/>
      <w:r w:rsidR="00585174" w:rsidRPr="00585174">
        <w:rPr>
          <w:i/>
          <w:lang w:val="bg-BG"/>
        </w:rPr>
        <w:t>Броньовски</w:t>
      </w:r>
      <w:proofErr w:type="spellEnd"/>
      <w:r w:rsidR="00585174" w:rsidRPr="00585174">
        <w:rPr>
          <w:i/>
          <w:lang w:val="bg-BG"/>
        </w:rPr>
        <w:t xml:space="preserve"> срещу Полша</w:t>
      </w:r>
      <w:r w:rsidRPr="003E5FC9">
        <w:rPr>
          <w:lang w:val="bg-BG"/>
        </w:rPr>
        <w:t xml:space="preserve"> </w:t>
      </w:r>
      <w:r w:rsidRPr="00061303">
        <w:rPr>
          <w:lang w:val="bg-BG"/>
        </w:rPr>
        <w:t>[</w:t>
      </w:r>
      <w:r w:rsidR="00061303">
        <w:rPr>
          <w:lang w:val="bg-BG"/>
        </w:rPr>
        <w:t>ГК</w:t>
      </w:r>
      <w:r w:rsidR="00585174" w:rsidRPr="00061303">
        <w:rPr>
          <w:lang w:val="bg-BG"/>
        </w:rPr>
        <w:t>],</w:t>
      </w:r>
      <w:r w:rsidR="00585174">
        <w:rPr>
          <w:lang w:val="bg-BG"/>
        </w:rPr>
        <w:t xml:space="preserve"> № </w:t>
      </w:r>
      <w:r w:rsidRPr="003E5FC9">
        <w:rPr>
          <w:lang w:val="bg-BG"/>
        </w:rPr>
        <w:t xml:space="preserve">31443/96, § 151, </w:t>
      </w:r>
      <w:r w:rsidR="00585174">
        <w:rPr>
          <w:lang w:val="bg-BG"/>
        </w:rPr>
        <w:t>ЕСПЧ</w:t>
      </w:r>
      <w:r w:rsidRPr="003E5FC9">
        <w:rPr>
          <w:lang w:val="bg-BG"/>
        </w:rPr>
        <w:t xml:space="preserve"> 2004-V, а също </w:t>
      </w:r>
      <w:proofErr w:type="spellStart"/>
      <w:r w:rsidRPr="00585174">
        <w:rPr>
          <w:i/>
          <w:lang w:val="bg-BG"/>
        </w:rPr>
        <w:t>Сивова</w:t>
      </w:r>
      <w:proofErr w:type="spellEnd"/>
      <w:r w:rsidRPr="00585174">
        <w:rPr>
          <w:i/>
          <w:lang w:val="bg-BG"/>
        </w:rPr>
        <w:t xml:space="preserve"> и Колева</w:t>
      </w:r>
      <w:r w:rsidRPr="003E5FC9">
        <w:rPr>
          <w:lang w:val="bg-BG"/>
        </w:rPr>
        <w:t>, цитирано по-горе, § 97).</w:t>
      </w:r>
    </w:p>
    <w:p w:rsidR="003E5FC9" w:rsidRPr="003E5FC9" w:rsidRDefault="003E5FC9" w:rsidP="003E5FC9">
      <w:pPr>
        <w:pStyle w:val="ECHRPara"/>
        <w:rPr>
          <w:lang w:val="bg-BG"/>
        </w:rPr>
      </w:pPr>
      <w:r w:rsidRPr="003E5FC9">
        <w:rPr>
          <w:lang w:val="bg-BG"/>
        </w:rPr>
        <w:t xml:space="preserve">72. Съдът е приел, че в ситуации като тази в </w:t>
      </w:r>
      <w:r w:rsidR="00585174">
        <w:rPr>
          <w:lang w:val="bg-BG"/>
        </w:rPr>
        <w:t>настоящия</w:t>
      </w:r>
      <w:r w:rsidRPr="003E5FC9">
        <w:rPr>
          <w:lang w:val="bg-BG"/>
        </w:rPr>
        <w:t xml:space="preserve"> случай, с участието на </w:t>
      </w:r>
      <w:proofErr w:type="spellStart"/>
      <w:r w:rsidRPr="003E5FC9">
        <w:rPr>
          <w:lang w:val="bg-BG"/>
        </w:rPr>
        <w:t>широкообхватна</w:t>
      </w:r>
      <w:proofErr w:type="spellEnd"/>
      <w:r w:rsidRPr="003E5FC9">
        <w:rPr>
          <w:lang w:val="bg-BG"/>
        </w:rPr>
        <w:t xml:space="preserve"> законодателна схема със значително икономическо въздействие, националните органи трябва да разполагат със значителна свобода при избора на мерки за осигуряване на спазването на</w:t>
      </w:r>
      <w:r w:rsidR="000558F8">
        <w:rPr>
          <w:lang w:val="bg-BG"/>
        </w:rPr>
        <w:t xml:space="preserve"> вещните</w:t>
      </w:r>
      <w:r w:rsidRPr="003E5FC9">
        <w:rPr>
          <w:lang w:val="bg-BG"/>
        </w:rPr>
        <w:t xml:space="preserve"> права или за регулиране </w:t>
      </w:r>
      <w:r w:rsidR="00AC30D0">
        <w:rPr>
          <w:lang w:val="bg-BG"/>
        </w:rPr>
        <w:t xml:space="preserve">на </w:t>
      </w:r>
      <w:proofErr w:type="spellStart"/>
      <w:r w:rsidR="000558F8">
        <w:rPr>
          <w:lang w:val="bg-BG"/>
        </w:rPr>
        <w:t>вещноправните</w:t>
      </w:r>
      <w:proofErr w:type="spellEnd"/>
      <w:r w:rsidR="000558F8">
        <w:rPr>
          <w:lang w:val="bg-BG"/>
        </w:rPr>
        <w:t xml:space="preserve"> </w:t>
      </w:r>
      <w:r w:rsidRPr="003E5FC9">
        <w:rPr>
          <w:lang w:val="bg-BG"/>
        </w:rPr>
        <w:t>отношения</w:t>
      </w:r>
      <w:r w:rsidR="000558F8">
        <w:rPr>
          <w:lang w:val="bg-BG"/>
        </w:rPr>
        <w:t>та</w:t>
      </w:r>
      <w:r w:rsidR="00585174">
        <w:rPr>
          <w:lang w:val="bg-BG"/>
        </w:rPr>
        <w:t>. Балансиране</w:t>
      </w:r>
      <w:r w:rsidR="000558F8">
        <w:rPr>
          <w:lang w:val="bg-BG"/>
        </w:rPr>
        <w:t>то между</w:t>
      </w:r>
      <w:r w:rsidR="00585174">
        <w:rPr>
          <w:lang w:val="bg-BG"/>
        </w:rPr>
        <w:t xml:space="preserve"> въпросните права</w:t>
      </w:r>
      <w:r w:rsidRPr="003E5FC9">
        <w:rPr>
          <w:lang w:val="bg-BG"/>
        </w:rPr>
        <w:t xml:space="preserve">, както и печалбите и загубите на различните </w:t>
      </w:r>
      <w:r w:rsidR="00585174">
        <w:rPr>
          <w:lang w:val="bg-BG"/>
        </w:rPr>
        <w:t>лица</w:t>
      </w:r>
      <w:r w:rsidRPr="003E5FC9">
        <w:rPr>
          <w:lang w:val="bg-BG"/>
        </w:rPr>
        <w:t xml:space="preserve">, засегнати от процеса на </w:t>
      </w:r>
      <w:r w:rsidRPr="003E5FC9">
        <w:rPr>
          <w:lang w:val="bg-BG"/>
        </w:rPr>
        <w:lastRenderedPageBreak/>
        <w:t xml:space="preserve">трансформиране на </w:t>
      </w:r>
      <w:r w:rsidR="00585174">
        <w:rPr>
          <w:lang w:val="bg-BG"/>
        </w:rPr>
        <w:t>държавната икономика</w:t>
      </w:r>
      <w:r w:rsidRPr="003E5FC9">
        <w:rPr>
          <w:lang w:val="bg-BG"/>
        </w:rPr>
        <w:t xml:space="preserve"> и правната система на държавата, е изключително трудна задача. При такива обстояте</w:t>
      </w:r>
      <w:r w:rsidR="00585174">
        <w:rPr>
          <w:lang w:val="bg-BG"/>
        </w:rPr>
        <w:t xml:space="preserve">лства, в </w:t>
      </w:r>
      <w:r w:rsidR="00107308">
        <w:rPr>
          <w:lang w:val="bg-BG"/>
        </w:rPr>
        <w:t>поради естеството на проблемите</w:t>
      </w:r>
      <w:r w:rsidR="00585174">
        <w:rPr>
          <w:lang w:val="bg-BG"/>
        </w:rPr>
        <w:t xml:space="preserve">, на държавата-ответник следва да се представи </w:t>
      </w:r>
      <w:r w:rsidRPr="003E5FC9">
        <w:rPr>
          <w:lang w:val="bg-BG"/>
        </w:rPr>
        <w:t>широка свобода на преценка (</w:t>
      </w:r>
      <w:proofErr w:type="spellStart"/>
      <w:r w:rsidRPr="003E5FC9">
        <w:rPr>
          <w:lang w:val="bg-BG"/>
        </w:rPr>
        <w:t>вж</w:t>
      </w:r>
      <w:proofErr w:type="spellEnd"/>
      <w:r w:rsidRPr="003E5FC9">
        <w:rPr>
          <w:lang w:val="bg-BG"/>
        </w:rPr>
        <w:t xml:space="preserve"> </w:t>
      </w:r>
      <w:proofErr w:type="spellStart"/>
      <w:r w:rsidR="00585174" w:rsidRPr="00585174">
        <w:rPr>
          <w:i/>
          <w:lang w:val="bg-BG"/>
        </w:rPr>
        <w:t>Броньовски</w:t>
      </w:r>
      <w:proofErr w:type="spellEnd"/>
      <w:r w:rsidRPr="003E5FC9">
        <w:rPr>
          <w:lang w:val="bg-BG"/>
        </w:rPr>
        <w:t xml:space="preserve">, § 182; </w:t>
      </w:r>
      <w:r w:rsidR="00260D0C" w:rsidRPr="00260D0C">
        <w:rPr>
          <w:i/>
          <w:lang w:val="bg-BG"/>
        </w:rPr>
        <w:t>Мария</w:t>
      </w:r>
      <w:r w:rsidRPr="00260D0C">
        <w:rPr>
          <w:i/>
          <w:lang w:val="bg-BG"/>
        </w:rPr>
        <w:t xml:space="preserve"> </w:t>
      </w:r>
      <w:proofErr w:type="spellStart"/>
      <w:r w:rsidRPr="00260D0C">
        <w:rPr>
          <w:i/>
          <w:lang w:val="bg-BG"/>
        </w:rPr>
        <w:t>Атанасиу</w:t>
      </w:r>
      <w:proofErr w:type="spellEnd"/>
      <w:r w:rsidRPr="00260D0C">
        <w:rPr>
          <w:i/>
          <w:lang w:val="bg-BG"/>
        </w:rPr>
        <w:t xml:space="preserve"> и други</w:t>
      </w:r>
      <w:r w:rsidRPr="003E5FC9">
        <w:rPr>
          <w:lang w:val="bg-BG"/>
        </w:rPr>
        <w:t xml:space="preserve">, §§ 171-172; и </w:t>
      </w:r>
      <w:proofErr w:type="spellStart"/>
      <w:r w:rsidRPr="00260D0C">
        <w:rPr>
          <w:i/>
          <w:lang w:val="bg-BG"/>
        </w:rPr>
        <w:t>Сивова</w:t>
      </w:r>
      <w:proofErr w:type="spellEnd"/>
      <w:r w:rsidRPr="00260D0C">
        <w:rPr>
          <w:i/>
          <w:lang w:val="bg-BG"/>
        </w:rPr>
        <w:t xml:space="preserve"> и Колева</w:t>
      </w:r>
      <w:r w:rsidRPr="003E5FC9">
        <w:rPr>
          <w:lang w:val="bg-BG"/>
        </w:rPr>
        <w:t>, §§ 97-98 , всички цитирани по-горе).</w:t>
      </w:r>
    </w:p>
    <w:p w:rsidR="00260D0C" w:rsidRPr="00260D0C" w:rsidRDefault="001F2BED" w:rsidP="00260D0C">
      <w:pPr>
        <w:pStyle w:val="ECHRPara"/>
        <w:rPr>
          <w:lang w:val="bg-BG"/>
        </w:rPr>
      </w:pPr>
      <w:r w:rsidRPr="003E5FC9">
        <w:fldChar w:fldCharType="begin"/>
      </w:r>
      <w:r w:rsidRPr="00BE0C29">
        <w:rPr>
          <w:lang w:val="bg-BG"/>
        </w:rPr>
        <w:instrText xml:space="preserve"> </w:instrText>
      </w:r>
      <w:r w:rsidRPr="003E5FC9">
        <w:instrText>SEQ</w:instrText>
      </w:r>
      <w:r w:rsidRPr="00BE0C29">
        <w:rPr>
          <w:lang w:val="bg-BG"/>
        </w:rPr>
        <w:instrText xml:space="preserve"> </w:instrText>
      </w:r>
      <w:r w:rsidRPr="003E5FC9">
        <w:instrText>level</w:instrText>
      </w:r>
      <w:r w:rsidRPr="00BE0C29">
        <w:rPr>
          <w:lang w:val="bg-BG"/>
        </w:rPr>
        <w:instrText>0 \*</w:instrText>
      </w:r>
      <w:r w:rsidRPr="003E5FC9">
        <w:instrText>arabic</w:instrText>
      </w:r>
      <w:r w:rsidRPr="00BE0C29">
        <w:rPr>
          <w:lang w:val="bg-BG"/>
        </w:rPr>
        <w:instrText xml:space="preserve"> </w:instrText>
      </w:r>
      <w:r w:rsidRPr="003E5FC9">
        <w:fldChar w:fldCharType="separate"/>
      </w:r>
      <w:r w:rsidR="00B32D93" w:rsidRPr="00BE0C29">
        <w:rPr>
          <w:noProof/>
          <w:lang w:val="bg-BG"/>
        </w:rPr>
        <w:t>73</w:t>
      </w:r>
      <w:r w:rsidRPr="003E5FC9">
        <w:rPr>
          <w:noProof/>
        </w:rPr>
        <w:fldChar w:fldCharType="end"/>
      </w:r>
      <w:r w:rsidR="00C946F0" w:rsidRPr="00BE0C29">
        <w:rPr>
          <w:lang w:val="bg-BG"/>
        </w:rPr>
        <w:t>.</w:t>
      </w:r>
      <w:r w:rsidR="00C946F0">
        <w:t>  </w:t>
      </w:r>
      <w:r w:rsidR="00260D0C" w:rsidRPr="00260D0C">
        <w:rPr>
          <w:lang w:val="bg-BG"/>
        </w:rPr>
        <w:t xml:space="preserve">Що се отнася до обстоятелствата по </w:t>
      </w:r>
      <w:r w:rsidR="00260D0C">
        <w:rPr>
          <w:lang w:val="bg-BG"/>
        </w:rPr>
        <w:t xml:space="preserve">настоящия случай, Съдът отбелязва, че </w:t>
      </w:r>
      <w:r w:rsidR="00107308">
        <w:rPr>
          <w:lang w:val="bg-BG"/>
        </w:rPr>
        <w:t>поземлената комисия</w:t>
      </w:r>
      <w:r w:rsidR="00260D0C">
        <w:rPr>
          <w:lang w:val="bg-BG"/>
        </w:rPr>
        <w:t xml:space="preserve"> в </w:t>
      </w:r>
      <w:r w:rsidR="00260D0C" w:rsidRPr="00260D0C">
        <w:rPr>
          <w:lang w:val="bg-BG"/>
        </w:rPr>
        <w:t xml:space="preserve">Созопол, в решението си от 20 октомври 1997 г., </w:t>
      </w:r>
      <w:r w:rsidR="00260D0C">
        <w:rPr>
          <w:lang w:val="bg-BG"/>
        </w:rPr>
        <w:t xml:space="preserve">както и </w:t>
      </w:r>
      <w:r w:rsidR="00260D0C" w:rsidRPr="00260D0C">
        <w:rPr>
          <w:lang w:val="bg-BG"/>
        </w:rPr>
        <w:t>Бургаски</w:t>
      </w:r>
      <w:r w:rsidR="00260D0C">
        <w:rPr>
          <w:lang w:val="bg-BG"/>
        </w:rPr>
        <w:t>я</w:t>
      </w:r>
      <w:r w:rsidR="00107308">
        <w:rPr>
          <w:lang w:val="bg-BG"/>
        </w:rPr>
        <w:t>т</w:t>
      </w:r>
      <w:r w:rsidR="00260D0C">
        <w:rPr>
          <w:lang w:val="bg-BG"/>
        </w:rPr>
        <w:t xml:space="preserve"> окръжен съд, в решение</w:t>
      </w:r>
      <w:r w:rsidR="00107308">
        <w:rPr>
          <w:lang w:val="bg-BG"/>
        </w:rPr>
        <w:t>то</w:t>
      </w:r>
      <w:r w:rsidR="00260D0C" w:rsidRPr="00260D0C">
        <w:rPr>
          <w:lang w:val="bg-BG"/>
        </w:rPr>
        <w:t xml:space="preserve"> от 26 юли 1999 г., което отменя </w:t>
      </w:r>
      <w:proofErr w:type="spellStart"/>
      <w:r w:rsidR="00260D0C" w:rsidRPr="00260D0C">
        <w:rPr>
          <w:lang w:val="bg-BG"/>
        </w:rPr>
        <w:t>последващо</w:t>
      </w:r>
      <w:r w:rsidR="00107308">
        <w:rPr>
          <w:lang w:val="bg-BG"/>
        </w:rPr>
        <w:t>то</w:t>
      </w:r>
      <w:proofErr w:type="spellEnd"/>
      <w:r w:rsidR="00260D0C" w:rsidRPr="00260D0C">
        <w:rPr>
          <w:lang w:val="bg-BG"/>
        </w:rPr>
        <w:t xml:space="preserve"> реш</w:t>
      </w:r>
      <w:r w:rsidR="00CE1655">
        <w:rPr>
          <w:lang w:val="bg-BG"/>
        </w:rPr>
        <w:t>ение на същата комисия, потвърждава</w:t>
      </w:r>
      <w:r w:rsidR="00AC30D0">
        <w:rPr>
          <w:lang w:val="bg-BG"/>
        </w:rPr>
        <w:t>т</w:t>
      </w:r>
      <w:r w:rsidR="00260D0C" w:rsidRPr="00260D0C">
        <w:rPr>
          <w:lang w:val="bg-BG"/>
        </w:rPr>
        <w:t xml:space="preserve">, че жалбоподателите са имали право на реституция на парцела в </w:t>
      </w:r>
      <w:r w:rsidR="00CE1655">
        <w:rPr>
          <w:lang w:val="bg-BG"/>
        </w:rPr>
        <w:t>неговите „</w:t>
      </w:r>
      <w:r w:rsidR="00CE1655" w:rsidRPr="00EA3147">
        <w:rPr>
          <w:lang w:val="bg-BG"/>
        </w:rPr>
        <w:t>реални граници</w:t>
      </w:r>
      <w:r w:rsidR="00CE1655">
        <w:rPr>
          <w:lang w:val="bg-BG"/>
        </w:rPr>
        <w:t>“</w:t>
      </w:r>
      <w:r w:rsidR="00260D0C" w:rsidRPr="00260D0C">
        <w:rPr>
          <w:lang w:val="bg-BG"/>
        </w:rPr>
        <w:t xml:space="preserve">. Въпреки това, тези решения, </w:t>
      </w:r>
      <w:r w:rsidR="00AC30D0">
        <w:rPr>
          <w:lang w:val="bg-BG"/>
        </w:rPr>
        <w:t>които са</w:t>
      </w:r>
      <w:r w:rsidR="00260D0C" w:rsidRPr="00260D0C">
        <w:rPr>
          <w:lang w:val="bg-BG"/>
        </w:rPr>
        <w:t xml:space="preserve"> </w:t>
      </w:r>
      <w:r w:rsidR="00CE1655">
        <w:rPr>
          <w:lang w:val="bg-BG"/>
        </w:rPr>
        <w:t xml:space="preserve">единствено с </w:t>
      </w:r>
      <w:r w:rsidR="00260D0C" w:rsidRPr="00260D0C">
        <w:rPr>
          <w:lang w:val="bg-BG"/>
        </w:rPr>
        <w:t xml:space="preserve">декларативен характер, </w:t>
      </w:r>
      <w:r w:rsidR="00CE1655">
        <w:rPr>
          <w:lang w:val="bg-BG"/>
        </w:rPr>
        <w:t xml:space="preserve">така и не </w:t>
      </w:r>
      <w:r w:rsidR="00107308">
        <w:rPr>
          <w:lang w:val="bg-BG"/>
        </w:rPr>
        <w:t>са изпълнени</w:t>
      </w:r>
      <w:r w:rsidR="00260D0C" w:rsidRPr="00260D0C">
        <w:rPr>
          <w:lang w:val="bg-BG"/>
        </w:rPr>
        <w:t xml:space="preserve"> и жалбоподателите </w:t>
      </w:r>
      <w:r w:rsidR="00CE1655">
        <w:rPr>
          <w:lang w:val="bg-BG"/>
        </w:rPr>
        <w:t>не влизат в реално владение</w:t>
      </w:r>
      <w:r w:rsidR="00260D0C" w:rsidRPr="00260D0C">
        <w:rPr>
          <w:lang w:val="bg-BG"/>
        </w:rPr>
        <w:t>.</w:t>
      </w:r>
    </w:p>
    <w:p w:rsidR="00260D0C" w:rsidRPr="00260D0C" w:rsidRDefault="00260D0C" w:rsidP="00260D0C">
      <w:pPr>
        <w:pStyle w:val="ECHRPara"/>
        <w:rPr>
          <w:lang w:val="bg-BG"/>
        </w:rPr>
      </w:pPr>
      <w:r w:rsidRPr="00260D0C">
        <w:rPr>
          <w:lang w:val="bg-BG"/>
        </w:rPr>
        <w:t>74. В редица съдебни решения и решения относно реституцията на земеделски земи в България Съдът</w:t>
      </w:r>
      <w:r w:rsidR="00CE1655">
        <w:rPr>
          <w:lang w:val="bg-BG"/>
        </w:rPr>
        <w:t xml:space="preserve"> </w:t>
      </w:r>
      <w:r w:rsidR="00CE1655" w:rsidRPr="00260D0C">
        <w:rPr>
          <w:lang w:val="bg-BG"/>
        </w:rPr>
        <w:t>отбелязва</w:t>
      </w:r>
      <w:r w:rsidR="00CE1655">
        <w:rPr>
          <w:lang w:val="bg-BG"/>
        </w:rPr>
        <w:t>, че</w:t>
      </w:r>
      <w:r w:rsidRPr="00260D0C">
        <w:rPr>
          <w:lang w:val="bg-BG"/>
        </w:rPr>
        <w:t xml:space="preserve"> съгласно националното законодателство административни решения, определящи прав</w:t>
      </w:r>
      <w:r w:rsidR="00107308">
        <w:rPr>
          <w:lang w:val="bg-BG"/>
        </w:rPr>
        <w:t>ото</w:t>
      </w:r>
      <w:r w:rsidRPr="00260D0C">
        <w:rPr>
          <w:lang w:val="bg-BG"/>
        </w:rPr>
        <w:t xml:space="preserve"> на ищците </w:t>
      </w:r>
      <w:r w:rsidR="00107308">
        <w:rPr>
          <w:lang w:val="bg-BG"/>
        </w:rPr>
        <w:t xml:space="preserve">на </w:t>
      </w:r>
      <w:r w:rsidR="00CE1655">
        <w:rPr>
          <w:lang w:val="bg-BG"/>
        </w:rPr>
        <w:t>реституция съгласно ЗСПЗЗ,</w:t>
      </w:r>
      <w:r w:rsidRPr="00260D0C">
        <w:rPr>
          <w:lang w:val="bg-BG"/>
        </w:rPr>
        <w:t xml:space="preserve"> са дадени в </w:t>
      </w:r>
      <w:r w:rsidR="00CE1655" w:rsidRPr="00CE1655">
        <w:rPr>
          <w:i/>
        </w:rPr>
        <w:t>ex</w:t>
      </w:r>
      <w:r w:rsidR="00CE1655" w:rsidRPr="00BE0C29">
        <w:rPr>
          <w:i/>
          <w:lang w:val="bg-BG"/>
        </w:rPr>
        <w:t xml:space="preserve"> </w:t>
      </w:r>
      <w:r w:rsidR="00CE1655" w:rsidRPr="00CE1655">
        <w:rPr>
          <w:i/>
        </w:rPr>
        <w:t>parte</w:t>
      </w:r>
      <w:r w:rsidR="00CE1655" w:rsidRPr="00BE0C29">
        <w:rPr>
          <w:lang w:val="bg-BG"/>
        </w:rPr>
        <w:t xml:space="preserve"> </w:t>
      </w:r>
      <w:r w:rsidR="00CE1655">
        <w:rPr>
          <w:lang w:val="bg-BG"/>
        </w:rPr>
        <w:t>производства</w:t>
      </w:r>
      <w:r w:rsidRPr="00260D0C">
        <w:rPr>
          <w:lang w:val="bg-BG"/>
        </w:rPr>
        <w:t xml:space="preserve"> пред поземлената комисия и </w:t>
      </w:r>
      <w:r w:rsidR="00CE1655">
        <w:rPr>
          <w:lang w:val="bg-BG"/>
        </w:rPr>
        <w:t xml:space="preserve">подлежат на оспорване </w:t>
      </w:r>
      <w:r w:rsidRPr="00260D0C">
        <w:rPr>
          <w:lang w:val="bg-BG"/>
        </w:rPr>
        <w:t>пряко или косвено от друго лице, което претендира</w:t>
      </w:r>
      <w:r w:rsidR="00CE1655">
        <w:rPr>
          <w:lang w:val="bg-BG"/>
        </w:rPr>
        <w:t xml:space="preserve"> за</w:t>
      </w:r>
      <w:r w:rsidRPr="00260D0C">
        <w:rPr>
          <w:lang w:val="bg-BG"/>
        </w:rPr>
        <w:t xml:space="preserve"> </w:t>
      </w:r>
      <w:r w:rsidR="00107308">
        <w:rPr>
          <w:lang w:val="bg-BG"/>
        </w:rPr>
        <w:t xml:space="preserve">вещни </w:t>
      </w:r>
      <w:r w:rsidR="00CE1655">
        <w:rPr>
          <w:lang w:val="bg-BG"/>
        </w:rPr>
        <w:t>права</w:t>
      </w:r>
      <w:r w:rsidRPr="00260D0C">
        <w:rPr>
          <w:lang w:val="bg-BG"/>
        </w:rPr>
        <w:t xml:space="preserve"> върху </w:t>
      </w:r>
      <w:r w:rsidR="00CE1655">
        <w:rPr>
          <w:lang w:val="bg-BG"/>
        </w:rPr>
        <w:t>същ</w:t>
      </w:r>
      <w:r w:rsidR="00107308">
        <w:rPr>
          <w:lang w:val="bg-BG"/>
        </w:rPr>
        <w:t>ия имот</w:t>
      </w:r>
      <w:r w:rsidRPr="00260D0C">
        <w:rPr>
          <w:lang w:val="bg-BG"/>
        </w:rPr>
        <w:t xml:space="preserve"> (виж </w:t>
      </w:r>
      <w:proofErr w:type="spellStart"/>
      <w:r w:rsidRPr="00CE1655">
        <w:rPr>
          <w:i/>
          <w:lang w:val="bg-BG"/>
        </w:rPr>
        <w:t>Сивова</w:t>
      </w:r>
      <w:proofErr w:type="spellEnd"/>
      <w:r w:rsidRPr="00CE1655">
        <w:rPr>
          <w:i/>
          <w:lang w:val="bg-BG"/>
        </w:rPr>
        <w:t xml:space="preserve"> и Колева</w:t>
      </w:r>
      <w:r w:rsidRPr="00260D0C">
        <w:rPr>
          <w:lang w:val="bg-BG"/>
        </w:rPr>
        <w:t xml:space="preserve">, § 74, и </w:t>
      </w:r>
      <w:r w:rsidRPr="00CE1655">
        <w:rPr>
          <w:i/>
          <w:lang w:val="bg-BG"/>
        </w:rPr>
        <w:t>Любомир Попов</w:t>
      </w:r>
      <w:r w:rsidRPr="00260D0C">
        <w:rPr>
          <w:lang w:val="bg-BG"/>
        </w:rPr>
        <w:t>; § 117, и двете цитирани</w:t>
      </w:r>
      <w:r w:rsidR="00CE1655">
        <w:rPr>
          <w:lang w:val="bg-BG"/>
        </w:rPr>
        <w:t xml:space="preserve"> по-горе;</w:t>
      </w:r>
      <w:r w:rsidRPr="00260D0C">
        <w:rPr>
          <w:lang w:val="bg-BG"/>
        </w:rPr>
        <w:t xml:space="preserve"> </w:t>
      </w:r>
      <w:r w:rsidRPr="00CE1655">
        <w:rPr>
          <w:i/>
          <w:lang w:val="bg-BG"/>
        </w:rPr>
        <w:t>Неделчева и други срещу България</w:t>
      </w:r>
      <w:r w:rsidRPr="00260D0C">
        <w:rPr>
          <w:lang w:val="bg-BG"/>
        </w:rPr>
        <w:t xml:space="preserve">, № 5516/05, § 56, 28 май 2013 г.; и </w:t>
      </w:r>
      <w:proofErr w:type="spellStart"/>
      <w:r w:rsidRPr="00CE1655">
        <w:rPr>
          <w:i/>
          <w:lang w:val="bg-BG"/>
        </w:rPr>
        <w:t>Купенова</w:t>
      </w:r>
      <w:proofErr w:type="spellEnd"/>
      <w:r w:rsidRPr="00CE1655">
        <w:rPr>
          <w:i/>
          <w:lang w:val="bg-BG"/>
        </w:rPr>
        <w:t xml:space="preserve"> и други срещу България</w:t>
      </w:r>
      <w:r w:rsidRPr="00260D0C">
        <w:rPr>
          <w:lang w:val="bg-BG"/>
        </w:rPr>
        <w:t xml:space="preserve"> (</w:t>
      </w:r>
      <w:proofErr w:type="spellStart"/>
      <w:r w:rsidR="00CE1655">
        <w:rPr>
          <w:lang w:val="bg-BG"/>
        </w:rPr>
        <w:t>реш</w:t>
      </w:r>
      <w:proofErr w:type="spellEnd"/>
      <w:r w:rsidR="00CE1655">
        <w:rPr>
          <w:lang w:val="bg-BG"/>
        </w:rPr>
        <w:t>.</w:t>
      </w:r>
      <w:r w:rsidRPr="00260D0C">
        <w:rPr>
          <w:lang w:val="bg-BG"/>
        </w:rPr>
        <w:t xml:space="preserve">), </w:t>
      </w:r>
      <w:r w:rsidR="00CE1655">
        <w:rPr>
          <w:lang w:val="bg-BG"/>
        </w:rPr>
        <w:t>№</w:t>
      </w:r>
      <w:r w:rsidRPr="00260D0C">
        <w:rPr>
          <w:lang w:val="bg-BG"/>
        </w:rPr>
        <w:t xml:space="preserve"> 12</w:t>
      </w:r>
      <w:r w:rsidR="00CE1655">
        <w:rPr>
          <w:lang w:val="bg-BG"/>
        </w:rPr>
        <w:t>664/05, § 30, 07 май 2013 г.).</w:t>
      </w:r>
      <w:r w:rsidRPr="00260D0C">
        <w:rPr>
          <w:lang w:val="bg-BG"/>
        </w:rPr>
        <w:t xml:space="preserve"> Тези решения не се считат за окончателни и </w:t>
      </w:r>
      <w:r w:rsidR="00FF15A1">
        <w:rPr>
          <w:lang w:val="bg-BG"/>
        </w:rPr>
        <w:t>обвързващи</w:t>
      </w:r>
      <w:r w:rsidR="000B37C3">
        <w:rPr>
          <w:lang w:val="bg-BG"/>
        </w:rPr>
        <w:t>, пораждащи</w:t>
      </w:r>
      <w:r w:rsidRPr="00260D0C">
        <w:rPr>
          <w:lang w:val="bg-BG"/>
        </w:rPr>
        <w:t xml:space="preserve"> право на владение на определен актив, </w:t>
      </w:r>
      <w:r w:rsidR="00C10938">
        <w:rPr>
          <w:lang w:val="bg-BG"/>
        </w:rPr>
        <w:t>преди</w:t>
      </w:r>
      <w:r w:rsidR="00C10938" w:rsidRPr="00260D0C">
        <w:rPr>
          <w:lang w:val="bg-BG"/>
        </w:rPr>
        <w:t xml:space="preserve"> </w:t>
      </w:r>
      <w:r w:rsidRPr="00260D0C">
        <w:rPr>
          <w:lang w:val="bg-BG"/>
        </w:rPr>
        <w:t>трети</w:t>
      </w:r>
      <w:r w:rsidR="00C10938">
        <w:rPr>
          <w:lang w:val="bg-BG"/>
        </w:rPr>
        <w:t>те</w:t>
      </w:r>
      <w:r w:rsidRPr="00260D0C">
        <w:rPr>
          <w:lang w:val="bg-BG"/>
        </w:rPr>
        <w:t xml:space="preserve"> </w:t>
      </w:r>
      <w:r w:rsidR="00C10938" w:rsidRPr="00260D0C">
        <w:rPr>
          <w:lang w:val="bg-BG"/>
        </w:rPr>
        <w:t>засегнати</w:t>
      </w:r>
      <w:r w:rsidR="00C10938">
        <w:rPr>
          <w:lang w:val="bg-BG"/>
        </w:rPr>
        <w:t xml:space="preserve"> </w:t>
      </w:r>
      <w:r w:rsidR="000B37C3">
        <w:rPr>
          <w:lang w:val="bg-BG"/>
        </w:rPr>
        <w:t>страни</w:t>
      </w:r>
      <w:r w:rsidRPr="00260D0C">
        <w:rPr>
          <w:lang w:val="bg-BG"/>
        </w:rPr>
        <w:t xml:space="preserve"> </w:t>
      </w:r>
      <w:r w:rsidR="00C10938">
        <w:rPr>
          <w:lang w:val="bg-BG"/>
        </w:rPr>
        <w:t xml:space="preserve">да </w:t>
      </w:r>
      <w:r w:rsidRPr="00260D0C">
        <w:rPr>
          <w:lang w:val="bg-BG"/>
        </w:rPr>
        <w:t xml:space="preserve">са имали възможността да защитят интересите си. Както вече бе обсъдено по-горе (виж също </w:t>
      </w:r>
      <w:proofErr w:type="spellStart"/>
      <w:r w:rsidRPr="000B37C3">
        <w:rPr>
          <w:i/>
          <w:lang w:val="bg-BG"/>
        </w:rPr>
        <w:t>Сивова</w:t>
      </w:r>
      <w:proofErr w:type="spellEnd"/>
      <w:r w:rsidRPr="000B37C3">
        <w:rPr>
          <w:i/>
          <w:lang w:val="bg-BG"/>
        </w:rPr>
        <w:t xml:space="preserve"> и Колева</w:t>
      </w:r>
      <w:r w:rsidRPr="00260D0C">
        <w:rPr>
          <w:lang w:val="bg-BG"/>
        </w:rPr>
        <w:t xml:space="preserve">, цитирано по-горе, § 104), трети </w:t>
      </w:r>
      <w:r w:rsidR="000B37C3">
        <w:rPr>
          <w:lang w:val="bg-BG"/>
        </w:rPr>
        <w:t>страни</w:t>
      </w:r>
      <w:r w:rsidRPr="00260D0C">
        <w:rPr>
          <w:lang w:val="bg-BG"/>
        </w:rPr>
        <w:t xml:space="preserve">, претендиращи права за една и съща </w:t>
      </w:r>
      <w:r w:rsidR="000B37C3">
        <w:rPr>
          <w:lang w:val="bg-BG"/>
        </w:rPr>
        <w:t xml:space="preserve">земя, могат </w:t>
      </w:r>
      <w:r w:rsidRPr="00260D0C">
        <w:rPr>
          <w:lang w:val="bg-BG"/>
        </w:rPr>
        <w:t xml:space="preserve">да защитават правата си в </w:t>
      </w:r>
      <w:proofErr w:type="spellStart"/>
      <w:r w:rsidRPr="00260D0C">
        <w:rPr>
          <w:lang w:val="bg-BG"/>
        </w:rPr>
        <w:t>последващо</w:t>
      </w:r>
      <w:proofErr w:type="spellEnd"/>
      <w:r w:rsidRPr="00260D0C">
        <w:rPr>
          <w:lang w:val="bg-BG"/>
        </w:rPr>
        <w:t xml:space="preserve"> производство, дори когато правото на реституция </w:t>
      </w:r>
      <w:r w:rsidR="000B37C3">
        <w:rPr>
          <w:lang w:val="bg-BG"/>
        </w:rPr>
        <w:t>е било признато</w:t>
      </w:r>
      <w:r w:rsidRPr="00260D0C">
        <w:rPr>
          <w:lang w:val="bg-BG"/>
        </w:rPr>
        <w:t xml:space="preserve"> от </w:t>
      </w:r>
      <w:r w:rsidR="000B37C3">
        <w:rPr>
          <w:lang w:val="bg-BG"/>
        </w:rPr>
        <w:t>съдилищата по дела</w:t>
      </w:r>
      <w:r w:rsidRPr="00260D0C">
        <w:rPr>
          <w:lang w:val="bg-BG"/>
        </w:rPr>
        <w:t xml:space="preserve"> </w:t>
      </w:r>
      <w:r w:rsidR="00C10938">
        <w:rPr>
          <w:lang w:val="bg-BG"/>
        </w:rPr>
        <w:t>по упражняване на</w:t>
      </w:r>
      <w:r w:rsidR="000B37C3">
        <w:rPr>
          <w:lang w:val="bg-BG"/>
        </w:rPr>
        <w:t xml:space="preserve"> съдебен контрол</w:t>
      </w:r>
      <w:r w:rsidRPr="00260D0C">
        <w:rPr>
          <w:lang w:val="bg-BG"/>
        </w:rPr>
        <w:t>, както е в настоящия случай.</w:t>
      </w:r>
    </w:p>
    <w:p w:rsidR="00260D0C" w:rsidRPr="00260D0C" w:rsidRDefault="00260D0C" w:rsidP="00260D0C">
      <w:pPr>
        <w:pStyle w:val="ECHRPara"/>
        <w:rPr>
          <w:lang w:val="bg-BG"/>
        </w:rPr>
      </w:pPr>
      <w:r w:rsidRPr="00260D0C">
        <w:rPr>
          <w:lang w:val="bg-BG"/>
        </w:rPr>
        <w:t xml:space="preserve">75. В случая, както е отбелязано от Върховния касационен съд (виж параграф 26 по-горе), </w:t>
      </w:r>
      <w:r w:rsidR="00C10938">
        <w:rPr>
          <w:lang w:val="bg-BG"/>
        </w:rPr>
        <w:t>жалбоподателите</w:t>
      </w:r>
      <w:r w:rsidR="00C10938" w:rsidRPr="00260D0C">
        <w:rPr>
          <w:lang w:val="bg-BG"/>
        </w:rPr>
        <w:t xml:space="preserve"> </w:t>
      </w:r>
      <w:r w:rsidRPr="00260D0C">
        <w:rPr>
          <w:lang w:val="bg-BG"/>
        </w:rPr>
        <w:t xml:space="preserve">трябва да са </w:t>
      </w:r>
      <w:r w:rsidR="00AE4C88">
        <w:rPr>
          <w:lang w:val="bg-BG"/>
        </w:rPr>
        <w:t xml:space="preserve">били </w:t>
      </w:r>
      <w:r w:rsidRPr="00260D0C">
        <w:rPr>
          <w:lang w:val="bg-BG"/>
        </w:rPr>
        <w:t xml:space="preserve">наясно от самото начало </w:t>
      </w:r>
      <w:r w:rsidR="005F082F">
        <w:rPr>
          <w:lang w:val="bg-BG"/>
        </w:rPr>
        <w:t>с</w:t>
      </w:r>
      <w:r w:rsidRPr="00260D0C">
        <w:rPr>
          <w:lang w:val="bg-BG"/>
        </w:rPr>
        <w:t xml:space="preserve"> конкурентни</w:t>
      </w:r>
      <w:r w:rsidR="00AE4C88">
        <w:rPr>
          <w:lang w:val="bg-BG"/>
        </w:rPr>
        <w:t xml:space="preserve">те претенции </w:t>
      </w:r>
      <w:r w:rsidR="00AE4C88" w:rsidRPr="00260D0C">
        <w:rPr>
          <w:lang w:val="bg-BG"/>
        </w:rPr>
        <w:t>към земята</w:t>
      </w:r>
      <w:r w:rsidR="00AE4C88">
        <w:rPr>
          <w:lang w:val="bg-BG"/>
        </w:rPr>
        <w:t xml:space="preserve"> от страна на о</w:t>
      </w:r>
      <w:r w:rsidRPr="00260D0C">
        <w:rPr>
          <w:lang w:val="bg-BG"/>
        </w:rPr>
        <w:t xml:space="preserve">бщина Стара Загора, защото </w:t>
      </w:r>
      <w:r w:rsidR="00AE4C88">
        <w:rPr>
          <w:lang w:val="bg-BG"/>
        </w:rPr>
        <w:t>общината</w:t>
      </w:r>
      <w:r w:rsidRPr="00260D0C">
        <w:rPr>
          <w:lang w:val="bg-BG"/>
        </w:rPr>
        <w:t xml:space="preserve"> е разполагала с тази земя и </w:t>
      </w:r>
      <w:r w:rsidR="00AE4C88">
        <w:rPr>
          <w:lang w:val="bg-BG"/>
        </w:rPr>
        <w:t>я е ползвала</w:t>
      </w:r>
      <w:r w:rsidRPr="00260D0C">
        <w:rPr>
          <w:lang w:val="bg-BG"/>
        </w:rPr>
        <w:t>.</w:t>
      </w:r>
    </w:p>
    <w:p w:rsidR="008C5E76" w:rsidRPr="00260D0C" w:rsidRDefault="00260D0C" w:rsidP="00260D0C">
      <w:pPr>
        <w:pStyle w:val="ECHRPara"/>
        <w:rPr>
          <w:lang w:val="bg-BG"/>
        </w:rPr>
      </w:pPr>
      <w:r w:rsidRPr="00260D0C">
        <w:rPr>
          <w:lang w:val="bg-BG"/>
        </w:rPr>
        <w:t xml:space="preserve">76. С оглед на гореизложеното, Съдът счита, че жалбоподателите </w:t>
      </w:r>
      <w:r w:rsidR="00AE4C88">
        <w:rPr>
          <w:lang w:val="bg-BG"/>
        </w:rPr>
        <w:t xml:space="preserve">едва ли са имали легитимно очакване </w:t>
      </w:r>
      <w:r w:rsidR="00BE6F39">
        <w:rPr>
          <w:lang w:val="bg-BG"/>
        </w:rPr>
        <w:t>решенията</w:t>
      </w:r>
      <w:r w:rsidRPr="00260D0C">
        <w:rPr>
          <w:lang w:val="bg-BG"/>
        </w:rPr>
        <w:t xml:space="preserve"> от 20 октомври 1997 г. и </w:t>
      </w:r>
      <w:r w:rsidR="00AE4C88">
        <w:rPr>
          <w:lang w:val="bg-BG"/>
        </w:rPr>
        <w:t>това</w:t>
      </w:r>
      <w:r w:rsidRPr="00260D0C">
        <w:rPr>
          <w:lang w:val="bg-BG"/>
        </w:rPr>
        <w:t xml:space="preserve"> от 26 юли 1999 г. окончателно </w:t>
      </w:r>
      <w:r w:rsidR="00AE4C88">
        <w:rPr>
          <w:lang w:val="bg-BG"/>
        </w:rPr>
        <w:t>да определят</w:t>
      </w:r>
      <w:r w:rsidRPr="00260D0C">
        <w:rPr>
          <w:lang w:val="bg-BG"/>
        </w:rPr>
        <w:t xml:space="preserve"> реституционни</w:t>
      </w:r>
      <w:r w:rsidR="00AE4C88">
        <w:rPr>
          <w:lang w:val="bg-BG"/>
        </w:rPr>
        <w:t xml:space="preserve">те им </w:t>
      </w:r>
      <w:r w:rsidR="00AE4C88" w:rsidRPr="00260D0C">
        <w:rPr>
          <w:lang w:val="bg-BG"/>
        </w:rPr>
        <w:t>права</w:t>
      </w:r>
      <w:r w:rsidR="00AE4C88">
        <w:rPr>
          <w:lang w:val="bg-BG"/>
        </w:rPr>
        <w:t xml:space="preserve"> и да породят</w:t>
      </w:r>
      <w:r w:rsidRPr="00260D0C">
        <w:rPr>
          <w:lang w:val="bg-BG"/>
        </w:rPr>
        <w:t xml:space="preserve"> право на собственост (виж </w:t>
      </w:r>
      <w:r w:rsidRPr="00AE4C88">
        <w:rPr>
          <w:i/>
          <w:lang w:val="bg-BG"/>
        </w:rPr>
        <w:t>Неделчева и други</w:t>
      </w:r>
      <w:r w:rsidRPr="00260D0C">
        <w:rPr>
          <w:lang w:val="bg-BG"/>
        </w:rPr>
        <w:t xml:space="preserve">, § 60, и </w:t>
      </w:r>
      <w:proofErr w:type="spellStart"/>
      <w:r w:rsidRPr="00AE4C88">
        <w:rPr>
          <w:i/>
          <w:lang w:val="bg-BG"/>
        </w:rPr>
        <w:t>Купенова</w:t>
      </w:r>
      <w:proofErr w:type="spellEnd"/>
      <w:r w:rsidRPr="00AE4C88">
        <w:rPr>
          <w:i/>
          <w:lang w:val="bg-BG"/>
        </w:rPr>
        <w:t xml:space="preserve"> и други</w:t>
      </w:r>
      <w:r w:rsidRPr="00260D0C">
        <w:rPr>
          <w:lang w:val="bg-BG"/>
        </w:rPr>
        <w:t>, § 34, и двете цитирани по-горе)</w:t>
      </w:r>
      <w:r w:rsidR="00D919D0" w:rsidRPr="00260D0C">
        <w:rPr>
          <w:lang w:val="bg-BG"/>
        </w:rPr>
        <w:t>.</w:t>
      </w:r>
    </w:p>
    <w:p w:rsidR="00BE6F39" w:rsidRPr="00BE6F39" w:rsidRDefault="001F2BED" w:rsidP="00BE6F39">
      <w:pPr>
        <w:pStyle w:val="ECHRPara"/>
        <w:rPr>
          <w:lang w:val="bg-BG"/>
        </w:rPr>
      </w:pPr>
      <w:r>
        <w:fldChar w:fldCharType="begin"/>
      </w:r>
      <w:r w:rsidRPr="00BE0C29">
        <w:rPr>
          <w:lang w:val="bg-BG"/>
        </w:rPr>
        <w:instrText xml:space="preserve"> </w:instrText>
      </w:r>
      <w:r>
        <w:instrText>SEQ</w:instrText>
      </w:r>
      <w:r w:rsidRPr="00BE0C29">
        <w:rPr>
          <w:lang w:val="bg-BG"/>
        </w:rPr>
        <w:instrText xml:space="preserve"> </w:instrText>
      </w:r>
      <w:r>
        <w:instrText>level</w:instrText>
      </w:r>
      <w:r w:rsidRPr="00BE0C29">
        <w:rPr>
          <w:lang w:val="bg-BG"/>
        </w:rPr>
        <w:instrText>0 \*</w:instrText>
      </w:r>
      <w:r>
        <w:instrText>arabic</w:instrText>
      </w:r>
      <w:r w:rsidRPr="00BE0C29">
        <w:rPr>
          <w:lang w:val="bg-BG"/>
        </w:rPr>
        <w:instrText xml:space="preserve"> </w:instrText>
      </w:r>
      <w:r>
        <w:fldChar w:fldCharType="separate"/>
      </w:r>
      <w:r w:rsidR="00B32D93" w:rsidRPr="00BE0C29">
        <w:rPr>
          <w:noProof/>
          <w:lang w:val="bg-BG"/>
        </w:rPr>
        <w:t>77</w:t>
      </w:r>
      <w:r>
        <w:rPr>
          <w:noProof/>
        </w:rPr>
        <w:fldChar w:fldCharType="end"/>
      </w:r>
      <w:r w:rsidR="009E1B78" w:rsidRPr="00BE0C29">
        <w:rPr>
          <w:lang w:val="bg-BG"/>
        </w:rPr>
        <w:t>.</w:t>
      </w:r>
      <w:r w:rsidR="009E1B78">
        <w:t>  </w:t>
      </w:r>
      <w:r w:rsidR="00BE6F39" w:rsidRPr="00BE6F39">
        <w:rPr>
          <w:lang w:val="bg-BG"/>
        </w:rPr>
        <w:t>Съдът отбелязва също така, че съгласно националното законодателство, имайки предвид, че възста</w:t>
      </w:r>
      <w:r w:rsidR="00BE6F39">
        <w:rPr>
          <w:lang w:val="bg-BG"/>
        </w:rPr>
        <w:t>новяване</w:t>
      </w:r>
      <w:r w:rsidR="00C10938">
        <w:rPr>
          <w:lang w:val="bg-BG"/>
        </w:rPr>
        <w:t>то</w:t>
      </w:r>
      <w:r w:rsidR="00BE6F39">
        <w:rPr>
          <w:lang w:val="bg-BG"/>
        </w:rPr>
        <w:t xml:space="preserve"> в </w:t>
      </w:r>
      <w:r w:rsidR="00C10938">
        <w:rPr>
          <w:lang w:val="bg-BG"/>
        </w:rPr>
        <w:t xml:space="preserve">реални </w:t>
      </w:r>
      <w:r w:rsidR="00C10938">
        <w:rPr>
          <w:lang w:val="bg-BG"/>
        </w:rPr>
        <w:lastRenderedPageBreak/>
        <w:t xml:space="preserve">граници </w:t>
      </w:r>
      <w:r w:rsidR="00BE6F39">
        <w:rPr>
          <w:lang w:val="bg-BG"/>
        </w:rPr>
        <w:t xml:space="preserve">е установено като </w:t>
      </w:r>
      <w:r w:rsidR="00BE6F39" w:rsidRPr="00BE6F39">
        <w:rPr>
          <w:lang w:val="bg-BG"/>
        </w:rPr>
        <w:t>невъзможно, легитимно</w:t>
      </w:r>
      <w:r w:rsidR="00BE6F39">
        <w:rPr>
          <w:lang w:val="bg-BG"/>
        </w:rPr>
        <w:t>то</w:t>
      </w:r>
      <w:r w:rsidR="00BE6F39" w:rsidRPr="00BE6F39">
        <w:rPr>
          <w:lang w:val="bg-BG"/>
        </w:rPr>
        <w:t xml:space="preserve"> очакване на жалбоподателите </w:t>
      </w:r>
      <w:r w:rsidR="00BE6F39">
        <w:rPr>
          <w:lang w:val="bg-BG"/>
        </w:rPr>
        <w:t>з</w:t>
      </w:r>
      <w:r w:rsidR="00BE6F39" w:rsidRPr="00BE6F39">
        <w:rPr>
          <w:lang w:val="bg-BG"/>
        </w:rPr>
        <w:t xml:space="preserve">а реституция може </w:t>
      </w:r>
      <w:r w:rsidR="00F90086">
        <w:rPr>
          <w:lang w:val="bg-BG"/>
        </w:rPr>
        <w:t>да е било удовлетворено по друг начин,</w:t>
      </w:r>
      <w:r w:rsidR="00BE6F39" w:rsidRPr="00BE6F39">
        <w:rPr>
          <w:lang w:val="bg-BG"/>
        </w:rPr>
        <w:t xml:space="preserve"> чрез присъждането на обезщетение и че </w:t>
      </w:r>
      <w:r w:rsidR="00F90086">
        <w:rPr>
          <w:lang w:val="bg-BG"/>
        </w:rPr>
        <w:t>избор</w:t>
      </w:r>
      <w:r w:rsidR="00597461">
        <w:rPr>
          <w:lang w:val="bg-BG"/>
        </w:rPr>
        <w:t>ът</w:t>
      </w:r>
      <w:r w:rsidR="00F90086">
        <w:rPr>
          <w:lang w:val="bg-BG"/>
        </w:rPr>
        <w:t xml:space="preserve"> на </w:t>
      </w:r>
      <w:r w:rsidR="00BE6F39" w:rsidRPr="00BE6F39">
        <w:rPr>
          <w:lang w:val="bg-BG"/>
        </w:rPr>
        <w:t xml:space="preserve"> жалбоподателите да</w:t>
      </w:r>
      <w:r w:rsidR="00F90086">
        <w:rPr>
          <w:lang w:val="bg-BG"/>
        </w:rPr>
        <w:t xml:space="preserve"> не</w:t>
      </w:r>
      <w:r w:rsidR="00BE6F39" w:rsidRPr="00BE6F39">
        <w:rPr>
          <w:lang w:val="bg-BG"/>
        </w:rPr>
        <w:t xml:space="preserve"> търсят обезщетение след </w:t>
      </w:r>
      <w:r w:rsidR="00F90086">
        <w:rPr>
          <w:lang w:val="bg-BG"/>
        </w:rPr>
        <w:t xml:space="preserve">края на </w:t>
      </w:r>
      <w:r w:rsidR="00F90086" w:rsidRPr="00F90086">
        <w:rPr>
          <w:i/>
        </w:rPr>
        <w:t>rei</w:t>
      </w:r>
      <w:r w:rsidR="00F90086" w:rsidRPr="00BE0C29">
        <w:rPr>
          <w:i/>
          <w:lang w:val="bg-BG"/>
        </w:rPr>
        <w:t xml:space="preserve"> </w:t>
      </w:r>
      <w:proofErr w:type="spellStart"/>
      <w:r w:rsidR="00BE6F39" w:rsidRPr="00F90086">
        <w:rPr>
          <w:i/>
          <w:lang w:val="bg-BG"/>
        </w:rPr>
        <w:t>vindicatio</w:t>
      </w:r>
      <w:proofErr w:type="spellEnd"/>
      <w:r w:rsidR="00BE6F39" w:rsidRPr="00BE6F39">
        <w:rPr>
          <w:lang w:val="bg-BG"/>
        </w:rPr>
        <w:t xml:space="preserve"> </w:t>
      </w:r>
      <w:r w:rsidR="00F90086">
        <w:rPr>
          <w:lang w:val="bg-BG"/>
        </w:rPr>
        <w:t>производството</w:t>
      </w:r>
      <w:r w:rsidR="00597461">
        <w:rPr>
          <w:lang w:val="bg-BG"/>
        </w:rPr>
        <w:t xml:space="preserve"> е бил техен</w:t>
      </w:r>
      <w:r w:rsidR="00F90086">
        <w:rPr>
          <w:lang w:val="bg-BG"/>
        </w:rPr>
        <w:t xml:space="preserve"> </w:t>
      </w:r>
      <w:r w:rsidR="00BE6F39" w:rsidRPr="00BE6F39">
        <w:rPr>
          <w:lang w:val="bg-BG"/>
        </w:rPr>
        <w:t>(виж параграф 27 по-горе).</w:t>
      </w:r>
    </w:p>
    <w:p w:rsidR="00BE6F39" w:rsidRPr="00BE6F39" w:rsidRDefault="00F90086" w:rsidP="00BE6F39">
      <w:pPr>
        <w:pStyle w:val="ECHRPara"/>
        <w:rPr>
          <w:lang w:val="bg-BG"/>
        </w:rPr>
      </w:pPr>
      <w:r>
        <w:rPr>
          <w:lang w:val="bg-BG"/>
        </w:rPr>
        <w:t>78. При тези обстоятелства</w:t>
      </w:r>
      <w:r w:rsidR="00BE6F39" w:rsidRPr="00BE6F39">
        <w:rPr>
          <w:lang w:val="bg-BG"/>
        </w:rPr>
        <w:t xml:space="preserve"> Съдът не може да приеме, че жалбоподателите са били лишени от собствеността си, както</w:t>
      </w:r>
      <w:r>
        <w:rPr>
          <w:lang w:val="bg-BG"/>
        </w:rPr>
        <w:t xml:space="preserve"> и че е налице нарушение на чл.</w:t>
      </w:r>
      <w:r w:rsidR="00BE6F39" w:rsidRPr="00BE6F39">
        <w:rPr>
          <w:lang w:val="bg-BG"/>
        </w:rPr>
        <w:t xml:space="preserve"> 1 от Протокол № 1 в това отношение.</w:t>
      </w:r>
    </w:p>
    <w:p w:rsidR="003D24D6" w:rsidRPr="00BE6F39" w:rsidRDefault="00BE6F39" w:rsidP="00BE6F39">
      <w:pPr>
        <w:pStyle w:val="ECHRPara"/>
        <w:rPr>
          <w:lang w:val="bg-BG"/>
        </w:rPr>
      </w:pPr>
      <w:r w:rsidRPr="00BE6F39">
        <w:rPr>
          <w:lang w:val="bg-BG"/>
        </w:rPr>
        <w:t>79. В същото време, Съдът отбелязва, че легитим</w:t>
      </w:r>
      <w:r w:rsidR="00F90086">
        <w:rPr>
          <w:lang w:val="bg-BG"/>
        </w:rPr>
        <w:t>но очакване на жалбоподателите з</w:t>
      </w:r>
      <w:r w:rsidRPr="00BE6F39">
        <w:rPr>
          <w:lang w:val="bg-BG"/>
        </w:rPr>
        <w:t>а рестит</w:t>
      </w:r>
      <w:r w:rsidR="00F90086">
        <w:rPr>
          <w:lang w:val="bg-BG"/>
        </w:rPr>
        <w:t>уция е възникнало за първи път при</w:t>
      </w:r>
      <w:r w:rsidRPr="00BE6F39">
        <w:rPr>
          <w:lang w:val="bg-BG"/>
        </w:rPr>
        <w:t xml:space="preserve"> решение на поземлената комисия</w:t>
      </w:r>
      <w:r w:rsidR="00F90086">
        <w:rPr>
          <w:lang w:val="bg-BG"/>
        </w:rPr>
        <w:t xml:space="preserve"> на</w:t>
      </w:r>
      <w:r w:rsidRPr="00BE6F39">
        <w:rPr>
          <w:lang w:val="bg-BG"/>
        </w:rPr>
        <w:t xml:space="preserve"> Созопол от 20 октомври 1997 г. (виж параграф 7 по-горе). След това жалбоподателите са участвали в две  съдебни производства, </w:t>
      </w:r>
      <w:r w:rsidR="00F90086">
        <w:rPr>
          <w:lang w:val="bg-BG"/>
        </w:rPr>
        <w:t>първо – производството по реституция пред</w:t>
      </w:r>
      <w:r w:rsidRPr="00BE6F39">
        <w:rPr>
          <w:lang w:val="bg-BG"/>
        </w:rPr>
        <w:t xml:space="preserve"> Бургаски</w:t>
      </w:r>
      <w:r w:rsidR="00F90086">
        <w:rPr>
          <w:lang w:val="bg-BG"/>
        </w:rPr>
        <w:t>я</w:t>
      </w:r>
      <w:r w:rsidRPr="00BE6F39">
        <w:rPr>
          <w:lang w:val="bg-BG"/>
        </w:rPr>
        <w:t xml:space="preserve"> окръжен съд и след това </w:t>
      </w:r>
      <w:r w:rsidR="00F90086">
        <w:rPr>
          <w:lang w:val="bg-BG"/>
        </w:rPr>
        <w:t xml:space="preserve">– </w:t>
      </w:r>
      <w:r w:rsidRPr="00BE6F39">
        <w:rPr>
          <w:lang w:val="bg-BG"/>
        </w:rPr>
        <w:t xml:space="preserve">производството </w:t>
      </w:r>
      <w:r w:rsidR="00F90086" w:rsidRPr="00F90086">
        <w:rPr>
          <w:i/>
        </w:rPr>
        <w:t>rei</w:t>
      </w:r>
      <w:r w:rsidRPr="00F90086">
        <w:rPr>
          <w:i/>
          <w:lang w:val="bg-BG"/>
        </w:rPr>
        <w:t xml:space="preserve"> </w:t>
      </w:r>
      <w:proofErr w:type="spellStart"/>
      <w:r w:rsidRPr="00F90086">
        <w:rPr>
          <w:i/>
          <w:lang w:val="bg-BG"/>
        </w:rPr>
        <w:t>vindicatio</w:t>
      </w:r>
      <w:proofErr w:type="spellEnd"/>
      <w:r w:rsidRPr="00BE6F39">
        <w:rPr>
          <w:lang w:val="bg-BG"/>
        </w:rPr>
        <w:t xml:space="preserve"> срещу община Стара Загора, с цел</w:t>
      </w:r>
      <w:r w:rsidR="00F90086" w:rsidRPr="00BE0C29">
        <w:rPr>
          <w:lang w:val="bg-BG"/>
        </w:rPr>
        <w:t xml:space="preserve"> </w:t>
      </w:r>
      <w:r w:rsidR="00597461">
        <w:rPr>
          <w:lang w:val="bg-BG"/>
        </w:rPr>
        <w:t>да се установи</w:t>
      </w:r>
      <w:r w:rsidR="00BE03E5">
        <w:rPr>
          <w:lang w:val="bg-BG"/>
        </w:rPr>
        <w:t xml:space="preserve"> </w:t>
      </w:r>
      <w:r w:rsidRPr="00BE6F39">
        <w:rPr>
          <w:lang w:val="bg-BG"/>
        </w:rPr>
        <w:t>обхват</w:t>
      </w:r>
      <w:r w:rsidR="00597461">
        <w:rPr>
          <w:lang w:val="bg-BG"/>
        </w:rPr>
        <w:t>ът</w:t>
      </w:r>
      <w:r w:rsidRPr="00BE6F39">
        <w:rPr>
          <w:lang w:val="bg-BG"/>
        </w:rPr>
        <w:t xml:space="preserve"> на </w:t>
      </w:r>
      <w:r w:rsidR="00597461">
        <w:rPr>
          <w:lang w:val="bg-BG"/>
        </w:rPr>
        <w:t>това</w:t>
      </w:r>
      <w:r w:rsidR="00597461" w:rsidRPr="00BE6F39">
        <w:rPr>
          <w:lang w:val="bg-BG"/>
        </w:rPr>
        <w:t xml:space="preserve"> </w:t>
      </w:r>
      <w:r w:rsidRPr="00BE6F39">
        <w:rPr>
          <w:lang w:val="bg-BG"/>
        </w:rPr>
        <w:t>очакване, а именно, ка</w:t>
      </w:r>
      <w:r w:rsidR="00BE03E5">
        <w:rPr>
          <w:lang w:val="bg-BG"/>
        </w:rPr>
        <w:t>к</w:t>
      </w:r>
      <w:r w:rsidRPr="00BE6F39">
        <w:rPr>
          <w:lang w:val="bg-BG"/>
        </w:rPr>
        <w:t>то</w:t>
      </w:r>
      <w:r w:rsidR="00BE03E5">
        <w:rPr>
          <w:lang w:val="bg-BG"/>
        </w:rPr>
        <w:t xml:space="preserve"> в крайна сметка се установява –</w:t>
      </w:r>
      <w:r w:rsidRPr="00BE6F39">
        <w:rPr>
          <w:lang w:val="bg-BG"/>
        </w:rPr>
        <w:t xml:space="preserve">  </w:t>
      </w:r>
      <w:r w:rsidR="00BE03E5">
        <w:rPr>
          <w:lang w:val="bg-BG"/>
        </w:rPr>
        <w:t>жалбоподателите нямат</w:t>
      </w:r>
      <w:r w:rsidRPr="00BE6F39">
        <w:rPr>
          <w:lang w:val="bg-BG"/>
        </w:rPr>
        <w:t xml:space="preserve"> право на възстановяване в </w:t>
      </w:r>
      <w:r w:rsidR="00597461">
        <w:rPr>
          <w:lang w:val="bg-BG"/>
        </w:rPr>
        <w:t>реални граници</w:t>
      </w:r>
      <w:r w:rsidR="00597461" w:rsidRPr="00BE6F39">
        <w:rPr>
          <w:lang w:val="bg-BG"/>
        </w:rPr>
        <w:t xml:space="preserve"> </w:t>
      </w:r>
      <w:r w:rsidRPr="00BE6F39">
        <w:rPr>
          <w:lang w:val="bg-BG"/>
        </w:rPr>
        <w:t xml:space="preserve">и </w:t>
      </w:r>
      <w:r w:rsidR="00BE03E5">
        <w:rPr>
          <w:lang w:val="bg-BG"/>
        </w:rPr>
        <w:t>вместо това могат да търсят обезщетение. Всички тези производства приключват</w:t>
      </w:r>
      <w:r w:rsidRPr="00BE6F39">
        <w:rPr>
          <w:lang w:val="bg-BG"/>
        </w:rPr>
        <w:t xml:space="preserve"> на 30 март 2005 г. (виж параграф 26 по-горе)</w:t>
      </w:r>
      <w:r w:rsidR="00AD4EC8" w:rsidRPr="00BE6F39">
        <w:rPr>
          <w:lang w:val="bg-BG"/>
        </w:rPr>
        <w:t>.</w:t>
      </w:r>
    </w:p>
    <w:p w:rsidR="00BD625E" w:rsidRPr="00BE0C29" w:rsidRDefault="001F2BED" w:rsidP="00153D6E">
      <w:pPr>
        <w:pStyle w:val="ECHRPara"/>
        <w:rPr>
          <w:i/>
          <w:lang w:val="bg-BG"/>
        </w:rPr>
      </w:pPr>
      <w:r>
        <w:fldChar w:fldCharType="begin"/>
      </w:r>
      <w:r w:rsidRPr="00BE0C29">
        <w:rPr>
          <w:lang w:val="bg-BG"/>
        </w:rPr>
        <w:instrText xml:space="preserve"> </w:instrText>
      </w:r>
      <w:r>
        <w:instrText>SEQ</w:instrText>
      </w:r>
      <w:r w:rsidRPr="00BE0C29">
        <w:rPr>
          <w:lang w:val="bg-BG"/>
        </w:rPr>
        <w:instrText xml:space="preserve"> </w:instrText>
      </w:r>
      <w:r>
        <w:instrText>level</w:instrText>
      </w:r>
      <w:r w:rsidRPr="00BE0C29">
        <w:rPr>
          <w:lang w:val="bg-BG"/>
        </w:rPr>
        <w:instrText>0 \*</w:instrText>
      </w:r>
      <w:r>
        <w:instrText>arabic</w:instrText>
      </w:r>
      <w:r w:rsidRPr="00BE0C29">
        <w:rPr>
          <w:lang w:val="bg-BG"/>
        </w:rPr>
        <w:instrText xml:space="preserve"> </w:instrText>
      </w:r>
      <w:r>
        <w:fldChar w:fldCharType="separate"/>
      </w:r>
      <w:r w:rsidR="00B32D93" w:rsidRPr="00BE0C29">
        <w:rPr>
          <w:noProof/>
          <w:lang w:val="bg-BG"/>
        </w:rPr>
        <w:t>80</w:t>
      </w:r>
      <w:r>
        <w:rPr>
          <w:noProof/>
        </w:rPr>
        <w:fldChar w:fldCharType="end"/>
      </w:r>
      <w:r w:rsidR="00BD625E" w:rsidRPr="00BE0C29">
        <w:rPr>
          <w:lang w:val="bg-BG"/>
        </w:rPr>
        <w:t>.</w:t>
      </w:r>
      <w:r w:rsidR="00BD625E">
        <w:t>  </w:t>
      </w:r>
      <w:r w:rsidR="00BE03E5" w:rsidRPr="00BE03E5">
        <w:rPr>
          <w:lang w:val="bg-BG"/>
        </w:rPr>
        <w:t xml:space="preserve">Съдът отбелязва, че </w:t>
      </w:r>
      <w:r w:rsidR="005F082F">
        <w:rPr>
          <w:lang w:val="bg-BG"/>
        </w:rPr>
        <w:t>е установил</w:t>
      </w:r>
      <w:r w:rsidR="00BE03E5">
        <w:rPr>
          <w:lang w:val="bg-BG"/>
        </w:rPr>
        <w:t xml:space="preserve"> нарушения на чл. 1 от Протокол № 1 при</w:t>
      </w:r>
      <w:r w:rsidR="00BE03E5" w:rsidRPr="00BE03E5">
        <w:rPr>
          <w:lang w:val="bg-BG"/>
        </w:rPr>
        <w:t xml:space="preserve"> множество дела срещу България, </w:t>
      </w:r>
      <w:r w:rsidR="00BE03E5">
        <w:rPr>
          <w:lang w:val="bg-BG"/>
        </w:rPr>
        <w:t>свързани с</w:t>
      </w:r>
      <w:r w:rsidR="00BE03E5" w:rsidRPr="00BE03E5">
        <w:rPr>
          <w:lang w:val="bg-BG"/>
        </w:rPr>
        <w:t xml:space="preserve"> големи закъснения при процедурите за възстановяване на земеделски земи, които </w:t>
      </w:r>
      <w:r w:rsidR="005B372B">
        <w:rPr>
          <w:lang w:val="bg-BG"/>
        </w:rPr>
        <w:t>се отразяват на легитимните очаквания з</w:t>
      </w:r>
      <w:r w:rsidR="00BE03E5" w:rsidRPr="00BE03E5">
        <w:rPr>
          <w:lang w:val="bg-BG"/>
        </w:rPr>
        <w:t xml:space="preserve">а реституция или </w:t>
      </w:r>
      <w:r w:rsidR="005B372B">
        <w:rPr>
          <w:lang w:val="bg-BG"/>
        </w:rPr>
        <w:t>компенсация</w:t>
      </w:r>
      <w:r w:rsidR="00BE03E5" w:rsidRPr="00BE03E5">
        <w:rPr>
          <w:lang w:val="bg-BG"/>
        </w:rPr>
        <w:t xml:space="preserve"> на жалбоподателите (</w:t>
      </w:r>
      <w:proofErr w:type="spellStart"/>
      <w:r w:rsidR="00BE03E5" w:rsidRPr="00BE03E5">
        <w:rPr>
          <w:lang w:val="bg-BG"/>
        </w:rPr>
        <w:t>вж</w:t>
      </w:r>
      <w:proofErr w:type="spellEnd"/>
      <w:r w:rsidR="00BE03E5" w:rsidRPr="00BE03E5">
        <w:rPr>
          <w:lang w:val="bg-BG"/>
        </w:rPr>
        <w:t xml:space="preserve"> </w:t>
      </w:r>
      <w:r w:rsidR="00BE03E5" w:rsidRPr="005B372B">
        <w:rPr>
          <w:i/>
          <w:lang w:val="bg-BG"/>
        </w:rPr>
        <w:t>Любомир Попов</w:t>
      </w:r>
      <w:r w:rsidR="00BE03E5" w:rsidRPr="00BE03E5">
        <w:rPr>
          <w:lang w:val="bg-BG"/>
        </w:rPr>
        <w:t xml:space="preserve">, </w:t>
      </w:r>
      <w:proofErr w:type="spellStart"/>
      <w:r w:rsidR="00BE03E5" w:rsidRPr="005B372B">
        <w:rPr>
          <w:i/>
          <w:lang w:val="bg-BG"/>
        </w:rPr>
        <w:t>Сивова</w:t>
      </w:r>
      <w:proofErr w:type="spellEnd"/>
      <w:r w:rsidR="00BE03E5" w:rsidRPr="005B372B">
        <w:rPr>
          <w:i/>
          <w:lang w:val="bg-BG"/>
        </w:rPr>
        <w:t xml:space="preserve"> и Колева</w:t>
      </w:r>
      <w:r w:rsidR="00BE03E5" w:rsidRPr="00BE03E5">
        <w:rPr>
          <w:lang w:val="bg-BG"/>
        </w:rPr>
        <w:t xml:space="preserve">, и </w:t>
      </w:r>
      <w:r w:rsidR="00BE03E5" w:rsidRPr="005B372B">
        <w:rPr>
          <w:i/>
          <w:lang w:val="bg-BG"/>
        </w:rPr>
        <w:t>Неделчева и други</w:t>
      </w:r>
      <w:r w:rsidR="005B372B">
        <w:rPr>
          <w:lang w:val="bg-BG"/>
        </w:rPr>
        <w:t>, всички цитирани по-горе;</w:t>
      </w:r>
      <w:r w:rsidR="00BE03E5" w:rsidRPr="00BE03E5">
        <w:rPr>
          <w:lang w:val="bg-BG"/>
        </w:rPr>
        <w:t xml:space="preserve"> както и </w:t>
      </w:r>
      <w:r w:rsidR="00BE03E5" w:rsidRPr="005B372B">
        <w:rPr>
          <w:i/>
          <w:lang w:val="bg-BG"/>
        </w:rPr>
        <w:t>Найденов срещу България</w:t>
      </w:r>
      <w:r w:rsidR="005B372B">
        <w:rPr>
          <w:lang w:val="bg-BG"/>
        </w:rPr>
        <w:t>, № 17353/03, 26 н</w:t>
      </w:r>
      <w:r w:rsidR="00BE03E5" w:rsidRPr="00BE03E5">
        <w:rPr>
          <w:lang w:val="bg-BG"/>
        </w:rPr>
        <w:t>оември 2009</w:t>
      </w:r>
      <w:r w:rsidR="005B372B">
        <w:rPr>
          <w:lang w:val="bg-BG"/>
        </w:rPr>
        <w:t xml:space="preserve"> г.;</w:t>
      </w:r>
      <w:r w:rsidR="00BE03E5" w:rsidRPr="00BE03E5">
        <w:rPr>
          <w:lang w:val="bg-BG"/>
        </w:rPr>
        <w:t xml:space="preserve"> </w:t>
      </w:r>
      <w:proofErr w:type="spellStart"/>
      <w:r w:rsidR="00BE03E5" w:rsidRPr="005B372B">
        <w:rPr>
          <w:i/>
          <w:lang w:val="bg-BG"/>
        </w:rPr>
        <w:t>Мутишев</w:t>
      </w:r>
      <w:proofErr w:type="spellEnd"/>
      <w:r w:rsidR="00BE03E5" w:rsidRPr="005B372B">
        <w:rPr>
          <w:i/>
          <w:lang w:val="bg-BG"/>
        </w:rPr>
        <w:t xml:space="preserve"> и други срещу България</w:t>
      </w:r>
      <w:r w:rsidR="005F082F">
        <w:rPr>
          <w:lang w:val="bg-BG"/>
        </w:rPr>
        <w:t xml:space="preserve">, № 18967/03, </w:t>
      </w:r>
      <w:r w:rsidR="00BE03E5" w:rsidRPr="00BE03E5">
        <w:rPr>
          <w:lang w:val="bg-BG"/>
        </w:rPr>
        <w:t xml:space="preserve">3 декември 2009 г.. </w:t>
      </w:r>
      <w:r w:rsidR="00BE03E5" w:rsidRPr="005B372B">
        <w:rPr>
          <w:i/>
          <w:lang w:val="bg-BG"/>
        </w:rPr>
        <w:t>Василев и Дойчева срещу България</w:t>
      </w:r>
      <w:r w:rsidR="00BE03E5" w:rsidRPr="00BE03E5">
        <w:rPr>
          <w:lang w:val="bg-BG"/>
        </w:rPr>
        <w:t>, № 14966/</w:t>
      </w:r>
      <w:r w:rsidR="005B372B">
        <w:rPr>
          <w:lang w:val="bg-BG"/>
        </w:rPr>
        <w:t xml:space="preserve">04, 31 май 2012 г.; </w:t>
      </w:r>
      <w:r w:rsidR="00BE03E5" w:rsidRPr="005B372B">
        <w:rPr>
          <w:i/>
          <w:lang w:val="bg-BG"/>
        </w:rPr>
        <w:t>Петкова и други срещу България</w:t>
      </w:r>
      <w:r w:rsidR="005B372B">
        <w:rPr>
          <w:lang w:val="bg-BG"/>
        </w:rPr>
        <w:t xml:space="preserve"> [Комисия</w:t>
      </w:r>
      <w:r w:rsidR="00BE03E5" w:rsidRPr="00BE03E5">
        <w:rPr>
          <w:lang w:val="bg-BG"/>
        </w:rPr>
        <w:t>], номера 1913</w:t>
      </w:r>
      <w:r w:rsidR="005B372B">
        <w:rPr>
          <w:lang w:val="bg-BG"/>
        </w:rPr>
        <w:t>0/04, 17694/05 и 27777/06, 25</w:t>
      </w:r>
      <w:r w:rsidR="00BE03E5" w:rsidRPr="00BE03E5">
        <w:rPr>
          <w:lang w:val="bg-BG"/>
        </w:rPr>
        <w:t xml:space="preserve"> септември 2012</w:t>
      </w:r>
      <w:r w:rsidR="005B372B">
        <w:rPr>
          <w:lang w:val="bg-BG"/>
        </w:rPr>
        <w:t xml:space="preserve"> г.;</w:t>
      </w:r>
      <w:r w:rsidR="00BE03E5" w:rsidRPr="00BE03E5">
        <w:rPr>
          <w:lang w:val="bg-BG"/>
        </w:rPr>
        <w:t xml:space="preserve"> и </w:t>
      </w:r>
      <w:r w:rsidR="00BE03E5" w:rsidRPr="005B372B">
        <w:rPr>
          <w:i/>
          <w:lang w:val="bg-BG"/>
        </w:rPr>
        <w:t>Иванов срещу България</w:t>
      </w:r>
      <w:r w:rsidR="005B372B">
        <w:rPr>
          <w:lang w:val="bg-BG"/>
        </w:rPr>
        <w:t xml:space="preserve"> [Комисия], №</w:t>
      </w:r>
      <w:r w:rsidR="00BE03E5" w:rsidRPr="00BE03E5">
        <w:rPr>
          <w:lang w:val="bg-BG"/>
        </w:rPr>
        <w:t xml:space="preserve"> 19988/06, 11 декември 2012</w:t>
      </w:r>
      <w:r w:rsidR="005B372B">
        <w:rPr>
          <w:lang w:val="bg-BG"/>
        </w:rPr>
        <w:t xml:space="preserve"> г.</w:t>
      </w:r>
      <w:r w:rsidR="00BE03E5" w:rsidRPr="00BE03E5">
        <w:rPr>
          <w:lang w:val="bg-BG"/>
        </w:rPr>
        <w:t xml:space="preserve">). </w:t>
      </w:r>
      <w:r w:rsidR="005B372B">
        <w:rPr>
          <w:lang w:val="bg-BG"/>
        </w:rPr>
        <w:t>По делото</w:t>
      </w:r>
      <w:r w:rsidR="00BE03E5" w:rsidRPr="00BE03E5">
        <w:rPr>
          <w:lang w:val="bg-BG"/>
        </w:rPr>
        <w:t xml:space="preserve"> </w:t>
      </w:r>
      <w:r w:rsidR="00BE03E5" w:rsidRPr="005B372B">
        <w:rPr>
          <w:i/>
          <w:lang w:val="bg-BG"/>
        </w:rPr>
        <w:t>Василев и Дойчева</w:t>
      </w:r>
      <w:r w:rsidR="00BE03E5" w:rsidRPr="00BE03E5">
        <w:rPr>
          <w:lang w:val="bg-BG"/>
        </w:rPr>
        <w:t xml:space="preserve"> (виж § 69 от решението) Съдът </w:t>
      </w:r>
      <w:r w:rsidR="005B372B">
        <w:rPr>
          <w:lang w:val="bg-BG"/>
        </w:rPr>
        <w:t>заключ</w:t>
      </w:r>
      <w:r w:rsidR="00597461">
        <w:rPr>
          <w:lang w:val="bg-BG"/>
        </w:rPr>
        <w:t>и</w:t>
      </w:r>
      <w:r w:rsidR="00BE03E5" w:rsidRPr="00BE03E5">
        <w:rPr>
          <w:lang w:val="bg-BG"/>
        </w:rPr>
        <w:t xml:space="preserve">, че проблемът е рецидивирал и изрази мнение, че българските власти </w:t>
      </w:r>
      <w:r w:rsidR="00597461">
        <w:rPr>
          <w:lang w:val="bg-BG"/>
        </w:rPr>
        <w:t>следва</w:t>
      </w:r>
      <w:r w:rsidR="00597461" w:rsidRPr="00BE03E5">
        <w:rPr>
          <w:lang w:val="bg-BG"/>
        </w:rPr>
        <w:t xml:space="preserve"> </w:t>
      </w:r>
      <w:r w:rsidR="00BE03E5" w:rsidRPr="00BE03E5">
        <w:rPr>
          <w:lang w:val="bg-BG"/>
        </w:rPr>
        <w:t>да предвидят ясни срокове за приемането и изпълнението на административни решения, необходими за изпълнението на процеса на реституция на земеделска земя</w:t>
      </w:r>
      <w:r w:rsidR="00BD625E" w:rsidRPr="00BE03E5">
        <w:rPr>
          <w:lang w:val="bg-BG"/>
        </w:rPr>
        <w:t>.</w:t>
      </w:r>
    </w:p>
    <w:p w:rsidR="005B372B" w:rsidRPr="005B372B" w:rsidRDefault="00BD625E" w:rsidP="005B372B">
      <w:pPr>
        <w:pStyle w:val="ECHRPara"/>
        <w:rPr>
          <w:lang w:val="bg-BG"/>
        </w:rPr>
      </w:pPr>
      <w:r>
        <w:fldChar w:fldCharType="begin"/>
      </w:r>
      <w:r w:rsidRPr="00BE0C29">
        <w:rPr>
          <w:lang w:val="bg-BG"/>
        </w:rPr>
        <w:instrText xml:space="preserve"> </w:instrText>
      </w:r>
      <w:r>
        <w:instrText>SEQ</w:instrText>
      </w:r>
      <w:r w:rsidRPr="00BE0C29">
        <w:rPr>
          <w:lang w:val="bg-BG"/>
        </w:rPr>
        <w:instrText xml:space="preserve"> </w:instrText>
      </w:r>
      <w:r>
        <w:instrText>level</w:instrText>
      </w:r>
      <w:r w:rsidRPr="00BE0C29">
        <w:rPr>
          <w:lang w:val="bg-BG"/>
        </w:rPr>
        <w:instrText>0 \*</w:instrText>
      </w:r>
      <w:r>
        <w:instrText>arabic</w:instrText>
      </w:r>
      <w:r w:rsidRPr="00BE0C29">
        <w:rPr>
          <w:lang w:val="bg-BG"/>
        </w:rPr>
        <w:instrText xml:space="preserve"> </w:instrText>
      </w:r>
      <w:r>
        <w:fldChar w:fldCharType="separate"/>
      </w:r>
      <w:r w:rsidR="00B32D93" w:rsidRPr="00BE0C29">
        <w:rPr>
          <w:noProof/>
          <w:lang w:val="bg-BG"/>
        </w:rPr>
        <w:t>81</w:t>
      </w:r>
      <w:r>
        <w:fldChar w:fldCharType="end"/>
      </w:r>
      <w:r w:rsidRPr="00BE0C29">
        <w:rPr>
          <w:lang w:val="bg-BG"/>
        </w:rPr>
        <w:t>.</w:t>
      </w:r>
      <w:r>
        <w:t>  </w:t>
      </w:r>
      <w:r w:rsidR="005B372B" w:rsidRPr="005B372B">
        <w:rPr>
          <w:lang w:val="bg-BG"/>
        </w:rPr>
        <w:t>Както бе споменато по-горе, в настоящия случай</w:t>
      </w:r>
      <w:r w:rsidR="00D141C9">
        <w:rPr>
          <w:lang w:val="bg-BG"/>
        </w:rPr>
        <w:t>,</w:t>
      </w:r>
      <w:r w:rsidR="005B372B" w:rsidRPr="005B372B">
        <w:rPr>
          <w:lang w:val="bg-BG"/>
        </w:rPr>
        <w:t xml:space="preserve"> легитимно</w:t>
      </w:r>
      <w:r w:rsidR="00597461">
        <w:rPr>
          <w:lang w:val="bg-BG"/>
        </w:rPr>
        <w:t>то</w:t>
      </w:r>
      <w:r w:rsidR="005B372B" w:rsidRPr="005B372B">
        <w:rPr>
          <w:lang w:val="bg-BG"/>
        </w:rPr>
        <w:t xml:space="preserve"> очакване на жалбоподателите </w:t>
      </w:r>
      <w:r w:rsidR="00D141C9">
        <w:rPr>
          <w:lang w:val="bg-BG"/>
        </w:rPr>
        <w:t>за реституция се поражда</w:t>
      </w:r>
      <w:r w:rsidR="005B372B" w:rsidRPr="005B372B">
        <w:rPr>
          <w:lang w:val="bg-BG"/>
        </w:rPr>
        <w:t xml:space="preserve"> на 20 октомври 1997 г. Въпреки че не изглежда да </w:t>
      </w:r>
      <w:r w:rsidR="00D141C9">
        <w:rPr>
          <w:lang w:val="bg-BG"/>
        </w:rPr>
        <w:t>е имало конкретни</w:t>
      </w:r>
      <w:r w:rsidR="005B372B" w:rsidRPr="005B372B">
        <w:rPr>
          <w:lang w:val="bg-BG"/>
        </w:rPr>
        <w:t xml:space="preserve"> периоди на бездействие, Съдът отбелязва, че </w:t>
      </w:r>
      <w:r w:rsidR="00D141C9">
        <w:rPr>
          <w:lang w:val="bg-BG"/>
        </w:rPr>
        <w:t>последвалите забавяния</w:t>
      </w:r>
      <w:r w:rsidR="005B372B" w:rsidRPr="005B372B">
        <w:rPr>
          <w:lang w:val="bg-BG"/>
        </w:rPr>
        <w:t xml:space="preserve"> </w:t>
      </w:r>
      <w:r w:rsidR="00FA695F">
        <w:rPr>
          <w:lang w:val="bg-BG"/>
        </w:rPr>
        <w:t xml:space="preserve">са </w:t>
      </w:r>
      <w:r w:rsidR="005B372B" w:rsidRPr="005B372B">
        <w:rPr>
          <w:lang w:val="bg-BG"/>
        </w:rPr>
        <w:t xml:space="preserve">в резултат от подхода, възприет </w:t>
      </w:r>
      <w:r w:rsidR="00D141C9">
        <w:rPr>
          <w:lang w:val="bg-BG"/>
        </w:rPr>
        <w:t>от</w:t>
      </w:r>
      <w:r w:rsidR="005B372B" w:rsidRPr="005B372B">
        <w:rPr>
          <w:lang w:val="bg-BG"/>
        </w:rPr>
        <w:t xml:space="preserve"> въ</w:t>
      </w:r>
      <w:r w:rsidR="00D141C9">
        <w:rPr>
          <w:lang w:val="bg-BG"/>
        </w:rPr>
        <w:t>трешното право, по силата на кое</w:t>
      </w:r>
      <w:r w:rsidR="005B372B" w:rsidRPr="005B372B">
        <w:rPr>
          <w:lang w:val="bg-BG"/>
        </w:rPr>
        <w:t>то трети страни, като община Стара Загора</w:t>
      </w:r>
      <w:r w:rsidR="00FA695F">
        <w:rPr>
          <w:lang w:val="bg-BG"/>
        </w:rPr>
        <w:t>,</w:t>
      </w:r>
      <w:r w:rsidR="005B372B" w:rsidRPr="005B372B">
        <w:rPr>
          <w:lang w:val="bg-BG"/>
        </w:rPr>
        <w:t xml:space="preserve"> </w:t>
      </w:r>
      <w:r w:rsidR="00D141C9">
        <w:rPr>
          <w:lang w:val="bg-BG"/>
        </w:rPr>
        <w:t>не са можели</w:t>
      </w:r>
      <w:r w:rsidR="005B372B" w:rsidRPr="005B372B">
        <w:rPr>
          <w:lang w:val="bg-BG"/>
        </w:rPr>
        <w:t xml:space="preserve"> да участва</w:t>
      </w:r>
      <w:r w:rsidR="00D141C9">
        <w:rPr>
          <w:lang w:val="bg-BG"/>
        </w:rPr>
        <w:t>т</w:t>
      </w:r>
      <w:r w:rsidR="005B372B" w:rsidRPr="005B372B">
        <w:rPr>
          <w:lang w:val="bg-BG"/>
        </w:rPr>
        <w:t xml:space="preserve"> в </w:t>
      </w:r>
      <w:r w:rsidR="00D141C9">
        <w:rPr>
          <w:lang w:val="bg-BG"/>
        </w:rPr>
        <w:t>производството по реституция</w:t>
      </w:r>
      <w:r w:rsidR="00FA695F">
        <w:rPr>
          <w:lang w:val="bg-BG"/>
        </w:rPr>
        <w:t>,</w:t>
      </w:r>
      <w:r w:rsidR="00D141C9">
        <w:rPr>
          <w:lang w:val="bg-BG"/>
        </w:rPr>
        <w:t xml:space="preserve"> </w:t>
      </w:r>
      <w:r w:rsidR="00C07E5C">
        <w:rPr>
          <w:lang w:val="bg-BG"/>
        </w:rPr>
        <w:t>и</w:t>
      </w:r>
      <w:r w:rsidR="00FA695F">
        <w:rPr>
          <w:lang w:val="bg-BG"/>
        </w:rPr>
        <w:t xml:space="preserve"> по този начин</w:t>
      </w:r>
      <w:r w:rsidR="005B372B" w:rsidRPr="005B372B">
        <w:rPr>
          <w:lang w:val="bg-BG"/>
        </w:rPr>
        <w:t xml:space="preserve"> </w:t>
      </w:r>
      <w:r w:rsidR="00D141C9">
        <w:rPr>
          <w:lang w:val="bg-BG"/>
        </w:rPr>
        <w:t>да представят за разглеждане своите конкурентни претенции за същата земя</w:t>
      </w:r>
      <w:r w:rsidR="005B372B" w:rsidRPr="005B372B">
        <w:rPr>
          <w:lang w:val="bg-BG"/>
        </w:rPr>
        <w:t xml:space="preserve">. Вместо това </w:t>
      </w:r>
      <w:r w:rsidR="00FA695F">
        <w:rPr>
          <w:lang w:val="bg-BG"/>
        </w:rPr>
        <w:t xml:space="preserve">вътрешното законодателство предвижда такива </w:t>
      </w:r>
      <w:r w:rsidR="00FA695F">
        <w:rPr>
          <w:lang w:val="bg-BG"/>
        </w:rPr>
        <w:lastRenderedPageBreak/>
        <w:t xml:space="preserve">въпроси </w:t>
      </w:r>
      <w:r w:rsidR="005B372B" w:rsidRPr="005B372B">
        <w:rPr>
          <w:lang w:val="bg-BG"/>
        </w:rPr>
        <w:t xml:space="preserve">да бъдат </w:t>
      </w:r>
      <w:r w:rsidR="00FA695F">
        <w:rPr>
          <w:lang w:val="bg-BG"/>
        </w:rPr>
        <w:t>решавани</w:t>
      </w:r>
      <w:r w:rsidR="005B372B" w:rsidRPr="005B372B">
        <w:rPr>
          <w:lang w:val="bg-BG"/>
        </w:rPr>
        <w:t xml:space="preserve"> в отделно производство (виж параграф 33 по</w:t>
      </w:r>
      <w:r w:rsidR="00FA695F">
        <w:rPr>
          <w:lang w:val="bg-BG"/>
        </w:rPr>
        <w:t>-горе). Съдът вече е критикувал</w:t>
      </w:r>
      <w:r w:rsidR="005B372B" w:rsidRPr="005B372B">
        <w:rPr>
          <w:lang w:val="bg-BG"/>
        </w:rPr>
        <w:t xml:space="preserve"> този подход за удължаване на процеса на реституция и поставяне на частни лица в ситуации като </w:t>
      </w:r>
      <w:r w:rsidR="00FA695F">
        <w:rPr>
          <w:lang w:val="bg-BG"/>
        </w:rPr>
        <w:t xml:space="preserve">тази </w:t>
      </w:r>
      <w:r w:rsidR="005B372B" w:rsidRPr="005B372B">
        <w:rPr>
          <w:lang w:val="bg-BG"/>
        </w:rPr>
        <w:t xml:space="preserve">на жалбоподателите в състояние на продължителна несигурност (виж </w:t>
      </w:r>
      <w:proofErr w:type="spellStart"/>
      <w:r w:rsidR="005B372B" w:rsidRPr="00FA695F">
        <w:rPr>
          <w:i/>
          <w:lang w:val="bg-BG"/>
        </w:rPr>
        <w:t>Сивова</w:t>
      </w:r>
      <w:proofErr w:type="spellEnd"/>
      <w:r w:rsidR="005B372B" w:rsidRPr="00FA695F">
        <w:rPr>
          <w:i/>
          <w:lang w:val="bg-BG"/>
        </w:rPr>
        <w:t xml:space="preserve"> и Колева</w:t>
      </w:r>
      <w:r w:rsidR="005B372B" w:rsidRPr="005B372B">
        <w:rPr>
          <w:lang w:val="bg-BG"/>
        </w:rPr>
        <w:t xml:space="preserve">, §§ 115-16, и </w:t>
      </w:r>
      <w:r w:rsidR="005B372B" w:rsidRPr="00FA695F">
        <w:rPr>
          <w:i/>
          <w:lang w:val="bg-BG"/>
        </w:rPr>
        <w:t>Неделчева и други</w:t>
      </w:r>
      <w:r w:rsidR="005B372B" w:rsidRPr="005B372B">
        <w:rPr>
          <w:lang w:val="bg-BG"/>
        </w:rPr>
        <w:t xml:space="preserve">, §§ 78-82 , и двете цитирани по-горе). Макар да признава, че </w:t>
      </w:r>
      <w:r w:rsidR="00FA695F">
        <w:rPr>
          <w:lang w:val="bg-BG"/>
        </w:rPr>
        <w:t xml:space="preserve">на </w:t>
      </w:r>
      <w:r w:rsidR="005B372B" w:rsidRPr="005B372B">
        <w:rPr>
          <w:lang w:val="bg-BG"/>
        </w:rPr>
        <w:t xml:space="preserve">държавите </w:t>
      </w:r>
      <w:r w:rsidR="00C07E5C">
        <w:rPr>
          <w:lang w:val="bg-BG"/>
        </w:rPr>
        <w:t>следва</w:t>
      </w:r>
      <w:r w:rsidR="00C07E5C" w:rsidRPr="005B372B">
        <w:rPr>
          <w:lang w:val="bg-BG"/>
        </w:rPr>
        <w:t xml:space="preserve"> </w:t>
      </w:r>
      <w:r w:rsidR="005B372B" w:rsidRPr="005B372B">
        <w:rPr>
          <w:lang w:val="bg-BG"/>
        </w:rPr>
        <w:t xml:space="preserve">да </w:t>
      </w:r>
      <w:r w:rsidR="00FA695F">
        <w:rPr>
          <w:lang w:val="bg-BG"/>
        </w:rPr>
        <w:t>се предоставя</w:t>
      </w:r>
      <w:r w:rsidR="005B372B" w:rsidRPr="005B372B">
        <w:rPr>
          <w:lang w:val="bg-BG"/>
        </w:rPr>
        <w:t xml:space="preserve"> широка свобода на преценка при уреждане на важни социални и икономически реформи, като например тези, въведени в България след падането на комунизма (виж параграф 72 по-горе), Съдът подчертава, че държавите </w:t>
      </w:r>
      <w:r w:rsidR="00FA695F">
        <w:rPr>
          <w:lang w:val="bg-BG"/>
        </w:rPr>
        <w:t xml:space="preserve">все пак остават задължени </w:t>
      </w:r>
      <w:r w:rsidR="005B372B" w:rsidRPr="005B372B">
        <w:rPr>
          <w:lang w:val="bg-BG"/>
        </w:rPr>
        <w:t>да организират св</w:t>
      </w:r>
      <w:r w:rsidR="00FA695F">
        <w:rPr>
          <w:lang w:val="bg-BG"/>
        </w:rPr>
        <w:t>оята съдебна и административна система</w:t>
      </w:r>
      <w:r w:rsidR="005B372B" w:rsidRPr="005B372B">
        <w:rPr>
          <w:lang w:val="bg-BG"/>
        </w:rPr>
        <w:t xml:space="preserve"> по такъв начин, че да се гарантират правата, предвидени по силата на Конвенцията (виж </w:t>
      </w:r>
      <w:proofErr w:type="spellStart"/>
      <w:r w:rsidR="005B372B" w:rsidRPr="00FA695F">
        <w:rPr>
          <w:i/>
          <w:lang w:val="bg-BG"/>
        </w:rPr>
        <w:t>Сивова</w:t>
      </w:r>
      <w:proofErr w:type="spellEnd"/>
      <w:r w:rsidR="005B372B" w:rsidRPr="00FA695F">
        <w:rPr>
          <w:i/>
          <w:lang w:val="bg-BG"/>
        </w:rPr>
        <w:t xml:space="preserve"> и Колева</w:t>
      </w:r>
      <w:r w:rsidR="005B372B" w:rsidRPr="005B372B">
        <w:rPr>
          <w:lang w:val="bg-BG"/>
        </w:rPr>
        <w:t xml:space="preserve">, цитирано по-горе, § 116). В конкретния случай, </w:t>
      </w:r>
      <w:r w:rsidR="00C07E5C">
        <w:rPr>
          <w:lang w:val="bg-BG"/>
        </w:rPr>
        <w:t>с изискването</w:t>
      </w:r>
      <w:r w:rsidR="005B372B" w:rsidRPr="005B372B">
        <w:rPr>
          <w:lang w:val="bg-BG"/>
        </w:rPr>
        <w:t xml:space="preserve"> кандидатите да участват в две </w:t>
      </w:r>
      <w:r w:rsidR="00145453">
        <w:rPr>
          <w:lang w:val="bg-BG"/>
        </w:rPr>
        <w:t>процедури</w:t>
      </w:r>
      <w:r w:rsidR="005B372B" w:rsidRPr="005B372B">
        <w:rPr>
          <w:lang w:val="bg-BG"/>
        </w:rPr>
        <w:t xml:space="preserve">, </w:t>
      </w:r>
      <w:r w:rsidR="00145453">
        <w:rPr>
          <w:lang w:val="bg-BG"/>
        </w:rPr>
        <w:t>първо</w:t>
      </w:r>
      <w:r w:rsidR="00C07E5C">
        <w:rPr>
          <w:lang w:val="bg-BG"/>
        </w:rPr>
        <w:t xml:space="preserve"> -</w:t>
      </w:r>
      <w:r w:rsidR="005B372B" w:rsidRPr="005B372B">
        <w:rPr>
          <w:lang w:val="bg-BG"/>
        </w:rPr>
        <w:t xml:space="preserve"> процедура за реституция</w:t>
      </w:r>
      <w:r w:rsidR="00C07E5C">
        <w:rPr>
          <w:lang w:val="bg-BG"/>
        </w:rPr>
        <w:t>,</w:t>
      </w:r>
      <w:r w:rsidR="005B372B" w:rsidRPr="005B372B">
        <w:rPr>
          <w:lang w:val="bg-BG"/>
        </w:rPr>
        <w:t xml:space="preserve"> и след </w:t>
      </w:r>
      <w:r w:rsidR="00145453">
        <w:rPr>
          <w:lang w:val="bg-BG"/>
        </w:rPr>
        <w:t xml:space="preserve">това </w:t>
      </w:r>
      <w:r w:rsidR="00145453" w:rsidRPr="005B372B">
        <w:rPr>
          <w:lang w:val="bg-BG"/>
        </w:rPr>
        <w:t>съдебно производство</w:t>
      </w:r>
      <w:r w:rsidR="00145453">
        <w:rPr>
          <w:lang w:val="bg-BG"/>
        </w:rPr>
        <w:t xml:space="preserve"> </w:t>
      </w:r>
      <w:r w:rsidR="00145453" w:rsidRPr="00145453">
        <w:rPr>
          <w:i/>
        </w:rPr>
        <w:t>rei</w:t>
      </w:r>
      <w:r w:rsidR="00145453" w:rsidRPr="00BE0C29">
        <w:rPr>
          <w:i/>
          <w:lang w:val="bg-BG"/>
        </w:rPr>
        <w:t xml:space="preserve"> </w:t>
      </w:r>
      <w:proofErr w:type="spellStart"/>
      <w:r w:rsidR="005B372B" w:rsidRPr="00145453">
        <w:rPr>
          <w:i/>
          <w:lang w:val="bg-BG"/>
        </w:rPr>
        <w:t>vindicatio</w:t>
      </w:r>
      <w:proofErr w:type="spellEnd"/>
      <w:r w:rsidR="005B372B" w:rsidRPr="005B372B">
        <w:rPr>
          <w:lang w:val="bg-BG"/>
        </w:rPr>
        <w:t>, насочени към определяне на правата, признати в процедурата по реституция, властите неоправдано забавят ефективното упражняване на реституционни</w:t>
      </w:r>
      <w:r w:rsidR="00145453">
        <w:rPr>
          <w:lang w:val="bg-BG"/>
        </w:rPr>
        <w:t>те права на жалбоподателите.</w:t>
      </w:r>
    </w:p>
    <w:p w:rsidR="0033209A" w:rsidRPr="005B372B" w:rsidRDefault="005B372B" w:rsidP="005B372B">
      <w:pPr>
        <w:pStyle w:val="ECHRPara"/>
        <w:rPr>
          <w:lang w:val="bg-BG"/>
        </w:rPr>
      </w:pPr>
      <w:r w:rsidRPr="005B372B">
        <w:rPr>
          <w:lang w:val="bg-BG"/>
        </w:rPr>
        <w:t xml:space="preserve">82. С оглед на гореизложените съображения, Съдът заключава, </w:t>
      </w:r>
      <w:r w:rsidR="00145453">
        <w:rPr>
          <w:lang w:val="bg-BG"/>
        </w:rPr>
        <w:t>че е налице нарушение на чл.</w:t>
      </w:r>
      <w:r w:rsidRPr="005B372B">
        <w:rPr>
          <w:lang w:val="bg-BG"/>
        </w:rPr>
        <w:t xml:space="preserve"> 1 от Протокол № 1, в резултат на големи</w:t>
      </w:r>
      <w:r w:rsidR="00C07E5C">
        <w:rPr>
          <w:lang w:val="bg-BG"/>
        </w:rPr>
        <w:t>те</w:t>
      </w:r>
      <w:r w:rsidRPr="005B372B">
        <w:rPr>
          <w:lang w:val="bg-BG"/>
        </w:rPr>
        <w:t xml:space="preserve"> закъснения </w:t>
      </w:r>
      <w:r w:rsidR="00C07E5C">
        <w:rPr>
          <w:lang w:val="bg-BG"/>
        </w:rPr>
        <w:t>в производствата по</w:t>
      </w:r>
      <w:r w:rsidR="005F082F">
        <w:rPr>
          <w:lang w:val="bg-BG"/>
        </w:rPr>
        <w:t xml:space="preserve"> реституция, които са засегнал</w:t>
      </w:r>
      <w:r w:rsidRPr="005B372B">
        <w:rPr>
          <w:lang w:val="bg-BG"/>
        </w:rPr>
        <w:t>и легитимните очаквания на жалбоподателите в това отношение</w:t>
      </w:r>
      <w:r w:rsidR="0033209A" w:rsidRPr="005B372B">
        <w:rPr>
          <w:lang w:val="bg-BG"/>
        </w:rPr>
        <w:t>.</w:t>
      </w:r>
    </w:p>
    <w:p w:rsidR="00F71A6A" w:rsidRPr="00873553" w:rsidRDefault="009E1B78" w:rsidP="00153D6E">
      <w:pPr>
        <w:pStyle w:val="ECHRHeading1"/>
        <w:rPr>
          <w:lang w:val="bg-BG"/>
        </w:rPr>
      </w:pPr>
      <w:r>
        <w:t>I</w:t>
      </w:r>
      <w:r w:rsidR="000B426D">
        <w:t>V</w:t>
      </w:r>
      <w:r w:rsidR="00FF098B" w:rsidRPr="00BE0C29">
        <w:rPr>
          <w:lang w:val="bg-BG"/>
        </w:rPr>
        <w:t>.</w:t>
      </w:r>
      <w:proofErr w:type="gramStart"/>
      <w:r w:rsidR="00F71A6A" w:rsidRPr="00CB495E">
        <w:t>  </w:t>
      </w:r>
      <w:r w:rsidR="00873553">
        <w:rPr>
          <w:lang w:val="bg-BG"/>
        </w:rPr>
        <w:t>ПРИЛОЖЕНИЕ</w:t>
      </w:r>
      <w:proofErr w:type="gramEnd"/>
      <w:r w:rsidR="00873553">
        <w:rPr>
          <w:lang w:val="bg-BG"/>
        </w:rPr>
        <w:t xml:space="preserve"> НА ЧЛ. 41 ОТ КОНВЕНЦИЯТА</w:t>
      </w:r>
    </w:p>
    <w:p w:rsidR="00F71A6A" w:rsidRPr="00BE0C29" w:rsidRDefault="001F2BED" w:rsidP="00153D6E">
      <w:pPr>
        <w:pStyle w:val="ECHRPara"/>
        <w:keepNext/>
        <w:keepLines/>
        <w:rPr>
          <w:lang w:val="bg-BG"/>
        </w:rPr>
      </w:pPr>
      <w:r>
        <w:fldChar w:fldCharType="begin"/>
      </w:r>
      <w:r w:rsidRPr="00BE0C29">
        <w:rPr>
          <w:lang w:val="bg-BG"/>
        </w:rPr>
        <w:instrText xml:space="preserve"> </w:instrText>
      </w:r>
      <w:r>
        <w:instrText>SEQ</w:instrText>
      </w:r>
      <w:r w:rsidRPr="00BE0C29">
        <w:rPr>
          <w:lang w:val="bg-BG"/>
        </w:rPr>
        <w:instrText xml:space="preserve"> </w:instrText>
      </w:r>
      <w:r>
        <w:instrText>level</w:instrText>
      </w:r>
      <w:r w:rsidRPr="00BE0C29">
        <w:rPr>
          <w:lang w:val="bg-BG"/>
        </w:rPr>
        <w:instrText>0 \*</w:instrText>
      </w:r>
      <w:r>
        <w:instrText>arabic</w:instrText>
      </w:r>
      <w:r w:rsidRPr="00BE0C29">
        <w:rPr>
          <w:lang w:val="bg-BG"/>
        </w:rPr>
        <w:instrText xml:space="preserve"> </w:instrText>
      </w:r>
      <w:r>
        <w:fldChar w:fldCharType="separate"/>
      </w:r>
      <w:r w:rsidR="00B32D93" w:rsidRPr="00BE0C29">
        <w:rPr>
          <w:noProof/>
          <w:lang w:val="bg-BG"/>
        </w:rPr>
        <w:t>83</w:t>
      </w:r>
      <w:r>
        <w:rPr>
          <w:noProof/>
        </w:rPr>
        <w:fldChar w:fldCharType="end"/>
      </w:r>
      <w:r w:rsidR="009E1B78" w:rsidRPr="00BE0C29">
        <w:rPr>
          <w:lang w:val="bg-BG"/>
        </w:rPr>
        <w:t>.</w:t>
      </w:r>
      <w:r w:rsidR="009E1B78">
        <w:t>  </w:t>
      </w:r>
      <w:r w:rsidR="00873553">
        <w:rPr>
          <w:lang w:val="bg-BG"/>
        </w:rPr>
        <w:t>Чл. 41 от Конвенцията гласи</w:t>
      </w:r>
      <w:r w:rsidR="00F71A6A" w:rsidRPr="00BE0C29">
        <w:rPr>
          <w:lang w:val="bg-BG"/>
        </w:rPr>
        <w:t>:</w:t>
      </w:r>
    </w:p>
    <w:p w:rsidR="00F71A6A" w:rsidRPr="00873553" w:rsidRDefault="00873553" w:rsidP="00153D6E">
      <w:pPr>
        <w:pStyle w:val="ECHRParaQuote"/>
        <w:keepNext/>
        <w:keepLines/>
        <w:rPr>
          <w:lang w:val="bg-BG"/>
        </w:rPr>
      </w:pPr>
      <w:r>
        <w:rPr>
          <w:lang w:val="bg-BG"/>
        </w:rPr>
        <w:t>„</w:t>
      </w:r>
      <w:r w:rsidRPr="00873553">
        <w:rPr>
          <w:lang w:val="bg-BG"/>
        </w:rPr>
        <w:t xml:space="preserve">Ако Съдът установи нарушение на Конвенцията или на Протоколите към нея и ако вътрешното право на съответната </w:t>
      </w:r>
      <w:proofErr w:type="spellStart"/>
      <w:r w:rsidRPr="00873553">
        <w:rPr>
          <w:lang w:val="bg-BG"/>
        </w:rPr>
        <w:t>Βисокодоговаряща</w:t>
      </w:r>
      <w:proofErr w:type="spellEnd"/>
      <w:r w:rsidRPr="00873553">
        <w:rPr>
          <w:lang w:val="bg-BG"/>
        </w:rPr>
        <w:t xml:space="preserve"> страна допуска само частично обезщетение, Съдът, ако е необходимо, постановява предоставянето на справедливо обезщетение на потърпевшата страна</w:t>
      </w:r>
      <w:r>
        <w:rPr>
          <w:lang w:val="bg-BG"/>
        </w:rPr>
        <w:t>.“</w:t>
      </w:r>
    </w:p>
    <w:p w:rsidR="00F71A6A" w:rsidRPr="00873553" w:rsidRDefault="00F71A6A" w:rsidP="00153D6E">
      <w:pPr>
        <w:pStyle w:val="ECHRHeading2"/>
        <w:keepLines w:val="0"/>
        <w:rPr>
          <w:lang w:val="bg-BG"/>
        </w:rPr>
      </w:pPr>
      <w:r w:rsidRPr="00CB495E">
        <w:t>A</w:t>
      </w:r>
      <w:r w:rsidRPr="006735B1">
        <w:rPr>
          <w:lang w:val="bg-BG"/>
        </w:rPr>
        <w:t>.</w:t>
      </w:r>
      <w:proofErr w:type="gramStart"/>
      <w:r w:rsidRPr="00CB495E">
        <w:t>  </w:t>
      </w:r>
      <w:r w:rsidR="00873553">
        <w:rPr>
          <w:lang w:val="bg-BG"/>
        </w:rPr>
        <w:t>Вреди</w:t>
      </w:r>
      <w:proofErr w:type="gramEnd"/>
    </w:p>
    <w:p w:rsidR="00873553" w:rsidRPr="00873553" w:rsidRDefault="001F2BED" w:rsidP="00873553">
      <w:pPr>
        <w:pStyle w:val="ECHRPara"/>
        <w:rPr>
          <w:lang w:val="bg-BG"/>
        </w:rPr>
      </w:pPr>
      <w:r>
        <w:fldChar w:fldCharType="begin"/>
      </w:r>
      <w:r w:rsidRPr="00BE0C29">
        <w:rPr>
          <w:lang w:val="bg-BG"/>
        </w:rPr>
        <w:instrText xml:space="preserve"> </w:instrText>
      </w:r>
      <w:r>
        <w:instrText>SEQ</w:instrText>
      </w:r>
      <w:r w:rsidRPr="00BE0C29">
        <w:rPr>
          <w:lang w:val="bg-BG"/>
        </w:rPr>
        <w:instrText xml:space="preserve"> </w:instrText>
      </w:r>
      <w:r>
        <w:instrText>level</w:instrText>
      </w:r>
      <w:r w:rsidRPr="00BE0C29">
        <w:rPr>
          <w:lang w:val="bg-BG"/>
        </w:rPr>
        <w:instrText>0 \*</w:instrText>
      </w:r>
      <w:r>
        <w:instrText>arabic</w:instrText>
      </w:r>
      <w:r w:rsidRPr="00BE0C29">
        <w:rPr>
          <w:lang w:val="bg-BG"/>
        </w:rPr>
        <w:instrText xml:space="preserve"> </w:instrText>
      </w:r>
      <w:r>
        <w:fldChar w:fldCharType="separate"/>
      </w:r>
      <w:r w:rsidR="00B32D93" w:rsidRPr="00BE0C29">
        <w:rPr>
          <w:noProof/>
          <w:lang w:val="bg-BG"/>
        </w:rPr>
        <w:t>84</w:t>
      </w:r>
      <w:r>
        <w:rPr>
          <w:noProof/>
        </w:rPr>
        <w:fldChar w:fldCharType="end"/>
      </w:r>
      <w:r w:rsidR="00F71A6A" w:rsidRPr="00BE0C29">
        <w:rPr>
          <w:lang w:val="bg-BG"/>
        </w:rPr>
        <w:t>.</w:t>
      </w:r>
      <w:r w:rsidR="00F71A6A" w:rsidRPr="00CB495E">
        <w:t>  </w:t>
      </w:r>
      <w:r w:rsidR="00873553" w:rsidRPr="00873553">
        <w:rPr>
          <w:lang w:val="bg-BG"/>
        </w:rPr>
        <w:t xml:space="preserve">По отношение на имуществените вреди, жалбоподателите претендират, на първо място, </w:t>
      </w:r>
      <w:r w:rsidR="00873553">
        <w:rPr>
          <w:lang w:val="bg-BG"/>
        </w:rPr>
        <w:t xml:space="preserve">за </w:t>
      </w:r>
      <w:r w:rsidR="00873553" w:rsidRPr="00873553">
        <w:rPr>
          <w:lang w:val="bg-BG"/>
        </w:rPr>
        <w:t xml:space="preserve">текущата пазарна стойност на техния </w:t>
      </w:r>
      <w:r w:rsidR="00873553">
        <w:rPr>
          <w:lang w:val="bg-BG"/>
        </w:rPr>
        <w:t>парцел</w:t>
      </w:r>
      <w:r w:rsidR="00873553" w:rsidRPr="00873553">
        <w:rPr>
          <w:lang w:val="bg-BG"/>
        </w:rPr>
        <w:t>. В тази връзка те се позовава</w:t>
      </w:r>
      <w:r w:rsidR="00873553">
        <w:rPr>
          <w:lang w:val="bg-BG"/>
        </w:rPr>
        <w:t>т</w:t>
      </w:r>
      <w:r w:rsidR="00873553" w:rsidRPr="00873553">
        <w:rPr>
          <w:lang w:val="bg-BG"/>
        </w:rPr>
        <w:t xml:space="preserve"> на </w:t>
      </w:r>
      <w:r w:rsidR="00873553">
        <w:rPr>
          <w:lang w:val="bg-BG"/>
        </w:rPr>
        <w:t>делата</w:t>
      </w:r>
      <w:r w:rsidR="00873553" w:rsidRPr="00873553">
        <w:rPr>
          <w:lang w:val="bg-BG"/>
        </w:rPr>
        <w:t xml:space="preserve"> </w:t>
      </w:r>
      <w:proofErr w:type="spellStart"/>
      <w:r w:rsidR="00873553">
        <w:rPr>
          <w:i/>
          <w:lang w:val="bg-BG"/>
        </w:rPr>
        <w:t>Кехая</w:t>
      </w:r>
      <w:proofErr w:type="spellEnd"/>
      <w:r w:rsidR="00873553">
        <w:rPr>
          <w:i/>
          <w:lang w:val="bg-BG"/>
        </w:rPr>
        <w:t xml:space="preserve"> и други срещу</w:t>
      </w:r>
      <w:r w:rsidR="00873553" w:rsidRPr="00873553">
        <w:rPr>
          <w:i/>
          <w:lang w:val="bg-BG"/>
        </w:rPr>
        <w:t xml:space="preserve"> България</w:t>
      </w:r>
      <w:r w:rsidR="00873553" w:rsidRPr="00873553">
        <w:rPr>
          <w:lang w:val="bg-BG"/>
        </w:rPr>
        <w:t xml:space="preserve"> ((справедливо обезщетение),</w:t>
      </w:r>
      <w:r w:rsidR="00873553">
        <w:rPr>
          <w:lang w:val="bg-BG"/>
        </w:rPr>
        <w:t xml:space="preserve"> номера</w:t>
      </w:r>
      <w:r w:rsidR="00873553" w:rsidRPr="00873553">
        <w:rPr>
          <w:lang w:val="bg-BG"/>
        </w:rPr>
        <w:t xml:space="preserve"> 47797/99 и 68698/01, 14 юни 2007 г.), </w:t>
      </w:r>
      <w:proofErr w:type="spellStart"/>
      <w:r w:rsidR="00313CFD" w:rsidRPr="00313CFD">
        <w:rPr>
          <w:i/>
          <w:lang w:val="bg-BG"/>
        </w:rPr>
        <w:t>Брумарешку</w:t>
      </w:r>
      <w:proofErr w:type="spellEnd"/>
      <w:r w:rsidR="00313CFD" w:rsidRPr="00313CFD">
        <w:rPr>
          <w:i/>
          <w:lang w:val="bg-BG"/>
        </w:rPr>
        <w:t xml:space="preserve"> срещу</w:t>
      </w:r>
      <w:r w:rsidR="00873553" w:rsidRPr="00313CFD">
        <w:rPr>
          <w:i/>
          <w:lang w:val="bg-BG"/>
        </w:rPr>
        <w:t xml:space="preserve"> Румъния</w:t>
      </w:r>
      <w:r w:rsidR="00873553" w:rsidRPr="00873553">
        <w:rPr>
          <w:lang w:val="bg-BG"/>
        </w:rPr>
        <w:t xml:space="preserve"> ((справедливо обезщете</w:t>
      </w:r>
      <w:r w:rsidR="00313CFD">
        <w:rPr>
          <w:lang w:val="bg-BG"/>
        </w:rPr>
        <w:t>ние) [GC], №</w:t>
      </w:r>
      <w:r w:rsidR="00873553" w:rsidRPr="00873553">
        <w:rPr>
          <w:lang w:val="bg-BG"/>
        </w:rPr>
        <w:t xml:space="preserve"> 28342/95, </w:t>
      </w:r>
      <w:r w:rsidR="00313CFD">
        <w:rPr>
          <w:lang w:val="bg-BG"/>
        </w:rPr>
        <w:t>ЕСПЧ</w:t>
      </w:r>
      <w:r w:rsidR="00873553" w:rsidRPr="00873553">
        <w:rPr>
          <w:lang w:val="bg-BG"/>
        </w:rPr>
        <w:t xml:space="preserve"> 2001-I), и </w:t>
      </w:r>
      <w:proofErr w:type="spellStart"/>
      <w:r w:rsidR="00873553" w:rsidRPr="00313CFD">
        <w:rPr>
          <w:i/>
          <w:lang w:val="bg-BG"/>
        </w:rPr>
        <w:t>Папамихалопулос</w:t>
      </w:r>
      <w:proofErr w:type="spellEnd"/>
      <w:r w:rsidR="00873553" w:rsidRPr="00313CFD">
        <w:rPr>
          <w:i/>
          <w:lang w:val="bg-BG"/>
        </w:rPr>
        <w:t xml:space="preserve"> и др</w:t>
      </w:r>
      <w:r w:rsidR="00313CFD">
        <w:rPr>
          <w:i/>
          <w:lang w:val="bg-BG"/>
        </w:rPr>
        <w:t>уги</w:t>
      </w:r>
      <w:r w:rsidR="00873553" w:rsidRPr="00313CFD">
        <w:rPr>
          <w:i/>
          <w:lang w:val="bg-BG"/>
        </w:rPr>
        <w:t xml:space="preserve"> срещу Гърция</w:t>
      </w:r>
      <w:r w:rsidR="00313CFD">
        <w:rPr>
          <w:lang w:val="bg-BG"/>
        </w:rPr>
        <w:t xml:space="preserve"> ((чл. </w:t>
      </w:r>
      <w:r w:rsidR="00873553" w:rsidRPr="00873553">
        <w:rPr>
          <w:lang w:val="bg-BG"/>
        </w:rPr>
        <w:t xml:space="preserve">50) </w:t>
      </w:r>
      <w:r w:rsidR="00313CFD">
        <w:rPr>
          <w:lang w:val="bg-BG"/>
        </w:rPr>
        <w:t>31 октомври 1995 г., серия А, №</w:t>
      </w:r>
      <w:r w:rsidR="00873553" w:rsidRPr="00873553">
        <w:rPr>
          <w:lang w:val="bg-BG"/>
        </w:rPr>
        <w:t xml:space="preserve"> 330-B), където Съдът действително е </w:t>
      </w:r>
      <w:r w:rsidR="00313CFD">
        <w:rPr>
          <w:lang w:val="bg-BG"/>
        </w:rPr>
        <w:t>присъждал пазарната стойност на имотите, за които са налице претенции</w:t>
      </w:r>
      <w:r w:rsidR="00873553" w:rsidRPr="00873553">
        <w:rPr>
          <w:lang w:val="bg-BG"/>
        </w:rPr>
        <w:t xml:space="preserve"> по отношение на имуществени </w:t>
      </w:r>
      <w:r w:rsidR="00313CFD">
        <w:rPr>
          <w:lang w:val="bg-BG"/>
        </w:rPr>
        <w:t>вреди</w:t>
      </w:r>
      <w:r w:rsidR="00873553" w:rsidRPr="00873553">
        <w:rPr>
          <w:lang w:val="bg-BG"/>
        </w:rPr>
        <w:t xml:space="preserve">. Жалбоподателите </w:t>
      </w:r>
      <w:r w:rsidR="00967009">
        <w:rPr>
          <w:lang w:val="bg-BG"/>
        </w:rPr>
        <w:t>са представили оценка</w:t>
      </w:r>
      <w:r w:rsidR="00313CFD">
        <w:rPr>
          <w:lang w:val="bg-BG"/>
        </w:rPr>
        <w:t>, изготвен</w:t>
      </w:r>
      <w:r w:rsidR="00967009">
        <w:rPr>
          <w:lang w:val="bg-BG"/>
        </w:rPr>
        <w:t>а</w:t>
      </w:r>
      <w:r w:rsidR="00873553" w:rsidRPr="00873553">
        <w:rPr>
          <w:lang w:val="bg-BG"/>
        </w:rPr>
        <w:t xml:space="preserve"> </w:t>
      </w:r>
      <w:r w:rsidR="00313CFD">
        <w:rPr>
          <w:lang w:val="bg-BG"/>
        </w:rPr>
        <w:t xml:space="preserve">от експерт, </w:t>
      </w:r>
      <w:r w:rsidR="00967009">
        <w:rPr>
          <w:lang w:val="bg-BG"/>
        </w:rPr>
        <w:lastRenderedPageBreak/>
        <w:t xml:space="preserve">определен </w:t>
      </w:r>
      <w:r w:rsidR="00313CFD">
        <w:rPr>
          <w:lang w:val="bg-BG"/>
        </w:rPr>
        <w:t>от тях, който оценява</w:t>
      </w:r>
      <w:r w:rsidR="00873553" w:rsidRPr="00873553">
        <w:rPr>
          <w:lang w:val="bg-BG"/>
        </w:rPr>
        <w:t xml:space="preserve"> пазарната стойност на </w:t>
      </w:r>
      <w:r w:rsidR="00313CFD">
        <w:rPr>
          <w:lang w:val="bg-BG"/>
        </w:rPr>
        <w:t>въпросния парцел</w:t>
      </w:r>
      <w:r w:rsidR="00873553" w:rsidRPr="00873553">
        <w:rPr>
          <w:lang w:val="bg-BG"/>
        </w:rPr>
        <w:t xml:space="preserve"> на 187 328 евро (EUR). Съответно, </w:t>
      </w:r>
      <w:r w:rsidR="00313CFD">
        <w:rPr>
          <w:lang w:val="bg-BG"/>
        </w:rPr>
        <w:t>жалбоподателите предявяват претенции за тази сума</w:t>
      </w:r>
      <w:r w:rsidR="00873553" w:rsidRPr="00873553">
        <w:rPr>
          <w:lang w:val="bg-BG"/>
        </w:rPr>
        <w:t>.</w:t>
      </w:r>
    </w:p>
    <w:p w:rsidR="00873553" w:rsidRPr="00873553" w:rsidRDefault="00873553" w:rsidP="00873553">
      <w:pPr>
        <w:pStyle w:val="ECHRPara"/>
        <w:rPr>
          <w:lang w:val="bg-BG"/>
        </w:rPr>
      </w:pPr>
      <w:r w:rsidRPr="00873553">
        <w:rPr>
          <w:lang w:val="bg-BG"/>
        </w:rPr>
        <w:t>85. Жалбоподателите претендират още 66 275</w:t>
      </w:r>
      <w:r w:rsidR="00313CFD">
        <w:rPr>
          <w:lang w:val="bg-BG"/>
        </w:rPr>
        <w:t xml:space="preserve"> евро, което представлява пазарния</w:t>
      </w:r>
      <w:r w:rsidRPr="00873553">
        <w:rPr>
          <w:lang w:val="bg-BG"/>
        </w:rPr>
        <w:t xml:space="preserve"> наем, плюс лихвите, които те биха могли да са получили за парцела, ако </w:t>
      </w:r>
      <w:r w:rsidR="00313CFD">
        <w:rPr>
          <w:lang w:val="bg-BG"/>
        </w:rPr>
        <w:t>го бяха отдавали</w:t>
      </w:r>
      <w:r w:rsidRPr="00873553">
        <w:rPr>
          <w:lang w:val="bg-BG"/>
        </w:rPr>
        <w:t xml:space="preserve"> под наем от август 1999 г. до март 2011 г., и </w:t>
      </w:r>
      <w:r w:rsidR="00313CFD">
        <w:rPr>
          <w:lang w:val="bg-BG"/>
        </w:rPr>
        <w:t>ако същият</w:t>
      </w:r>
      <w:r w:rsidRPr="00873553">
        <w:rPr>
          <w:lang w:val="bg-BG"/>
        </w:rPr>
        <w:t xml:space="preserve"> е продълж</w:t>
      </w:r>
      <w:r w:rsidR="00967009">
        <w:rPr>
          <w:lang w:val="bg-BG"/>
        </w:rPr>
        <w:t>ава</w:t>
      </w:r>
      <w:r w:rsidRPr="00873553">
        <w:rPr>
          <w:lang w:val="bg-BG"/>
        </w:rPr>
        <w:t xml:space="preserve">л да </w:t>
      </w:r>
      <w:r w:rsidR="00313CFD">
        <w:rPr>
          <w:lang w:val="bg-BG"/>
        </w:rPr>
        <w:t>се ползва като летен лагер.</w:t>
      </w:r>
    </w:p>
    <w:p w:rsidR="00873553" w:rsidRPr="00873553" w:rsidRDefault="00873553" w:rsidP="00873553">
      <w:pPr>
        <w:pStyle w:val="ECHRPara"/>
        <w:rPr>
          <w:lang w:val="bg-BG"/>
        </w:rPr>
      </w:pPr>
      <w:r w:rsidRPr="00873553">
        <w:rPr>
          <w:lang w:val="bg-BG"/>
        </w:rPr>
        <w:t>86. По отношение на неимуществени</w:t>
      </w:r>
      <w:r w:rsidR="00EA5C6B">
        <w:rPr>
          <w:lang w:val="bg-BG"/>
        </w:rPr>
        <w:t>те</w:t>
      </w:r>
      <w:r w:rsidRPr="00873553">
        <w:rPr>
          <w:lang w:val="bg-BG"/>
        </w:rPr>
        <w:t xml:space="preserve"> вреди, жалбоподателите претендират </w:t>
      </w:r>
      <w:r w:rsidR="00EA5C6B">
        <w:rPr>
          <w:lang w:val="bg-BG"/>
        </w:rPr>
        <w:t>за 20 000 евро всеки</w:t>
      </w:r>
      <w:r w:rsidRPr="00873553">
        <w:rPr>
          <w:lang w:val="bg-BG"/>
        </w:rPr>
        <w:t xml:space="preserve">, </w:t>
      </w:r>
      <w:r w:rsidR="00EA5C6B">
        <w:rPr>
          <w:lang w:val="bg-BG"/>
        </w:rPr>
        <w:t>като компенсация за безпокойството</w:t>
      </w:r>
      <w:r w:rsidRPr="00873553">
        <w:rPr>
          <w:lang w:val="bg-BG"/>
        </w:rPr>
        <w:t xml:space="preserve"> и </w:t>
      </w:r>
      <w:r w:rsidR="00EA5C6B">
        <w:rPr>
          <w:lang w:val="bg-BG"/>
        </w:rPr>
        <w:t>усещането за безсилие, което</w:t>
      </w:r>
      <w:r w:rsidRPr="00873553">
        <w:rPr>
          <w:lang w:val="bg-BG"/>
        </w:rPr>
        <w:t xml:space="preserve"> са </w:t>
      </w:r>
      <w:r w:rsidR="00B15877">
        <w:rPr>
          <w:lang w:val="bg-BG"/>
        </w:rPr>
        <w:t>изпитали</w:t>
      </w:r>
      <w:r w:rsidRPr="00873553">
        <w:rPr>
          <w:lang w:val="bg-BG"/>
        </w:rPr>
        <w:t>.</w:t>
      </w:r>
    </w:p>
    <w:p w:rsidR="00564457" w:rsidRPr="00873553" w:rsidRDefault="00873553" w:rsidP="00873553">
      <w:pPr>
        <w:pStyle w:val="ECHRPara"/>
        <w:rPr>
          <w:lang w:val="bg-BG"/>
        </w:rPr>
      </w:pPr>
      <w:r w:rsidRPr="00873553">
        <w:rPr>
          <w:lang w:val="bg-BG"/>
        </w:rPr>
        <w:t xml:space="preserve">87. Правителството оспорва горните </w:t>
      </w:r>
      <w:r w:rsidR="00967009">
        <w:rPr>
          <w:lang w:val="bg-BG"/>
        </w:rPr>
        <w:t>искания</w:t>
      </w:r>
      <w:r w:rsidRPr="00873553">
        <w:rPr>
          <w:lang w:val="bg-BG"/>
        </w:rPr>
        <w:t xml:space="preserve">, считайки ги </w:t>
      </w:r>
      <w:r w:rsidR="00EA5C6B">
        <w:rPr>
          <w:lang w:val="bg-BG"/>
        </w:rPr>
        <w:t xml:space="preserve">за </w:t>
      </w:r>
      <w:r w:rsidR="00967009">
        <w:rPr>
          <w:lang w:val="bg-BG"/>
        </w:rPr>
        <w:t>прекомерни</w:t>
      </w:r>
      <w:r w:rsidRPr="00873553">
        <w:rPr>
          <w:lang w:val="bg-BG"/>
        </w:rPr>
        <w:t xml:space="preserve">. </w:t>
      </w:r>
      <w:r w:rsidR="00EA5C6B">
        <w:rPr>
          <w:lang w:val="bg-BG"/>
        </w:rPr>
        <w:t>То</w:t>
      </w:r>
      <w:r w:rsidRPr="00873553">
        <w:rPr>
          <w:lang w:val="bg-BG"/>
        </w:rPr>
        <w:t xml:space="preserve"> също така посочва, че жалбоподателите </w:t>
      </w:r>
      <w:r w:rsidR="00EA5C6B">
        <w:rPr>
          <w:lang w:val="bg-BG"/>
        </w:rPr>
        <w:t xml:space="preserve">сами са </w:t>
      </w:r>
      <w:r w:rsidR="00967009">
        <w:rPr>
          <w:lang w:val="bg-BG"/>
        </w:rPr>
        <w:t xml:space="preserve">се отказали от </w:t>
      </w:r>
      <w:r w:rsidR="00EA5C6B">
        <w:rPr>
          <w:lang w:val="bg-BG"/>
        </w:rPr>
        <w:t>възможността да получат</w:t>
      </w:r>
      <w:r w:rsidRPr="00873553">
        <w:rPr>
          <w:lang w:val="bg-BG"/>
        </w:rPr>
        <w:t xml:space="preserve"> обезщетение </w:t>
      </w:r>
      <w:r w:rsidR="00EA5C6B">
        <w:rPr>
          <w:lang w:val="bg-BG"/>
        </w:rPr>
        <w:t>вместо</w:t>
      </w:r>
      <w:r w:rsidRPr="00873553">
        <w:rPr>
          <w:lang w:val="bg-BG"/>
        </w:rPr>
        <w:t xml:space="preserve"> реституция</w:t>
      </w:r>
      <w:r w:rsidR="00564457" w:rsidRPr="00873553">
        <w:rPr>
          <w:lang w:val="bg-BG"/>
        </w:rPr>
        <w:t>.</w:t>
      </w:r>
    </w:p>
    <w:p w:rsidR="004958D8" w:rsidRPr="00FA078D" w:rsidRDefault="00161CE3" w:rsidP="00FA078D">
      <w:pPr>
        <w:pStyle w:val="ECHRPara"/>
        <w:rPr>
          <w:lang w:val="bg-BG"/>
        </w:rPr>
      </w:pPr>
      <w:r>
        <w:fldChar w:fldCharType="begin"/>
      </w:r>
      <w:r w:rsidRPr="00BE0C29">
        <w:rPr>
          <w:lang w:val="bg-BG"/>
        </w:rPr>
        <w:instrText xml:space="preserve"> </w:instrText>
      </w:r>
      <w:r>
        <w:instrText>SEQ</w:instrText>
      </w:r>
      <w:r w:rsidRPr="00BE0C29">
        <w:rPr>
          <w:lang w:val="bg-BG"/>
        </w:rPr>
        <w:instrText xml:space="preserve"> </w:instrText>
      </w:r>
      <w:r>
        <w:instrText>level</w:instrText>
      </w:r>
      <w:r w:rsidRPr="00BE0C29">
        <w:rPr>
          <w:lang w:val="bg-BG"/>
        </w:rPr>
        <w:instrText>0 \*</w:instrText>
      </w:r>
      <w:r>
        <w:instrText>arabic</w:instrText>
      </w:r>
      <w:r w:rsidRPr="00BE0C29">
        <w:rPr>
          <w:lang w:val="bg-BG"/>
        </w:rPr>
        <w:instrText xml:space="preserve"> </w:instrText>
      </w:r>
      <w:r>
        <w:fldChar w:fldCharType="separate"/>
      </w:r>
      <w:r w:rsidR="00B32D93" w:rsidRPr="00BE0C29">
        <w:rPr>
          <w:noProof/>
          <w:lang w:val="bg-BG"/>
        </w:rPr>
        <w:t>88</w:t>
      </w:r>
      <w:r>
        <w:fldChar w:fldCharType="end"/>
      </w:r>
      <w:r w:rsidRPr="00BE0C29">
        <w:rPr>
          <w:lang w:val="bg-BG"/>
        </w:rPr>
        <w:t>.</w:t>
      </w:r>
      <w:r>
        <w:t>  </w:t>
      </w:r>
      <w:r w:rsidR="00FA078D" w:rsidRPr="00FA078D">
        <w:rPr>
          <w:lang w:val="bg-BG"/>
        </w:rPr>
        <w:t xml:space="preserve">Съдът отбелязва, че </w:t>
      </w:r>
      <w:r w:rsidR="00FA078D">
        <w:rPr>
          <w:lang w:val="bg-BG"/>
        </w:rPr>
        <w:t>е установил нарушение на чл.</w:t>
      </w:r>
      <w:r w:rsidR="00FA078D" w:rsidRPr="00FA078D">
        <w:rPr>
          <w:lang w:val="bg-BG"/>
        </w:rPr>
        <w:t xml:space="preserve"> 1 от Протокол № 1,</w:t>
      </w:r>
      <w:r w:rsidR="00FA078D">
        <w:rPr>
          <w:lang w:val="bg-BG"/>
        </w:rPr>
        <w:t xml:space="preserve"> единствено</w:t>
      </w:r>
      <w:r w:rsidR="00FA078D" w:rsidRPr="00FA078D">
        <w:rPr>
          <w:lang w:val="bg-BG"/>
        </w:rPr>
        <w:t xml:space="preserve"> по отношение на закъсненията в процеса на реституция. </w:t>
      </w:r>
      <w:r w:rsidR="00FA078D">
        <w:rPr>
          <w:lang w:val="bg-BG"/>
        </w:rPr>
        <w:t>Съдът</w:t>
      </w:r>
      <w:r w:rsidR="00FA078D" w:rsidRPr="00FA078D">
        <w:rPr>
          <w:lang w:val="bg-BG"/>
        </w:rPr>
        <w:t xml:space="preserve"> не вижда причинно-следствена връзка между това нарушение и претенцията на жалбоподателите по отношение на пазарната стойност на </w:t>
      </w:r>
      <w:r w:rsidR="00967009">
        <w:rPr>
          <w:lang w:val="bg-BG"/>
        </w:rPr>
        <w:t>имота</w:t>
      </w:r>
      <w:r w:rsidR="00FA078D" w:rsidRPr="00FA078D">
        <w:rPr>
          <w:lang w:val="bg-BG"/>
        </w:rPr>
        <w:t xml:space="preserve"> и съответно отхвърля </w:t>
      </w:r>
      <w:r w:rsidR="00967009">
        <w:rPr>
          <w:lang w:val="bg-BG"/>
        </w:rPr>
        <w:t>това искане</w:t>
      </w:r>
      <w:r w:rsidR="00FA078D" w:rsidRPr="00FA078D">
        <w:rPr>
          <w:lang w:val="bg-BG"/>
        </w:rPr>
        <w:t xml:space="preserve"> (виж, с необходимите промени, </w:t>
      </w:r>
      <w:proofErr w:type="spellStart"/>
      <w:r w:rsidR="00FA078D" w:rsidRPr="00FA078D">
        <w:rPr>
          <w:i/>
          <w:lang w:val="bg-BG"/>
        </w:rPr>
        <w:t>Сивова</w:t>
      </w:r>
      <w:proofErr w:type="spellEnd"/>
      <w:r w:rsidR="00FA078D" w:rsidRPr="00FA078D">
        <w:rPr>
          <w:i/>
          <w:lang w:val="bg-BG"/>
        </w:rPr>
        <w:t xml:space="preserve"> и Колева</w:t>
      </w:r>
      <w:r w:rsidR="00FA078D" w:rsidRPr="00FA078D">
        <w:rPr>
          <w:lang w:val="bg-BG"/>
        </w:rPr>
        <w:t xml:space="preserve">, § 124, и </w:t>
      </w:r>
      <w:r w:rsidR="00FA078D" w:rsidRPr="00FA078D">
        <w:rPr>
          <w:i/>
          <w:lang w:val="bg-BG"/>
        </w:rPr>
        <w:t>Неделчева и др</w:t>
      </w:r>
      <w:r w:rsidR="00FA078D">
        <w:rPr>
          <w:i/>
          <w:lang w:val="bg-BG"/>
        </w:rPr>
        <w:t>уги</w:t>
      </w:r>
      <w:r w:rsidR="00FA078D" w:rsidRPr="00FA078D">
        <w:rPr>
          <w:lang w:val="bg-BG"/>
        </w:rPr>
        <w:t xml:space="preserve"> § 91, и двете цитирани по-горе). Освен това той посочва, че жалбоподателите са имали право на обезщетение </w:t>
      </w:r>
      <w:r w:rsidR="0001220F">
        <w:rPr>
          <w:lang w:val="bg-BG"/>
        </w:rPr>
        <w:t>вместо</w:t>
      </w:r>
      <w:r w:rsidR="00FA078D" w:rsidRPr="00FA078D">
        <w:rPr>
          <w:lang w:val="bg-BG"/>
        </w:rPr>
        <w:t xml:space="preserve"> реституция (виж параграф 27 по-горе). Съдът не е в състояние да приеме </w:t>
      </w:r>
      <w:r w:rsidR="0001220F">
        <w:rPr>
          <w:lang w:val="bg-BG"/>
        </w:rPr>
        <w:t>иска</w:t>
      </w:r>
      <w:r w:rsidR="00967009">
        <w:rPr>
          <w:lang w:val="bg-BG"/>
        </w:rPr>
        <w:t>нето</w:t>
      </w:r>
      <w:r w:rsidR="00FA078D" w:rsidRPr="00FA078D">
        <w:rPr>
          <w:lang w:val="bg-BG"/>
        </w:rPr>
        <w:t xml:space="preserve"> на жалбоподателите </w:t>
      </w:r>
      <w:r w:rsidR="0001220F">
        <w:rPr>
          <w:lang w:val="bg-BG"/>
        </w:rPr>
        <w:t>да получат като</w:t>
      </w:r>
      <w:r w:rsidR="00FA078D" w:rsidRPr="00FA078D">
        <w:rPr>
          <w:lang w:val="bg-BG"/>
        </w:rPr>
        <w:t xml:space="preserve"> обезщетение за </w:t>
      </w:r>
      <w:r w:rsidR="0001220F">
        <w:rPr>
          <w:lang w:val="bg-BG"/>
        </w:rPr>
        <w:t>забавянията при</w:t>
      </w:r>
      <w:r w:rsidR="00FA078D" w:rsidRPr="00FA078D">
        <w:rPr>
          <w:lang w:val="bg-BG"/>
        </w:rPr>
        <w:t xml:space="preserve"> процедурата равностойността на </w:t>
      </w:r>
      <w:r w:rsidR="0001220F">
        <w:rPr>
          <w:lang w:val="bg-BG"/>
        </w:rPr>
        <w:t>пазарния наем</w:t>
      </w:r>
      <w:r w:rsidR="00FA078D" w:rsidRPr="00FA078D">
        <w:rPr>
          <w:lang w:val="bg-BG"/>
        </w:rPr>
        <w:t xml:space="preserve"> за парцела, </w:t>
      </w:r>
      <w:r w:rsidR="0001220F">
        <w:rPr>
          <w:lang w:val="bg-BG"/>
        </w:rPr>
        <w:t>като се има предвид</w:t>
      </w:r>
      <w:r w:rsidR="00FA078D" w:rsidRPr="00FA078D">
        <w:rPr>
          <w:lang w:val="bg-BG"/>
        </w:rPr>
        <w:t xml:space="preserve"> по-специално, че установеното нарушение в случая не се отнася </w:t>
      </w:r>
      <w:r w:rsidR="0001220F">
        <w:rPr>
          <w:lang w:val="bg-BG"/>
        </w:rPr>
        <w:t>до някакво конкретно право</w:t>
      </w:r>
      <w:r w:rsidR="00FA078D" w:rsidRPr="00FA078D">
        <w:rPr>
          <w:lang w:val="bg-BG"/>
        </w:rPr>
        <w:t xml:space="preserve"> на </w:t>
      </w:r>
      <w:r w:rsidR="0001220F">
        <w:rPr>
          <w:lang w:val="bg-BG"/>
        </w:rPr>
        <w:t>жалбоподателите</w:t>
      </w:r>
      <w:r w:rsidR="00FA078D" w:rsidRPr="00FA078D">
        <w:rPr>
          <w:lang w:val="bg-BG"/>
        </w:rPr>
        <w:t xml:space="preserve"> да </w:t>
      </w:r>
      <w:r w:rsidR="0001220F">
        <w:rPr>
          <w:lang w:val="bg-BG"/>
        </w:rPr>
        <w:t>получат конкретното имущество</w:t>
      </w:r>
      <w:r w:rsidR="00FA078D" w:rsidRPr="00FA078D">
        <w:rPr>
          <w:lang w:val="bg-BG"/>
        </w:rPr>
        <w:t xml:space="preserve"> (виж </w:t>
      </w:r>
      <w:r w:rsidR="00FA078D" w:rsidRPr="0001220F">
        <w:rPr>
          <w:i/>
          <w:lang w:val="bg-BG"/>
        </w:rPr>
        <w:t>Любомир Попов</w:t>
      </w:r>
      <w:r w:rsidR="00FA078D" w:rsidRPr="00FA078D">
        <w:rPr>
          <w:lang w:val="bg-BG"/>
        </w:rPr>
        <w:t>, цитиран</w:t>
      </w:r>
      <w:r w:rsidR="0001220F">
        <w:rPr>
          <w:lang w:val="bg-BG"/>
        </w:rPr>
        <w:t>о</w:t>
      </w:r>
      <w:r w:rsidR="00FA078D" w:rsidRPr="00FA078D">
        <w:rPr>
          <w:lang w:val="bg-BG"/>
        </w:rPr>
        <w:t xml:space="preserve"> по-горе, § 138). Въпреки това, </w:t>
      </w:r>
      <w:r w:rsidR="0001220F">
        <w:rPr>
          <w:lang w:val="bg-BG"/>
        </w:rPr>
        <w:t>жалбоподателите</w:t>
      </w:r>
      <w:r w:rsidR="00FA078D" w:rsidRPr="00FA078D">
        <w:rPr>
          <w:lang w:val="bg-BG"/>
        </w:rPr>
        <w:t xml:space="preserve"> </w:t>
      </w:r>
      <w:r w:rsidR="0001220F">
        <w:rPr>
          <w:lang w:val="bg-BG"/>
        </w:rPr>
        <w:t>по всяка вероятност</w:t>
      </w:r>
      <w:r w:rsidR="00FA078D" w:rsidRPr="00FA078D">
        <w:rPr>
          <w:lang w:val="bg-BG"/>
        </w:rPr>
        <w:t xml:space="preserve"> са претърпели неудобства и несигурност в резултат на забавянето на процеса на реституция. Произнасяйки се по справедливост, и като се вземат предвид сумите, </w:t>
      </w:r>
      <w:r w:rsidR="0001220F">
        <w:rPr>
          <w:lang w:val="bg-BG"/>
        </w:rPr>
        <w:t>присъждани</w:t>
      </w:r>
      <w:r w:rsidR="00FA078D" w:rsidRPr="00FA078D">
        <w:rPr>
          <w:lang w:val="bg-BG"/>
        </w:rPr>
        <w:t xml:space="preserve"> в подобни случаи, Съдът присъжда на всеки един от </w:t>
      </w:r>
      <w:r w:rsidR="0001220F">
        <w:rPr>
          <w:lang w:val="bg-BG"/>
        </w:rPr>
        <w:t>жалбоподателите по</w:t>
      </w:r>
      <w:r w:rsidR="00FA078D" w:rsidRPr="00FA078D">
        <w:rPr>
          <w:lang w:val="bg-BG"/>
        </w:rPr>
        <w:t xml:space="preserve"> 2500 евро, </w:t>
      </w:r>
      <w:r w:rsidR="0001220F">
        <w:rPr>
          <w:lang w:val="bg-BG"/>
        </w:rPr>
        <w:t>които покриват всички</w:t>
      </w:r>
      <w:r w:rsidR="00FA078D" w:rsidRPr="00FA078D">
        <w:rPr>
          <w:lang w:val="bg-BG"/>
        </w:rPr>
        <w:t xml:space="preserve"> имуществени и неимуществени вреди, причинени от забавянето на процедурата по реституция</w:t>
      </w:r>
      <w:r w:rsidR="00A556AF" w:rsidRPr="00FA078D">
        <w:rPr>
          <w:color w:val="000000"/>
          <w:lang w:val="bg-BG"/>
        </w:rPr>
        <w:t>.</w:t>
      </w:r>
    </w:p>
    <w:p w:rsidR="00F71A6A" w:rsidRPr="0001220F" w:rsidRDefault="0001220F" w:rsidP="00153D6E">
      <w:pPr>
        <w:pStyle w:val="ECHRHeading2"/>
        <w:rPr>
          <w:lang w:val="bg-BG"/>
        </w:rPr>
      </w:pPr>
      <w:r w:rsidRPr="00D91045">
        <w:rPr>
          <w:lang w:val="bg-BG"/>
        </w:rPr>
        <w:t>Б</w:t>
      </w:r>
      <w:r w:rsidR="00F71A6A" w:rsidRPr="00D91045">
        <w:rPr>
          <w:lang w:val="bg-BG"/>
        </w:rPr>
        <w:t>.</w:t>
      </w:r>
      <w:r w:rsidR="00F71A6A" w:rsidRPr="00CB495E">
        <w:t>  </w:t>
      </w:r>
      <w:r>
        <w:rPr>
          <w:lang w:val="bg-BG"/>
        </w:rPr>
        <w:t>Разходи и разноски</w:t>
      </w:r>
    </w:p>
    <w:p w:rsidR="0001220F" w:rsidRPr="0001220F" w:rsidRDefault="001F2BED" w:rsidP="0001220F">
      <w:pPr>
        <w:pStyle w:val="ECHRPara"/>
        <w:rPr>
          <w:lang w:val="bg-BG"/>
        </w:rPr>
      </w:pPr>
      <w:r>
        <w:fldChar w:fldCharType="begin"/>
      </w:r>
      <w:r w:rsidRPr="00BE0C29">
        <w:rPr>
          <w:lang w:val="bg-BG"/>
        </w:rPr>
        <w:instrText xml:space="preserve"> </w:instrText>
      </w:r>
      <w:r>
        <w:instrText>SEQ</w:instrText>
      </w:r>
      <w:r w:rsidRPr="00BE0C29">
        <w:rPr>
          <w:lang w:val="bg-BG"/>
        </w:rPr>
        <w:instrText xml:space="preserve"> </w:instrText>
      </w:r>
      <w:r>
        <w:instrText>level</w:instrText>
      </w:r>
      <w:r w:rsidRPr="00BE0C29">
        <w:rPr>
          <w:lang w:val="bg-BG"/>
        </w:rPr>
        <w:instrText>0 \*</w:instrText>
      </w:r>
      <w:r>
        <w:instrText>arabic</w:instrText>
      </w:r>
      <w:r w:rsidRPr="00BE0C29">
        <w:rPr>
          <w:lang w:val="bg-BG"/>
        </w:rPr>
        <w:instrText xml:space="preserve"> </w:instrText>
      </w:r>
      <w:r>
        <w:fldChar w:fldCharType="separate"/>
      </w:r>
      <w:r w:rsidR="00B32D93" w:rsidRPr="00BE0C29">
        <w:rPr>
          <w:noProof/>
          <w:lang w:val="bg-BG"/>
        </w:rPr>
        <w:t>89</w:t>
      </w:r>
      <w:r>
        <w:rPr>
          <w:noProof/>
        </w:rPr>
        <w:fldChar w:fldCharType="end"/>
      </w:r>
      <w:r w:rsidR="00F71A6A" w:rsidRPr="00BE0C29">
        <w:rPr>
          <w:lang w:val="bg-BG"/>
        </w:rPr>
        <w:t>.</w:t>
      </w:r>
      <w:r w:rsidR="00F71A6A" w:rsidRPr="00CB495E">
        <w:t>  </w:t>
      </w:r>
      <w:r w:rsidR="0001220F">
        <w:rPr>
          <w:lang w:val="bg-BG"/>
        </w:rPr>
        <w:t>Жалбоподателите претендират за 3</w:t>
      </w:r>
      <w:r w:rsidR="0001220F" w:rsidRPr="0001220F">
        <w:rPr>
          <w:lang w:val="bg-BG"/>
        </w:rPr>
        <w:t xml:space="preserve">911 евро за работата, извършена от техните представители пред Съда, г-н М. </w:t>
      </w:r>
      <w:proofErr w:type="spellStart"/>
      <w:r w:rsidR="0001220F" w:rsidRPr="0001220F">
        <w:rPr>
          <w:lang w:val="bg-BG"/>
        </w:rPr>
        <w:t>Екимджиев</w:t>
      </w:r>
      <w:proofErr w:type="spellEnd"/>
      <w:r w:rsidR="0001220F" w:rsidRPr="0001220F">
        <w:rPr>
          <w:lang w:val="bg-BG"/>
        </w:rPr>
        <w:t xml:space="preserve"> и г-жа K. Бончева. Те представят </w:t>
      </w:r>
      <w:r w:rsidR="00500180">
        <w:rPr>
          <w:lang w:val="bg-BG"/>
        </w:rPr>
        <w:t xml:space="preserve">времеви </w:t>
      </w:r>
      <w:r w:rsidR="00D91045">
        <w:rPr>
          <w:lang w:val="bg-BG"/>
        </w:rPr>
        <w:t>отчет</w:t>
      </w:r>
      <w:r w:rsidR="00D91045" w:rsidRPr="0001220F">
        <w:rPr>
          <w:lang w:val="bg-BG"/>
        </w:rPr>
        <w:t xml:space="preserve"> </w:t>
      </w:r>
      <w:r w:rsidR="0001220F" w:rsidRPr="0001220F">
        <w:rPr>
          <w:lang w:val="bg-BG"/>
        </w:rPr>
        <w:t xml:space="preserve">в подкрепа на това твърдение. Те също така </w:t>
      </w:r>
      <w:r w:rsidR="00500180">
        <w:rPr>
          <w:lang w:val="bg-BG"/>
        </w:rPr>
        <w:t xml:space="preserve">претендират за </w:t>
      </w:r>
      <w:r w:rsidR="0001220F" w:rsidRPr="0001220F">
        <w:rPr>
          <w:lang w:val="bg-BG"/>
        </w:rPr>
        <w:t xml:space="preserve">226 </w:t>
      </w:r>
      <w:r w:rsidR="00500180">
        <w:rPr>
          <w:lang w:val="bg-BG"/>
        </w:rPr>
        <w:t>евро</w:t>
      </w:r>
      <w:r w:rsidR="0001220F" w:rsidRPr="0001220F">
        <w:rPr>
          <w:lang w:val="bg-BG"/>
        </w:rPr>
        <w:t xml:space="preserve"> за пощенски</w:t>
      </w:r>
      <w:r w:rsidR="00500180">
        <w:rPr>
          <w:lang w:val="bg-BG"/>
        </w:rPr>
        <w:t xml:space="preserve"> разходи</w:t>
      </w:r>
      <w:r w:rsidR="0001220F" w:rsidRPr="0001220F">
        <w:rPr>
          <w:lang w:val="bg-BG"/>
        </w:rPr>
        <w:t xml:space="preserve">, преводи и канцеларски материали. Те </w:t>
      </w:r>
      <w:r w:rsidR="00500180">
        <w:rPr>
          <w:lang w:val="bg-BG"/>
        </w:rPr>
        <w:t>настояват</w:t>
      </w:r>
      <w:r w:rsidR="0001220F" w:rsidRPr="0001220F">
        <w:rPr>
          <w:lang w:val="bg-BG"/>
        </w:rPr>
        <w:t xml:space="preserve"> </w:t>
      </w:r>
      <w:r w:rsidR="0001220F" w:rsidRPr="00D91045">
        <w:rPr>
          <w:lang w:val="bg-BG"/>
        </w:rPr>
        <w:t xml:space="preserve">горните суми, </w:t>
      </w:r>
      <w:r w:rsidR="00500180" w:rsidRPr="00D91045">
        <w:rPr>
          <w:lang w:val="bg-BG"/>
        </w:rPr>
        <w:t xml:space="preserve">с изключение на </w:t>
      </w:r>
      <w:r w:rsidR="0001220F" w:rsidRPr="00D91045">
        <w:rPr>
          <w:lang w:val="bg-BG"/>
        </w:rPr>
        <w:t xml:space="preserve">500 </w:t>
      </w:r>
      <w:r w:rsidR="00500180" w:rsidRPr="00D91045">
        <w:rPr>
          <w:lang w:val="bg-BG"/>
        </w:rPr>
        <w:t>евро, които са вече платени</w:t>
      </w:r>
      <w:r w:rsidR="0001220F" w:rsidRPr="00D91045">
        <w:rPr>
          <w:lang w:val="bg-BG"/>
        </w:rPr>
        <w:t xml:space="preserve"> от</w:t>
      </w:r>
      <w:r w:rsidR="0001220F" w:rsidRPr="0001220F">
        <w:rPr>
          <w:lang w:val="bg-BG"/>
        </w:rPr>
        <w:t xml:space="preserve"> тях </w:t>
      </w:r>
      <w:r w:rsidR="00500180">
        <w:rPr>
          <w:lang w:val="bg-BG"/>
        </w:rPr>
        <w:t>на</w:t>
      </w:r>
      <w:r w:rsidR="0001220F" w:rsidRPr="0001220F">
        <w:rPr>
          <w:lang w:val="bg-BG"/>
        </w:rPr>
        <w:t xml:space="preserve"> г-н </w:t>
      </w:r>
      <w:proofErr w:type="spellStart"/>
      <w:r w:rsidR="0001220F" w:rsidRPr="0001220F">
        <w:rPr>
          <w:lang w:val="bg-BG"/>
        </w:rPr>
        <w:lastRenderedPageBreak/>
        <w:t>Екимджиев</w:t>
      </w:r>
      <w:proofErr w:type="spellEnd"/>
      <w:r w:rsidR="0001220F" w:rsidRPr="0001220F">
        <w:rPr>
          <w:lang w:val="bg-BG"/>
        </w:rPr>
        <w:t xml:space="preserve"> и г-жа Бончева, да се </w:t>
      </w:r>
      <w:r w:rsidR="00D91045">
        <w:rPr>
          <w:lang w:val="bg-BG"/>
        </w:rPr>
        <w:t>заплатят</w:t>
      </w:r>
      <w:r w:rsidR="00D91045" w:rsidRPr="0001220F">
        <w:rPr>
          <w:lang w:val="bg-BG"/>
        </w:rPr>
        <w:t xml:space="preserve"> </w:t>
      </w:r>
      <w:r w:rsidR="0001220F" w:rsidRPr="0001220F">
        <w:rPr>
          <w:lang w:val="bg-BG"/>
        </w:rPr>
        <w:t xml:space="preserve">директно по банковата сметка на г-н </w:t>
      </w:r>
      <w:proofErr w:type="spellStart"/>
      <w:r w:rsidR="0001220F" w:rsidRPr="0001220F">
        <w:rPr>
          <w:lang w:val="bg-BG"/>
        </w:rPr>
        <w:t>Екимджиев</w:t>
      </w:r>
      <w:proofErr w:type="spellEnd"/>
      <w:r w:rsidR="0001220F" w:rsidRPr="0001220F">
        <w:rPr>
          <w:lang w:val="bg-BG"/>
        </w:rPr>
        <w:t>.</w:t>
      </w:r>
    </w:p>
    <w:p w:rsidR="0001220F" w:rsidRPr="0001220F" w:rsidRDefault="0001220F" w:rsidP="0001220F">
      <w:pPr>
        <w:pStyle w:val="ECHRPara"/>
        <w:rPr>
          <w:lang w:val="bg-BG"/>
        </w:rPr>
      </w:pPr>
      <w:r w:rsidRPr="0001220F">
        <w:rPr>
          <w:lang w:val="bg-BG"/>
        </w:rPr>
        <w:t>90. Жалбоподателите претендират</w:t>
      </w:r>
      <w:r w:rsidR="00500180">
        <w:rPr>
          <w:lang w:val="bg-BG"/>
        </w:rPr>
        <w:t xml:space="preserve"> за</w:t>
      </w:r>
      <w:r w:rsidR="00B15877">
        <w:rPr>
          <w:lang w:val="bg-BG"/>
        </w:rPr>
        <w:t xml:space="preserve"> още 800 лева</w:t>
      </w:r>
      <w:r w:rsidRPr="0001220F">
        <w:rPr>
          <w:lang w:val="bg-BG"/>
        </w:rPr>
        <w:t xml:space="preserve">, </w:t>
      </w:r>
      <w:r w:rsidR="00500180">
        <w:rPr>
          <w:lang w:val="bg-BG"/>
        </w:rPr>
        <w:t>равняващи се на</w:t>
      </w:r>
      <w:r w:rsidRPr="0001220F">
        <w:rPr>
          <w:lang w:val="bg-BG"/>
        </w:rPr>
        <w:t xml:space="preserve"> 409 </w:t>
      </w:r>
      <w:r w:rsidR="00500180">
        <w:rPr>
          <w:lang w:val="bg-BG"/>
        </w:rPr>
        <w:t>евро</w:t>
      </w:r>
      <w:r w:rsidRPr="0001220F">
        <w:rPr>
          <w:lang w:val="bg-BG"/>
        </w:rPr>
        <w:t xml:space="preserve">, по отношение на </w:t>
      </w:r>
      <w:r w:rsidR="00D91045" w:rsidRPr="0001220F">
        <w:rPr>
          <w:lang w:val="bg-BG"/>
        </w:rPr>
        <w:t xml:space="preserve"> </w:t>
      </w:r>
      <w:r w:rsidR="00D91045">
        <w:rPr>
          <w:lang w:val="bg-BG"/>
        </w:rPr>
        <w:t>експертната оценка</w:t>
      </w:r>
      <w:r w:rsidR="00500180">
        <w:rPr>
          <w:lang w:val="bg-BG"/>
        </w:rPr>
        <w:t>, представен</w:t>
      </w:r>
      <w:r w:rsidR="00D91045">
        <w:rPr>
          <w:lang w:val="bg-BG"/>
        </w:rPr>
        <w:t>а</w:t>
      </w:r>
      <w:r w:rsidRPr="0001220F">
        <w:rPr>
          <w:lang w:val="bg-BG"/>
        </w:rPr>
        <w:t xml:space="preserve"> в подкрепа на </w:t>
      </w:r>
      <w:r w:rsidR="00500180">
        <w:rPr>
          <w:lang w:val="bg-BG"/>
        </w:rPr>
        <w:t>иска</w:t>
      </w:r>
      <w:r w:rsidRPr="0001220F">
        <w:rPr>
          <w:lang w:val="bg-BG"/>
        </w:rPr>
        <w:t xml:space="preserve"> за имуществени вреди (виж параграф 83 по-горе). </w:t>
      </w:r>
      <w:r w:rsidR="00500180">
        <w:rPr>
          <w:lang w:val="bg-BG"/>
        </w:rPr>
        <w:t>Жалбоподателите представят</w:t>
      </w:r>
      <w:r w:rsidRPr="0001220F">
        <w:rPr>
          <w:lang w:val="bg-BG"/>
        </w:rPr>
        <w:t xml:space="preserve"> </w:t>
      </w:r>
      <w:r w:rsidR="00500180">
        <w:rPr>
          <w:lang w:val="bg-BG"/>
        </w:rPr>
        <w:t>съответната касова бележка</w:t>
      </w:r>
      <w:r w:rsidRPr="0001220F">
        <w:rPr>
          <w:lang w:val="bg-BG"/>
        </w:rPr>
        <w:t>.</w:t>
      </w:r>
    </w:p>
    <w:p w:rsidR="00500180" w:rsidRDefault="0001220F" w:rsidP="0001220F">
      <w:pPr>
        <w:pStyle w:val="ECHRPara"/>
        <w:rPr>
          <w:lang w:val="bg-BG"/>
        </w:rPr>
      </w:pPr>
      <w:r w:rsidRPr="0001220F">
        <w:rPr>
          <w:lang w:val="bg-BG"/>
        </w:rPr>
        <w:t xml:space="preserve">91. На последно място, жалбоподателите </w:t>
      </w:r>
      <w:r w:rsidR="00500180">
        <w:rPr>
          <w:lang w:val="bg-BG"/>
        </w:rPr>
        <w:t xml:space="preserve">претендират за 1140 лева, равняващи се на </w:t>
      </w:r>
      <w:r w:rsidRPr="0001220F">
        <w:rPr>
          <w:lang w:val="bg-BG"/>
        </w:rPr>
        <w:t>583</w:t>
      </w:r>
      <w:r w:rsidR="00500180">
        <w:rPr>
          <w:lang w:val="bg-BG"/>
        </w:rPr>
        <w:t xml:space="preserve"> евро</w:t>
      </w:r>
      <w:r w:rsidRPr="0001220F">
        <w:rPr>
          <w:lang w:val="bg-BG"/>
        </w:rPr>
        <w:t>, за съдебни такси и други</w:t>
      </w:r>
      <w:r w:rsidR="00500180">
        <w:rPr>
          <w:lang w:val="bg-BG"/>
        </w:rPr>
        <w:t xml:space="preserve"> разходи, направени във връзка с вътрешното </w:t>
      </w:r>
      <w:r w:rsidR="00500180" w:rsidRPr="00500180">
        <w:rPr>
          <w:i/>
        </w:rPr>
        <w:t>rei</w:t>
      </w:r>
      <w:r w:rsidR="00500180" w:rsidRPr="00BE0C29">
        <w:rPr>
          <w:i/>
          <w:lang w:val="bg-BG"/>
        </w:rPr>
        <w:t xml:space="preserve"> </w:t>
      </w:r>
      <w:proofErr w:type="spellStart"/>
      <w:r w:rsidRPr="00500180">
        <w:rPr>
          <w:i/>
          <w:lang w:val="bg-BG"/>
        </w:rPr>
        <w:t>vindicatio</w:t>
      </w:r>
      <w:proofErr w:type="spellEnd"/>
      <w:r w:rsidRPr="0001220F">
        <w:rPr>
          <w:lang w:val="bg-BG"/>
        </w:rPr>
        <w:t xml:space="preserve"> производство. </w:t>
      </w:r>
      <w:r w:rsidR="00500180">
        <w:rPr>
          <w:lang w:val="bg-BG"/>
        </w:rPr>
        <w:t>Жалбоподателите представят</w:t>
      </w:r>
      <w:r w:rsidR="00500180" w:rsidRPr="0001220F">
        <w:rPr>
          <w:lang w:val="bg-BG"/>
        </w:rPr>
        <w:t xml:space="preserve"> </w:t>
      </w:r>
      <w:r w:rsidR="00592A2A">
        <w:rPr>
          <w:lang w:val="bg-BG"/>
        </w:rPr>
        <w:t>необходимите касови бележки.</w:t>
      </w:r>
      <w:r w:rsidR="00500180" w:rsidRPr="0001220F">
        <w:rPr>
          <w:lang w:val="bg-BG"/>
        </w:rPr>
        <w:t xml:space="preserve"> </w:t>
      </w:r>
    </w:p>
    <w:p w:rsidR="0001220F" w:rsidRPr="0001220F" w:rsidRDefault="0001220F" w:rsidP="0001220F">
      <w:pPr>
        <w:pStyle w:val="ECHRPara"/>
        <w:rPr>
          <w:lang w:val="bg-BG"/>
        </w:rPr>
      </w:pPr>
      <w:r w:rsidRPr="0001220F">
        <w:rPr>
          <w:lang w:val="bg-BG"/>
        </w:rPr>
        <w:t xml:space="preserve">92. Правителството оспорва горните </w:t>
      </w:r>
      <w:r w:rsidR="00592A2A">
        <w:rPr>
          <w:lang w:val="bg-BG"/>
        </w:rPr>
        <w:t>иск</w:t>
      </w:r>
      <w:r w:rsidR="00D91045">
        <w:rPr>
          <w:lang w:val="bg-BG"/>
        </w:rPr>
        <w:t>ания</w:t>
      </w:r>
      <w:r w:rsidRPr="0001220F">
        <w:rPr>
          <w:lang w:val="bg-BG"/>
        </w:rPr>
        <w:t xml:space="preserve">, </w:t>
      </w:r>
      <w:r w:rsidR="00592A2A">
        <w:rPr>
          <w:lang w:val="bg-BG"/>
        </w:rPr>
        <w:t xml:space="preserve">считайки ги за </w:t>
      </w:r>
      <w:r w:rsidRPr="0001220F">
        <w:rPr>
          <w:lang w:val="bg-BG"/>
        </w:rPr>
        <w:t>преувел</w:t>
      </w:r>
      <w:r w:rsidR="00592A2A">
        <w:rPr>
          <w:lang w:val="bg-BG"/>
        </w:rPr>
        <w:t>ичени и само частично обосновани</w:t>
      </w:r>
      <w:r w:rsidRPr="0001220F">
        <w:rPr>
          <w:lang w:val="bg-BG"/>
        </w:rPr>
        <w:t>.</w:t>
      </w:r>
    </w:p>
    <w:p w:rsidR="0001220F" w:rsidRPr="0001220F" w:rsidRDefault="0001220F" w:rsidP="0001220F">
      <w:pPr>
        <w:pStyle w:val="ECHRPara"/>
        <w:rPr>
          <w:lang w:val="bg-BG"/>
        </w:rPr>
      </w:pPr>
      <w:r w:rsidRPr="0001220F">
        <w:rPr>
          <w:lang w:val="bg-BG"/>
        </w:rPr>
        <w:t xml:space="preserve">93. Според съдебната практика на Съда, </w:t>
      </w:r>
      <w:r w:rsidR="00592A2A">
        <w:rPr>
          <w:lang w:val="bg-BG"/>
        </w:rPr>
        <w:t>всеки жалбоподател</w:t>
      </w:r>
      <w:r w:rsidRPr="0001220F">
        <w:rPr>
          <w:lang w:val="bg-BG"/>
        </w:rPr>
        <w:t xml:space="preserve"> има право на възстановяване на разходи и разноски само </w:t>
      </w:r>
      <w:r w:rsidR="00592A2A">
        <w:rPr>
          <w:lang w:val="bg-BG"/>
        </w:rPr>
        <w:t xml:space="preserve">дотолкова, </w:t>
      </w:r>
      <w:r w:rsidRPr="0001220F">
        <w:rPr>
          <w:lang w:val="bg-BG"/>
        </w:rPr>
        <w:t>доколкото е доказано, че те са били действително направени и необходими и са в разумен размер.</w:t>
      </w:r>
    </w:p>
    <w:p w:rsidR="0001220F" w:rsidRPr="0001220F" w:rsidRDefault="0001220F" w:rsidP="0001220F">
      <w:pPr>
        <w:pStyle w:val="ECHRPara"/>
        <w:rPr>
          <w:lang w:val="bg-BG"/>
        </w:rPr>
      </w:pPr>
      <w:r w:rsidRPr="0001220F">
        <w:rPr>
          <w:lang w:val="bg-BG"/>
        </w:rPr>
        <w:t>94. Съдът отбелязва, че в настоящия случа</w:t>
      </w:r>
      <w:r w:rsidR="00592A2A">
        <w:rPr>
          <w:lang w:val="bg-BG"/>
        </w:rPr>
        <w:t>й е установено нарушение на чл.</w:t>
      </w:r>
      <w:r w:rsidRPr="0001220F">
        <w:rPr>
          <w:lang w:val="bg-BG"/>
        </w:rPr>
        <w:t xml:space="preserve"> 1 от Протокол № 1 само по отношение на забавянето на процедурата по реституция. Като отбелязва, че това е </w:t>
      </w:r>
      <w:r w:rsidR="00592A2A">
        <w:rPr>
          <w:lang w:val="bg-BG"/>
        </w:rPr>
        <w:t>повтарящо се оплакване</w:t>
      </w:r>
      <w:r w:rsidRPr="0001220F">
        <w:rPr>
          <w:lang w:val="bg-BG"/>
        </w:rPr>
        <w:t xml:space="preserve"> (виж параграф 79 по-горе), Съдът</w:t>
      </w:r>
      <w:r w:rsidR="00592A2A">
        <w:rPr>
          <w:lang w:val="bg-BG"/>
        </w:rPr>
        <w:t xml:space="preserve"> намира за разумно да присъди 1</w:t>
      </w:r>
      <w:r w:rsidRPr="0001220F">
        <w:rPr>
          <w:lang w:val="bg-BG"/>
        </w:rPr>
        <w:t>000 евро за юридическата работа, извършена от представители</w:t>
      </w:r>
      <w:r w:rsidR="00592A2A">
        <w:rPr>
          <w:lang w:val="bg-BG"/>
        </w:rPr>
        <w:t>те</w:t>
      </w:r>
      <w:r w:rsidRPr="0001220F">
        <w:rPr>
          <w:lang w:val="bg-BG"/>
        </w:rPr>
        <w:t xml:space="preserve"> на жалбоподателите и </w:t>
      </w:r>
      <w:r w:rsidR="00592A2A">
        <w:rPr>
          <w:lang w:val="bg-BG"/>
        </w:rPr>
        <w:t>всички</w:t>
      </w:r>
      <w:r w:rsidRPr="0001220F">
        <w:rPr>
          <w:lang w:val="bg-BG"/>
        </w:rPr>
        <w:t xml:space="preserve"> други разходи, направени от тях. </w:t>
      </w:r>
      <w:r w:rsidRPr="00CB5A94">
        <w:rPr>
          <w:lang w:val="bg-BG"/>
        </w:rPr>
        <w:t xml:space="preserve">По искане на ищците, 500 </w:t>
      </w:r>
      <w:r w:rsidR="00592A2A" w:rsidRPr="00CB5A94">
        <w:rPr>
          <w:lang w:val="bg-BG"/>
        </w:rPr>
        <w:t xml:space="preserve">евро </w:t>
      </w:r>
      <w:r w:rsidRPr="00CB5A94">
        <w:rPr>
          <w:lang w:val="bg-BG"/>
        </w:rPr>
        <w:t xml:space="preserve">от тази сума </w:t>
      </w:r>
      <w:r w:rsidR="00592A2A" w:rsidRPr="00CB5A94">
        <w:rPr>
          <w:lang w:val="bg-BG"/>
        </w:rPr>
        <w:t>следва да се плати на самите жалбоподатели</w:t>
      </w:r>
      <w:r w:rsidRPr="00CB5A94">
        <w:rPr>
          <w:lang w:val="bg-BG"/>
        </w:rPr>
        <w:t>,</w:t>
      </w:r>
      <w:r w:rsidRPr="0001220F">
        <w:rPr>
          <w:lang w:val="bg-BG"/>
        </w:rPr>
        <w:t xml:space="preserve"> а останалата част, също в размер на 500 </w:t>
      </w:r>
      <w:r w:rsidR="00592A2A">
        <w:rPr>
          <w:lang w:val="bg-BG"/>
        </w:rPr>
        <w:t>евро, следва</w:t>
      </w:r>
      <w:r w:rsidRPr="0001220F">
        <w:rPr>
          <w:lang w:val="bg-BG"/>
        </w:rPr>
        <w:t xml:space="preserve"> да се </w:t>
      </w:r>
      <w:r w:rsidR="008C2EC3">
        <w:rPr>
          <w:lang w:val="bg-BG"/>
        </w:rPr>
        <w:t>преведе</w:t>
      </w:r>
      <w:r w:rsidR="008C2EC3" w:rsidRPr="0001220F">
        <w:rPr>
          <w:lang w:val="bg-BG"/>
        </w:rPr>
        <w:t xml:space="preserve"> </w:t>
      </w:r>
      <w:r w:rsidRPr="0001220F">
        <w:rPr>
          <w:lang w:val="bg-BG"/>
        </w:rPr>
        <w:t xml:space="preserve">директно </w:t>
      </w:r>
      <w:r w:rsidR="008C2EC3">
        <w:rPr>
          <w:lang w:val="bg-BG"/>
        </w:rPr>
        <w:t>по</w:t>
      </w:r>
      <w:r w:rsidR="008C2EC3" w:rsidRPr="0001220F">
        <w:rPr>
          <w:lang w:val="bg-BG"/>
        </w:rPr>
        <w:t xml:space="preserve"> </w:t>
      </w:r>
      <w:r w:rsidRPr="0001220F">
        <w:rPr>
          <w:lang w:val="bg-BG"/>
        </w:rPr>
        <w:t xml:space="preserve">банковата сметка на г-н </w:t>
      </w:r>
      <w:proofErr w:type="spellStart"/>
      <w:r w:rsidRPr="0001220F">
        <w:rPr>
          <w:lang w:val="bg-BG"/>
        </w:rPr>
        <w:t>Екимджиев</w:t>
      </w:r>
      <w:proofErr w:type="spellEnd"/>
      <w:r w:rsidRPr="0001220F">
        <w:rPr>
          <w:lang w:val="bg-BG"/>
        </w:rPr>
        <w:t>.</w:t>
      </w:r>
    </w:p>
    <w:p w:rsidR="00216627" w:rsidRPr="0001220F" w:rsidRDefault="0001220F" w:rsidP="0001220F">
      <w:pPr>
        <w:pStyle w:val="ECHRPara"/>
        <w:rPr>
          <w:lang w:val="bg-BG"/>
        </w:rPr>
      </w:pPr>
      <w:r w:rsidRPr="0001220F">
        <w:rPr>
          <w:lang w:val="bg-BG"/>
        </w:rPr>
        <w:t xml:space="preserve">95. От друга страна, Съдът не вижда причина да </w:t>
      </w:r>
      <w:r w:rsidR="00592A2A">
        <w:rPr>
          <w:lang w:val="bg-BG"/>
        </w:rPr>
        <w:t>присъжда</w:t>
      </w:r>
      <w:r w:rsidRPr="0001220F">
        <w:rPr>
          <w:lang w:val="bg-BG"/>
        </w:rPr>
        <w:t xml:space="preserve"> останалите разходи,</w:t>
      </w:r>
      <w:r w:rsidR="00592A2A">
        <w:rPr>
          <w:lang w:val="bg-BG"/>
        </w:rPr>
        <w:t xml:space="preserve"> твърд</w:t>
      </w:r>
      <w:r w:rsidR="008C2EC3">
        <w:rPr>
          <w:lang w:val="bg-BG"/>
        </w:rPr>
        <w:t>е</w:t>
      </w:r>
      <w:r w:rsidR="00592A2A">
        <w:rPr>
          <w:lang w:val="bg-BG"/>
        </w:rPr>
        <w:t>ни</w:t>
      </w:r>
      <w:r w:rsidRPr="0001220F">
        <w:rPr>
          <w:lang w:val="bg-BG"/>
        </w:rPr>
        <w:t xml:space="preserve"> от </w:t>
      </w:r>
      <w:r w:rsidR="00592A2A">
        <w:rPr>
          <w:lang w:val="bg-BG"/>
        </w:rPr>
        <w:t xml:space="preserve">жалбоподателите, които не са свързани със същината </w:t>
      </w:r>
      <w:r w:rsidRPr="0001220F">
        <w:rPr>
          <w:lang w:val="bg-BG"/>
        </w:rPr>
        <w:t>на нарушенията, установени по делото</w:t>
      </w:r>
      <w:r w:rsidR="00D919D0" w:rsidRPr="0001220F">
        <w:rPr>
          <w:lang w:val="bg-BG"/>
        </w:rPr>
        <w:t>.</w:t>
      </w:r>
    </w:p>
    <w:p w:rsidR="00F71A6A" w:rsidRPr="00C840AD" w:rsidRDefault="00C840AD" w:rsidP="00153D6E">
      <w:pPr>
        <w:pStyle w:val="ECHRHeading2"/>
        <w:rPr>
          <w:lang w:val="bg-BG"/>
        </w:rPr>
      </w:pPr>
      <w:r w:rsidRPr="008C2EC3">
        <w:rPr>
          <w:lang w:val="bg-BG"/>
        </w:rPr>
        <w:t>В</w:t>
      </w:r>
      <w:r w:rsidR="00F71A6A" w:rsidRPr="008C2EC3">
        <w:rPr>
          <w:lang w:val="bg-BG"/>
        </w:rPr>
        <w:t>.</w:t>
      </w:r>
      <w:r w:rsidR="00F71A6A" w:rsidRPr="00CB495E">
        <w:t>  </w:t>
      </w:r>
      <w:r>
        <w:rPr>
          <w:lang w:val="bg-BG"/>
        </w:rPr>
        <w:t>Лихви за забава</w:t>
      </w:r>
    </w:p>
    <w:p w:rsidR="00F71A6A" w:rsidRPr="00BE0C29" w:rsidRDefault="001F2BED" w:rsidP="00153D6E">
      <w:pPr>
        <w:pStyle w:val="ECHRPara"/>
        <w:rPr>
          <w:lang w:val="bg-BG"/>
        </w:rPr>
      </w:pPr>
      <w:r>
        <w:fldChar w:fldCharType="begin"/>
      </w:r>
      <w:r w:rsidRPr="00BE0C29">
        <w:rPr>
          <w:lang w:val="bg-BG"/>
        </w:rPr>
        <w:instrText xml:space="preserve"> </w:instrText>
      </w:r>
      <w:r>
        <w:instrText>SEQ</w:instrText>
      </w:r>
      <w:r w:rsidRPr="00BE0C29">
        <w:rPr>
          <w:lang w:val="bg-BG"/>
        </w:rPr>
        <w:instrText xml:space="preserve"> </w:instrText>
      </w:r>
      <w:r>
        <w:instrText>level</w:instrText>
      </w:r>
      <w:r w:rsidRPr="00BE0C29">
        <w:rPr>
          <w:lang w:val="bg-BG"/>
        </w:rPr>
        <w:instrText>0 \*</w:instrText>
      </w:r>
      <w:r>
        <w:instrText>arabic</w:instrText>
      </w:r>
      <w:r w:rsidRPr="00BE0C29">
        <w:rPr>
          <w:lang w:val="bg-BG"/>
        </w:rPr>
        <w:instrText xml:space="preserve"> </w:instrText>
      </w:r>
      <w:r>
        <w:fldChar w:fldCharType="separate"/>
      </w:r>
      <w:r w:rsidR="00B32D93" w:rsidRPr="00BE0C29">
        <w:rPr>
          <w:noProof/>
          <w:lang w:val="bg-BG"/>
        </w:rPr>
        <w:t>96</w:t>
      </w:r>
      <w:r>
        <w:rPr>
          <w:noProof/>
        </w:rPr>
        <w:fldChar w:fldCharType="end"/>
      </w:r>
      <w:r w:rsidR="00F71A6A" w:rsidRPr="00BE0C29">
        <w:rPr>
          <w:lang w:val="bg-BG"/>
        </w:rPr>
        <w:t>.</w:t>
      </w:r>
      <w:r w:rsidR="00F71A6A" w:rsidRPr="00CB495E">
        <w:t>  </w:t>
      </w:r>
      <w:r w:rsidR="00C840AD" w:rsidRPr="00C840AD">
        <w:rPr>
          <w:lang w:val="bg-BG"/>
        </w:rPr>
        <w:t>Съдът намира за уместно лихвата за забава да е базирана на пределния лихвен процент по заеми на Европейската централна банка, към който се добавят три процентни пункта</w:t>
      </w:r>
      <w:r w:rsidR="00F71A6A" w:rsidRPr="00C840AD">
        <w:rPr>
          <w:lang w:val="bg-BG"/>
        </w:rPr>
        <w:t>.</w:t>
      </w:r>
    </w:p>
    <w:p w:rsidR="00C840AD" w:rsidRPr="005B01B9" w:rsidRDefault="00C840AD" w:rsidP="00C840AD">
      <w:pPr>
        <w:pStyle w:val="ECHRTitle1"/>
        <w:rPr>
          <w:lang w:val="bg-BG"/>
        </w:rPr>
      </w:pPr>
      <w:r w:rsidRPr="005B01B9">
        <w:rPr>
          <w:lang w:val="bg-BG"/>
        </w:rPr>
        <w:t>ПО ТЕЗИ ПРИЧИНИ СЪДЪТ ЕДИНОДУШНО</w:t>
      </w:r>
    </w:p>
    <w:p w:rsidR="00F71A6A" w:rsidRPr="00CB495E" w:rsidRDefault="005479E1" w:rsidP="00153D6E">
      <w:pPr>
        <w:pStyle w:val="JuList"/>
      </w:pPr>
      <w:r w:rsidRPr="00BE0C29">
        <w:rPr>
          <w:lang w:val="bg-BG"/>
        </w:rPr>
        <w:t>1</w:t>
      </w:r>
      <w:r w:rsidR="009F07CC" w:rsidRPr="00BE0C29">
        <w:rPr>
          <w:lang w:val="bg-BG"/>
        </w:rPr>
        <w:t>.</w:t>
      </w:r>
      <w:r w:rsidR="009F07CC" w:rsidRPr="00CB495E">
        <w:t>  </w:t>
      </w:r>
      <w:r w:rsidR="00C840AD">
        <w:rPr>
          <w:i/>
          <w:lang w:val="bg-BG"/>
        </w:rPr>
        <w:t xml:space="preserve">Обявява </w:t>
      </w:r>
      <w:r w:rsidR="00C840AD" w:rsidRPr="00C840AD">
        <w:rPr>
          <w:lang w:val="bg-BG"/>
        </w:rPr>
        <w:t>жалбата за допустима</w:t>
      </w:r>
      <w:r w:rsidR="0011665B" w:rsidRPr="00CB495E">
        <w:t>;</w:t>
      </w:r>
    </w:p>
    <w:p w:rsidR="00F71A6A" w:rsidRPr="00CB495E" w:rsidRDefault="00F71A6A" w:rsidP="00153D6E">
      <w:pPr>
        <w:pStyle w:val="JuList"/>
      </w:pPr>
    </w:p>
    <w:p w:rsidR="009F07CC" w:rsidRPr="00C840AD" w:rsidRDefault="005479E1" w:rsidP="00153D6E">
      <w:pPr>
        <w:pStyle w:val="JuList"/>
        <w:rPr>
          <w:lang w:val="bg-BG"/>
        </w:rPr>
      </w:pPr>
      <w:r>
        <w:t>2</w:t>
      </w:r>
      <w:r w:rsidR="009F07CC" w:rsidRPr="00CB495E">
        <w:t>.</w:t>
      </w:r>
      <w:r w:rsidR="00F71A6A" w:rsidRPr="00CB495E">
        <w:t>  </w:t>
      </w:r>
      <w:r w:rsidR="00C840AD">
        <w:rPr>
          <w:i/>
          <w:lang w:val="bg-BG"/>
        </w:rPr>
        <w:t>Приема</w:t>
      </w:r>
      <w:r w:rsidR="00C840AD">
        <w:rPr>
          <w:lang w:val="bg-BG"/>
        </w:rPr>
        <w:t>, че няма нарушение на чл. 6 § 1</w:t>
      </w:r>
      <w:r w:rsidR="00C840AD">
        <w:t xml:space="preserve"> </w:t>
      </w:r>
      <w:r w:rsidR="00C840AD" w:rsidRPr="00C840AD">
        <w:rPr>
          <w:lang w:val="bg-BG"/>
        </w:rPr>
        <w:t>от Конвенцията;</w:t>
      </w:r>
    </w:p>
    <w:p w:rsidR="004958D8" w:rsidRPr="00C840AD" w:rsidRDefault="004958D8" w:rsidP="00153D6E">
      <w:pPr>
        <w:pStyle w:val="JuList"/>
        <w:rPr>
          <w:lang w:val="bg-BG"/>
        </w:rPr>
      </w:pPr>
    </w:p>
    <w:p w:rsidR="004958D8" w:rsidRPr="00C840AD" w:rsidRDefault="00F71B58" w:rsidP="00153D6E">
      <w:pPr>
        <w:pStyle w:val="JuList"/>
        <w:rPr>
          <w:lang w:val="bg-BG"/>
        </w:rPr>
      </w:pPr>
      <w:r w:rsidRPr="00C840AD">
        <w:rPr>
          <w:lang w:val="bg-BG"/>
        </w:rPr>
        <w:lastRenderedPageBreak/>
        <w:t>3</w:t>
      </w:r>
      <w:r w:rsidR="004958D8" w:rsidRPr="00C840AD">
        <w:rPr>
          <w:lang w:val="bg-BG"/>
        </w:rPr>
        <w:t>.  </w:t>
      </w:r>
      <w:r w:rsidR="00C840AD" w:rsidRPr="00C840AD">
        <w:rPr>
          <w:i/>
          <w:lang w:val="bg-BG"/>
        </w:rPr>
        <w:t>Приема</w:t>
      </w:r>
      <w:r w:rsidR="00C840AD" w:rsidRPr="00C840AD">
        <w:rPr>
          <w:lang w:val="bg-BG"/>
        </w:rPr>
        <w:t>, че е налице нарушение на чл. 1 от Протокол № 1, по отношение на закъсненията в процедурата по реституция</w:t>
      </w:r>
      <w:r w:rsidR="004958D8" w:rsidRPr="00C840AD">
        <w:rPr>
          <w:lang w:val="bg-BG"/>
        </w:rPr>
        <w:t>;</w:t>
      </w:r>
    </w:p>
    <w:p w:rsidR="00F71A6A" w:rsidRPr="00C840AD" w:rsidRDefault="00F71A6A" w:rsidP="00153D6E">
      <w:pPr>
        <w:pStyle w:val="JuList"/>
        <w:rPr>
          <w:lang w:val="bg-BG"/>
        </w:rPr>
      </w:pPr>
    </w:p>
    <w:p w:rsidR="00C840AD" w:rsidRPr="00C840AD" w:rsidRDefault="00F71B58" w:rsidP="00C840AD">
      <w:pPr>
        <w:pStyle w:val="JuList"/>
        <w:rPr>
          <w:lang w:val="bg-BG"/>
        </w:rPr>
      </w:pPr>
      <w:r w:rsidRPr="00C840AD">
        <w:rPr>
          <w:lang w:val="bg-BG"/>
        </w:rPr>
        <w:t>4</w:t>
      </w:r>
      <w:r w:rsidR="00F71A6A" w:rsidRPr="00C840AD">
        <w:rPr>
          <w:lang w:val="bg-BG"/>
        </w:rPr>
        <w:t>.  </w:t>
      </w:r>
      <w:r w:rsidR="00C840AD" w:rsidRPr="00C840AD">
        <w:rPr>
          <w:i/>
          <w:lang w:val="bg-BG"/>
        </w:rPr>
        <w:t>Приема</w:t>
      </w:r>
      <w:r w:rsidR="005A62C7">
        <w:rPr>
          <w:i/>
          <w:lang w:val="bg-BG"/>
        </w:rPr>
        <w:t>,</w:t>
      </w:r>
    </w:p>
    <w:p w:rsidR="00C840AD" w:rsidRPr="00C840AD" w:rsidRDefault="00C840AD" w:rsidP="00C840AD">
      <w:pPr>
        <w:pStyle w:val="JuList"/>
        <w:rPr>
          <w:lang w:val="bg-BG"/>
        </w:rPr>
      </w:pPr>
      <w:r w:rsidRPr="00C840AD">
        <w:rPr>
          <w:lang w:val="bg-BG"/>
        </w:rPr>
        <w:t xml:space="preserve">(а) че държавата-ответник следва да заплати на жалбоподателите, в срок от три месеца от датата, на която решението стане окончателно в </w:t>
      </w:r>
      <w:r>
        <w:rPr>
          <w:lang w:val="bg-BG"/>
        </w:rPr>
        <w:t>съответствие с чл.</w:t>
      </w:r>
      <w:r w:rsidRPr="00C840AD">
        <w:rPr>
          <w:lang w:val="bg-BG"/>
        </w:rPr>
        <w:t xml:space="preserve"> 44, § 2 от Конвенцията, следните суми, които се изчисляват в български левове по курса към датата на плащането:</w:t>
      </w:r>
    </w:p>
    <w:p w:rsidR="00C840AD" w:rsidRPr="00C840AD" w:rsidRDefault="00C840AD" w:rsidP="00C840AD">
      <w:pPr>
        <w:pStyle w:val="JuList"/>
        <w:rPr>
          <w:lang w:val="bg-BG"/>
        </w:rPr>
      </w:pPr>
      <w:r>
        <w:rPr>
          <w:lang w:val="bg-BG"/>
        </w:rPr>
        <w:t>(</w:t>
      </w:r>
      <w:proofErr w:type="spellStart"/>
      <w:r>
        <w:rPr>
          <w:lang w:val="en-US"/>
        </w:rPr>
        <w:t>i</w:t>
      </w:r>
      <w:proofErr w:type="spellEnd"/>
      <w:r>
        <w:rPr>
          <w:lang w:val="bg-BG"/>
        </w:rPr>
        <w:t>)</w:t>
      </w:r>
      <w:r w:rsidRPr="00C840AD">
        <w:rPr>
          <w:lang w:val="bg-BG"/>
        </w:rPr>
        <w:t xml:space="preserve"> 2500 (две хиляди и петстотин евро) за всеки един от</w:t>
      </w:r>
      <w:r w:rsidR="005A62C7">
        <w:rPr>
          <w:lang w:val="bg-BG"/>
        </w:rPr>
        <w:t xml:space="preserve"> жалбоподателите</w:t>
      </w:r>
      <w:r w:rsidR="00BA60AC">
        <w:rPr>
          <w:lang w:val="bg-BG"/>
        </w:rPr>
        <w:t xml:space="preserve"> </w:t>
      </w:r>
      <w:r w:rsidR="005A62C7">
        <w:rPr>
          <w:lang w:val="bg-BG"/>
        </w:rPr>
        <w:t>по отношение на</w:t>
      </w:r>
      <w:r w:rsidRPr="00C840AD">
        <w:rPr>
          <w:lang w:val="bg-BG"/>
        </w:rPr>
        <w:t xml:space="preserve"> имуществени и неимуществени вреди</w:t>
      </w:r>
      <w:r w:rsidR="00BA60AC">
        <w:rPr>
          <w:lang w:val="bg-BG"/>
        </w:rPr>
        <w:t>,</w:t>
      </w:r>
      <w:r w:rsidR="00BA60AC" w:rsidRPr="00BA60AC">
        <w:rPr>
          <w:lang w:val="bg-BG"/>
        </w:rPr>
        <w:t xml:space="preserve"> </w:t>
      </w:r>
      <w:r w:rsidR="00BA60AC" w:rsidRPr="00C840AD">
        <w:rPr>
          <w:lang w:val="bg-BG"/>
        </w:rPr>
        <w:t>както и всички данъци, к</w:t>
      </w:r>
      <w:r w:rsidR="00BA60AC">
        <w:rPr>
          <w:lang w:val="bg-BG"/>
        </w:rPr>
        <w:t>оито могат да бъдат наложени</w:t>
      </w:r>
      <w:r w:rsidRPr="00C840AD">
        <w:rPr>
          <w:lang w:val="bg-BG"/>
        </w:rPr>
        <w:t>;</w:t>
      </w:r>
    </w:p>
    <w:p w:rsidR="00C840AD" w:rsidRPr="00C840AD" w:rsidRDefault="005A62C7" w:rsidP="00C840AD">
      <w:pPr>
        <w:pStyle w:val="JuList"/>
        <w:rPr>
          <w:lang w:val="bg-BG"/>
        </w:rPr>
      </w:pPr>
      <w:r>
        <w:rPr>
          <w:lang w:val="bg-BG"/>
        </w:rPr>
        <w:t>(</w:t>
      </w:r>
      <w:r>
        <w:rPr>
          <w:lang w:val="en-US"/>
        </w:rPr>
        <w:t>ii</w:t>
      </w:r>
      <w:r w:rsidR="00C840AD" w:rsidRPr="00C840AD">
        <w:rPr>
          <w:lang w:val="bg-BG"/>
        </w:rPr>
        <w:t xml:space="preserve">) 1000 (хиляда евро), плюс всякакви данъци, които могат да бъдат наложени на жалбоподателите, по отношение на разходи и разноски, 500 (петстотин евро), </w:t>
      </w:r>
      <w:r w:rsidR="00BA60AC">
        <w:rPr>
          <w:lang w:val="bg-BG"/>
        </w:rPr>
        <w:t xml:space="preserve">от </w:t>
      </w:r>
      <w:r w:rsidR="00C840AD" w:rsidRPr="00C840AD">
        <w:rPr>
          <w:lang w:val="bg-BG"/>
        </w:rPr>
        <w:t xml:space="preserve">които </w:t>
      </w:r>
      <w:r w:rsidRPr="0066359D">
        <w:rPr>
          <w:lang w:val="bg-BG"/>
        </w:rPr>
        <w:t>следва</w:t>
      </w:r>
      <w:r w:rsidR="00C840AD" w:rsidRPr="00C840AD">
        <w:rPr>
          <w:lang w:val="bg-BG"/>
        </w:rPr>
        <w:t xml:space="preserve"> да се </w:t>
      </w:r>
      <w:r w:rsidR="00BA60AC">
        <w:rPr>
          <w:lang w:val="bg-BG"/>
        </w:rPr>
        <w:t>преведат</w:t>
      </w:r>
      <w:r w:rsidR="00BA60AC" w:rsidRPr="00C840AD">
        <w:rPr>
          <w:lang w:val="bg-BG"/>
        </w:rPr>
        <w:t xml:space="preserve"> </w:t>
      </w:r>
      <w:r w:rsidR="00C840AD" w:rsidRPr="00C840AD">
        <w:rPr>
          <w:lang w:val="bg-BG"/>
        </w:rPr>
        <w:t xml:space="preserve">директно към банковата сметка </w:t>
      </w:r>
      <w:r w:rsidR="00BA60AC">
        <w:rPr>
          <w:lang w:val="bg-BG"/>
        </w:rPr>
        <w:t>на процесуалния</w:t>
      </w:r>
      <w:r w:rsidR="00BA60AC" w:rsidRPr="00C840AD">
        <w:rPr>
          <w:lang w:val="bg-BG"/>
        </w:rPr>
        <w:t xml:space="preserve"> </w:t>
      </w:r>
      <w:r w:rsidR="00C840AD" w:rsidRPr="00C840AD">
        <w:rPr>
          <w:lang w:val="bg-BG"/>
        </w:rPr>
        <w:t xml:space="preserve">представител </w:t>
      </w:r>
      <w:r>
        <w:rPr>
          <w:lang w:val="bg-BG"/>
        </w:rPr>
        <w:t xml:space="preserve">на жалбоподателите, </w:t>
      </w:r>
      <w:r w:rsidR="00C840AD" w:rsidRPr="00C840AD">
        <w:rPr>
          <w:lang w:val="bg-BG"/>
        </w:rPr>
        <w:t xml:space="preserve">г-н </w:t>
      </w:r>
      <w:proofErr w:type="spellStart"/>
      <w:r w:rsidR="00C840AD" w:rsidRPr="00C840AD">
        <w:rPr>
          <w:lang w:val="bg-BG"/>
        </w:rPr>
        <w:t>Екимджиев</w:t>
      </w:r>
      <w:proofErr w:type="spellEnd"/>
      <w:r w:rsidR="00C840AD" w:rsidRPr="00C840AD">
        <w:rPr>
          <w:lang w:val="bg-BG"/>
        </w:rPr>
        <w:t>;</w:t>
      </w:r>
    </w:p>
    <w:p w:rsidR="00C840AD" w:rsidRPr="00C840AD" w:rsidRDefault="00C840AD" w:rsidP="00C840AD">
      <w:pPr>
        <w:pStyle w:val="JuList"/>
        <w:rPr>
          <w:lang w:val="bg-BG"/>
        </w:rPr>
      </w:pPr>
      <w:r w:rsidRPr="00C840AD">
        <w:rPr>
          <w:lang w:val="bg-BG"/>
        </w:rPr>
        <w:t xml:space="preserve">(б) че </w:t>
      </w:r>
      <w:r w:rsidR="005A62C7">
        <w:rPr>
          <w:lang w:val="bg-BG"/>
        </w:rPr>
        <w:t>след</w:t>
      </w:r>
      <w:r w:rsidRPr="00C840AD">
        <w:rPr>
          <w:lang w:val="bg-BG"/>
        </w:rPr>
        <w:t xml:space="preserve"> изтичането на гореспоменатите три месеца</w:t>
      </w:r>
      <w:r w:rsidR="005A62C7">
        <w:rPr>
          <w:lang w:val="bg-BG"/>
        </w:rPr>
        <w:t>,</w:t>
      </w:r>
      <w:r w:rsidRPr="00C840AD">
        <w:rPr>
          <w:lang w:val="bg-BG"/>
        </w:rPr>
        <w:t xml:space="preserve"> до разплащането, се дължи </w:t>
      </w:r>
      <w:r w:rsidR="005A62C7">
        <w:rPr>
          <w:lang w:val="bg-BG"/>
        </w:rPr>
        <w:t xml:space="preserve">проста </w:t>
      </w:r>
      <w:r w:rsidRPr="00C840AD">
        <w:rPr>
          <w:lang w:val="bg-BG"/>
        </w:rPr>
        <w:t>лихва върху горепосочените суми в размер, равен на пределната ставка по заеми на Европейската централна банка по време на просрочения период плюс три процентни пункта;</w:t>
      </w:r>
    </w:p>
    <w:p w:rsidR="00C840AD" w:rsidRPr="00C840AD" w:rsidRDefault="00C840AD" w:rsidP="00C840AD">
      <w:pPr>
        <w:pStyle w:val="JuList"/>
        <w:rPr>
          <w:lang w:val="bg-BG"/>
        </w:rPr>
      </w:pPr>
    </w:p>
    <w:p w:rsidR="00C840AD" w:rsidRDefault="00C840AD" w:rsidP="00C840AD">
      <w:pPr>
        <w:pStyle w:val="JuList"/>
        <w:rPr>
          <w:lang w:val="bg-BG"/>
        </w:rPr>
      </w:pPr>
      <w:r w:rsidRPr="00C840AD">
        <w:rPr>
          <w:lang w:val="bg-BG"/>
        </w:rPr>
        <w:t xml:space="preserve">5. </w:t>
      </w:r>
      <w:r w:rsidRPr="005A62C7">
        <w:rPr>
          <w:i/>
          <w:lang w:val="bg-BG"/>
        </w:rPr>
        <w:t>Отхвърля</w:t>
      </w:r>
      <w:r w:rsidRPr="00C840AD">
        <w:rPr>
          <w:lang w:val="bg-BG"/>
        </w:rPr>
        <w:t xml:space="preserve"> останалата част от претенциите на жалбоподателите за справедливо обезщетение.</w:t>
      </w:r>
    </w:p>
    <w:p w:rsidR="005A62C7" w:rsidRDefault="005A62C7" w:rsidP="00C840AD">
      <w:pPr>
        <w:pStyle w:val="JuList"/>
        <w:rPr>
          <w:lang w:val="bg-BG"/>
        </w:rPr>
      </w:pPr>
    </w:p>
    <w:p w:rsidR="005A62C7" w:rsidRPr="00C840AD" w:rsidRDefault="005A62C7" w:rsidP="00C840AD">
      <w:pPr>
        <w:pStyle w:val="JuList"/>
        <w:rPr>
          <w:lang w:val="bg-BG"/>
        </w:rPr>
      </w:pPr>
    </w:p>
    <w:p w:rsidR="00325C2B" w:rsidRPr="00C840AD" w:rsidRDefault="00C840AD" w:rsidP="005A62C7">
      <w:pPr>
        <w:pStyle w:val="JuList"/>
        <w:ind w:left="0" w:firstLine="0"/>
        <w:rPr>
          <w:lang w:val="bg-BG"/>
        </w:rPr>
      </w:pPr>
      <w:r w:rsidRPr="00C840AD">
        <w:rPr>
          <w:lang w:val="bg-BG"/>
        </w:rPr>
        <w:t>Изготвено на английски език и съобщено писмено на 17 юн</w:t>
      </w:r>
      <w:r w:rsidR="005A62C7">
        <w:rPr>
          <w:lang w:val="bg-BG"/>
        </w:rPr>
        <w:t>и 2014 г., в съответствие с чл.</w:t>
      </w:r>
      <w:r w:rsidRPr="00C840AD">
        <w:rPr>
          <w:lang w:val="bg-BG"/>
        </w:rPr>
        <w:t xml:space="preserve"> 77, §§ 2 и 3 от Правилника на Съда</w:t>
      </w:r>
      <w:r w:rsidR="00F71A6A" w:rsidRPr="00C840AD">
        <w:rPr>
          <w:lang w:val="bg-BG"/>
        </w:rPr>
        <w:t>.</w:t>
      </w:r>
    </w:p>
    <w:p w:rsidR="00485829" w:rsidRPr="005A62C7" w:rsidRDefault="005479E1" w:rsidP="00153D6E">
      <w:pPr>
        <w:pStyle w:val="JuSigned"/>
        <w:tabs>
          <w:tab w:val="clear" w:pos="851"/>
          <w:tab w:val="center" w:pos="1134"/>
        </w:tabs>
        <w:rPr>
          <w:lang w:val="bg-BG"/>
        </w:rPr>
      </w:pPr>
      <w:r w:rsidRPr="00BE0C29">
        <w:rPr>
          <w:lang w:val="bg-BG"/>
        </w:rPr>
        <w:tab/>
      </w:r>
      <w:proofErr w:type="spellStart"/>
      <w:r w:rsidR="005A62C7">
        <w:rPr>
          <w:lang w:val="bg-BG"/>
        </w:rPr>
        <w:t>Франсоаз</w:t>
      </w:r>
      <w:proofErr w:type="spellEnd"/>
      <w:r w:rsidR="005A62C7">
        <w:rPr>
          <w:lang w:val="bg-BG"/>
        </w:rPr>
        <w:t xml:space="preserve"> </w:t>
      </w:r>
      <w:proofErr w:type="spellStart"/>
      <w:r w:rsidR="005A62C7">
        <w:rPr>
          <w:lang w:val="bg-BG"/>
        </w:rPr>
        <w:t>Елен-Пасо</w:t>
      </w:r>
      <w:proofErr w:type="spellEnd"/>
      <w:r w:rsidR="00A8381C" w:rsidRPr="00BE0C29">
        <w:rPr>
          <w:lang w:val="bg-BG"/>
        </w:rPr>
        <w:tab/>
      </w:r>
      <w:proofErr w:type="spellStart"/>
      <w:r w:rsidR="005A62C7">
        <w:rPr>
          <w:lang w:val="bg-BG"/>
        </w:rPr>
        <w:t>Инета</w:t>
      </w:r>
      <w:proofErr w:type="spellEnd"/>
      <w:r w:rsidR="005A62C7">
        <w:rPr>
          <w:lang w:val="bg-BG"/>
        </w:rPr>
        <w:t xml:space="preserve"> </w:t>
      </w:r>
      <w:proofErr w:type="spellStart"/>
      <w:r w:rsidR="005A62C7">
        <w:rPr>
          <w:lang w:val="bg-BG"/>
        </w:rPr>
        <w:t>Зимеле</w:t>
      </w:r>
      <w:proofErr w:type="spellEnd"/>
      <w:r w:rsidR="00A8381C" w:rsidRPr="00BE0C29">
        <w:rPr>
          <w:lang w:val="bg-BG"/>
        </w:rPr>
        <w:tab/>
      </w:r>
      <w:r w:rsidR="005A62C7">
        <w:rPr>
          <w:lang w:val="bg-BG"/>
        </w:rPr>
        <w:t>Секретар</w:t>
      </w:r>
      <w:r w:rsidR="00A8381C" w:rsidRPr="00BE0C29">
        <w:rPr>
          <w:lang w:val="bg-BG"/>
        </w:rPr>
        <w:tab/>
      </w:r>
      <w:r w:rsidR="005A62C7">
        <w:rPr>
          <w:lang w:val="bg-BG"/>
        </w:rPr>
        <w:t>Председател</w:t>
      </w:r>
    </w:p>
    <w:sectPr w:rsidR="00485829" w:rsidRPr="005A62C7" w:rsidSect="00A216B7">
      <w:headerReference w:type="even" r:id="rId15"/>
      <w:headerReference w:type="default" r:id="rId16"/>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FD5" w:rsidRDefault="00117FD5">
      <w:r>
        <w:separator/>
      </w:r>
    </w:p>
  </w:endnote>
  <w:endnote w:type="continuationSeparator" w:id="0">
    <w:p w:rsidR="00117FD5" w:rsidRDefault="0011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CC0" w:rsidRDefault="003C1C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CC0" w:rsidRDefault="003C1C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E5C" w:rsidRPr="00150BFA" w:rsidRDefault="00C07E5C" w:rsidP="00795B25">
    <w:pPr>
      <w:jc w:val="center"/>
    </w:pPr>
    <w:r>
      <w:rPr>
        <w:noProof/>
      </w:rPr>
      <w:drawing>
        <wp:inline distT="0" distB="0" distL="0" distR="0" wp14:anchorId="2265059C" wp14:editId="1894EC1E">
          <wp:extent cx="771525" cy="619125"/>
          <wp:effectExtent l="0" t="0" r="9525" b="9525"/>
          <wp:docPr id="23" name="Picture 2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C07E5C" w:rsidRDefault="00C07E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FD5" w:rsidRDefault="00117FD5">
      <w:r>
        <w:separator/>
      </w:r>
    </w:p>
  </w:footnote>
  <w:footnote w:type="continuationSeparator" w:id="0">
    <w:p w:rsidR="00117FD5" w:rsidRDefault="00117F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CC0" w:rsidRDefault="003C1C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E5C" w:rsidRPr="00CB495E" w:rsidRDefault="00C07E5C" w:rsidP="00A216B7">
    <w:pPr>
      <w:pStyle w:val="ECHRHeader"/>
      <w:jc w:val="center"/>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E5C" w:rsidRPr="00A45145" w:rsidRDefault="00C07E5C" w:rsidP="00795B25">
    <w:pPr>
      <w:jc w:val="center"/>
    </w:pPr>
    <w:r>
      <w:rPr>
        <w:noProof/>
      </w:rPr>
      <w:drawing>
        <wp:inline distT="0" distB="0" distL="0" distR="0" wp14:anchorId="20047EEE" wp14:editId="67863325">
          <wp:extent cx="2962275" cy="1219200"/>
          <wp:effectExtent l="0" t="0" r="9525" b="0"/>
          <wp:docPr id="12" name="Picture 12"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C07E5C" w:rsidRDefault="00C07E5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E5C" w:rsidRPr="00A216B7" w:rsidRDefault="00C07E5C">
    <w:pPr>
      <w:pStyle w:val="ECHRHeader"/>
    </w:pPr>
    <w:r w:rsidRPr="00A216B7">
      <w:rPr>
        <w:rStyle w:val="PageNumber"/>
      </w:rPr>
      <w:fldChar w:fldCharType="begin"/>
    </w:r>
    <w:r w:rsidRPr="00A216B7">
      <w:rPr>
        <w:rStyle w:val="PageNumber"/>
      </w:rPr>
      <w:instrText xml:space="preserve"> PAGE </w:instrText>
    </w:r>
    <w:r w:rsidRPr="00A216B7">
      <w:rPr>
        <w:rStyle w:val="PageNumber"/>
      </w:rPr>
      <w:fldChar w:fldCharType="separate"/>
    </w:r>
    <w:r w:rsidR="00C23AD2">
      <w:rPr>
        <w:rStyle w:val="PageNumber"/>
        <w:noProof/>
      </w:rPr>
      <w:t>22</w:t>
    </w:r>
    <w:r w:rsidRPr="00A216B7">
      <w:rPr>
        <w:rStyle w:val="PageNumber"/>
      </w:rPr>
      <w:fldChar w:fldCharType="end"/>
    </w:r>
    <w:r w:rsidRPr="00A216B7">
      <w:tab/>
    </w:r>
    <w:r>
      <w:rPr>
        <w:lang w:val="bg-BG"/>
      </w:rPr>
      <w:t>РЕШЕНИЕ ПО ДЕЛОТО „КАРАИВАНОВА И МИЛЕВА СРЕЩУ БЪЛГАРИЯ“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E5C" w:rsidRPr="00A216B7" w:rsidRDefault="00C07E5C">
    <w:pPr>
      <w:pStyle w:val="ECHRHeader"/>
    </w:pPr>
    <w:r w:rsidRPr="00A216B7">
      <w:tab/>
    </w:r>
    <w:r>
      <w:rPr>
        <w:lang w:val="bg-BG"/>
      </w:rPr>
      <w:t>РЕШЕНИЕ ПО ДЕЛОТО „КАРАИВАНОВА И МИЛЕВА СРЕЩУ БЪЛГАРИЯ“</w:t>
    </w:r>
    <w:r w:rsidRPr="00A216B7">
      <w:tab/>
    </w:r>
    <w:r w:rsidRPr="00A216B7">
      <w:rPr>
        <w:rStyle w:val="PageNumber"/>
      </w:rPr>
      <w:fldChar w:fldCharType="begin"/>
    </w:r>
    <w:r w:rsidRPr="00A216B7">
      <w:rPr>
        <w:rStyle w:val="PageNumber"/>
      </w:rPr>
      <w:instrText xml:space="preserve"> PAGE </w:instrText>
    </w:r>
    <w:r w:rsidRPr="00A216B7">
      <w:rPr>
        <w:rStyle w:val="PageNumber"/>
      </w:rPr>
      <w:fldChar w:fldCharType="separate"/>
    </w:r>
    <w:r w:rsidR="00C23AD2">
      <w:rPr>
        <w:rStyle w:val="PageNumber"/>
        <w:noProof/>
      </w:rPr>
      <w:t>1</w:t>
    </w:r>
    <w:r w:rsidRPr="00A216B7">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80A4B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924A07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1EE2DBC"/>
    <w:lvl w:ilvl="0">
      <w:start w:val="1"/>
      <w:numFmt w:val="decimal"/>
      <w:pStyle w:val="ListNumber3"/>
      <w:lvlText w:val="%1."/>
      <w:lvlJc w:val="left"/>
      <w:pPr>
        <w:tabs>
          <w:tab w:val="num" w:pos="926"/>
        </w:tabs>
        <w:ind w:left="926" w:hanging="360"/>
      </w:pPr>
    </w:lvl>
  </w:abstractNum>
  <w:abstractNum w:abstractNumId="3">
    <w:nsid w:val="FFFFFF7F"/>
    <w:multiLevelType w:val="singleLevel"/>
    <w:tmpl w:val="F984C3EE"/>
    <w:lvl w:ilvl="0">
      <w:start w:val="1"/>
      <w:numFmt w:val="decimal"/>
      <w:pStyle w:val="ListNumber2"/>
      <w:lvlText w:val="%1."/>
      <w:lvlJc w:val="left"/>
      <w:pPr>
        <w:tabs>
          <w:tab w:val="num" w:pos="643"/>
        </w:tabs>
        <w:ind w:left="643" w:hanging="360"/>
      </w:pPr>
    </w:lvl>
  </w:abstractNum>
  <w:abstractNum w:abstractNumId="4">
    <w:nsid w:val="FFFFFF80"/>
    <w:multiLevelType w:val="singleLevel"/>
    <w:tmpl w:val="964C81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3E20B7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256B3C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5ED94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09CA8FE"/>
    <w:lvl w:ilvl="0">
      <w:start w:val="1"/>
      <w:numFmt w:val="decimal"/>
      <w:pStyle w:val="ListNumber"/>
      <w:lvlText w:val="%1."/>
      <w:lvlJc w:val="left"/>
      <w:pPr>
        <w:tabs>
          <w:tab w:val="num" w:pos="360"/>
        </w:tabs>
        <w:ind w:left="360" w:hanging="360"/>
      </w:pPr>
    </w:lvl>
  </w:abstractNum>
  <w:abstractNum w:abstractNumId="9">
    <w:nsid w:val="0047527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E49605D"/>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nsid w:val="6A95359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1"/>
  </w:num>
  <w:num w:numId="2">
    <w:abstractNumId w:val="13"/>
  </w:num>
  <w:num w:numId="3">
    <w:abstractNumId w:val="9"/>
  </w:num>
  <w:num w:numId="4">
    <w:abstractNumId w:val="12"/>
  </w:num>
  <w:num w:numId="5">
    <w:abstractNumId w:val="10"/>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706"/>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 "/>
    <w:docVar w:name="L4_1Annex" w:val="0"/>
    <w:docVar w:name="L4_1Anonymity" w:val="0"/>
    <w:docVar w:name="NBEMMDOC" w:val="0"/>
    <w:docVar w:name="SignForeName" w:val="0"/>
  </w:docVars>
  <w:rsids>
    <w:rsidRoot w:val="00CB495E"/>
    <w:rsid w:val="00001CC5"/>
    <w:rsid w:val="00002DD1"/>
    <w:rsid w:val="000042D1"/>
    <w:rsid w:val="00007B38"/>
    <w:rsid w:val="00007D51"/>
    <w:rsid w:val="0001200C"/>
    <w:rsid w:val="0001220F"/>
    <w:rsid w:val="000131E7"/>
    <w:rsid w:val="00013894"/>
    <w:rsid w:val="000163C6"/>
    <w:rsid w:val="000311F8"/>
    <w:rsid w:val="00033160"/>
    <w:rsid w:val="00033FD2"/>
    <w:rsid w:val="000343C4"/>
    <w:rsid w:val="00035CF0"/>
    <w:rsid w:val="000363CF"/>
    <w:rsid w:val="0003679E"/>
    <w:rsid w:val="00037DC7"/>
    <w:rsid w:val="00042867"/>
    <w:rsid w:val="00043B54"/>
    <w:rsid w:val="00044B10"/>
    <w:rsid w:val="000458F3"/>
    <w:rsid w:val="00045AAD"/>
    <w:rsid w:val="0004763E"/>
    <w:rsid w:val="0005119C"/>
    <w:rsid w:val="00054BCD"/>
    <w:rsid w:val="0005522C"/>
    <w:rsid w:val="000558F8"/>
    <w:rsid w:val="00055AC1"/>
    <w:rsid w:val="00061303"/>
    <w:rsid w:val="000726F6"/>
    <w:rsid w:val="00076A67"/>
    <w:rsid w:val="000777B0"/>
    <w:rsid w:val="00081E96"/>
    <w:rsid w:val="00082B93"/>
    <w:rsid w:val="00085837"/>
    <w:rsid w:val="00085B3A"/>
    <w:rsid w:val="0008672C"/>
    <w:rsid w:val="00090C82"/>
    <w:rsid w:val="0009409F"/>
    <w:rsid w:val="000945FC"/>
    <w:rsid w:val="00094720"/>
    <w:rsid w:val="000953D8"/>
    <w:rsid w:val="00095A3F"/>
    <w:rsid w:val="000971CF"/>
    <w:rsid w:val="000971D3"/>
    <w:rsid w:val="000A4ADB"/>
    <w:rsid w:val="000B2995"/>
    <w:rsid w:val="000B35CB"/>
    <w:rsid w:val="000B37C3"/>
    <w:rsid w:val="000B426D"/>
    <w:rsid w:val="000C2670"/>
    <w:rsid w:val="000D6108"/>
    <w:rsid w:val="000E1449"/>
    <w:rsid w:val="000E29D2"/>
    <w:rsid w:val="000F3470"/>
    <w:rsid w:val="000F699D"/>
    <w:rsid w:val="00100624"/>
    <w:rsid w:val="00102025"/>
    <w:rsid w:val="0010342D"/>
    <w:rsid w:val="00104AD1"/>
    <w:rsid w:val="00105595"/>
    <w:rsid w:val="00106314"/>
    <w:rsid w:val="0010700D"/>
    <w:rsid w:val="00107308"/>
    <w:rsid w:val="00110650"/>
    <w:rsid w:val="00110A4C"/>
    <w:rsid w:val="0011113F"/>
    <w:rsid w:val="00111D99"/>
    <w:rsid w:val="00112B20"/>
    <w:rsid w:val="00112CD5"/>
    <w:rsid w:val="0011665B"/>
    <w:rsid w:val="00117FD5"/>
    <w:rsid w:val="001226E2"/>
    <w:rsid w:val="00124FE5"/>
    <w:rsid w:val="00126213"/>
    <w:rsid w:val="00131F3C"/>
    <w:rsid w:val="0013290F"/>
    <w:rsid w:val="00133009"/>
    <w:rsid w:val="00140640"/>
    <w:rsid w:val="00143492"/>
    <w:rsid w:val="00145453"/>
    <w:rsid w:val="00146E09"/>
    <w:rsid w:val="00150EED"/>
    <w:rsid w:val="00151CCA"/>
    <w:rsid w:val="00153D6E"/>
    <w:rsid w:val="0015427E"/>
    <w:rsid w:val="00155233"/>
    <w:rsid w:val="00157BD8"/>
    <w:rsid w:val="00157DED"/>
    <w:rsid w:val="00161CE3"/>
    <w:rsid w:val="001642AD"/>
    <w:rsid w:val="0017183E"/>
    <w:rsid w:val="00174133"/>
    <w:rsid w:val="00174A6F"/>
    <w:rsid w:val="00174E56"/>
    <w:rsid w:val="001812B2"/>
    <w:rsid w:val="00182027"/>
    <w:rsid w:val="0018537E"/>
    <w:rsid w:val="0019388B"/>
    <w:rsid w:val="00194B72"/>
    <w:rsid w:val="00194D4E"/>
    <w:rsid w:val="00195378"/>
    <w:rsid w:val="00195CF2"/>
    <w:rsid w:val="001973B9"/>
    <w:rsid w:val="00197C29"/>
    <w:rsid w:val="001A0614"/>
    <w:rsid w:val="001A0EBE"/>
    <w:rsid w:val="001A2CB2"/>
    <w:rsid w:val="001A4C28"/>
    <w:rsid w:val="001B1DDB"/>
    <w:rsid w:val="001B24A1"/>
    <w:rsid w:val="001B2EFC"/>
    <w:rsid w:val="001B62B1"/>
    <w:rsid w:val="001B6FC8"/>
    <w:rsid w:val="001B74F7"/>
    <w:rsid w:val="001B7A0C"/>
    <w:rsid w:val="001C05E6"/>
    <w:rsid w:val="001C1E26"/>
    <w:rsid w:val="001C266A"/>
    <w:rsid w:val="001C65AE"/>
    <w:rsid w:val="001C693B"/>
    <w:rsid w:val="001D03F2"/>
    <w:rsid w:val="001D7657"/>
    <w:rsid w:val="001E076B"/>
    <w:rsid w:val="001E2E02"/>
    <w:rsid w:val="001E4587"/>
    <w:rsid w:val="001E6537"/>
    <w:rsid w:val="001F2BED"/>
    <w:rsid w:val="001F34DC"/>
    <w:rsid w:val="001F393B"/>
    <w:rsid w:val="001F5586"/>
    <w:rsid w:val="001F7CC7"/>
    <w:rsid w:val="00200F44"/>
    <w:rsid w:val="002012A0"/>
    <w:rsid w:val="00211810"/>
    <w:rsid w:val="00216627"/>
    <w:rsid w:val="00224253"/>
    <w:rsid w:val="00225BE5"/>
    <w:rsid w:val="002266CD"/>
    <w:rsid w:val="00230E50"/>
    <w:rsid w:val="0023189E"/>
    <w:rsid w:val="002320C6"/>
    <w:rsid w:val="00241DBF"/>
    <w:rsid w:val="00244093"/>
    <w:rsid w:val="00246C4F"/>
    <w:rsid w:val="00250138"/>
    <w:rsid w:val="00252B31"/>
    <w:rsid w:val="0025660E"/>
    <w:rsid w:val="00260D0C"/>
    <w:rsid w:val="0026789F"/>
    <w:rsid w:val="00267E01"/>
    <w:rsid w:val="00270271"/>
    <w:rsid w:val="00271A81"/>
    <w:rsid w:val="00287E19"/>
    <w:rsid w:val="00296B76"/>
    <w:rsid w:val="002976A8"/>
    <w:rsid w:val="00297942"/>
    <w:rsid w:val="00297C26"/>
    <w:rsid w:val="002A1B8C"/>
    <w:rsid w:val="002A4296"/>
    <w:rsid w:val="002A65D3"/>
    <w:rsid w:val="002B18B7"/>
    <w:rsid w:val="002B33F8"/>
    <w:rsid w:val="002C3C5B"/>
    <w:rsid w:val="002C465E"/>
    <w:rsid w:val="002C6082"/>
    <w:rsid w:val="002C6EA1"/>
    <w:rsid w:val="002C7D3E"/>
    <w:rsid w:val="002D104A"/>
    <w:rsid w:val="002D19A1"/>
    <w:rsid w:val="002D7745"/>
    <w:rsid w:val="002E29C2"/>
    <w:rsid w:val="002E2EAF"/>
    <w:rsid w:val="002E2F9B"/>
    <w:rsid w:val="002E428A"/>
    <w:rsid w:val="002E432D"/>
    <w:rsid w:val="002E6A3C"/>
    <w:rsid w:val="002E6A74"/>
    <w:rsid w:val="002F03B5"/>
    <w:rsid w:val="002F4BCF"/>
    <w:rsid w:val="002F6FE9"/>
    <w:rsid w:val="00301195"/>
    <w:rsid w:val="00302008"/>
    <w:rsid w:val="003104E9"/>
    <w:rsid w:val="00310557"/>
    <w:rsid w:val="00313CFD"/>
    <w:rsid w:val="00314827"/>
    <w:rsid w:val="0031573C"/>
    <w:rsid w:val="00317096"/>
    <w:rsid w:val="0032021C"/>
    <w:rsid w:val="0032093A"/>
    <w:rsid w:val="00321B29"/>
    <w:rsid w:val="00323E96"/>
    <w:rsid w:val="00324FC2"/>
    <w:rsid w:val="00325BD1"/>
    <w:rsid w:val="00325C2B"/>
    <w:rsid w:val="00327481"/>
    <w:rsid w:val="0033209A"/>
    <w:rsid w:val="00332547"/>
    <w:rsid w:val="0033361D"/>
    <w:rsid w:val="00336887"/>
    <w:rsid w:val="00337600"/>
    <w:rsid w:val="00337AF0"/>
    <w:rsid w:val="00337B2B"/>
    <w:rsid w:val="003403BB"/>
    <w:rsid w:val="0034547F"/>
    <w:rsid w:val="0034580F"/>
    <w:rsid w:val="003506C9"/>
    <w:rsid w:val="00352145"/>
    <w:rsid w:val="003521F2"/>
    <w:rsid w:val="00355F8F"/>
    <w:rsid w:val="00362C7A"/>
    <w:rsid w:val="0036415C"/>
    <w:rsid w:val="00364A17"/>
    <w:rsid w:val="00365622"/>
    <w:rsid w:val="00371277"/>
    <w:rsid w:val="0037228D"/>
    <w:rsid w:val="00373DDA"/>
    <w:rsid w:val="00386481"/>
    <w:rsid w:val="00393DFC"/>
    <w:rsid w:val="00396F4F"/>
    <w:rsid w:val="003A332C"/>
    <w:rsid w:val="003A64D3"/>
    <w:rsid w:val="003B2EA6"/>
    <w:rsid w:val="003B41C7"/>
    <w:rsid w:val="003B4761"/>
    <w:rsid w:val="003B50D7"/>
    <w:rsid w:val="003C0E20"/>
    <w:rsid w:val="003C1CC0"/>
    <w:rsid w:val="003D00F3"/>
    <w:rsid w:val="003D24D6"/>
    <w:rsid w:val="003D504B"/>
    <w:rsid w:val="003D5841"/>
    <w:rsid w:val="003D6EB6"/>
    <w:rsid w:val="003E2006"/>
    <w:rsid w:val="003E319C"/>
    <w:rsid w:val="003E5FC9"/>
    <w:rsid w:val="003F2DFE"/>
    <w:rsid w:val="003F3BFD"/>
    <w:rsid w:val="00400706"/>
    <w:rsid w:val="00401C5B"/>
    <w:rsid w:val="004058C6"/>
    <w:rsid w:val="00412F5F"/>
    <w:rsid w:val="00413EFC"/>
    <w:rsid w:val="00416C9A"/>
    <w:rsid w:val="00417533"/>
    <w:rsid w:val="004221D7"/>
    <w:rsid w:val="004249F2"/>
    <w:rsid w:val="004250D8"/>
    <w:rsid w:val="00430E0A"/>
    <w:rsid w:val="00436B79"/>
    <w:rsid w:val="00440172"/>
    <w:rsid w:val="004406AA"/>
    <w:rsid w:val="00452CF1"/>
    <w:rsid w:val="00453BAE"/>
    <w:rsid w:val="004544B1"/>
    <w:rsid w:val="0045694D"/>
    <w:rsid w:val="00457A18"/>
    <w:rsid w:val="00457B69"/>
    <w:rsid w:val="00460FAD"/>
    <w:rsid w:val="00461E60"/>
    <w:rsid w:val="00463E53"/>
    <w:rsid w:val="004645B8"/>
    <w:rsid w:val="004651B1"/>
    <w:rsid w:val="004652D4"/>
    <w:rsid w:val="00465AD7"/>
    <w:rsid w:val="00466DF0"/>
    <w:rsid w:val="00466E1D"/>
    <w:rsid w:val="0047016C"/>
    <w:rsid w:val="0047026D"/>
    <w:rsid w:val="00472574"/>
    <w:rsid w:val="00475B64"/>
    <w:rsid w:val="00485829"/>
    <w:rsid w:val="00485A6F"/>
    <w:rsid w:val="00486613"/>
    <w:rsid w:val="004905FA"/>
    <w:rsid w:val="004920B1"/>
    <w:rsid w:val="00493683"/>
    <w:rsid w:val="0049510A"/>
    <w:rsid w:val="004958D8"/>
    <w:rsid w:val="00497A73"/>
    <w:rsid w:val="004A3BF6"/>
    <w:rsid w:val="004A41C9"/>
    <w:rsid w:val="004A54B4"/>
    <w:rsid w:val="004B008D"/>
    <w:rsid w:val="004B3B16"/>
    <w:rsid w:val="004B48AD"/>
    <w:rsid w:val="004B71F3"/>
    <w:rsid w:val="004B7473"/>
    <w:rsid w:val="004C0F26"/>
    <w:rsid w:val="004C387B"/>
    <w:rsid w:val="004C441B"/>
    <w:rsid w:val="004D29F9"/>
    <w:rsid w:val="004E1F76"/>
    <w:rsid w:val="004E5DFC"/>
    <w:rsid w:val="004F4080"/>
    <w:rsid w:val="00500180"/>
    <w:rsid w:val="0050096C"/>
    <w:rsid w:val="005021AC"/>
    <w:rsid w:val="00504D1F"/>
    <w:rsid w:val="005133D8"/>
    <w:rsid w:val="00513446"/>
    <w:rsid w:val="00516EBF"/>
    <w:rsid w:val="00522362"/>
    <w:rsid w:val="0052275E"/>
    <w:rsid w:val="00523EB5"/>
    <w:rsid w:val="00524FFC"/>
    <w:rsid w:val="00535098"/>
    <w:rsid w:val="00535645"/>
    <w:rsid w:val="00540487"/>
    <w:rsid w:val="005419B6"/>
    <w:rsid w:val="00542B25"/>
    <w:rsid w:val="00543B22"/>
    <w:rsid w:val="00545C63"/>
    <w:rsid w:val="00546F49"/>
    <w:rsid w:val="005479E1"/>
    <w:rsid w:val="005553B1"/>
    <w:rsid w:val="00555BDC"/>
    <w:rsid w:val="00560E58"/>
    <w:rsid w:val="00563E21"/>
    <w:rsid w:val="00564457"/>
    <w:rsid w:val="005647F1"/>
    <w:rsid w:val="0056688E"/>
    <w:rsid w:val="0056771C"/>
    <w:rsid w:val="00575D71"/>
    <w:rsid w:val="005777BA"/>
    <w:rsid w:val="00577E6A"/>
    <w:rsid w:val="00582D1B"/>
    <w:rsid w:val="00584412"/>
    <w:rsid w:val="00584A11"/>
    <w:rsid w:val="00585174"/>
    <w:rsid w:val="005852C5"/>
    <w:rsid w:val="005874FF"/>
    <w:rsid w:val="00592A2A"/>
    <w:rsid w:val="005944D6"/>
    <w:rsid w:val="00594767"/>
    <w:rsid w:val="00595C5D"/>
    <w:rsid w:val="00597461"/>
    <w:rsid w:val="005A1A62"/>
    <w:rsid w:val="005A1E39"/>
    <w:rsid w:val="005A1EF9"/>
    <w:rsid w:val="005A2014"/>
    <w:rsid w:val="005A31C2"/>
    <w:rsid w:val="005A3D27"/>
    <w:rsid w:val="005A4E73"/>
    <w:rsid w:val="005A62C7"/>
    <w:rsid w:val="005B16A8"/>
    <w:rsid w:val="005B2C27"/>
    <w:rsid w:val="005B372B"/>
    <w:rsid w:val="005B4233"/>
    <w:rsid w:val="005B6350"/>
    <w:rsid w:val="005B7842"/>
    <w:rsid w:val="005C03ED"/>
    <w:rsid w:val="005C1929"/>
    <w:rsid w:val="005C1956"/>
    <w:rsid w:val="005C2294"/>
    <w:rsid w:val="005C2C88"/>
    <w:rsid w:val="005C41CB"/>
    <w:rsid w:val="005C50DE"/>
    <w:rsid w:val="005D09C6"/>
    <w:rsid w:val="005D2303"/>
    <w:rsid w:val="005D5629"/>
    <w:rsid w:val="005E384F"/>
    <w:rsid w:val="005E3888"/>
    <w:rsid w:val="005F082F"/>
    <w:rsid w:val="005F4753"/>
    <w:rsid w:val="005F5D12"/>
    <w:rsid w:val="005F6A5C"/>
    <w:rsid w:val="005F7A10"/>
    <w:rsid w:val="005F7FAF"/>
    <w:rsid w:val="006053AC"/>
    <w:rsid w:val="006073DE"/>
    <w:rsid w:val="006111FF"/>
    <w:rsid w:val="006138EA"/>
    <w:rsid w:val="006153B7"/>
    <w:rsid w:val="00622DB7"/>
    <w:rsid w:val="00623319"/>
    <w:rsid w:val="006236E1"/>
    <w:rsid w:val="00623D49"/>
    <w:rsid w:val="00625699"/>
    <w:rsid w:val="00627092"/>
    <w:rsid w:val="0062787C"/>
    <w:rsid w:val="00627D33"/>
    <w:rsid w:val="00630780"/>
    <w:rsid w:val="00633478"/>
    <w:rsid w:val="00636282"/>
    <w:rsid w:val="00636E7D"/>
    <w:rsid w:val="00640B70"/>
    <w:rsid w:val="00640B82"/>
    <w:rsid w:val="00641C5B"/>
    <w:rsid w:val="00643933"/>
    <w:rsid w:val="00650BAC"/>
    <w:rsid w:val="00655126"/>
    <w:rsid w:val="00657299"/>
    <w:rsid w:val="0066181B"/>
    <w:rsid w:val="0066359D"/>
    <w:rsid w:val="006639B6"/>
    <w:rsid w:val="006660A8"/>
    <w:rsid w:val="00667E53"/>
    <w:rsid w:val="00671709"/>
    <w:rsid w:val="00672925"/>
    <w:rsid w:val="006735B1"/>
    <w:rsid w:val="00675484"/>
    <w:rsid w:val="0068163C"/>
    <w:rsid w:val="0068364A"/>
    <w:rsid w:val="00690A7D"/>
    <w:rsid w:val="00697F14"/>
    <w:rsid w:val="006A0491"/>
    <w:rsid w:val="006A2699"/>
    <w:rsid w:val="006A34B6"/>
    <w:rsid w:val="006A3D9D"/>
    <w:rsid w:val="006A435E"/>
    <w:rsid w:val="006A54FC"/>
    <w:rsid w:val="006A7C48"/>
    <w:rsid w:val="006B0C88"/>
    <w:rsid w:val="006B251C"/>
    <w:rsid w:val="006B3376"/>
    <w:rsid w:val="006B5C21"/>
    <w:rsid w:val="006B66DA"/>
    <w:rsid w:val="006C2B52"/>
    <w:rsid w:val="006C35C5"/>
    <w:rsid w:val="006C6646"/>
    <w:rsid w:val="006C74C6"/>
    <w:rsid w:val="006D6809"/>
    <w:rsid w:val="006D6944"/>
    <w:rsid w:val="006D71BC"/>
    <w:rsid w:val="006D7677"/>
    <w:rsid w:val="006E417E"/>
    <w:rsid w:val="006E4CC4"/>
    <w:rsid w:val="006E4ECC"/>
    <w:rsid w:val="006E639C"/>
    <w:rsid w:val="006E6D33"/>
    <w:rsid w:val="006E6EA5"/>
    <w:rsid w:val="006F72F9"/>
    <w:rsid w:val="00704FA4"/>
    <w:rsid w:val="00707421"/>
    <w:rsid w:val="0071075E"/>
    <w:rsid w:val="00711396"/>
    <w:rsid w:val="007156E0"/>
    <w:rsid w:val="007179F7"/>
    <w:rsid w:val="00725521"/>
    <w:rsid w:val="00726080"/>
    <w:rsid w:val="00730053"/>
    <w:rsid w:val="00730433"/>
    <w:rsid w:val="00733A66"/>
    <w:rsid w:val="007352DD"/>
    <w:rsid w:val="0073697B"/>
    <w:rsid w:val="00737330"/>
    <w:rsid w:val="00747269"/>
    <w:rsid w:val="00750E5E"/>
    <w:rsid w:val="00754113"/>
    <w:rsid w:val="00754ABE"/>
    <w:rsid w:val="00756D5B"/>
    <w:rsid w:val="007603BB"/>
    <w:rsid w:val="00764E1F"/>
    <w:rsid w:val="00772271"/>
    <w:rsid w:val="00775E4A"/>
    <w:rsid w:val="00776807"/>
    <w:rsid w:val="0077789B"/>
    <w:rsid w:val="0078062F"/>
    <w:rsid w:val="007827E7"/>
    <w:rsid w:val="00783A96"/>
    <w:rsid w:val="00785748"/>
    <w:rsid w:val="0079163D"/>
    <w:rsid w:val="0079187F"/>
    <w:rsid w:val="00795B25"/>
    <w:rsid w:val="0079696B"/>
    <w:rsid w:val="007A0206"/>
    <w:rsid w:val="007A145B"/>
    <w:rsid w:val="007A1FFE"/>
    <w:rsid w:val="007A357A"/>
    <w:rsid w:val="007A629D"/>
    <w:rsid w:val="007A6DBA"/>
    <w:rsid w:val="007A7714"/>
    <w:rsid w:val="007B2958"/>
    <w:rsid w:val="007B4A98"/>
    <w:rsid w:val="007C090B"/>
    <w:rsid w:val="007C1CD6"/>
    <w:rsid w:val="007C1CE3"/>
    <w:rsid w:val="007C6FAD"/>
    <w:rsid w:val="007D0B3A"/>
    <w:rsid w:val="007D0D75"/>
    <w:rsid w:val="007D2AB1"/>
    <w:rsid w:val="007D6577"/>
    <w:rsid w:val="007E603C"/>
    <w:rsid w:val="007E70E4"/>
    <w:rsid w:val="007F5CA0"/>
    <w:rsid w:val="007F735A"/>
    <w:rsid w:val="0080071E"/>
    <w:rsid w:val="008050C3"/>
    <w:rsid w:val="00806E5F"/>
    <w:rsid w:val="00814A95"/>
    <w:rsid w:val="00820F6D"/>
    <w:rsid w:val="008212D8"/>
    <w:rsid w:val="00821505"/>
    <w:rsid w:val="0082620F"/>
    <w:rsid w:val="00843020"/>
    <w:rsid w:val="00846856"/>
    <w:rsid w:val="00853345"/>
    <w:rsid w:val="00854226"/>
    <w:rsid w:val="00856F97"/>
    <w:rsid w:val="008601F7"/>
    <w:rsid w:val="00864209"/>
    <w:rsid w:val="0086532F"/>
    <w:rsid w:val="00865450"/>
    <w:rsid w:val="00870017"/>
    <w:rsid w:val="00870A63"/>
    <w:rsid w:val="00873553"/>
    <w:rsid w:val="008776C7"/>
    <w:rsid w:val="008824B9"/>
    <w:rsid w:val="0088315D"/>
    <w:rsid w:val="008835ED"/>
    <w:rsid w:val="00884205"/>
    <w:rsid w:val="00885087"/>
    <w:rsid w:val="008867C0"/>
    <w:rsid w:val="00886BB5"/>
    <w:rsid w:val="00886EE4"/>
    <w:rsid w:val="00893782"/>
    <w:rsid w:val="00893BE1"/>
    <w:rsid w:val="008A07F9"/>
    <w:rsid w:val="008A2F97"/>
    <w:rsid w:val="008A3794"/>
    <w:rsid w:val="008A53B3"/>
    <w:rsid w:val="008A7D5E"/>
    <w:rsid w:val="008B017E"/>
    <w:rsid w:val="008B2289"/>
    <w:rsid w:val="008B3D87"/>
    <w:rsid w:val="008B3E51"/>
    <w:rsid w:val="008B40AF"/>
    <w:rsid w:val="008B426F"/>
    <w:rsid w:val="008B5BFB"/>
    <w:rsid w:val="008B618B"/>
    <w:rsid w:val="008C2EC3"/>
    <w:rsid w:val="008C39B5"/>
    <w:rsid w:val="008C3D52"/>
    <w:rsid w:val="008C5E76"/>
    <w:rsid w:val="008C60EE"/>
    <w:rsid w:val="008C69E6"/>
    <w:rsid w:val="008C6F68"/>
    <w:rsid w:val="008D1DE5"/>
    <w:rsid w:val="008D4025"/>
    <w:rsid w:val="008D6D1D"/>
    <w:rsid w:val="008D7BF2"/>
    <w:rsid w:val="008E05A3"/>
    <w:rsid w:val="008E29EA"/>
    <w:rsid w:val="008F029F"/>
    <w:rsid w:val="008F0747"/>
    <w:rsid w:val="008F2583"/>
    <w:rsid w:val="008F5AB8"/>
    <w:rsid w:val="00900F2B"/>
    <w:rsid w:val="00901475"/>
    <w:rsid w:val="00902154"/>
    <w:rsid w:val="00902407"/>
    <w:rsid w:val="00914CB4"/>
    <w:rsid w:val="009169BC"/>
    <w:rsid w:val="00916ACF"/>
    <w:rsid w:val="00917C90"/>
    <w:rsid w:val="00924B7D"/>
    <w:rsid w:val="00925B07"/>
    <w:rsid w:val="00925DCA"/>
    <w:rsid w:val="00927277"/>
    <w:rsid w:val="00930580"/>
    <w:rsid w:val="00930CD7"/>
    <w:rsid w:val="009324CE"/>
    <w:rsid w:val="00932C7B"/>
    <w:rsid w:val="00941149"/>
    <w:rsid w:val="0094239F"/>
    <w:rsid w:val="00951D3B"/>
    <w:rsid w:val="00956501"/>
    <w:rsid w:val="009615F5"/>
    <w:rsid w:val="009629DF"/>
    <w:rsid w:val="009637EB"/>
    <w:rsid w:val="00965BD4"/>
    <w:rsid w:val="00967009"/>
    <w:rsid w:val="009848CC"/>
    <w:rsid w:val="0098535B"/>
    <w:rsid w:val="009879A8"/>
    <w:rsid w:val="00990F93"/>
    <w:rsid w:val="009931CB"/>
    <w:rsid w:val="009940E9"/>
    <w:rsid w:val="0099561C"/>
    <w:rsid w:val="00995F44"/>
    <w:rsid w:val="009A0CFE"/>
    <w:rsid w:val="009A2E76"/>
    <w:rsid w:val="009A464A"/>
    <w:rsid w:val="009A5075"/>
    <w:rsid w:val="009A6925"/>
    <w:rsid w:val="009B039E"/>
    <w:rsid w:val="009B15A1"/>
    <w:rsid w:val="009B46B5"/>
    <w:rsid w:val="009C1CF8"/>
    <w:rsid w:val="009C3933"/>
    <w:rsid w:val="009C5183"/>
    <w:rsid w:val="009C789A"/>
    <w:rsid w:val="009C7CF1"/>
    <w:rsid w:val="009D07A6"/>
    <w:rsid w:val="009D30D1"/>
    <w:rsid w:val="009D40D4"/>
    <w:rsid w:val="009D46D7"/>
    <w:rsid w:val="009D4B87"/>
    <w:rsid w:val="009E1B78"/>
    <w:rsid w:val="009E23DC"/>
    <w:rsid w:val="009E6E98"/>
    <w:rsid w:val="009F0055"/>
    <w:rsid w:val="009F07CC"/>
    <w:rsid w:val="009F18CE"/>
    <w:rsid w:val="009F1D27"/>
    <w:rsid w:val="009F5625"/>
    <w:rsid w:val="009F78EC"/>
    <w:rsid w:val="00A012A5"/>
    <w:rsid w:val="00A01F2C"/>
    <w:rsid w:val="00A032BE"/>
    <w:rsid w:val="00A04E02"/>
    <w:rsid w:val="00A06A89"/>
    <w:rsid w:val="00A118AC"/>
    <w:rsid w:val="00A12CC1"/>
    <w:rsid w:val="00A135BE"/>
    <w:rsid w:val="00A20208"/>
    <w:rsid w:val="00A2137D"/>
    <w:rsid w:val="00A216B7"/>
    <w:rsid w:val="00A2522D"/>
    <w:rsid w:val="00A30B90"/>
    <w:rsid w:val="00A32B81"/>
    <w:rsid w:val="00A35C98"/>
    <w:rsid w:val="00A36290"/>
    <w:rsid w:val="00A5331A"/>
    <w:rsid w:val="00A556AF"/>
    <w:rsid w:val="00A60CE8"/>
    <w:rsid w:val="00A64BA3"/>
    <w:rsid w:val="00A66218"/>
    <w:rsid w:val="00A7049C"/>
    <w:rsid w:val="00A70B9F"/>
    <w:rsid w:val="00A71D3D"/>
    <w:rsid w:val="00A72032"/>
    <w:rsid w:val="00A74154"/>
    <w:rsid w:val="00A77F90"/>
    <w:rsid w:val="00A80135"/>
    <w:rsid w:val="00A8381C"/>
    <w:rsid w:val="00A8402B"/>
    <w:rsid w:val="00A917F0"/>
    <w:rsid w:val="00A9437D"/>
    <w:rsid w:val="00A95565"/>
    <w:rsid w:val="00A96637"/>
    <w:rsid w:val="00A97313"/>
    <w:rsid w:val="00A97933"/>
    <w:rsid w:val="00AA0A20"/>
    <w:rsid w:val="00AA1C1E"/>
    <w:rsid w:val="00AA2B6A"/>
    <w:rsid w:val="00AA373E"/>
    <w:rsid w:val="00AA389A"/>
    <w:rsid w:val="00AA6350"/>
    <w:rsid w:val="00AA6CAF"/>
    <w:rsid w:val="00AA7CA2"/>
    <w:rsid w:val="00AB0594"/>
    <w:rsid w:val="00AB16AD"/>
    <w:rsid w:val="00AB20EB"/>
    <w:rsid w:val="00AB2166"/>
    <w:rsid w:val="00AB2B28"/>
    <w:rsid w:val="00AB3F24"/>
    <w:rsid w:val="00AB4323"/>
    <w:rsid w:val="00AB43D9"/>
    <w:rsid w:val="00AB4E2E"/>
    <w:rsid w:val="00AB6496"/>
    <w:rsid w:val="00AC02A8"/>
    <w:rsid w:val="00AC134B"/>
    <w:rsid w:val="00AC223F"/>
    <w:rsid w:val="00AC30D0"/>
    <w:rsid w:val="00AC4995"/>
    <w:rsid w:val="00AC5A97"/>
    <w:rsid w:val="00AC661E"/>
    <w:rsid w:val="00AC6966"/>
    <w:rsid w:val="00AD1555"/>
    <w:rsid w:val="00AD4EC8"/>
    <w:rsid w:val="00AD57B2"/>
    <w:rsid w:val="00AD7C84"/>
    <w:rsid w:val="00AE2F4F"/>
    <w:rsid w:val="00AE470A"/>
    <w:rsid w:val="00AE4C88"/>
    <w:rsid w:val="00AE53EF"/>
    <w:rsid w:val="00AE5C45"/>
    <w:rsid w:val="00AE695F"/>
    <w:rsid w:val="00AF0555"/>
    <w:rsid w:val="00B01D8B"/>
    <w:rsid w:val="00B0241D"/>
    <w:rsid w:val="00B0594B"/>
    <w:rsid w:val="00B059BB"/>
    <w:rsid w:val="00B07563"/>
    <w:rsid w:val="00B07806"/>
    <w:rsid w:val="00B122EA"/>
    <w:rsid w:val="00B15877"/>
    <w:rsid w:val="00B324A5"/>
    <w:rsid w:val="00B32D93"/>
    <w:rsid w:val="00B32DC8"/>
    <w:rsid w:val="00B3348B"/>
    <w:rsid w:val="00B34170"/>
    <w:rsid w:val="00B3608A"/>
    <w:rsid w:val="00B37938"/>
    <w:rsid w:val="00B41B8D"/>
    <w:rsid w:val="00B43A23"/>
    <w:rsid w:val="00B4551C"/>
    <w:rsid w:val="00B460AF"/>
    <w:rsid w:val="00B46F6C"/>
    <w:rsid w:val="00B50618"/>
    <w:rsid w:val="00B52010"/>
    <w:rsid w:val="00B574E7"/>
    <w:rsid w:val="00B6108B"/>
    <w:rsid w:val="00B61702"/>
    <w:rsid w:val="00B61D72"/>
    <w:rsid w:val="00B64488"/>
    <w:rsid w:val="00B662B2"/>
    <w:rsid w:val="00B6763B"/>
    <w:rsid w:val="00B67CBD"/>
    <w:rsid w:val="00B743BC"/>
    <w:rsid w:val="00B754F0"/>
    <w:rsid w:val="00B75883"/>
    <w:rsid w:val="00B81192"/>
    <w:rsid w:val="00B8366D"/>
    <w:rsid w:val="00B87FE9"/>
    <w:rsid w:val="00B921A8"/>
    <w:rsid w:val="00B96FBB"/>
    <w:rsid w:val="00B97068"/>
    <w:rsid w:val="00B971AC"/>
    <w:rsid w:val="00B97BA2"/>
    <w:rsid w:val="00BA0F1C"/>
    <w:rsid w:val="00BA3224"/>
    <w:rsid w:val="00BA56F1"/>
    <w:rsid w:val="00BA60AC"/>
    <w:rsid w:val="00BA60AF"/>
    <w:rsid w:val="00BA68E9"/>
    <w:rsid w:val="00BC0FAF"/>
    <w:rsid w:val="00BC1625"/>
    <w:rsid w:val="00BC1B87"/>
    <w:rsid w:val="00BC4BAE"/>
    <w:rsid w:val="00BC559D"/>
    <w:rsid w:val="00BC5C83"/>
    <w:rsid w:val="00BC6224"/>
    <w:rsid w:val="00BC7EEE"/>
    <w:rsid w:val="00BD19AE"/>
    <w:rsid w:val="00BD260F"/>
    <w:rsid w:val="00BD3417"/>
    <w:rsid w:val="00BD350E"/>
    <w:rsid w:val="00BD373E"/>
    <w:rsid w:val="00BD4052"/>
    <w:rsid w:val="00BD625E"/>
    <w:rsid w:val="00BD6AA5"/>
    <w:rsid w:val="00BD73F7"/>
    <w:rsid w:val="00BE03E5"/>
    <w:rsid w:val="00BE0C29"/>
    <w:rsid w:val="00BE50FE"/>
    <w:rsid w:val="00BE5958"/>
    <w:rsid w:val="00BE6F39"/>
    <w:rsid w:val="00BF071D"/>
    <w:rsid w:val="00BF0FE1"/>
    <w:rsid w:val="00BF1566"/>
    <w:rsid w:val="00BF1E66"/>
    <w:rsid w:val="00BF40E5"/>
    <w:rsid w:val="00BF75EA"/>
    <w:rsid w:val="00C0060B"/>
    <w:rsid w:val="00C01E1C"/>
    <w:rsid w:val="00C02E48"/>
    <w:rsid w:val="00C07E5C"/>
    <w:rsid w:val="00C10938"/>
    <w:rsid w:val="00C11842"/>
    <w:rsid w:val="00C23AD2"/>
    <w:rsid w:val="00C23E3C"/>
    <w:rsid w:val="00C2496E"/>
    <w:rsid w:val="00C27EF9"/>
    <w:rsid w:val="00C3018F"/>
    <w:rsid w:val="00C30671"/>
    <w:rsid w:val="00C323C4"/>
    <w:rsid w:val="00C3245F"/>
    <w:rsid w:val="00C33C87"/>
    <w:rsid w:val="00C404E0"/>
    <w:rsid w:val="00C40C7E"/>
    <w:rsid w:val="00C47696"/>
    <w:rsid w:val="00C5108E"/>
    <w:rsid w:val="00C526FC"/>
    <w:rsid w:val="00C53BED"/>
    <w:rsid w:val="00C55E90"/>
    <w:rsid w:val="00C57157"/>
    <w:rsid w:val="00C57173"/>
    <w:rsid w:val="00C577C8"/>
    <w:rsid w:val="00C612AA"/>
    <w:rsid w:val="00C63A95"/>
    <w:rsid w:val="00C63E30"/>
    <w:rsid w:val="00C6421E"/>
    <w:rsid w:val="00C65281"/>
    <w:rsid w:val="00C71B55"/>
    <w:rsid w:val="00C736DC"/>
    <w:rsid w:val="00C73967"/>
    <w:rsid w:val="00C80FA1"/>
    <w:rsid w:val="00C83EA7"/>
    <w:rsid w:val="00C840AD"/>
    <w:rsid w:val="00C8426E"/>
    <w:rsid w:val="00C84877"/>
    <w:rsid w:val="00C8633F"/>
    <w:rsid w:val="00C86B8B"/>
    <w:rsid w:val="00C90907"/>
    <w:rsid w:val="00C90EBB"/>
    <w:rsid w:val="00C94023"/>
    <w:rsid w:val="00C946F0"/>
    <w:rsid w:val="00C96EBF"/>
    <w:rsid w:val="00CA1226"/>
    <w:rsid w:val="00CA3AEB"/>
    <w:rsid w:val="00CA6CC8"/>
    <w:rsid w:val="00CA7EFB"/>
    <w:rsid w:val="00CB0B51"/>
    <w:rsid w:val="00CB2E4B"/>
    <w:rsid w:val="00CB495E"/>
    <w:rsid w:val="00CB5A94"/>
    <w:rsid w:val="00CC1C19"/>
    <w:rsid w:val="00CC4307"/>
    <w:rsid w:val="00CC6623"/>
    <w:rsid w:val="00CD31A0"/>
    <w:rsid w:val="00CD5D90"/>
    <w:rsid w:val="00CE1655"/>
    <w:rsid w:val="00CE1C9D"/>
    <w:rsid w:val="00CE3BCA"/>
    <w:rsid w:val="00CF0098"/>
    <w:rsid w:val="00CF0281"/>
    <w:rsid w:val="00CF166A"/>
    <w:rsid w:val="00CF209B"/>
    <w:rsid w:val="00CF215D"/>
    <w:rsid w:val="00CF2A1A"/>
    <w:rsid w:val="00CF6B1C"/>
    <w:rsid w:val="00D00569"/>
    <w:rsid w:val="00D00BA5"/>
    <w:rsid w:val="00D01F1D"/>
    <w:rsid w:val="00D02A2F"/>
    <w:rsid w:val="00D04795"/>
    <w:rsid w:val="00D0688A"/>
    <w:rsid w:val="00D07F2D"/>
    <w:rsid w:val="00D102A7"/>
    <w:rsid w:val="00D10B30"/>
    <w:rsid w:val="00D110DA"/>
    <w:rsid w:val="00D1288A"/>
    <w:rsid w:val="00D13274"/>
    <w:rsid w:val="00D141C9"/>
    <w:rsid w:val="00D15473"/>
    <w:rsid w:val="00D2613A"/>
    <w:rsid w:val="00D30F97"/>
    <w:rsid w:val="00D33169"/>
    <w:rsid w:val="00D333B8"/>
    <w:rsid w:val="00D353F4"/>
    <w:rsid w:val="00D357B5"/>
    <w:rsid w:val="00D35D30"/>
    <w:rsid w:val="00D42240"/>
    <w:rsid w:val="00D446D1"/>
    <w:rsid w:val="00D44EA3"/>
    <w:rsid w:val="00D529DC"/>
    <w:rsid w:val="00D56B5D"/>
    <w:rsid w:val="00D61C44"/>
    <w:rsid w:val="00D63793"/>
    <w:rsid w:val="00D73611"/>
    <w:rsid w:val="00D73883"/>
    <w:rsid w:val="00D7417A"/>
    <w:rsid w:val="00D74216"/>
    <w:rsid w:val="00D76B5D"/>
    <w:rsid w:val="00D770EB"/>
    <w:rsid w:val="00D8102D"/>
    <w:rsid w:val="00D82E4A"/>
    <w:rsid w:val="00D840DF"/>
    <w:rsid w:val="00D87832"/>
    <w:rsid w:val="00D90810"/>
    <w:rsid w:val="00D91045"/>
    <w:rsid w:val="00D919D0"/>
    <w:rsid w:val="00D95416"/>
    <w:rsid w:val="00DA172E"/>
    <w:rsid w:val="00DA6157"/>
    <w:rsid w:val="00DB3CC2"/>
    <w:rsid w:val="00DB5B90"/>
    <w:rsid w:val="00DB6BC6"/>
    <w:rsid w:val="00DB6D67"/>
    <w:rsid w:val="00DC2093"/>
    <w:rsid w:val="00DC5C22"/>
    <w:rsid w:val="00DD20CC"/>
    <w:rsid w:val="00DE20D5"/>
    <w:rsid w:val="00DE5E8F"/>
    <w:rsid w:val="00DE61DA"/>
    <w:rsid w:val="00DF219A"/>
    <w:rsid w:val="00DF3C2D"/>
    <w:rsid w:val="00E0134E"/>
    <w:rsid w:val="00E026E0"/>
    <w:rsid w:val="00E07B12"/>
    <w:rsid w:val="00E07E13"/>
    <w:rsid w:val="00E10355"/>
    <w:rsid w:val="00E1463B"/>
    <w:rsid w:val="00E21A0E"/>
    <w:rsid w:val="00E263BF"/>
    <w:rsid w:val="00E2785A"/>
    <w:rsid w:val="00E27F26"/>
    <w:rsid w:val="00E31850"/>
    <w:rsid w:val="00E32625"/>
    <w:rsid w:val="00E32971"/>
    <w:rsid w:val="00E468EB"/>
    <w:rsid w:val="00E47FEC"/>
    <w:rsid w:val="00E47FFB"/>
    <w:rsid w:val="00E50968"/>
    <w:rsid w:val="00E50EEA"/>
    <w:rsid w:val="00E526A4"/>
    <w:rsid w:val="00E538C0"/>
    <w:rsid w:val="00E551AA"/>
    <w:rsid w:val="00E57338"/>
    <w:rsid w:val="00E61AF7"/>
    <w:rsid w:val="00E702D2"/>
    <w:rsid w:val="00E75F80"/>
    <w:rsid w:val="00E80397"/>
    <w:rsid w:val="00E81663"/>
    <w:rsid w:val="00E8435A"/>
    <w:rsid w:val="00E90C6F"/>
    <w:rsid w:val="00E9155E"/>
    <w:rsid w:val="00E96770"/>
    <w:rsid w:val="00E973F5"/>
    <w:rsid w:val="00EA2168"/>
    <w:rsid w:val="00EA3147"/>
    <w:rsid w:val="00EA436D"/>
    <w:rsid w:val="00EA4C31"/>
    <w:rsid w:val="00EA5C6B"/>
    <w:rsid w:val="00EA7948"/>
    <w:rsid w:val="00EA7E45"/>
    <w:rsid w:val="00EB2A33"/>
    <w:rsid w:val="00EB41E9"/>
    <w:rsid w:val="00EB5C2D"/>
    <w:rsid w:val="00EB5EBC"/>
    <w:rsid w:val="00EC3546"/>
    <w:rsid w:val="00EC47DB"/>
    <w:rsid w:val="00ED0AB0"/>
    <w:rsid w:val="00ED12C3"/>
    <w:rsid w:val="00ED263C"/>
    <w:rsid w:val="00ED3AC7"/>
    <w:rsid w:val="00EE04BD"/>
    <w:rsid w:val="00EE0BD2"/>
    <w:rsid w:val="00EE1252"/>
    <w:rsid w:val="00EE47FF"/>
    <w:rsid w:val="00EE7911"/>
    <w:rsid w:val="00EF1CEE"/>
    <w:rsid w:val="00EF2384"/>
    <w:rsid w:val="00F008AC"/>
    <w:rsid w:val="00F043ED"/>
    <w:rsid w:val="00F10831"/>
    <w:rsid w:val="00F11D4B"/>
    <w:rsid w:val="00F1689E"/>
    <w:rsid w:val="00F20D14"/>
    <w:rsid w:val="00F22E8B"/>
    <w:rsid w:val="00F26187"/>
    <w:rsid w:val="00F324E0"/>
    <w:rsid w:val="00F33DFE"/>
    <w:rsid w:val="00F413B6"/>
    <w:rsid w:val="00F41C71"/>
    <w:rsid w:val="00F41D7E"/>
    <w:rsid w:val="00F43FF3"/>
    <w:rsid w:val="00F47721"/>
    <w:rsid w:val="00F47BE7"/>
    <w:rsid w:val="00F47CF8"/>
    <w:rsid w:val="00F5124B"/>
    <w:rsid w:val="00F543E2"/>
    <w:rsid w:val="00F551A7"/>
    <w:rsid w:val="00F5582F"/>
    <w:rsid w:val="00F6275D"/>
    <w:rsid w:val="00F62FA4"/>
    <w:rsid w:val="00F71040"/>
    <w:rsid w:val="00F71A6A"/>
    <w:rsid w:val="00F71B58"/>
    <w:rsid w:val="00F72879"/>
    <w:rsid w:val="00F73D18"/>
    <w:rsid w:val="00F83DFE"/>
    <w:rsid w:val="00F857C1"/>
    <w:rsid w:val="00F868E2"/>
    <w:rsid w:val="00F86A61"/>
    <w:rsid w:val="00F86B25"/>
    <w:rsid w:val="00F90086"/>
    <w:rsid w:val="00F94742"/>
    <w:rsid w:val="00FA078D"/>
    <w:rsid w:val="00FA695F"/>
    <w:rsid w:val="00FC1558"/>
    <w:rsid w:val="00FC290E"/>
    <w:rsid w:val="00FD3E2F"/>
    <w:rsid w:val="00FE01C0"/>
    <w:rsid w:val="00FE1EFE"/>
    <w:rsid w:val="00FE2B7D"/>
    <w:rsid w:val="00FE3A2B"/>
    <w:rsid w:val="00FE3C60"/>
    <w:rsid w:val="00FE50D6"/>
    <w:rsid w:val="00FE6E31"/>
    <w:rsid w:val="00FF098B"/>
    <w:rsid w:val="00FF15A1"/>
    <w:rsid w:val="00FF5B0D"/>
    <w:rsid w:val="00FF7A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footnote text" w:uiPriority="99"/>
    <w:lsdException w:name="header" w:uiPriority="57"/>
    <w:lsdException w:name="footer" w:uiPriority="57"/>
    <w:lsdException w:name="caption" w:uiPriority="99" w:qFormat="1"/>
    <w:lsdException w:name="footnote reference" w:uiPriority="99"/>
    <w:lsdException w:name="toa heading"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Normal">
    <w:name w:val="Normal"/>
    <w:semiHidden/>
    <w:rsid w:val="001F2BED"/>
    <w:pPr>
      <w:jc w:val="both"/>
    </w:pPr>
    <w:rPr>
      <w:rFonts w:eastAsiaTheme="minorEastAsia"/>
      <w:sz w:val="24"/>
      <w:lang w:val="en-US" w:eastAsia="en-US"/>
    </w:rPr>
  </w:style>
  <w:style w:type="paragraph" w:styleId="Heading1">
    <w:name w:val="heading 1"/>
    <w:basedOn w:val="Normal"/>
    <w:next w:val="Normal"/>
    <w:link w:val="Heading1Char"/>
    <w:uiPriority w:val="99"/>
    <w:semiHidden/>
    <w:rsid w:val="001F2BED"/>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1F2BED"/>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1F2BED"/>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1F2BED"/>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1F2BED"/>
    <w:pPr>
      <w:spacing w:before="200"/>
      <w:outlineLvl w:val="4"/>
    </w:pPr>
    <w:rPr>
      <w:rFonts w:asciiTheme="majorHAnsi" w:eastAsiaTheme="majorEastAsia" w:hAnsiTheme="majorHAnsi" w:cstheme="majorBidi"/>
      <w:b/>
      <w:bCs/>
      <w:color w:val="808080"/>
      <w:sz w:val="22"/>
      <w:lang w:val="en-GB" w:eastAsia="en-GB"/>
    </w:rPr>
  </w:style>
  <w:style w:type="paragraph" w:styleId="Heading6">
    <w:name w:val="heading 6"/>
    <w:basedOn w:val="Normal"/>
    <w:next w:val="Normal"/>
    <w:link w:val="Heading6Char"/>
    <w:uiPriority w:val="99"/>
    <w:semiHidden/>
    <w:rsid w:val="001F2BED"/>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1F2BED"/>
    <w:pPr>
      <w:outlineLvl w:val="6"/>
    </w:pPr>
    <w:rPr>
      <w:rFonts w:asciiTheme="majorHAnsi" w:eastAsiaTheme="majorEastAsia" w:hAnsiTheme="majorHAnsi" w:cstheme="majorBidi"/>
      <w:i/>
      <w:iCs/>
      <w:sz w:val="22"/>
      <w:lang w:val="en-GB" w:eastAsia="en-GB" w:bidi="en-US"/>
    </w:rPr>
  </w:style>
  <w:style w:type="paragraph" w:styleId="Heading8">
    <w:name w:val="heading 8"/>
    <w:basedOn w:val="Normal"/>
    <w:next w:val="Normal"/>
    <w:link w:val="Heading8Char"/>
    <w:uiPriority w:val="99"/>
    <w:semiHidden/>
    <w:qFormat/>
    <w:rsid w:val="001F2BED"/>
    <w:pPr>
      <w:outlineLvl w:val="7"/>
    </w:pPr>
    <w:rPr>
      <w:rFonts w:asciiTheme="majorHAnsi" w:eastAsiaTheme="majorEastAsia" w:hAnsiTheme="majorHAnsi" w:cstheme="majorBidi"/>
      <w:sz w:val="20"/>
      <w:szCs w:val="20"/>
      <w:lang w:val="en-GB" w:eastAsia="en-GB" w:bidi="en-US"/>
    </w:rPr>
  </w:style>
  <w:style w:type="paragraph" w:styleId="Heading9">
    <w:name w:val="heading 9"/>
    <w:basedOn w:val="Normal"/>
    <w:next w:val="Normal"/>
    <w:link w:val="Heading9Char"/>
    <w:uiPriority w:val="99"/>
    <w:semiHidden/>
    <w:qFormat/>
    <w:rsid w:val="001F2BED"/>
    <w:pPr>
      <w:outlineLvl w:val="8"/>
    </w:pPr>
    <w:rPr>
      <w:rFonts w:asciiTheme="majorHAnsi" w:eastAsiaTheme="majorEastAsia" w:hAnsiTheme="majorHAnsi" w:cstheme="majorBidi"/>
      <w:i/>
      <w:iCs/>
      <w:spacing w:val="5"/>
      <w:sz w:val="20"/>
      <w:szCs w:val="20"/>
      <w:lang w:val="en-GB" w:eastAsia="en-GB"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F2BED"/>
    <w:rPr>
      <w:rFonts w:asciiTheme="majorHAnsi" w:eastAsiaTheme="majorEastAsia" w:hAnsiTheme="majorHAnsi" w:cstheme="majorBidi"/>
      <w:b/>
      <w:bCs/>
      <w:color w:val="333333"/>
      <w:sz w:val="28"/>
      <w:szCs w:val="28"/>
      <w:lang w:val="en-US" w:eastAsia="en-US"/>
    </w:rPr>
  </w:style>
  <w:style w:type="paragraph" w:customStyle="1" w:styleId="ECHRHeading1">
    <w:name w:val="ECHR_Heading_1"/>
    <w:aliases w:val="Ju_H_I_Roman"/>
    <w:basedOn w:val="Heading1"/>
    <w:next w:val="ECHRPara"/>
    <w:uiPriority w:val="19"/>
    <w:qFormat/>
    <w:rsid w:val="001F2BED"/>
    <w:pPr>
      <w:keepNext/>
      <w:keepLines/>
      <w:tabs>
        <w:tab w:val="left" w:pos="357"/>
      </w:tabs>
      <w:spacing w:before="360" w:after="240"/>
      <w:ind w:left="357" w:hanging="357"/>
      <w:contextualSpacing w:val="0"/>
    </w:pPr>
    <w:rPr>
      <w:b w:val="0"/>
      <w:color w:val="auto"/>
      <w:sz w:val="24"/>
      <w:lang w:val="en-GB" w:eastAsia="en-GB"/>
    </w:rPr>
  </w:style>
  <w:style w:type="paragraph" w:customStyle="1" w:styleId="ECHRTitle1">
    <w:name w:val="ECHR_Title_1"/>
    <w:aliases w:val="Ju_H_Head"/>
    <w:basedOn w:val="Normal"/>
    <w:next w:val="ECHRPara"/>
    <w:uiPriority w:val="99"/>
    <w:qFormat/>
    <w:rsid w:val="001F2BED"/>
    <w:pPr>
      <w:keepNext/>
      <w:keepLines/>
      <w:spacing w:before="720" w:after="240"/>
      <w:outlineLvl w:val="0"/>
    </w:pPr>
    <w:rPr>
      <w:rFonts w:asciiTheme="majorHAnsi" w:hAnsiTheme="majorHAnsi"/>
      <w:sz w:val="28"/>
      <w:lang w:val="en-GB" w:eastAsia="en-GB"/>
    </w:rPr>
  </w:style>
  <w:style w:type="character" w:customStyle="1" w:styleId="Heading2Char">
    <w:name w:val="Heading 2 Char"/>
    <w:basedOn w:val="DefaultParagraphFont"/>
    <w:link w:val="Heading2"/>
    <w:uiPriority w:val="99"/>
    <w:rsid w:val="001F2BED"/>
    <w:rPr>
      <w:rFonts w:asciiTheme="majorHAnsi" w:eastAsiaTheme="majorEastAsia" w:hAnsiTheme="majorHAnsi" w:cstheme="majorBidi"/>
      <w:b/>
      <w:bCs/>
      <w:color w:val="4D4D4D"/>
      <w:sz w:val="26"/>
      <w:szCs w:val="26"/>
      <w:lang w:val="en-US" w:eastAsia="en-US"/>
    </w:rPr>
  </w:style>
  <w:style w:type="paragraph" w:customStyle="1" w:styleId="ECHRPara">
    <w:name w:val="ECHR_Para"/>
    <w:aliases w:val="Ju_Para,Left,First line:  0 cm"/>
    <w:basedOn w:val="Normal"/>
    <w:link w:val="JuParaChar"/>
    <w:uiPriority w:val="99"/>
    <w:qFormat/>
    <w:rsid w:val="001F2BED"/>
    <w:pPr>
      <w:ind w:firstLine="284"/>
    </w:pPr>
  </w:style>
  <w:style w:type="character" w:customStyle="1" w:styleId="JuParaChar">
    <w:name w:val="Ju_Para Char"/>
    <w:aliases w:val="ECHR_Para Char"/>
    <w:link w:val="ECHRPara"/>
    <w:uiPriority w:val="99"/>
    <w:rsid w:val="00B921A8"/>
    <w:rPr>
      <w:rFonts w:eastAsiaTheme="minorEastAsia"/>
      <w:sz w:val="24"/>
      <w:lang w:val="en-US" w:eastAsia="en-US"/>
    </w:rPr>
  </w:style>
  <w:style w:type="character" w:customStyle="1" w:styleId="Heading3Char">
    <w:name w:val="Heading 3 Char"/>
    <w:basedOn w:val="DefaultParagraphFont"/>
    <w:link w:val="Heading3"/>
    <w:uiPriority w:val="99"/>
    <w:rsid w:val="001F2BED"/>
    <w:rPr>
      <w:rFonts w:asciiTheme="majorHAnsi" w:eastAsiaTheme="majorEastAsia" w:hAnsiTheme="majorHAnsi" w:cstheme="majorBidi"/>
      <w:b/>
      <w:bCs/>
      <w:color w:val="5F5F5F"/>
      <w:sz w:val="24"/>
      <w:szCs w:val="22"/>
      <w:lang w:val="en-US" w:eastAsia="en-US"/>
    </w:rPr>
  </w:style>
  <w:style w:type="character" w:customStyle="1" w:styleId="Heading4Char">
    <w:name w:val="Heading 4 Char"/>
    <w:basedOn w:val="DefaultParagraphFont"/>
    <w:link w:val="Heading4"/>
    <w:uiPriority w:val="99"/>
    <w:rsid w:val="001F2BED"/>
    <w:rPr>
      <w:rFonts w:asciiTheme="majorHAnsi" w:eastAsiaTheme="majorEastAsia" w:hAnsiTheme="majorHAnsi" w:cstheme="majorBidi"/>
      <w:b/>
      <w:bCs/>
      <w:i/>
      <w:iCs/>
      <w:color w:val="777777"/>
      <w:sz w:val="24"/>
      <w:szCs w:val="22"/>
      <w:lang w:val="en-US" w:eastAsia="en-US"/>
    </w:rPr>
  </w:style>
  <w:style w:type="character" w:customStyle="1" w:styleId="Heading5Char">
    <w:name w:val="Heading 5 Char"/>
    <w:basedOn w:val="DefaultParagraphFont"/>
    <w:link w:val="Heading5"/>
    <w:uiPriority w:val="99"/>
    <w:rsid w:val="001F2BED"/>
    <w:rPr>
      <w:rFonts w:asciiTheme="majorHAnsi" w:eastAsiaTheme="majorEastAsia" w:hAnsiTheme="majorHAnsi" w:cstheme="majorBidi"/>
      <w:b/>
      <w:bCs/>
      <w:color w:val="808080"/>
    </w:rPr>
  </w:style>
  <w:style w:type="character" w:customStyle="1" w:styleId="Heading6Char">
    <w:name w:val="Heading 6 Char"/>
    <w:basedOn w:val="DefaultParagraphFont"/>
    <w:link w:val="Heading6"/>
    <w:uiPriority w:val="99"/>
    <w:rsid w:val="001F2BED"/>
    <w:rPr>
      <w:rFonts w:asciiTheme="majorHAnsi" w:eastAsiaTheme="majorEastAsia" w:hAnsiTheme="majorHAnsi" w:cstheme="majorBidi"/>
      <w:b/>
      <w:bCs/>
      <w:i/>
      <w:iCs/>
      <w:color w:val="7F7F7F" w:themeColor="text1" w:themeTint="80"/>
      <w:sz w:val="24"/>
      <w:szCs w:val="22"/>
      <w:lang w:val="en-US" w:eastAsia="en-US" w:bidi="en-US"/>
    </w:rPr>
  </w:style>
  <w:style w:type="character" w:customStyle="1" w:styleId="Heading7Char">
    <w:name w:val="Heading 7 Char"/>
    <w:basedOn w:val="DefaultParagraphFont"/>
    <w:link w:val="Heading7"/>
    <w:uiPriority w:val="99"/>
    <w:rsid w:val="001F2BED"/>
    <w:rPr>
      <w:rFonts w:asciiTheme="majorHAnsi" w:eastAsiaTheme="majorEastAsia" w:hAnsiTheme="majorHAnsi" w:cstheme="majorBidi"/>
      <w:i/>
      <w:iCs/>
      <w:lang w:bidi="en-US"/>
    </w:rPr>
  </w:style>
  <w:style w:type="paragraph" w:styleId="Footer">
    <w:name w:val="footer"/>
    <w:basedOn w:val="Normal"/>
    <w:link w:val="FooterChar"/>
    <w:uiPriority w:val="57"/>
    <w:semiHidden/>
    <w:rsid w:val="001F2BED"/>
    <w:pPr>
      <w:tabs>
        <w:tab w:val="center" w:pos="4536"/>
        <w:tab w:val="right" w:pos="9696"/>
      </w:tabs>
      <w:ind w:left="-680" w:right="-680"/>
    </w:pPr>
    <w:rPr>
      <w:rFonts w:eastAsiaTheme="minorHAnsi"/>
    </w:rPr>
  </w:style>
  <w:style w:type="paragraph" w:customStyle="1" w:styleId="ECHRDecisionBody">
    <w:name w:val="ECHR_Decision_Body"/>
    <w:aliases w:val="Ju_Judges"/>
    <w:basedOn w:val="Normal"/>
    <w:link w:val="JuJudgesChar"/>
    <w:uiPriority w:val="99"/>
    <w:qFormat/>
    <w:rsid w:val="001F2BED"/>
    <w:pPr>
      <w:tabs>
        <w:tab w:val="left" w:pos="567"/>
        <w:tab w:val="left" w:pos="1134"/>
      </w:tabs>
      <w:jc w:val="left"/>
    </w:pPr>
    <w:rPr>
      <w:lang w:val="en-GB" w:eastAsia="en-GB"/>
    </w:rPr>
  </w:style>
  <w:style w:type="character" w:customStyle="1" w:styleId="JuJudgesChar">
    <w:name w:val="Ju_Judges Char"/>
    <w:link w:val="ECHRDecisionBody"/>
    <w:uiPriority w:val="99"/>
    <w:locked/>
    <w:rsid w:val="00D15473"/>
    <w:rPr>
      <w:rFonts w:eastAsiaTheme="minorEastAsia"/>
      <w:sz w:val="24"/>
    </w:rPr>
  </w:style>
  <w:style w:type="paragraph" w:customStyle="1" w:styleId="ECHRHeading2">
    <w:name w:val="ECHR_Heading_2"/>
    <w:aliases w:val="Ju_H_A"/>
    <w:basedOn w:val="Heading2"/>
    <w:next w:val="ECHRPara"/>
    <w:uiPriority w:val="20"/>
    <w:qFormat/>
    <w:rsid w:val="001F2BED"/>
    <w:pPr>
      <w:keepNext/>
      <w:keepLines/>
      <w:tabs>
        <w:tab w:val="left" w:pos="584"/>
      </w:tabs>
      <w:spacing w:before="360" w:after="240"/>
      <w:ind w:left="584" w:hanging="352"/>
    </w:pPr>
    <w:rPr>
      <w:color w:val="auto"/>
      <w:sz w:val="24"/>
      <w:lang w:val="en-GB" w:eastAsia="en-GB"/>
    </w:rPr>
  </w:style>
  <w:style w:type="paragraph" w:customStyle="1" w:styleId="ECHRParaQuote">
    <w:name w:val="ECHR_Para_Quote"/>
    <w:aliases w:val="Ju_Quot"/>
    <w:basedOn w:val="Normal"/>
    <w:link w:val="JuQuotChar"/>
    <w:uiPriority w:val="14"/>
    <w:qFormat/>
    <w:rsid w:val="001F2BED"/>
    <w:pPr>
      <w:spacing w:before="120" w:after="120"/>
      <w:ind w:left="425" w:firstLine="142"/>
    </w:pPr>
    <w:rPr>
      <w:sz w:val="20"/>
      <w:lang w:val="en-GB" w:eastAsia="en-GB"/>
    </w:rPr>
  </w:style>
  <w:style w:type="paragraph" w:customStyle="1" w:styleId="JuSigned">
    <w:name w:val="Ju_Signed"/>
    <w:basedOn w:val="Normal"/>
    <w:next w:val="JuParaLast"/>
    <w:link w:val="JuSignedChar"/>
    <w:uiPriority w:val="32"/>
    <w:qFormat/>
    <w:rsid w:val="001F2BED"/>
    <w:pPr>
      <w:tabs>
        <w:tab w:val="center" w:pos="851"/>
        <w:tab w:val="center" w:pos="6407"/>
      </w:tabs>
      <w:spacing w:before="720"/>
      <w:jc w:val="left"/>
    </w:pPr>
    <w:rPr>
      <w:lang w:val="en-GB" w:eastAsia="en-GB"/>
    </w:rPr>
  </w:style>
  <w:style w:type="paragraph" w:customStyle="1" w:styleId="JuParaLast">
    <w:name w:val="Ju_Para_Last"/>
    <w:basedOn w:val="Normal"/>
    <w:next w:val="ECHRPara"/>
    <w:uiPriority w:val="30"/>
    <w:qFormat/>
    <w:rsid w:val="001F2BED"/>
    <w:pPr>
      <w:keepNext/>
      <w:keepLines/>
      <w:spacing w:before="240"/>
      <w:ind w:firstLine="284"/>
    </w:pPr>
    <w:rPr>
      <w:lang w:val="en-GB" w:eastAsia="en-GB"/>
    </w:rPr>
  </w:style>
  <w:style w:type="character" w:customStyle="1" w:styleId="JuSignedChar">
    <w:name w:val="Ju_Signed Char"/>
    <w:link w:val="JuSigned"/>
    <w:uiPriority w:val="32"/>
    <w:rsid w:val="000726F6"/>
    <w:rPr>
      <w:rFonts w:eastAsiaTheme="minorEastAsia"/>
      <w:sz w:val="24"/>
    </w:rPr>
  </w:style>
  <w:style w:type="paragraph" w:customStyle="1" w:styleId="JuCase">
    <w:name w:val="Ju_Case"/>
    <w:basedOn w:val="Normal"/>
    <w:next w:val="ECHRPara"/>
    <w:link w:val="JuCaseChar"/>
    <w:uiPriority w:val="10"/>
    <w:rsid w:val="001F2BED"/>
    <w:pPr>
      <w:ind w:firstLine="284"/>
    </w:pPr>
    <w:rPr>
      <w:b/>
    </w:rPr>
  </w:style>
  <w:style w:type="character" w:customStyle="1" w:styleId="JuCaseChar">
    <w:name w:val="Ju_Case Char"/>
    <w:link w:val="JuCase"/>
    <w:uiPriority w:val="10"/>
    <w:rsid w:val="00B921A8"/>
    <w:rPr>
      <w:rFonts w:asciiTheme="minorHAnsi" w:eastAsiaTheme="minorEastAsia" w:hAnsiTheme="minorHAnsi" w:cstheme="minorBidi"/>
      <w:b/>
      <w:sz w:val="24"/>
      <w:szCs w:val="22"/>
      <w:lang w:val="en-US" w:eastAsia="en-US"/>
    </w:rPr>
  </w:style>
  <w:style w:type="paragraph" w:customStyle="1" w:styleId="JuList">
    <w:name w:val="Ju_List"/>
    <w:basedOn w:val="Normal"/>
    <w:link w:val="JuListChar"/>
    <w:uiPriority w:val="28"/>
    <w:qFormat/>
    <w:rsid w:val="001F2BED"/>
    <w:pPr>
      <w:ind w:left="340" w:hanging="340"/>
    </w:pPr>
    <w:rPr>
      <w:lang w:val="en-GB" w:eastAsia="en-GB"/>
    </w:rPr>
  </w:style>
  <w:style w:type="character" w:customStyle="1" w:styleId="JuListChar">
    <w:name w:val="Ju_List Char"/>
    <w:link w:val="JuList"/>
    <w:uiPriority w:val="28"/>
    <w:rsid w:val="00930CD7"/>
    <w:rPr>
      <w:rFonts w:eastAsiaTheme="minorEastAsia"/>
      <w:sz w:val="24"/>
    </w:rPr>
  </w:style>
  <w:style w:type="character" w:customStyle="1" w:styleId="Heading8Char">
    <w:name w:val="Heading 8 Char"/>
    <w:basedOn w:val="DefaultParagraphFont"/>
    <w:link w:val="Heading8"/>
    <w:uiPriority w:val="99"/>
    <w:rsid w:val="001F2BE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rsid w:val="001F2BED"/>
    <w:rPr>
      <w:rFonts w:asciiTheme="majorHAnsi" w:eastAsiaTheme="majorEastAsia" w:hAnsiTheme="majorHAnsi" w:cstheme="majorBidi"/>
      <w:i/>
      <w:iCs/>
      <w:spacing w:val="5"/>
      <w:sz w:val="20"/>
      <w:szCs w:val="20"/>
      <w:lang w:bidi="en-US"/>
    </w:rPr>
  </w:style>
  <w:style w:type="paragraph" w:customStyle="1" w:styleId="ECHRHeading3">
    <w:name w:val="ECHR_Heading_3"/>
    <w:aliases w:val="Ju_H_1."/>
    <w:basedOn w:val="Heading3"/>
    <w:next w:val="ECHRPara"/>
    <w:uiPriority w:val="21"/>
    <w:qFormat/>
    <w:rsid w:val="001F2BED"/>
    <w:pPr>
      <w:keepNext/>
      <w:keepLines/>
      <w:tabs>
        <w:tab w:val="left" w:pos="731"/>
      </w:tabs>
      <w:spacing w:before="240" w:after="120" w:line="240" w:lineRule="auto"/>
      <w:ind w:left="732" w:hanging="301"/>
    </w:pPr>
    <w:rPr>
      <w:b w:val="0"/>
      <w:i/>
      <w:color w:val="auto"/>
      <w:lang w:val="en-GB" w:eastAsia="en-GB"/>
    </w:rPr>
  </w:style>
  <w:style w:type="character" w:customStyle="1" w:styleId="BalloonTextChar">
    <w:name w:val="Balloon Text Char"/>
    <w:basedOn w:val="DefaultParagraphFont"/>
    <w:link w:val="BalloonText"/>
    <w:uiPriority w:val="99"/>
    <w:semiHidden/>
    <w:rsid w:val="001F2BED"/>
    <w:rPr>
      <w:rFonts w:ascii="Tahoma" w:eastAsiaTheme="minorEastAsia" w:hAnsi="Tahoma" w:cs="Tahoma"/>
      <w:sz w:val="16"/>
      <w:szCs w:val="16"/>
      <w:lang w:val="en-US" w:eastAsia="en-US"/>
    </w:rPr>
  </w:style>
  <w:style w:type="character" w:styleId="BookTitle">
    <w:name w:val="Book Title"/>
    <w:uiPriority w:val="99"/>
    <w:semiHidden/>
    <w:qFormat/>
    <w:rsid w:val="001F2BED"/>
    <w:rPr>
      <w:i/>
      <w:iCs/>
      <w:smallCaps/>
      <w:spacing w:val="5"/>
    </w:rPr>
  </w:style>
  <w:style w:type="paragraph" w:styleId="NoSpacing">
    <w:name w:val="No Spacing"/>
    <w:basedOn w:val="Normal"/>
    <w:link w:val="NoSpacingChar"/>
    <w:semiHidden/>
    <w:qFormat/>
    <w:rsid w:val="001F2BED"/>
    <w:rPr>
      <w:sz w:val="22"/>
      <w:lang w:val="en-GB" w:eastAsia="en-GB"/>
    </w:rPr>
  </w:style>
  <w:style w:type="character" w:customStyle="1" w:styleId="NoSpacingChar">
    <w:name w:val="No Spacing Char"/>
    <w:basedOn w:val="DefaultParagraphFont"/>
    <w:link w:val="NoSpacing"/>
    <w:rsid w:val="001F2BED"/>
    <w:rPr>
      <w:rFonts w:eastAsiaTheme="minorEastAsia"/>
    </w:rPr>
  </w:style>
  <w:style w:type="paragraph" w:styleId="FootnoteText">
    <w:name w:val="footnote text"/>
    <w:basedOn w:val="Normal"/>
    <w:link w:val="FootnoteTextChar"/>
    <w:uiPriority w:val="99"/>
    <w:semiHidden/>
    <w:rsid w:val="001F2BED"/>
    <w:rPr>
      <w:sz w:val="20"/>
      <w:szCs w:val="20"/>
    </w:rPr>
  </w:style>
  <w:style w:type="character" w:styleId="FootnoteReference">
    <w:name w:val="footnote reference"/>
    <w:basedOn w:val="DefaultParagraphFont"/>
    <w:uiPriority w:val="99"/>
    <w:semiHidden/>
    <w:rsid w:val="001F2BED"/>
    <w:rPr>
      <w:vertAlign w:val="superscript"/>
    </w:rPr>
  </w:style>
  <w:style w:type="paragraph" w:styleId="Title">
    <w:name w:val="Title"/>
    <w:basedOn w:val="Normal"/>
    <w:next w:val="Normal"/>
    <w:link w:val="TitleChar"/>
    <w:uiPriority w:val="99"/>
    <w:semiHidden/>
    <w:qFormat/>
    <w:rsid w:val="001F2BED"/>
    <w:pPr>
      <w:pBdr>
        <w:bottom w:val="single" w:sz="4" w:space="1" w:color="auto"/>
      </w:pBdr>
      <w:contextualSpacing/>
    </w:pPr>
    <w:rPr>
      <w:rFonts w:asciiTheme="majorHAnsi" w:eastAsiaTheme="majorEastAsia" w:hAnsiTheme="majorHAnsi" w:cstheme="majorBidi"/>
      <w:spacing w:val="5"/>
      <w:sz w:val="52"/>
      <w:szCs w:val="52"/>
      <w:lang w:val="en-GB" w:eastAsia="en-GB" w:bidi="en-US"/>
    </w:rPr>
  </w:style>
  <w:style w:type="paragraph" w:styleId="Header">
    <w:name w:val="header"/>
    <w:basedOn w:val="Normal"/>
    <w:link w:val="HeaderChar"/>
    <w:uiPriority w:val="57"/>
    <w:semiHidden/>
    <w:rsid w:val="001F2BED"/>
    <w:pPr>
      <w:tabs>
        <w:tab w:val="center" w:pos="4536"/>
        <w:tab w:val="right" w:pos="9072"/>
      </w:tabs>
    </w:pPr>
    <w:rPr>
      <w:rFonts w:eastAsiaTheme="minorHAnsi"/>
    </w:rPr>
  </w:style>
  <w:style w:type="character" w:styleId="PageNumber">
    <w:name w:val="page number"/>
    <w:semiHidden/>
    <w:rsid w:val="00D1288A"/>
    <w:rPr>
      <w:sz w:val="18"/>
    </w:rPr>
  </w:style>
  <w:style w:type="character" w:customStyle="1" w:styleId="TitleChar">
    <w:name w:val="Title Char"/>
    <w:basedOn w:val="DefaultParagraphFont"/>
    <w:link w:val="Title"/>
    <w:uiPriority w:val="99"/>
    <w:rsid w:val="001F2BED"/>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99"/>
    <w:semiHidden/>
    <w:qFormat/>
    <w:rsid w:val="001F2BED"/>
    <w:pPr>
      <w:spacing w:after="600"/>
    </w:pPr>
    <w:rPr>
      <w:rFonts w:asciiTheme="majorHAnsi" w:eastAsiaTheme="majorEastAsia" w:hAnsiTheme="majorHAnsi" w:cstheme="majorBidi"/>
      <w:i/>
      <w:iCs/>
      <w:spacing w:val="13"/>
      <w:szCs w:val="24"/>
      <w:lang w:val="en-GB" w:eastAsia="en-GB" w:bidi="en-US"/>
    </w:rPr>
  </w:style>
  <w:style w:type="paragraph" w:customStyle="1" w:styleId="JuLista">
    <w:name w:val="Ju_List_a"/>
    <w:basedOn w:val="JuList"/>
    <w:uiPriority w:val="28"/>
    <w:qFormat/>
    <w:rsid w:val="001F2BED"/>
    <w:pPr>
      <w:ind w:left="346" w:firstLine="0"/>
    </w:pPr>
  </w:style>
  <w:style w:type="paragraph" w:customStyle="1" w:styleId="JuListi">
    <w:name w:val="Ju_List_i"/>
    <w:basedOn w:val="Normal"/>
    <w:next w:val="JuLista"/>
    <w:uiPriority w:val="28"/>
    <w:qFormat/>
    <w:rsid w:val="001F2BED"/>
    <w:pPr>
      <w:ind w:left="794"/>
    </w:pPr>
    <w:rPr>
      <w:lang w:val="en-GB" w:eastAsia="en-GB"/>
    </w:rPr>
  </w:style>
  <w:style w:type="character" w:styleId="CommentReference">
    <w:name w:val="annotation reference"/>
    <w:semiHidden/>
    <w:rPr>
      <w:sz w:val="16"/>
    </w:rPr>
  </w:style>
  <w:style w:type="paragraph" w:styleId="CommentText">
    <w:name w:val="annotation text"/>
    <w:basedOn w:val="Normal"/>
    <w:semiHidden/>
    <w:rPr>
      <w:sz w:val="20"/>
    </w:rPr>
  </w:style>
  <w:style w:type="character" w:customStyle="1" w:styleId="SubtitleChar">
    <w:name w:val="Subtitle Char"/>
    <w:basedOn w:val="DefaultParagraphFont"/>
    <w:link w:val="Subtitle"/>
    <w:uiPriority w:val="99"/>
    <w:rsid w:val="001F2BED"/>
    <w:rPr>
      <w:rFonts w:asciiTheme="majorHAnsi" w:eastAsiaTheme="majorEastAsia" w:hAnsiTheme="majorHAnsi" w:cstheme="majorBidi"/>
      <w:i/>
      <w:iCs/>
      <w:spacing w:val="13"/>
      <w:sz w:val="24"/>
      <w:szCs w:val="24"/>
      <w:lang w:bidi="en-US"/>
    </w:rPr>
  </w:style>
  <w:style w:type="paragraph" w:customStyle="1" w:styleId="ECHRHeader">
    <w:name w:val="ECHR_Header"/>
    <w:aliases w:val="Ju_Header"/>
    <w:basedOn w:val="Header"/>
    <w:uiPriority w:val="4"/>
    <w:qFormat/>
    <w:rsid w:val="001F2BED"/>
    <w:pPr>
      <w:tabs>
        <w:tab w:val="clear" w:pos="4536"/>
        <w:tab w:val="clear" w:pos="9072"/>
        <w:tab w:val="center" w:pos="3686"/>
        <w:tab w:val="right" w:pos="7371"/>
      </w:tabs>
      <w:jc w:val="left"/>
    </w:pPr>
    <w:rPr>
      <w:sz w:val="18"/>
      <w:lang w:val="en-GB" w:eastAsia="en-GB"/>
    </w:rPr>
  </w:style>
  <w:style w:type="paragraph" w:customStyle="1" w:styleId="ECHRFooter">
    <w:name w:val="ECHR_Footer"/>
    <w:aliases w:val="Footer_ECHR"/>
    <w:basedOn w:val="Footer"/>
    <w:uiPriority w:val="57"/>
    <w:semiHidden/>
    <w:rsid w:val="001F2BED"/>
    <w:pPr>
      <w:jc w:val="left"/>
    </w:pPr>
    <w:rPr>
      <w:sz w:val="8"/>
    </w:rPr>
  </w:style>
  <w:style w:type="paragraph" w:customStyle="1" w:styleId="ECHRFooterLine">
    <w:name w:val="ECHR_Footer_Line"/>
    <w:aliases w:val="Footer_Line"/>
    <w:basedOn w:val="Normal"/>
    <w:next w:val="ECHRFooter"/>
    <w:uiPriority w:val="57"/>
    <w:semiHidden/>
    <w:rsid w:val="001F2BED"/>
    <w:pPr>
      <w:pBdr>
        <w:top w:val="single" w:sz="6" w:space="1" w:color="5F5F5F"/>
      </w:pBdr>
      <w:tabs>
        <w:tab w:val="center" w:pos="4536"/>
        <w:tab w:val="right" w:pos="9696"/>
      </w:tabs>
      <w:ind w:left="-680" w:right="-680"/>
      <w:jc w:val="left"/>
    </w:pPr>
    <w:rPr>
      <w:color w:val="5F5F5F"/>
    </w:rPr>
  </w:style>
  <w:style w:type="character" w:customStyle="1" w:styleId="HeaderChar">
    <w:name w:val="Header Char"/>
    <w:basedOn w:val="DefaultParagraphFont"/>
    <w:link w:val="Header"/>
    <w:uiPriority w:val="57"/>
    <w:rsid w:val="001F2BED"/>
    <w:rPr>
      <w:rFonts w:asciiTheme="minorHAnsi" w:eastAsiaTheme="minorHAnsi" w:hAnsiTheme="minorHAnsi" w:cstheme="minorBidi"/>
      <w:sz w:val="24"/>
      <w:szCs w:val="22"/>
      <w:lang w:val="en-US" w:eastAsia="en-US"/>
    </w:rPr>
  </w:style>
  <w:style w:type="character" w:styleId="SubtleEmphasis">
    <w:name w:val="Subtle Emphasis"/>
    <w:uiPriority w:val="99"/>
    <w:semiHidden/>
    <w:qFormat/>
    <w:rsid w:val="001F2BED"/>
    <w:rPr>
      <w:i/>
      <w:iCs/>
    </w:rPr>
  </w:style>
  <w:style w:type="character" w:styleId="Emphasis">
    <w:name w:val="Emphasis"/>
    <w:uiPriority w:val="99"/>
    <w:semiHidden/>
    <w:qFormat/>
    <w:rsid w:val="001F2BED"/>
    <w:rPr>
      <w:b/>
      <w:bCs/>
      <w:i/>
      <w:iCs/>
      <w:spacing w:val="10"/>
      <w:bdr w:val="none" w:sz="0" w:space="0" w:color="auto"/>
      <w:shd w:val="clear" w:color="auto" w:fill="auto"/>
    </w:rPr>
  </w:style>
  <w:style w:type="paragraph" w:styleId="BalloonText">
    <w:name w:val="Balloon Text"/>
    <w:basedOn w:val="Normal"/>
    <w:link w:val="BalloonTextChar"/>
    <w:uiPriority w:val="99"/>
    <w:semiHidden/>
    <w:rsid w:val="001F2BED"/>
    <w:rPr>
      <w:rFonts w:ascii="Tahoma" w:hAnsi="Tahoma" w:cs="Tahoma"/>
      <w:sz w:val="16"/>
      <w:szCs w:val="16"/>
    </w:rPr>
  </w:style>
  <w:style w:type="paragraph" w:styleId="CommentSubject">
    <w:name w:val="annotation subject"/>
    <w:basedOn w:val="CommentText"/>
    <w:next w:val="CommentText"/>
    <w:semiHidden/>
    <w:rsid w:val="00D353F4"/>
    <w:rPr>
      <w:b/>
      <w:bCs/>
    </w:rPr>
  </w:style>
  <w:style w:type="character" w:styleId="EndnoteReference">
    <w:name w:val="endnote reference"/>
    <w:semiHidden/>
    <w:rsid w:val="00D1288A"/>
    <w:rPr>
      <w:vertAlign w:val="superscript"/>
    </w:rPr>
  </w:style>
  <w:style w:type="paragraph" w:styleId="EndnoteText">
    <w:name w:val="endnote text"/>
    <w:basedOn w:val="Normal"/>
    <w:semiHidden/>
    <w:rsid w:val="00D1288A"/>
    <w:rPr>
      <w:sz w:val="20"/>
    </w:rPr>
  </w:style>
  <w:style w:type="character" w:styleId="FollowedHyperlink">
    <w:name w:val="FollowedHyperlink"/>
    <w:semiHidden/>
    <w:rsid w:val="00D1288A"/>
    <w:rPr>
      <w:color w:val="800080"/>
      <w:u w:val="single"/>
    </w:rPr>
  </w:style>
  <w:style w:type="character" w:customStyle="1" w:styleId="FooterChar">
    <w:name w:val="Footer Char"/>
    <w:basedOn w:val="DefaultParagraphFont"/>
    <w:link w:val="Footer"/>
    <w:uiPriority w:val="57"/>
    <w:rsid w:val="001F2BED"/>
    <w:rPr>
      <w:rFonts w:asciiTheme="minorHAnsi" w:eastAsiaTheme="minorHAnsi" w:hAnsiTheme="minorHAnsi" w:cstheme="minorBidi"/>
      <w:sz w:val="24"/>
      <w:szCs w:val="22"/>
      <w:lang w:val="en-US" w:eastAsia="en-US"/>
    </w:rPr>
  </w:style>
  <w:style w:type="character" w:customStyle="1" w:styleId="FootnoteTextChar">
    <w:name w:val="Footnote Text Char"/>
    <w:basedOn w:val="DefaultParagraphFont"/>
    <w:link w:val="FootnoteText"/>
    <w:uiPriority w:val="99"/>
    <w:semiHidden/>
    <w:rsid w:val="001F2BED"/>
    <w:rPr>
      <w:rFonts w:asciiTheme="minorHAnsi" w:eastAsiaTheme="minorEastAsia" w:hAnsiTheme="minorHAnsi" w:cstheme="minorBidi"/>
      <w:lang w:val="en-US" w:eastAsia="en-US"/>
    </w:rPr>
  </w:style>
  <w:style w:type="character" w:styleId="IntenseEmphasis">
    <w:name w:val="Intense Emphasis"/>
    <w:uiPriority w:val="99"/>
    <w:semiHidden/>
    <w:qFormat/>
    <w:rsid w:val="001F2BED"/>
    <w:rPr>
      <w:b/>
      <w:bCs/>
    </w:rPr>
  </w:style>
  <w:style w:type="paragraph" w:styleId="IntenseQuote">
    <w:name w:val="Intense Quote"/>
    <w:basedOn w:val="Normal"/>
    <w:next w:val="Normal"/>
    <w:link w:val="IntenseQuoteChar"/>
    <w:uiPriority w:val="99"/>
    <w:semiHidden/>
    <w:qFormat/>
    <w:rsid w:val="001F2BED"/>
    <w:pPr>
      <w:pBdr>
        <w:bottom w:val="single" w:sz="4" w:space="1" w:color="auto"/>
      </w:pBdr>
      <w:spacing w:before="200" w:after="280"/>
      <w:ind w:left="1008" w:right="1152"/>
    </w:pPr>
    <w:rPr>
      <w:b/>
      <w:bCs/>
      <w:i/>
      <w:iCs/>
      <w:sz w:val="22"/>
      <w:lang w:val="en-GB" w:eastAsia="en-GB" w:bidi="en-US"/>
    </w:rPr>
  </w:style>
  <w:style w:type="character" w:customStyle="1" w:styleId="IntenseQuoteChar">
    <w:name w:val="Intense Quote Char"/>
    <w:basedOn w:val="DefaultParagraphFont"/>
    <w:link w:val="IntenseQuote"/>
    <w:uiPriority w:val="99"/>
    <w:rsid w:val="001F2BED"/>
    <w:rPr>
      <w:rFonts w:eastAsiaTheme="minorEastAsia"/>
      <w:b/>
      <w:bCs/>
      <w:i/>
      <w:iCs/>
      <w:lang w:bidi="en-US"/>
    </w:rPr>
  </w:style>
  <w:style w:type="character" w:styleId="IntenseReference">
    <w:name w:val="Intense Reference"/>
    <w:uiPriority w:val="99"/>
    <w:semiHidden/>
    <w:qFormat/>
    <w:rsid w:val="001F2BED"/>
    <w:rPr>
      <w:smallCaps/>
      <w:spacing w:val="5"/>
      <w:u w:val="single"/>
    </w:rPr>
  </w:style>
  <w:style w:type="paragraph" w:customStyle="1" w:styleId="JuAppQuestion">
    <w:name w:val="Ju_App_Question"/>
    <w:basedOn w:val="Normal"/>
    <w:uiPriority w:val="5"/>
    <w:rsid w:val="001F2BED"/>
    <w:pPr>
      <w:numPr>
        <w:numId w:val="2"/>
      </w:numPr>
      <w:jc w:val="left"/>
    </w:pPr>
    <w:rPr>
      <w:b/>
    </w:rPr>
  </w:style>
  <w:style w:type="paragraph" w:customStyle="1" w:styleId="OpiPara">
    <w:name w:val="Opi_Para"/>
    <w:basedOn w:val="ECHRPara"/>
    <w:uiPriority w:val="46"/>
    <w:qFormat/>
    <w:rsid w:val="001F2BED"/>
  </w:style>
  <w:style w:type="paragraph" w:customStyle="1" w:styleId="JuParaSub">
    <w:name w:val="Ju_Para_Sub"/>
    <w:basedOn w:val="ECHRPara"/>
    <w:uiPriority w:val="13"/>
    <w:qFormat/>
    <w:rsid w:val="001F2BED"/>
    <w:pPr>
      <w:ind w:left="284"/>
    </w:pPr>
  </w:style>
  <w:style w:type="character" w:styleId="Hyperlink">
    <w:name w:val="Hyperlink"/>
    <w:basedOn w:val="DefaultParagraphFont"/>
    <w:uiPriority w:val="99"/>
    <w:semiHidden/>
    <w:rsid w:val="001F2BED"/>
    <w:rPr>
      <w:color w:val="0072BC" w:themeColor="hyperlink"/>
      <w:u w:val="single"/>
    </w:rPr>
  </w:style>
  <w:style w:type="character" w:styleId="Strong">
    <w:name w:val="Strong"/>
    <w:uiPriority w:val="99"/>
    <w:semiHidden/>
    <w:qFormat/>
    <w:rsid w:val="001F2BED"/>
    <w:rPr>
      <w:b/>
      <w:bCs/>
    </w:rPr>
  </w:style>
  <w:style w:type="paragraph" w:styleId="DocumentMap">
    <w:name w:val="Document Map"/>
    <w:basedOn w:val="Normal"/>
    <w:semiHidden/>
    <w:rsid w:val="008824B9"/>
    <w:pPr>
      <w:shd w:val="clear" w:color="auto" w:fill="000080"/>
    </w:pPr>
    <w:rPr>
      <w:rFonts w:ascii="Tahoma" w:hAnsi="Tahoma" w:cs="Tahoma"/>
      <w:sz w:val="20"/>
    </w:rPr>
  </w:style>
  <w:style w:type="paragraph" w:customStyle="1" w:styleId="OpiParaSub">
    <w:name w:val="Opi_Para_Sub"/>
    <w:basedOn w:val="JuParaSub"/>
    <w:uiPriority w:val="47"/>
    <w:qFormat/>
    <w:rsid w:val="001F2BED"/>
  </w:style>
  <w:style w:type="paragraph" w:customStyle="1" w:styleId="OpiQuot">
    <w:name w:val="Opi_Quot"/>
    <w:basedOn w:val="ECHRParaQuote"/>
    <w:uiPriority w:val="48"/>
    <w:qFormat/>
    <w:rsid w:val="001F2BED"/>
  </w:style>
  <w:style w:type="paragraph" w:customStyle="1" w:styleId="OpiQuotSub">
    <w:name w:val="Opi_Quot_Sub"/>
    <w:basedOn w:val="JuQuotSub"/>
    <w:uiPriority w:val="49"/>
    <w:qFormat/>
    <w:rsid w:val="001F2BED"/>
  </w:style>
  <w:style w:type="paragraph" w:styleId="ListBullet">
    <w:name w:val="List Bullet"/>
    <w:basedOn w:val="Normal"/>
    <w:semiHidden/>
    <w:rsid w:val="008824B9"/>
    <w:pPr>
      <w:numPr>
        <w:numId w:val="1"/>
      </w:numPr>
    </w:pPr>
  </w:style>
  <w:style w:type="paragraph" w:styleId="ListParagraph">
    <w:name w:val="List Paragraph"/>
    <w:basedOn w:val="Normal"/>
    <w:uiPriority w:val="99"/>
    <w:semiHidden/>
    <w:qFormat/>
    <w:rsid w:val="001F2BED"/>
    <w:pPr>
      <w:ind w:left="720"/>
      <w:contextualSpacing/>
    </w:pPr>
    <w:rPr>
      <w:lang w:val="en-GB" w:eastAsia="en-GB"/>
    </w:rPr>
  </w:style>
  <w:style w:type="paragraph" w:styleId="Quote">
    <w:name w:val="Quote"/>
    <w:basedOn w:val="Normal"/>
    <w:next w:val="Normal"/>
    <w:link w:val="QuoteChar"/>
    <w:uiPriority w:val="99"/>
    <w:semiHidden/>
    <w:qFormat/>
    <w:rsid w:val="001F2BED"/>
    <w:pPr>
      <w:spacing w:before="200"/>
      <w:ind w:left="360" w:right="360"/>
    </w:pPr>
    <w:rPr>
      <w:i/>
      <w:iCs/>
      <w:sz w:val="22"/>
      <w:lang w:val="en-GB" w:eastAsia="en-GB" w:bidi="en-US"/>
    </w:rPr>
  </w:style>
  <w:style w:type="character" w:customStyle="1" w:styleId="QuoteChar">
    <w:name w:val="Quote Char"/>
    <w:basedOn w:val="DefaultParagraphFont"/>
    <w:link w:val="Quote"/>
    <w:uiPriority w:val="99"/>
    <w:rsid w:val="001F2BED"/>
    <w:rPr>
      <w:rFonts w:eastAsiaTheme="minorEastAsia"/>
      <w:i/>
      <w:iCs/>
      <w:lang w:bidi="en-US"/>
    </w:rPr>
  </w:style>
  <w:style w:type="character" w:styleId="SubtleReference">
    <w:name w:val="Subtle Reference"/>
    <w:uiPriority w:val="99"/>
    <w:semiHidden/>
    <w:qFormat/>
    <w:rsid w:val="001F2BED"/>
    <w:rPr>
      <w:smallCaps/>
    </w:rPr>
  </w:style>
  <w:style w:type="character" w:customStyle="1" w:styleId="JuQuotChar">
    <w:name w:val="Ju_Quot Char"/>
    <w:link w:val="ECHRParaQuote"/>
    <w:uiPriority w:val="14"/>
    <w:rsid w:val="00BC1B87"/>
    <w:rPr>
      <w:rFonts w:eastAsiaTheme="minorEastAsia"/>
      <w:sz w:val="20"/>
    </w:rPr>
  </w:style>
  <w:style w:type="table" w:styleId="TableGrid">
    <w:name w:val="Table Grid"/>
    <w:basedOn w:val="TableNormal"/>
    <w:uiPriority w:val="59"/>
    <w:semiHidden/>
    <w:rsid w:val="001F2BED"/>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1F2BED"/>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1F2BED"/>
    <w:pPr>
      <w:spacing w:after="60"/>
      <w:ind w:left="680" w:right="340" w:hanging="340"/>
    </w:pPr>
  </w:style>
  <w:style w:type="paragraph" w:styleId="TOC3">
    <w:name w:val="toc 3"/>
    <w:basedOn w:val="Normal"/>
    <w:next w:val="Normal"/>
    <w:autoRedefine/>
    <w:uiPriority w:val="99"/>
    <w:semiHidden/>
    <w:rsid w:val="001F2BED"/>
    <w:pPr>
      <w:spacing w:after="60"/>
      <w:ind w:left="1020" w:right="340" w:hanging="340"/>
    </w:pPr>
  </w:style>
  <w:style w:type="paragraph" w:styleId="TOC4">
    <w:name w:val="toc 4"/>
    <w:basedOn w:val="Normal"/>
    <w:next w:val="Normal"/>
    <w:autoRedefine/>
    <w:uiPriority w:val="99"/>
    <w:semiHidden/>
    <w:rsid w:val="001F2BED"/>
    <w:pPr>
      <w:tabs>
        <w:tab w:val="right" w:leader="dot" w:pos="9017"/>
      </w:tabs>
      <w:spacing w:after="60"/>
      <w:ind w:left="1361" w:right="340" w:hanging="340"/>
    </w:pPr>
  </w:style>
  <w:style w:type="paragraph" w:styleId="TOC5">
    <w:name w:val="toc 5"/>
    <w:basedOn w:val="Normal"/>
    <w:next w:val="Normal"/>
    <w:autoRedefine/>
    <w:uiPriority w:val="99"/>
    <w:semiHidden/>
    <w:rsid w:val="001F2BED"/>
    <w:pPr>
      <w:spacing w:after="60"/>
      <w:ind w:left="1701" w:right="340" w:hanging="340"/>
    </w:pPr>
  </w:style>
  <w:style w:type="paragraph" w:styleId="TOCHeading">
    <w:name w:val="TOC Heading"/>
    <w:basedOn w:val="Heading1"/>
    <w:next w:val="Normal"/>
    <w:uiPriority w:val="99"/>
    <w:semiHidden/>
    <w:qFormat/>
    <w:rsid w:val="001F2BED"/>
    <w:pPr>
      <w:outlineLvl w:val="9"/>
    </w:pPr>
    <w:rPr>
      <w:color w:val="474747" w:themeColor="accent3" w:themeShade="BF"/>
      <w:lang w:val="en-GB" w:eastAsia="en-GB"/>
    </w:rPr>
  </w:style>
  <w:style w:type="paragraph" w:customStyle="1" w:styleId="ECHRTitleCentre3">
    <w:name w:val="ECHR_Title_Centre_3"/>
    <w:aliases w:val="Ju_H_Article"/>
    <w:basedOn w:val="Normal"/>
    <w:next w:val="ECHRParaQuote"/>
    <w:uiPriority w:val="27"/>
    <w:qFormat/>
    <w:rsid w:val="001F2BED"/>
    <w:pPr>
      <w:keepNext/>
      <w:keepLines/>
      <w:spacing w:before="240" w:after="120"/>
      <w:jc w:val="center"/>
      <w:outlineLvl w:val="3"/>
    </w:pPr>
    <w:rPr>
      <w:rFonts w:asciiTheme="majorHAnsi" w:hAnsiTheme="majorHAnsi"/>
      <w:b/>
      <w:sz w:val="20"/>
      <w:lang w:val="en-GB" w:eastAsia="en-GB" w:bidi="en-US"/>
    </w:rPr>
  </w:style>
  <w:style w:type="paragraph" w:customStyle="1" w:styleId="ECHRTitleCentre2">
    <w:name w:val="ECHR_Title_Centre_2"/>
    <w:aliases w:val="Dec_H_Case"/>
    <w:basedOn w:val="Normal"/>
    <w:next w:val="ECHRPara"/>
    <w:uiPriority w:val="8"/>
    <w:rsid w:val="001F2BED"/>
    <w:pPr>
      <w:spacing w:after="240"/>
      <w:jc w:val="center"/>
      <w:outlineLvl w:val="0"/>
    </w:pPr>
    <w:rPr>
      <w:rFonts w:asciiTheme="majorHAnsi" w:hAnsiTheme="majorHAnsi"/>
    </w:rPr>
  </w:style>
  <w:style w:type="paragraph" w:customStyle="1" w:styleId="JuTitle">
    <w:name w:val="Ju_Title"/>
    <w:basedOn w:val="Normal"/>
    <w:next w:val="ECHRPara"/>
    <w:uiPriority w:val="3"/>
    <w:rsid w:val="001F2BED"/>
    <w:pPr>
      <w:spacing w:before="720" w:after="240"/>
      <w:jc w:val="center"/>
      <w:outlineLvl w:val="0"/>
    </w:pPr>
    <w:rPr>
      <w:rFonts w:asciiTheme="majorHAnsi" w:hAnsiTheme="majorHAnsi"/>
      <w:b/>
      <w:caps/>
    </w:rPr>
  </w:style>
  <w:style w:type="paragraph" w:customStyle="1" w:styleId="ECHRTitleCentre1">
    <w:name w:val="ECHR_Title_Centre_1"/>
    <w:aliases w:val="Opi_H_Head"/>
    <w:basedOn w:val="Normal"/>
    <w:next w:val="OpiPara"/>
    <w:uiPriority w:val="39"/>
    <w:qFormat/>
    <w:rsid w:val="001F2BED"/>
    <w:pPr>
      <w:keepNext/>
      <w:keepLines/>
      <w:spacing w:after="240"/>
      <w:jc w:val="center"/>
      <w:outlineLvl w:val="0"/>
    </w:pPr>
    <w:rPr>
      <w:rFonts w:asciiTheme="majorHAnsi" w:hAnsiTheme="majorHAnsi"/>
      <w:sz w:val="28"/>
      <w:lang w:val="en-GB" w:eastAsia="en-GB"/>
    </w:rPr>
  </w:style>
  <w:style w:type="paragraph" w:customStyle="1" w:styleId="JuQuotSub">
    <w:name w:val="Ju_Quot_Sub"/>
    <w:basedOn w:val="ECHRParaQuote"/>
    <w:uiPriority w:val="15"/>
    <w:qFormat/>
    <w:rsid w:val="001F2BED"/>
    <w:pPr>
      <w:ind w:left="567"/>
    </w:pPr>
  </w:style>
  <w:style w:type="paragraph" w:customStyle="1" w:styleId="JuInitialled">
    <w:name w:val="Ju_Initialled"/>
    <w:basedOn w:val="Normal"/>
    <w:uiPriority w:val="31"/>
    <w:qFormat/>
    <w:rsid w:val="001F2BED"/>
    <w:pPr>
      <w:tabs>
        <w:tab w:val="center" w:pos="6407"/>
      </w:tabs>
      <w:spacing w:before="720"/>
      <w:jc w:val="right"/>
    </w:pPr>
    <w:rPr>
      <w:lang w:val="en-GB" w:eastAsia="en-GB"/>
    </w:rPr>
  </w:style>
  <w:style w:type="paragraph" w:customStyle="1" w:styleId="OpiHA">
    <w:name w:val="Opi_H_A"/>
    <w:basedOn w:val="ECHRHeading1"/>
    <w:next w:val="OpiPara"/>
    <w:uiPriority w:val="41"/>
    <w:qFormat/>
    <w:rsid w:val="001F2BED"/>
    <w:pPr>
      <w:tabs>
        <w:tab w:val="clear" w:pos="357"/>
      </w:tabs>
      <w:outlineLvl w:val="1"/>
    </w:pPr>
    <w:rPr>
      <w:b/>
    </w:rPr>
  </w:style>
  <w:style w:type="character" w:customStyle="1" w:styleId="JUNAMES">
    <w:name w:val="JU_NAMES"/>
    <w:uiPriority w:val="17"/>
    <w:qFormat/>
    <w:rsid w:val="001F2BED"/>
    <w:rPr>
      <w:caps w:val="0"/>
      <w:smallCaps/>
    </w:rPr>
  </w:style>
  <w:style w:type="character" w:customStyle="1" w:styleId="JuITMark">
    <w:name w:val="Ju_ITMark"/>
    <w:basedOn w:val="DefaultParagraphFont"/>
    <w:uiPriority w:val="38"/>
    <w:qFormat/>
    <w:rsid w:val="001F2BED"/>
    <w:rPr>
      <w:vanish w:val="0"/>
      <w:color w:val="auto"/>
      <w:sz w:val="14"/>
    </w:rPr>
  </w:style>
  <w:style w:type="paragraph" w:customStyle="1" w:styleId="OpiTranslation">
    <w:name w:val="Opi_Translation"/>
    <w:basedOn w:val="Normal"/>
    <w:next w:val="OpiPara"/>
    <w:uiPriority w:val="40"/>
    <w:qFormat/>
    <w:rsid w:val="001F2BED"/>
    <w:pPr>
      <w:jc w:val="center"/>
      <w:outlineLvl w:val="0"/>
    </w:pPr>
    <w:rPr>
      <w:i/>
      <w:lang w:val="en-GB" w:eastAsia="en-GB"/>
    </w:rPr>
  </w:style>
  <w:style w:type="paragraph" w:customStyle="1" w:styleId="DecHTitle">
    <w:name w:val="Dec_H_Title"/>
    <w:basedOn w:val="ECHRTitleCentre1"/>
    <w:uiPriority w:val="7"/>
    <w:rsid w:val="001F2BED"/>
  </w:style>
  <w:style w:type="paragraph" w:styleId="TOAHeading">
    <w:name w:val="toa heading"/>
    <w:basedOn w:val="Normal"/>
    <w:next w:val="Normal"/>
    <w:uiPriority w:val="99"/>
    <w:semiHidden/>
    <w:rsid w:val="001F2BED"/>
    <w:pPr>
      <w:spacing w:before="120"/>
    </w:pPr>
    <w:rPr>
      <w:rFonts w:asciiTheme="majorHAnsi" w:eastAsiaTheme="majorEastAsia" w:hAnsiTheme="majorHAnsi" w:cstheme="majorBidi"/>
      <w:b/>
      <w:bCs/>
      <w:color w:val="474747" w:themeColor="accent3" w:themeShade="BF"/>
      <w:szCs w:val="24"/>
    </w:rPr>
  </w:style>
  <w:style w:type="paragraph" w:customStyle="1" w:styleId="JuCourt">
    <w:name w:val="Ju_Court"/>
    <w:basedOn w:val="Normal"/>
    <w:next w:val="Normal"/>
    <w:uiPriority w:val="16"/>
    <w:qFormat/>
    <w:rsid w:val="001F2BED"/>
    <w:pPr>
      <w:tabs>
        <w:tab w:val="left" w:pos="907"/>
        <w:tab w:val="left" w:pos="1701"/>
        <w:tab w:val="right" w:pos="7371"/>
      </w:tabs>
      <w:spacing w:before="240"/>
      <w:ind w:left="397" w:hanging="397"/>
      <w:jc w:val="left"/>
    </w:pPr>
    <w:rPr>
      <w:lang w:val="en-GB" w:eastAsia="en-GB" w:bidi="en-US"/>
    </w:rPr>
  </w:style>
  <w:style w:type="paragraph" w:customStyle="1" w:styleId="ECHRHeading4">
    <w:name w:val="ECHR_Heading_4"/>
    <w:aliases w:val="Ju_H_a"/>
    <w:basedOn w:val="Heading4"/>
    <w:next w:val="ECHRPara"/>
    <w:uiPriority w:val="22"/>
    <w:qFormat/>
    <w:rsid w:val="001F2BED"/>
    <w:pPr>
      <w:keepNext/>
      <w:keepLines/>
      <w:tabs>
        <w:tab w:val="left" w:pos="975"/>
      </w:tabs>
      <w:spacing w:before="240" w:after="120"/>
      <w:ind w:left="975" w:hanging="340"/>
    </w:pPr>
    <w:rPr>
      <w:i w:val="0"/>
      <w:color w:val="auto"/>
      <w:sz w:val="20"/>
      <w:lang w:val="en-GB" w:eastAsia="en-GB"/>
    </w:rPr>
  </w:style>
  <w:style w:type="paragraph" w:customStyle="1" w:styleId="ECHRHeading5">
    <w:name w:val="ECHR_Heading_5"/>
    <w:aliases w:val="Ju_H_i"/>
    <w:basedOn w:val="Heading5"/>
    <w:next w:val="ECHRPara"/>
    <w:uiPriority w:val="23"/>
    <w:qFormat/>
    <w:rsid w:val="001F2BED"/>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1F2BED"/>
    <w:pPr>
      <w:keepNext/>
      <w:keepLines/>
      <w:tabs>
        <w:tab w:val="left" w:pos="1372"/>
      </w:tabs>
      <w:spacing w:before="240" w:after="120" w:line="240" w:lineRule="auto"/>
      <w:ind w:left="1373" w:hanging="335"/>
    </w:pPr>
    <w:rPr>
      <w:b w:val="0"/>
      <w:color w:val="auto"/>
      <w:sz w:val="20"/>
      <w:lang w:val="en-GB" w:eastAsia="en-GB"/>
    </w:rPr>
  </w:style>
  <w:style w:type="paragraph" w:customStyle="1" w:styleId="ECHRHeading7">
    <w:name w:val="ECHR_Heading_7"/>
    <w:aliases w:val="Ju_H_–"/>
    <w:basedOn w:val="Heading7"/>
    <w:next w:val="ECHRPara"/>
    <w:uiPriority w:val="25"/>
    <w:qFormat/>
    <w:rsid w:val="001F2BED"/>
    <w:pPr>
      <w:keepNext/>
      <w:keepLines/>
      <w:spacing w:before="240" w:after="120"/>
      <w:ind w:left="1236"/>
    </w:pPr>
    <w:rPr>
      <w:sz w:val="20"/>
    </w:rPr>
  </w:style>
  <w:style w:type="paragraph" w:customStyle="1" w:styleId="DecList">
    <w:name w:val="Dec_List"/>
    <w:basedOn w:val="Normal"/>
    <w:uiPriority w:val="9"/>
    <w:rsid w:val="001F2BED"/>
    <w:pPr>
      <w:spacing w:before="240"/>
      <w:ind w:left="284"/>
    </w:pPr>
  </w:style>
  <w:style w:type="paragraph" w:customStyle="1" w:styleId="OpiH1">
    <w:name w:val="Opi_H_1"/>
    <w:basedOn w:val="ECHRHeading2"/>
    <w:uiPriority w:val="42"/>
    <w:qFormat/>
    <w:rsid w:val="001F2BED"/>
    <w:pPr>
      <w:ind w:left="635" w:hanging="357"/>
      <w:outlineLvl w:val="2"/>
    </w:pPr>
  </w:style>
  <w:style w:type="paragraph" w:customStyle="1" w:styleId="OpiHa0">
    <w:name w:val="Opi_H_a"/>
    <w:basedOn w:val="ECHRHeading3"/>
    <w:uiPriority w:val="43"/>
    <w:qFormat/>
    <w:rsid w:val="001F2BED"/>
    <w:pPr>
      <w:ind w:left="833" w:hanging="357"/>
      <w:outlineLvl w:val="3"/>
    </w:pPr>
    <w:rPr>
      <w:b/>
      <w:i w:val="0"/>
      <w:sz w:val="20"/>
    </w:rPr>
  </w:style>
  <w:style w:type="paragraph" w:customStyle="1" w:styleId="OpiHi">
    <w:name w:val="Opi_H_i"/>
    <w:basedOn w:val="ECHRHeading4"/>
    <w:uiPriority w:val="44"/>
    <w:qFormat/>
    <w:rsid w:val="001F2BED"/>
    <w:pPr>
      <w:ind w:left="1037" w:hanging="357"/>
      <w:outlineLvl w:val="4"/>
    </w:pPr>
    <w:rPr>
      <w:b w:val="0"/>
      <w:i/>
    </w:rPr>
  </w:style>
  <w:style w:type="table" w:customStyle="1" w:styleId="ECHRListTable">
    <w:name w:val="ECHR_List_Table"/>
    <w:basedOn w:val="TableNormal"/>
    <w:uiPriority w:val="99"/>
    <w:rsid w:val="001F2BED"/>
    <w:rPr>
      <w:lang w:val="en-US" w:eastAsia="en-US"/>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DummyStyle">
    <w:name w:val="Dummy_Style"/>
    <w:basedOn w:val="Normal"/>
    <w:semiHidden/>
    <w:qFormat/>
    <w:rsid w:val="001F2BED"/>
    <w:rPr>
      <w:color w:val="00B050"/>
      <w:lang w:val="en-GB" w:eastAsia="en-GB"/>
    </w:rPr>
  </w:style>
  <w:style w:type="numbering" w:styleId="111111">
    <w:name w:val="Outline List 2"/>
    <w:basedOn w:val="NoList"/>
    <w:semiHidden/>
    <w:rsid w:val="001F2BED"/>
    <w:pPr>
      <w:numPr>
        <w:numId w:val="3"/>
      </w:numPr>
    </w:pPr>
  </w:style>
  <w:style w:type="numbering" w:styleId="1ai">
    <w:name w:val="Outline List 1"/>
    <w:basedOn w:val="NoList"/>
    <w:semiHidden/>
    <w:rsid w:val="001F2BED"/>
    <w:pPr>
      <w:numPr>
        <w:numId w:val="4"/>
      </w:numPr>
    </w:pPr>
  </w:style>
  <w:style w:type="numbering" w:styleId="ArticleSection">
    <w:name w:val="Outline List 3"/>
    <w:basedOn w:val="NoList"/>
    <w:semiHidden/>
    <w:rsid w:val="001F2BED"/>
    <w:pPr>
      <w:numPr>
        <w:numId w:val="5"/>
      </w:numPr>
    </w:pPr>
  </w:style>
  <w:style w:type="paragraph" w:styleId="Bibliography">
    <w:name w:val="Bibliography"/>
    <w:basedOn w:val="Normal"/>
    <w:next w:val="Normal"/>
    <w:uiPriority w:val="37"/>
    <w:semiHidden/>
    <w:unhideWhenUsed/>
    <w:rsid w:val="001F2BED"/>
  </w:style>
  <w:style w:type="paragraph" w:styleId="BlockText">
    <w:name w:val="Block Text"/>
    <w:basedOn w:val="Normal"/>
    <w:semiHidden/>
    <w:rsid w:val="001F2BED"/>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semiHidden/>
    <w:rsid w:val="001F2BED"/>
    <w:pPr>
      <w:spacing w:after="120"/>
    </w:pPr>
  </w:style>
  <w:style w:type="character" w:customStyle="1" w:styleId="BodyTextChar">
    <w:name w:val="Body Text Char"/>
    <w:basedOn w:val="DefaultParagraphFont"/>
    <w:link w:val="BodyText"/>
    <w:rsid w:val="001F2BED"/>
    <w:rPr>
      <w:rFonts w:eastAsiaTheme="minorEastAsia"/>
      <w:sz w:val="24"/>
      <w:lang w:val="en-US" w:eastAsia="en-US"/>
    </w:rPr>
  </w:style>
  <w:style w:type="paragraph" w:styleId="BodyText2">
    <w:name w:val="Body Text 2"/>
    <w:basedOn w:val="Normal"/>
    <w:link w:val="BodyText2Char"/>
    <w:semiHidden/>
    <w:rsid w:val="001F2BED"/>
    <w:pPr>
      <w:spacing w:after="120" w:line="480" w:lineRule="auto"/>
    </w:pPr>
  </w:style>
  <w:style w:type="character" w:customStyle="1" w:styleId="BodyText2Char">
    <w:name w:val="Body Text 2 Char"/>
    <w:basedOn w:val="DefaultParagraphFont"/>
    <w:link w:val="BodyText2"/>
    <w:rsid w:val="001F2BED"/>
    <w:rPr>
      <w:rFonts w:eastAsiaTheme="minorEastAsia"/>
      <w:sz w:val="24"/>
      <w:lang w:val="en-US" w:eastAsia="en-US"/>
    </w:rPr>
  </w:style>
  <w:style w:type="paragraph" w:styleId="BodyText3">
    <w:name w:val="Body Text 3"/>
    <w:basedOn w:val="Normal"/>
    <w:link w:val="BodyText3Char"/>
    <w:semiHidden/>
    <w:rsid w:val="001F2BED"/>
    <w:pPr>
      <w:spacing w:after="120"/>
    </w:pPr>
    <w:rPr>
      <w:sz w:val="16"/>
      <w:szCs w:val="16"/>
    </w:rPr>
  </w:style>
  <w:style w:type="character" w:customStyle="1" w:styleId="BodyText3Char">
    <w:name w:val="Body Text 3 Char"/>
    <w:basedOn w:val="DefaultParagraphFont"/>
    <w:link w:val="BodyText3"/>
    <w:rsid w:val="001F2BED"/>
    <w:rPr>
      <w:rFonts w:eastAsiaTheme="minorEastAsia"/>
      <w:sz w:val="16"/>
      <w:szCs w:val="16"/>
      <w:lang w:val="en-US" w:eastAsia="en-US"/>
    </w:rPr>
  </w:style>
  <w:style w:type="paragraph" w:styleId="BodyTextFirstIndent">
    <w:name w:val="Body Text First Indent"/>
    <w:basedOn w:val="BodyText"/>
    <w:link w:val="BodyTextFirstIndentChar"/>
    <w:semiHidden/>
    <w:rsid w:val="001F2BED"/>
    <w:pPr>
      <w:spacing w:after="0"/>
      <w:ind w:firstLine="360"/>
    </w:pPr>
  </w:style>
  <w:style w:type="character" w:customStyle="1" w:styleId="BodyTextFirstIndentChar">
    <w:name w:val="Body Text First Indent Char"/>
    <w:basedOn w:val="BodyTextChar"/>
    <w:link w:val="BodyTextFirstIndent"/>
    <w:rsid w:val="001F2BED"/>
    <w:rPr>
      <w:rFonts w:eastAsiaTheme="minorEastAsia"/>
      <w:sz w:val="24"/>
      <w:lang w:val="en-US" w:eastAsia="en-US"/>
    </w:rPr>
  </w:style>
  <w:style w:type="paragraph" w:styleId="BodyTextIndent">
    <w:name w:val="Body Text Indent"/>
    <w:basedOn w:val="Normal"/>
    <w:link w:val="BodyTextIndentChar"/>
    <w:semiHidden/>
    <w:rsid w:val="001F2BED"/>
    <w:pPr>
      <w:spacing w:after="120"/>
      <w:ind w:left="283"/>
    </w:pPr>
  </w:style>
  <w:style w:type="character" w:customStyle="1" w:styleId="BodyTextIndentChar">
    <w:name w:val="Body Text Indent Char"/>
    <w:basedOn w:val="DefaultParagraphFont"/>
    <w:link w:val="BodyTextIndent"/>
    <w:rsid w:val="001F2BED"/>
    <w:rPr>
      <w:rFonts w:eastAsiaTheme="minorEastAsia"/>
      <w:sz w:val="24"/>
      <w:lang w:val="en-US" w:eastAsia="en-US"/>
    </w:rPr>
  </w:style>
  <w:style w:type="paragraph" w:styleId="BodyTextFirstIndent2">
    <w:name w:val="Body Text First Indent 2"/>
    <w:basedOn w:val="BodyTextIndent"/>
    <w:link w:val="BodyTextFirstIndent2Char"/>
    <w:semiHidden/>
    <w:rsid w:val="001F2BED"/>
    <w:pPr>
      <w:spacing w:after="0"/>
      <w:ind w:left="360" w:firstLine="360"/>
    </w:pPr>
  </w:style>
  <w:style w:type="character" w:customStyle="1" w:styleId="BodyTextFirstIndent2Char">
    <w:name w:val="Body Text First Indent 2 Char"/>
    <w:basedOn w:val="BodyTextIndentChar"/>
    <w:link w:val="BodyTextFirstIndent2"/>
    <w:rsid w:val="001F2BED"/>
    <w:rPr>
      <w:rFonts w:eastAsiaTheme="minorEastAsia"/>
      <w:sz w:val="24"/>
      <w:lang w:val="en-US" w:eastAsia="en-US"/>
    </w:rPr>
  </w:style>
  <w:style w:type="paragraph" w:styleId="BodyTextIndent2">
    <w:name w:val="Body Text Indent 2"/>
    <w:basedOn w:val="Normal"/>
    <w:link w:val="BodyTextIndent2Char"/>
    <w:semiHidden/>
    <w:rsid w:val="001F2BED"/>
    <w:pPr>
      <w:spacing w:after="120" w:line="480" w:lineRule="auto"/>
      <w:ind w:left="283"/>
    </w:pPr>
  </w:style>
  <w:style w:type="character" w:customStyle="1" w:styleId="BodyTextIndent2Char">
    <w:name w:val="Body Text Indent 2 Char"/>
    <w:basedOn w:val="DefaultParagraphFont"/>
    <w:link w:val="BodyTextIndent2"/>
    <w:rsid w:val="001F2BED"/>
    <w:rPr>
      <w:rFonts w:eastAsiaTheme="minorEastAsia"/>
      <w:sz w:val="24"/>
      <w:lang w:val="en-US" w:eastAsia="en-US"/>
    </w:rPr>
  </w:style>
  <w:style w:type="paragraph" w:styleId="BodyTextIndent3">
    <w:name w:val="Body Text Indent 3"/>
    <w:basedOn w:val="Normal"/>
    <w:link w:val="BodyTextIndent3Char"/>
    <w:semiHidden/>
    <w:rsid w:val="001F2BED"/>
    <w:pPr>
      <w:spacing w:after="120"/>
      <w:ind w:left="283"/>
    </w:pPr>
    <w:rPr>
      <w:sz w:val="16"/>
      <w:szCs w:val="16"/>
    </w:rPr>
  </w:style>
  <w:style w:type="character" w:customStyle="1" w:styleId="BodyTextIndent3Char">
    <w:name w:val="Body Text Indent 3 Char"/>
    <w:basedOn w:val="DefaultParagraphFont"/>
    <w:link w:val="BodyTextIndent3"/>
    <w:rsid w:val="001F2BED"/>
    <w:rPr>
      <w:rFonts w:eastAsiaTheme="minorEastAsia"/>
      <w:sz w:val="16"/>
      <w:szCs w:val="16"/>
      <w:lang w:val="en-US" w:eastAsia="en-US"/>
    </w:rPr>
  </w:style>
  <w:style w:type="paragraph" w:styleId="Caption">
    <w:name w:val="caption"/>
    <w:basedOn w:val="Normal"/>
    <w:next w:val="Normal"/>
    <w:uiPriority w:val="99"/>
    <w:semiHidden/>
    <w:qFormat/>
    <w:rsid w:val="001F2BED"/>
    <w:pPr>
      <w:spacing w:after="200"/>
    </w:pPr>
    <w:rPr>
      <w:b/>
      <w:bCs/>
      <w:color w:val="0072BC" w:themeColor="accent1"/>
      <w:sz w:val="18"/>
      <w:szCs w:val="18"/>
    </w:rPr>
  </w:style>
  <w:style w:type="paragraph" w:styleId="Closing">
    <w:name w:val="Closing"/>
    <w:basedOn w:val="Normal"/>
    <w:link w:val="ClosingChar"/>
    <w:semiHidden/>
    <w:rsid w:val="001F2BED"/>
    <w:pPr>
      <w:ind w:left="4252"/>
    </w:pPr>
  </w:style>
  <w:style w:type="character" w:customStyle="1" w:styleId="ClosingChar">
    <w:name w:val="Closing Char"/>
    <w:basedOn w:val="DefaultParagraphFont"/>
    <w:link w:val="Closing"/>
    <w:rsid w:val="001F2BED"/>
    <w:rPr>
      <w:rFonts w:eastAsiaTheme="minorEastAsia"/>
      <w:sz w:val="24"/>
      <w:lang w:val="en-US" w:eastAsia="en-US"/>
    </w:rPr>
  </w:style>
  <w:style w:type="table" w:styleId="ColorfulGrid">
    <w:name w:val="Colorful Grid"/>
    <w:basedOn w:val="TableNormal"/>
    <w:uiPriority w:val="73"/>
    <w:semiHidden/>
    <w:rsid w:val="001F2BED"/>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1F2BED"/>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1F2BED"/>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1F2BED"/>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1F2BED"/>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1F2BED"/>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1F2BED"/>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1F2BED"/>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1F2BED"/>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1F2BED"/>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1F2BED"/>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1F2BED"/>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1F2BED"/>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1F2BED"/>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1F2BED"/>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1F2BED"/>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1F2BED"/>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1F2BED"/>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1F2BED"/>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1F2BED"/>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1F2BED"/>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1F2BED"/>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1F2BED"/>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1F2BED"/>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1F2BED"/>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1F2BED"/>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1F2BED"/>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1F2BED"/>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semiHidden/>
    <w:rsid w:val="001F2BED"/>
  </w:style>
  <w:style w:type="character" w:customStyle="1" w:styleId="DateChar">
    <w:name w:val="Date Char"/>
    <w:basedOn w:val="DefaultParagraphFont"/>
    <w:link w:val="Date"/>
    <w:rsid w:val="001F2BED"/>
    <w:rPr>
      <w:rFonts w:eastAsiaTheme="minorEastAsia"/>
      <w:sz w:val="24"/>
      <w:lang w:val="en-US" w:eastAsia="en-US"/>
    </w:rPr>
  </w:style>
  <w:style w:type="paragraph" w:styleId="E-mailSignature">
    <w:name w:val="E-mail Signature"/>
    <w:basedOn w:val="Normal"/>
    <w:link w:val="E-mailSignatureChar"/>
    <w:semiHidden/>
    <w:rsid w:val="001F2BED"/>
  </w:style>
  <w:style w:type="character" w:customStyle="1" w:styleId="E-mailSignatureChar">
    <w:name w:val="E-mail Signature Char"/>
    <w:basedOn w:val="DefaultParagraphFont"/>
    <w:link w:val="E-mailSignature"/>
    <w:rsid w:val="001F2BED"/>
    <w:rPr>
      <w:rFonts w:eastAsiaTheme="minorEastAsia"/>
      <w:sz w:val="24"/>
      <w:lang w:val="en-US" w:eastAsia="en-US"/>
    </w:rPr>
  </w:style>
  <w:style w:type="paragraph" w:styleId="EnvelopeAddress">
    <w:name w:val="envelope address"/>
    <w:basedOn w:val="Normal"/>
    <w:semiHidden/>
    <w:rsid w:val="001F2BED"/>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rsid w:val="001F2BED"/>
    <w:rPr>
      <w:rFonts w:asciiTheme="majorHAnsi" w:eastAsiaTheme="majorEastAsia" w:hAnsiTheme="majorHAnsi" w:cstheme="majorBidi"/>
      <w:sz w:val="20"/>
      <w:szCs w:val="20"/>
    </w:rPr>
  </w:style>
  <w:style w:type="character" w:styleId="HTMLAcronym">
    <w:name w:val="HTML Acronym"/>
    <w:basedOn w:val="DefaultParagraphFont"/>
    <w:semiHidden/>
    <w:rsid w:val="001F2BED"/>
  </w:style>
  <w:style w:type="paragraph" w:styleId="HTMLAddress">
    <w:name w:val="HTML Address"/>
    <w:basedOn w:val="Normal"/>
    <w:link w:val="HTMLAddressChar"/>
    <w:semiHidden/>
    <w:rsid w:val="001F2BED"/>
    <w:rPr>
      <w:i/>
      <w:iCs/>
    </w:rPr>
  </w:style>
  <w:style w:type="character" w:customStyle="1" w:styleId="HTMLAddressChar">
    <w:name w:val="HTML Address Char"/>
    <w:basedOn w:val="DefaultParagraphFont"/>
    <w:link w:val="HTMLAddress"/>
    <w:rsid w:val="001F2BED"/>
    <w:rPr>
      <w:rFonts w:eastAsiaTheme="minorEastAsia"/>
      <w:i/>
      <w:iCs/>
      <w:sz w:val="24"/>
      <w:lang w:val="en-US" w:eastAsia="en-US"/>
    </w:rPr>
  </w:style>
  <w:style w:type="character" w:styleId="HTMLCite">
    <w:name w:val="HTML Cite"/>
    <w:basedOn w:val="DefaultParagraphFont"/>
    <w:semiHidden/>
    <w:rsid w:val="001F2BED"/>
    <w:rPr>
      <w:i/>
      <w:iCs/>
    </w:rPr>
  </w:style>
  <w:style w:type="character" w:styleId="HTMLCode">
    <w:name w:val="HTML Code"/>
    <w:basedOn w:val="DefaultParagraphFont"/>
    <w:semiHidden/>
    <w:rsid w:val="001F2BED"/>
    <w:rPr>
      <w:rFonts w:ascii="Consolas" w:hAnsi="Consolas" w:cs="Consolas"/>
      <w:sz w:val="20"/>
      <w:szCs w:val="20"/>
    </w:rPr>
  </w:style>
  <w:style w:type="character" w:styleId="HTMLDefinition">
    <w:name w:val="HTML Definition"/>
    <w:basedOn w:val="DefaultParagraphFont"/>
    <w:semiHidden/>
    <w:rsid w:val="001F2BED"/>
    <w:rPr>
      <w:i/>
      <w:iCs/>
    </w:rPr>
  </w:style>
  <w:style w:type="character" w:styleId="HTMLKeyboard">
    <w:name w:val="HTML Keyboard"/>
    <w:basedOn w:val="DefaultParagraphFont"/>
    <w:semiHidden/>
    <w:rsid w:val="001F2BED"/>
    <w:rPr>
      <w:rFonts w:ascii="Consolas" w:hAnsi="Consolas" w:cs="Consolas"/>
      <w:sz w:val="20"/>
      <w:szCs w:val="20"/>
    </w:rPr>
  </w:style>
  <w:style w:type="paragraph" w:styleId="HTMLPreformatted">
    <w:name w:val="HTML Preformatted"/>
    <w:basedOn w:val="Normal"/>
    <w:link w:val="HTMLPreformattedChar"/>
    <w:semiHidden/>
    <w:rsid w:val="001F2BED"/>
    <w:rPr>
      <w:rFonts w:ascii="Consolas" w:hAnsi="Consolas" w:cs="Consolas"/>
      <w:sz w:val="20"/>
      <w:szCs w:val="20"/>
    </w:rPr>
  </w:style>
  <w:style w:type="character" w:customStyle="1" w:styleId="HTMLPreformattedChar">
    <w:name w:val="HTML Preformatted Char"/>
    <w:basedOn w:val="DefaultParagraphFont"/>
    <w:link w:val="HTMLPreformatted"/>
    <w:rsid w:val="001F2BED"/>
    <w:rPr>
      <w:rFonts w:ascii="Consolas" w:eastAsiaTheme="minorEastAsia" w:hAnsi="Consolas" w:cs="Consolas"/>
      <w:sz w:val="20"/>
      <w:szCs w:val="20"/>
      <w:lang w:val="en-US" w:eastAsia="en-US"/>
    </w:rPr>
  </w:style>
  <w:style w:type="character" w:styleId="HTMLSample">
    <w:name w:val="HTML Sample"/>
    <w:basedOn w:val="DefaultParagraphFont"/>
    <w:semiHidden/>
    <w:rsid w:val="001F2BED"/>
    <w:rPr>
      <w:rFonts w:ascii="Consolas" w:hAnsi="Consolas" w:cs="Consolas"/>
      <w:sz w:val="24"/>
      <w:szCs w:val="24"/>
    </w:rPr>
  </w:style>
  <w:style w:type="character" w:styleId="HTMLTypewriter">
    <w:name w:val="HTML Typewriter"/>
    <w:basedOn w:val="DefaultParagraphFont"/>
    <w:semiHidden/>
    <w:rsid w:val="001F2BED"/>
    <w:rPr>
      <w:rFonts w:ascii="Consolas" w:hAnsi="Consolas" w:cs="Consolas"/>
      <w:sz w:val="20"/>
      <w:szCs w:val="20"/>
    </w:rPr>
  </w:style>
  <w:style w:type="character" w:styleId="HTMLVariable">
    <w:name w:val="HTML Variable"/>
    <w:basedOn w:val="DefaultParagraphFont"/>
    <w:semiHidden/>
    <w:rsid w:val="001F2BED"/>
    <w:rPr>
      <w:i/>
      <w:iCs/>
    </w:rPr>
  </w:style>
  <w:style w:type="paragraph" w:styleId="Index1">
    <w:name w:val="index 1"/>
    <w:basedOn w:val="Normal"/>
    <w:next w:val="Normal"/>
    <w:autoRedefine/>
    <w:semiHidden/>
    <w:rsid w:val="001F2BED"/>
    <w:pPr>
      <w:ind w:left="240" w:hanging="240"/>
    </w:pPr>
  </w:style>
  <w:style w:type="paragraph" w:styleId="Index2">
    <w:name w:val="index 2"/>
    <w:basedOn w:val="Normal"/>
    <w:next w:val="Normal"/>
    <w:autoRedefine/>
    <w:semiHidden/>
    <w:rsid w:val="001F2BED"/>
    <w:pPr>
      <w:ind w:left="480" w:hanging="240"/>
    </w:pPr>
  </w:style>
  <w:style w:type="paragraph" w:styleId="Index3">
    <w:name w:val="index 3"/>
    <w:basedOn w:val="Normal"/>
    <w:next w:val="Normal"/>
    <w:autoRedefine/>
    <w:semiHidden/>
    <w:rsid w:val="001F2BED"/>
    <w:pPr>
      <w:ind w:left="720" w:hanging="240"/>
    </w:pPr>
  </w:style>
  <w:style w:type="paragraph" w:styleId="Index4">
    <w:name w:val="index 4"/>
    <w:basedOn w:val="Normal"/>
    <w:next w:val="Normal"/>
    <w:autoRedefine/>
    <w:semiHidden/>
    <w:rsid w:val="001F2BED"/>
    <w:pPr>
      <w:ind w:left="960" w:hanging="240"/>
    </w:pPr>
  </w:style>
  <w:style w:type="paragraph" w:styleId="Index5">
    <w:name w:val="index 5"/>
    <w:basedOn w:val="Normal"/>
    <w:next w:val="Normal"/>
    <w:autoRedefine/>
    <w:semiHidden/>
    <w:rsid w:val="001F2BED"/>
    <w:pPr>
      <w:ind w:left="1200" w:hanging="240"/>
    </w:pPr>
  </w:style>
  <w:style w:type="paragraph" w:styleId="Index6">
    <w:name w:val="index 6"/>
    <w:basedOn w:val="Normal"/>
    <w:next w:val="Normal"/>
    <w:autoRedefine/>
    <w:semiHidden/>
    <w:rsid w:val="001F2BED"/>
    <w:pPr>
      <w:ind w:left="1440" w:hanging="240"/>
    </w:pPr>
  </w:style>
  <w:style w:type="paragraph" w:styleId="Index7">
    <w:name w:val="index 7"/>
    <w:basedOn w:val="Normal"/>
    <w:next w:val="Normal"/>
    <w:autoRedefine/>
    <w:semiHidden/>
    <w:rsid w:val="001F2BED"/>
    <w:pPr>
      <w:ind w:left="1680" w:hanging="240"/>
    </w:pPr>
  </w:style>
  <w:style w:type="paragraph" w:styleId="Index8">
    <w:name w:val="index 8"/>
    <w:basedOn w:val="Normal"/>
    <w:next w:val="Normal"/>
    <w:autoRedefine/>
    <w:semiHidden/>
    <w:rsid w:val="001F2BED"/>
    <w:pPr>
      <w:ind w:left="1920" w:hanging="240"/>
    </w:pPr>
  </w:style>
  <w:style w:type="paragraph" w:styleId="Index9">
    <w:name w:val="index 9"/>
    <w:basedOn w:val="Normal"/>
    <w:next w:val="Normal"/>
    <w:autoRedefine/>
    <w:semiHidden/>
    <w:rsid w:val="001F2BED"/>
    <w:pPr>
      <w:ind w:left="2160" w:hanging="240"/>
    </w:pPr>
  </w:style>
  <w:style w:type="paragraph" w:styleId="IndexHeading">
    <w:name w:val="index heading"/>
    <w:basedOn w:val="Normal"/>
    <w:next w:val="Index1"/>
    <w:semiHidden/>
    <w:rsid w:val="001F2BED"/>
    <w:rPr>
      <w:rFonts w:asciiTheme="majorHAnsi" w:eastAsiaTheme="majorEastAsia" w:hAnsiTheme="majorHAnsi" w:cstheme="majorBidi"/>
      <w:b/>
      <w:bCs/>
    </w:rPr>
  </w:style>
  <w:style w:type="table" w:styleId="LightGrid">
    <w:name w:val="Light Grid"/>
    <w:basedOn w:val="TableNormal"/>
    <w:uiPriority w:val="62"/>
    <w:semiHidden/>
    <w:rsid w:val="001F2B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1F2BED"/>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1F2BED"/>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1F2BED"/>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1F2BED"/>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1F2BED"/>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1F2BED"/>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1F2B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1F2BED"/>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1F2BED"/>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1F2BED"/>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1F2BED"/>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1F2BED"/>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1F2BED"/>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1F2B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1F2BED"/>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1F2BED"/>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1F2BED"/>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1F2BED"/>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1F2BED"/>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1F2BED"/>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semiHidden/>
    <w:rsid w:val="001F2BED"/>
  </w:style>
  <w:style w:type="paragraph" w:styleId="List">
    <w:name w:val="List"/>
    <w:basedOn w:val="Normal"/>
    <w:semiHidden/>
    <w:rsid w:val="001F2BED"/>
    <w:pPr>
      <w:ind w:left="283" w:hanging="283"/>
      <w:contextualSpacing/>
    </w:pPr>
  </w:style>
  <w:style w:type="paragraph" w:styleId="List2">
    <w:name w:val="List 2"/>
    <w:basedOn w:val="Normal"/>
    <w:semiHidden/>
    <w:rsid w:val="001F2BED"/>
    <w:pPr>
      <w:ind w:left="566" w:hanging="283"/>
      <w:contextualSpacing/>
    </w:pPr>
  </w:style>
  <w:style w:type="paragraph" w:styleId="List3">
    <w:name w:val="List 3"/>
    <w:basedOn w:val="Normal"/>
    <w:semiHidden/>
    <w:rsid w:val="001F2BED"/>
    <w:pPr>
      <w:ind w:left="849" w:hanging="283"/>
      <w:contextualSpacing/>
    </w:pPr>
  </w:style>
  <w:style w:type="paragraph" w:styleId="List4">
    <w:name w:val="List 4"/>
    <w:basedOn w:val="Normal"/>
    <w:semiHidden/>
    <w:rsid w:val="001F2BED"/>
    <w:pPr>
      <w:ind w:left="1132" w:hanging="283"/>
      <w:contextualSpacing/>
    </w:pPr>
  </w:style>
  <w:style w:type="paragraph" w:styleId="List5">
    <w:name w:val="List 5"/>
    <w:basedOn w:val="Normal"/>
    <w:semiHidden/>
    <w:rsid w:val="001F2BED"/>
    <w:pPr>
      <w:ind w:left="1415" w:hanging="283"/>
      <w:contextualSpacing/>
    </w:pPr>
  </w:style>
  <w:style w:type="paragraph" w:styleId="ListBullet2">
    <w:name w:val="List Bullet 2"/>
    <w:basedOn w:val="Normal"/>
    <w:semiHidden/>
    <w:rsid w:val="001F2BED"/>
    <w:pPr>
      <w:numPr>
        <w:numId w:val="6"/>
      </w:numPr>
      <w:contextualSpacing/>
    </w:pPr>
  </w:style>
  <w:style w:type="paragraph" w:styleId="ListBullet3">
    <w:name w:val="List Bullet 3"/>
    <w:basedOn w:val="Normal"/>
    <w:semiHidden/>
    <w:rsid w:val="001F2BED"/>
    <w:pPr>
      <w:numPr>
        <w:numId w:val="7"/>
      </w:numPr>
      <w:contextualSpacing/>
    </w:pPr>
  </w:style>
  <w:style w:type="paragraph" w:styleId="ListBullet4">
    <w:name w:val="List Bullet 4"/>
    <w:basedOn w:val="Normal"/>
    <w:semiHidden/>
    <w:rsid w:val="001F2BED"/>
    <w:pPr>
      <w:numPr>
        <w:numId w:val="8"/>
      </w:numPr>
      <w:contextualSpacing/>
    </w:pPr>
  </w:style>
  <w:style w:type="paragraph" w:styleId="ListBullet5">
    <w:name w:val="List Bullet 5"/>
    <w:basedOn w:val="Normal"/>
    <w:semiHidden/>
    <w:rsid w:val="001F2BED"/>
    <w:pPr>
      <w:numPr>
        <w:numId w:val="9"/>
      </w:numPr>
      <w:contextualSpacing/>
    </w:pPr>
  </w:style>
  <w:style w:type="paragraph" w:styleId="ListContinue">
    <w:name w:val="List Continue"/>
    <w:basedOn w:val="Normal"/>
    <w:semiHidden/>
    <w:rsid w:val="001F2BED"/>
    <w:pPr>
      <w:spacing w:after="120"/>
      <w:ind w:left="283"/>
      <w:contextualSpacing/>
    </w:pPr>
  </w:style>
  <w:style w:type="paragraph" w:styleId="ListContinue2">
    <w:name w:val="List Continue 2"/>
    <w:basedOn w:val="Normal"/>
    <w:semiHidden/>
    <w:rsid w:val="001F2BED"/>
    <w:pPr>
      <w:spacing w:after="120"/>
      <w:ind w:left="566"/>
      <w:contextualSpacing/>
    </w:pPr>
  </w:style>
  <w:style w:type="paragraph" w:styleId="ListContinue3">
    <w:name w:val="List Continue 3"/>
    <w:basedOn w:val="Normal"/>
    <w:semiHidden/>
    <w:rsid w:val="001F2BED"/>
    <w:pPr>
      <w:spacing w:after="120"/>
      <w:ind w:left="849"/>
      <w:contextualSpacing/>
    </w:pPr>
  </w:style>
  <w:style w:type="paragraph" w:styleId="ListContinue4">
    <w:name w:val="List Continue 4"/>
    <w:basedOn w:val="Normal"/>
    <w:semiHidden/>
    <w:rsid w:val="001F2BED"/>
    <w:pPr>
      <w:spacing w:after="120"/>
      <w:ind w:left="1132"/>
      <w:contextualSpacing/>
    </w:pPr>
  </w:style>
  <w:style w:type="paragraph" w:styleId="ListContinue5">
    <w:name w:val="List Continue 5"/>
    <w:basedOn w:val="Normal"/>
    <w:semiHidden/>
    <w:rsid w:val="001F2BED"/>
    <w:pPr>
      <w:spacing w:after="120"/>
      <w:ind w:left="1415"/>
      <w:contextualSpacing/>
    </w:pPr>
  </w:style>
  <w:style w:type="paragraph" w:styleId="ListNumber">
    <w:name w:val="List Number"/>
    <w:basedOn w:val="Normal"/>
    <w:semiHidden/>
    <w:rsid w:val="001F2BED"/>
    <w:pPr>
      <w:numPr>
        <w:numId w:val="10"/>
      </w:numPr>
      <w:contextualSpacing/>
    </w:pPr>
  </w:style>
  <w:style w:type="paragraph" w:styleId="ListNumber2">
    <w:name w:val="List Number 2"/>
    <w:basedOn w:val="Normal"/>
    <w:semiHidden/>
    <w:rsid w:val="001F2BED"/>
    <w:pPr>
      <w:numPr>
        <w:numId w:val="11"/>
      </w:numPr>
      <w:contextualSpacing/>
    </w:pPr>
  </w:style>
  <w:style w:type="paragraph" w:styleId="ListNumber3">
    <w:name w:val="List Number 3"/>
    <w:basedOn w:val="Normal"/>
    <w:semiHidden/>
    <w:rsid w:val="001F2BED"/>
    <w:pPr>
      <w:numPr>
        <w:numId w:val="12"/>
      </w:numPr>
      <w:contextualSpacing/>
    </w:pPr>
  </w:style>
  <w:style w:type="paragraph" w:styleId="ListNumber4">
    <w:name w:val="List Number 4"/>
    <w:basedOn w:val="Normal"/>
    <w:semiHidden/>
    <w:rsid w:val="001F2BED"/>
    <w:pPr>
      <w:numPr>
        <w:numId w:val="13"/>
      </w:numPr>
      <w:contextualSpacing/>
    </w:pPr>
  </w:style>
  <w:style w:type="paragraph" w:styleId="ListNumber5">
    <w:name w:val="List Number 5"/>
    <w:basedOn w:val="Normal"/>
    <w:semiHidden/>
    <w:rsid w:val="001F2BED"/>
    <w:pPr>
      <w:numPr>
        <w:numId w:val="14"/>
      </w:numPr>
      <w:contextualSpacing/>
    </w:pPr>
  </w:style>
  <w:style w:type="paragraph" w:styleId="MacroText">
    <w:name w:val="macro"/>
    <w:link w:val="MacroTextChar"/>
    <w:semiHidden/>
    <w:rsid w:val="001F2BED"/>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lang w:val="en-US" w:eastAsia="en-US"/>
    </w:rPr>
  </w:style>
  <w:style w:type="character" w:customStyle="1" w:styleId="MacroTextChar">
    <w:name w:val="Macro Text Char"/>
    <w:basedOn w:val="DefaultParagraphFont"/>
    <w:link w:val="MacroText"/>
    <w:rsid w:val="001F2BED"/>
    <w:rPr>
      <w:rFonts w:ascii="Consolas" w:eastAsiaTheme="minorEastAsia" w:hAnsi="Consolas" w:cs="Consolas"/>
      <w:sz w:val="20"/>
      <w:szCs w:val="20"/>
      <w:lang w:val="en-US" w:eastAsia="en-US"/>
    </w:rPr>
  </w:style>
  <w:style w:type="table" w:styleId="MediumGrid1">
    <w:name w:val="Medium Grid 1"/>
    <w:basedOn w:val="TableNormal"/>
    <w:uiPriority w:val="67"/>
    <w:semiHidden/>
    <w:rsid w:val="001F2B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1F2BED"/>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1F2BED"/>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1F2BED"/>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1F2BED"/>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1F2BED"/>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1F2BED"/>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1F2B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1F2BED"/>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1F2BED"/>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1F2BED"/>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1F2BED"/>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1F2BED"/>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1F2BED"/>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1F2BE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1F2BE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1F2BE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1F2BE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1F2BE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1F2BE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1F2BE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1F2B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1F2BED"/>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1F2BED"/>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1F2BED"/>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1F2BED"/>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1F2BED"/>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1F2BED"/>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1F2B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1F2BED"/>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1F2BED"/>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1F2BED"/>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1F2BED"/>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1F2BED"/>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1F2BED"/>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1F2B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1F2BED"/>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1F2BED"/>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1F2BED"/>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1F2BED"/>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1F2BED"/>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1F2BED"/>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1F2B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1F2B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1F2B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1F2B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1F2B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1F2B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1F2B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1F2B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1F2BED"/>
    <w:rPr>
      <w:rFonts w:asciiTheme="majorHAnsi" w:eastAsiaTheme="majorEastAsia" w:hAnsiTheme="majorHAnsi" w:cstheme="majorBidi"/>
      <w:sz w:val="24"/>
      <w:szCs w:val="24"/>
      <w:shd w:val="pct20" w:color="auto" w:fill="auto"/>
      <w:lang w:val="en-US" w:eastAsia="en-US"/>
    </w:rPr>
  </w:style>
  <w:style w:type="paragraph" w:styleId="NormalWeb">
    <w:name w:val="Normal (Web)"/>
    <w:basedOn w:val="Normal"/>
    <w:semiHidden/>
    <w:rsid w:val="001F2BED"/>
    <w:rPr>
      <w:rFonts w:ascii="Times New Roman" w:hAnsi="Times New Roman" w:cs="Times New Roman"/>
      <w:szCs w:val="24"/>
    </w:rPr>
  </w:style>
  <w:style w:type="paragraph" w:styleId="NormalIndent">
    <w:name w:val="Normal Indent"/>
    <w:basedOn w:val="Normal"/>
    <w:semiHidden/>
    <w:rsid w:val="001F2BED"/>
    <w:pPr>
      <w:ind w:left="720"/>
    </w:pPr>
  </w:style>
  <w:style w:type="paragraph" w:styleId="NoteHeading">
    <w:name w:val="Note Heading"/>
    <w:basedOn w:val="Normal"/>
    <w:next w:val="Normal"/>
    <w:link w:val="NoteHeadingChar"/>
    <w:semiHidden/>
    <w:rsid w:val="001F2BED"/>
  </w:style>
  <w:style w:type="character" w:customStyle="1" w:styleId="NoteHeadingChar">
    <w:name w:val="Note Heading Char"/>
    <w:basedOn w:val="DefaultParagraphFont"/>
    <w:link w:val="NoteHeading"/>
    <w:rsid w:val="001F2BED"/>
    <w:rPr>
      <w:rFonts w:eastAsiaTheme="minorEastAsia"/>
      <w:sz w:val="24"/>
      <w:lang w:val="en-US" w:eastAsia="en-US"/>
    </w:rPr>
  </w:style>
  <w:style w:type="character" w:styleId="PlaceholderText">
    <w:name w:val="Placeholder Text"/>
    <w:basedOn w:val="DefaultParagraphFont"/>
    <w:uiPriority w:val="99"/>
    <w:semiHidden/>
    <w:rsid w:val="001F2BED"/>
    <w:rPr>
      <w:color w:val="808080"/>
    </w:rPr>
  </w:style>
  <w:style w:type="paragraph" w:styleId="PlainText">
    <w:name w:val="Plain Text"/>
    <w:basedOn w:val="Normal"/>
    <w:link w:val="PlainTextChar"/>
    <w:semiHidden/>
    <w:rsid w:val="001F2BED"/>
    <w:rPr>
      <w:rFonts w:ascii="Consolas" w:hAnsi="Consolas" w:cs="Consolas"/>
      <w:sz w:val="21"/>
      <w:szCs w:val="21"/>
    </w:rPr>
  </w:style>
  <w:style w:type="character" w:customStyle="1" w:styleId="PlainTextChar">
    <w:name w:val="Plain Text Char"/>
    <w:basedOn w:val="DefaultParagraphFont"/>
    <w:link w:val="PlainText"/>
    <w:rsid w:val="001F2BED"/>
    <w:rPr>
      <w:rFonts w:ascii="Consolas" w:eastAsiaTheme="minorEastAsia" w:hAnsi="Consolas" w:cs="Consolas"/>
      <w:sz w:val="21"/>
      <w:szCs w:val="21"/>
      <w:lang w:val="en-US" w:eastAsia="en-US"/>
    </w:rPr>
  </w:style>
  <w:style w:type="paragraph" w:styleId="Salutation">
    <w:name w:val="Salutation"/>
    <w:basedOn w:val="Normal"/>
    <w:next w:val="Normal"/>
    <w:link w:val="SalutationChar"/>
    <w:semiHidden/>
    <w:rsid w:val="001F2BED"/>
  </w:style>
  <w:style w:type="character" w:customStyle="1" w:styleId="SalutationChar">
    <w:name w:val="Salutation Char"/>
    <w:basedOn w:val="DefaultParagraphFont"/>
    <w:link w:val="Salutation"/>
    <w:rsid w:val="001F2BED"/>
    <w:rPr>
      <w:rFonts w:eastAsiaTheme="minorEastAsia"/>
      <w:sz w:val="24"/>
      <w:lang w:val="en-US" w:eastAsia="en-US"/>
    </w:rPr>
  </w:style>
  <w:style w:type="paragraph" w:styleId="Signature">
    <w:name w:val="Signature"/>
    <w:basedOn w:val="Normal"/>
    <w:link w:val="SignatureChar"/>
    <w:semiHidden/>
    <w:rsid w:val="001F2BED"/>
    <w:pPr>
      <w:ind w:left="4252"/>
    </w:pPr>
  </w:style>
  <w:style w:type="character" w:customStyle="1" w:styleId="SignatureChar">
    <w:name w:val="Signature Char"/>
    <w:basedOn w:val="DefaultParagraphFont"/>
    <w:link w:val="Signature"/>
    <w:rsid w:val="001F2BED"/>
    <w:rPr>
      <w:rFonts w:eastAsiaTheme="minorEastAsia"/>
      <w:sz w:val="24"/>
      <w:lang w:val="en-US" w:eastAsia="en-US"/>
    </w:rPr>
  </w:style>
  <w:style w:type="table" w:styleId="Table3Deffects1">
    <w:name w:val="Table 3D effects 1"/>
    <w:basedOn w:val="TableNormal"/>
    <w:semiHidden/>
    <w:rsid w:val="001F2BED"/>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F2BED"/>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F2BED"/>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F2BED"/>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F2BED"/>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F2BED"/>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F2BED"/>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F2BE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F2BE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F2BE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F2BED"/>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F2BED"/>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F2BED"/>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F2BED"/>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F2BED"/>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F2BED"/>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F2BE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1F2BE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F2BED"/>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F2BED"/>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F2BED"/>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F2BED"/>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F2BED"/>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F2BED"/>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F2BED"/>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F2BED"/>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F2BED"/>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F2BED"/>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F2BED"/>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F2BED"/>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F2BED"/>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F2BED"/>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F2BED"/>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1F2BED"/>
    <w:pPr>
      <w:ind w:left="240" w:hanging="240"/>
    </w:pPr>
  </w:style>
  <w:style w:type="paragraph" w:styleId="TableofFigures">
    <w:name w:val="table of figures"/>
    <w:basedOn w:val="Normal"/>
    <w:next w:val="Normal"/>
    <w:semiHidden/>
    <w:rsid w:val="001F2BED"/>
  </w:style>
  <w:style w:type="table" w:styleId="TableProfessional">
    <w:name w:val="Table Professional"/>
    <w:basedOn w:val="TableNormal"/>
    <w:semiHidden/>
    <w:rsid w:val="001F2BE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F2BE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F2BED"/>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F2BED"/>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F2BED"/>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F2BED"/>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F2BE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F2BED"/>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F2BED"/>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F2BED"/>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semiHidden/>
    <w:rsid w:val="001F2BED"/>
    <w:pPr>
      <w:spacing w:after="100"/>
      <w:ind w:left="1200"/>
    </w:pPr>
  </w:style>
  <w:style w:type="paragraph" w:styleId="TOC7">
    <w:name w:val="toc 7"/>
    <w:basedOn w:val="Normal"/>
    <w:next w:val="Normal"/>
    <w:autoRedefine/>
    <w:semiHidden/>
    <w:rsid w:val="001F2BED"/>
    <w:pPr>
      <w:spacing w:after="100"/>
      <w:ind w:left="1440"/>
    </w:pPr>
  </w:style>
  <w:style w:type="paragraph" w:styleId="TOC8">
    <w:name w:val="toc 8"/>
    <w:basedOn w:val="Normal"/>
    <w:next w:val="Normal"/>
    <w:autoRedefine/>
    <w:semiHidden/>
    <w:rsid w:val="001F2BED"/>
    <w:pPr>
      <w:spacing w:after="100"/>
      <w:ind w:left="1680"/>
    </w:pPr>
  </w:style>
  <w:style w:type="paragraph" w:styleId="TOC9">
    <w:name w:val="toc 9"/>
    <w:basedOn w:val="Normal"/>
    <w:next w:val="Normal"/>
    <w:autoRedefine/>
    <w:semiHidden/>
    <w:rsid w:val="001F2BED"/>
    <w:pPr>
      <w:spacing w:after="100"/>
      <w:ind w:left="1920"/>
    </w:pPr>
  </w:style>
  <w:style w:type="paragraph" w:customStyle="1" w:styleId="jupara">
    <w:name w:val="jupara"/>
    <w:basedOn w:val="Normal"/>
    <w:rsid w:val="00F20D14"/>
    <w:pPr>
      <w:ind w:firstLine="284"/>
    </w:pPr>
    <w:rPr>
      <w:rFonts w:ascii="Times New Roman" w:eastAsia="Times New Roman" w:hAnsi="Times New Roman" w:cs="Times New Roman"/>
      <w:szCs w:val="24"/>
      <w:lang w:val="en-GB" w:eastAsia="en-GB"/>
    </w:rPr>
  </w:style>
  <w:style w:type="paragraph" w:customStyle="1" w:styleId="jucase0">
    <w:name w:val="jucase"/>
    <w:basedOn w:val="Normal"/>
    <w:rsid w:val="00F20D14"/>
    <w:pPr>
      <w:ind w:firstLine="284"/>
    </w:pPr>
    <w:rPr>
      <w:rFonts w:ascii="Times New Roman" w:eastAsia="Times New Roman" w:hAnsi="Times New Roman" w:cs="Times New Roman"/>
      <w:b/>
      <w:bCs/>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footnote text" w:uiPriority="99"/>
    <w:lsdException w:name="header" w:uiPriority="57"/>
    <w:lsdException w:name="footer" w:uiPriority="57"/>
    <w:lsdException w:name="caption" w:uiPriority="99" w:qFormat="1"/>
    <w:lsdException w:name="footnote reference" w:uiPriority="99"/>
    <w:lsdException w:name="toa heading"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99" w:qFormat="1"/>
  </w:latentStyles>
  <w:style w:type="paragraph" w:default="1" w:styleId="Normal">
    <w:name w:val="Normal"/>
    <w:semiHidden/>
    <w:rsid w:val="001F2BED"/>
    <w:pPr>
      <w:jc w:val="both"/>
    </w:pPr>
    <w:rPr>
      <w:rFonts w:eastAsiaTheme="minorEastAsia"/>
      <w:sz w:val="24"/>
      <w:lang w:val="en-US" w:eastAsia="en-US"/>
    </w:rPr>
  </w:style>
  <w:style w:type="paragraph" w:styleId="Heading1">
    <w:name w:val="heading 1"/>
    <w:basedOn w:val="Normal"/>
    <w:next w:val="Normal"/>
    <w:link w:val="Heading1Char"/>
    <w:uiPriority w:val="99"/>
    <w:semiHidden/>
    <w:rsid w:val="001F2BED"/>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1F2BED"/>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1F2BED"/>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1F2BED"/>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1F2BED"/>
    <w:pPr>
      <w:spacing w:before="200"/>
      <w:outlineLvl w:val="4"/>
    </w:pPr>
    <w:rPr>
      <w:rFonts w:asciiTheme="majorHAnsi" w:eastAsiaTheme="majorEastAsia" w:hAnsiTheme="majorHAnsi" w:cstheme="majorBidi"/>
      <w:b/>
      <w:bCs/>
      <w:color w:val="808080"/>
      <w:sz w:val="22"/>
      <w:lang w:val="en-GB" w:eastAsia="en-GB"/>
    </w:rPr>
  </w:style>
  <w:style w:type="paragraph" w:styleId="Heading6">
    <w:name w:val="heading 6"/>
    <w:basedOn w:val="Normal"/>
    <w:next w:val="Normal"/>
    <w:link w:val="Heading6Char"/>
    <w:uiPriority w:val="99"/>
    <w:semiHidden/>
    <w:rsid w:val="001F2BED"/>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1F2BED"/>
    <w:pPr>
      <w:outlineLvl w:val="6"/>
    </w:pPr>
    <w:rPr>
      <w:rFonts w:asciiTheme="majorHAnsi" w:eastAsiaTheme="majorEastAsia" w:hAnsiTheme="majorHAnsi" w:cstheme="majorBidi"/>
      <w:i/>
      <w:iCs/>
      <w:sz w:val="22"/>
      <w:lang w:val="en-GB" w:eastAsia="en-GB" w:bidi="en-US"/>
    </w:rPr>
  </w:style>
  <w:style w:type="paragraph" w:styleId="Heading8">
    <w:name w:val="heading 8"/>
    <w:basedOn w:val="Normal"/>
    <w:next w:val="Normal"/>
    <w:link w:val="Heading8Char"/>
    <w:uiPriority w:val="99"/>
    <w:semiHidden/>
    <w:qFormat/>
    <w:rsid w:val="001F2BED"/>
    <w:pPr>
      <w:outlineLvl w:val="7"/>
    </w:pPr>
    <w:rPr>
      <w:rFonts w:asciiTheme="majorHAnsi" w:eastAsiaTheme="majorEastAsia" w:hAnsiTheme="majorHAnsi" w:cstheme="majorBidi"/>
      <w:sz w:val="20"/>
      <w:szCs w:val="20"/>
      <w:lang w:val="en-GB" w:eastAsia="en-GB" w:bidi="en-US"/>
    </w:rPr>
  </w:style>
  <w:style w:type="paragraph" w:styleId="Heading9">
    <w:name w:val="heading 9"/>
    <w:basedOn w:val="Normal"/>
    <w:next w:val="Normal"/>
    <w:link w:val="Heading9Char"/>
    <w:uiPriority w:val="99"/>
    <w:semiHidden/>
    <w:qFormat/>
    <w:rsid w:val="001F2BED"/>
    <w:pPr>
      <w:outlineLvl w:val="8"/>
    </w:pPr>
    <w:rPr>
      <w:rFonts w:asciiTheme="majorHAnsi" w:eastAsiaTheme="majorEastAsia" w:hAnsiTheme="majorHAnsi" w:cstheme="majorBidi"/>
      <w:i/>
      <w:iCs/>
      <w:spacing w:val="5"/>
      <w:sz w:val="20"/>
      <w:szCs w:val="20"/>
      <w:lang w:val="en-GB" w:eastAsia="en-GB"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F2BED"/>
    <w:rPr>
      <w:rFonts w:asciiTheme="majorHAnsi" w:eastAsiaTheme="majorEastAsia" w:hAnsiTheme="majorHAnsi" w:cstheme="majorBidi"/>
      <w:b/>
      <w:bCs/>
      <w:color w:val="333333"/>
      <w:sz w:val="28"/>
      <w:szCs w:val="28"/>
      <w:lang w:val="en-US" w:eastAsia="en-US"/>
    </w:rPr>
  </w:style>
  <w:style w:type="paragraph" w:customStyle="1" w:styleId="ECHRHeading1">
    <w:name w:val="ECHR_Heading_1"/>
    <w:aliases w:val="Ju_H_I_Roman"/>
    <w:basedOn w:val="Heading1"/>
    <w:next w:val="ECHRPara"/>
    <w:uiPriority w:val="19"/>
    <w:qFormat/>
    <w:rsid w:val="001F2BED"/>
    <w:pPr>
      <w:keepNext/>
      <w:keepLines/>
      <w:tabs>
        <w:tab w:val="left" w:pos="357"/>
      </w:tabs>
      <w:spacing w:before="360" w:after="240"/>
      <w:ind w:left="357" w:hanging="357"/>
      <w:contextualSpacing w:val="0"/>
    </w:pPr>
    <w:rPr>
      <w:b w:val="0"/>
      <w:color w:val="auto"/>
      <w:sz w:val="24"/>
      <w:lang w:val="en-GB" w:eastAsia="en-GB"/>
    </w:rPr>
  </w:style>
  <w:style w:type="paragraph" w:customStyle="1" w:styleId="ECHRTitle1">
    <w:name w:val="ECHR_Title_1"/>
    <w:aliases w:val="Ju_H_Head"/>
    <w:basedOn w:val="Normal"/>
    <w:next w:val="ECHRPara"/>
    <w:uiPriority w:val="99"/>
    <w:qFormat/>
    <w:rsid w:val="001F2BED"/>
    <w:pPr>
      <w:keepNext/>
      <w:keepLines/>
      <w:spacing w:before="720" w:after="240"/>
      <w:outlineLvl w:val="0"/>
    </w:pPr>
    <w:rPr>
      <w:rFonts w:asciiTheme="majorHAnsi" w:hAnsiTheme="majorHAnsi"/>
      <w:sz w:val="28"/>
      <w:lang w:val="en-GB" w:eastAsia="en-GB"/>
    </w:rPr>
  </w:style>
  <w:style w:type="character" w:customStyle="1" w:styleId="Heading2Char">
    <w:name w:val="Heading 2 Char"/>
    <w:basedOn w:val="DefaultParagraphFont"/>
    <w:link w:val="Heading2"/>
    <w:uiPriority w:val="99"/>
    <w:rsid w:val="001F2BED"/>
    <w:rPr>
      <w:rFonts w:asciiTheme="majorHAnsi" w:eastAsiaTheme="majorEastAsia" w:hAnsiTheme="majorHAnsi" w:cstheme="majorBidi"/>
      <w:b/>
      <w:bCs/>
      <w:color w:val="4D4D4D"/>
      <w:sz w:val="26"/>
      <w:szCs w:val="26"/>
      <w:lang w:val="en-US" w:eastAsia="en-US"/>
    </w:rPr>
  </w:style>
  <w:style w:type="paragraph" w:customStyle="1" w:styleId="ECHRPara">
    <w:name w:val="ECHR_Para"/>
    <w:aliases w:val="Ju_Para,Left,First line:  0 cm"/>
    <w:basedOn w:val="Normal"/>
    <w:link w:val="JuParaChar"/>
    <w:uiPriority w:val="99"/>
    <w:qFormat/>
    <w:rsid w:val="001F2BED"/>
    <w:pPr>
      <w:ind w:firstLine="284"/>
    </w:pPr>
  </w:style>
  <w:style w:type="character" w:customStyle="1" w:styleId="JuParaChar">
    <w:name w:val="Ju_Para Char"/>
    <w:aliases w:val="ECHR_Para Char"/>
    <w:link w:val="ECHRPara"/>
    <w:uiPriority w:val="99"/>
    <w:rsid w:val="00B921A8"/>
    <w:rPr>
      <w:rFonts w:eastAsiaTheme="minorEastAsia"/>
      <w:sz w:val="24"/>
      <w:lang w:val="en-US" w:eastAsia="en-US"/>
    </w:rPr>
  </w:style>
  <w:style w:type="character" w:customStyle="1" w:styleId="Heading3Char">
    <w:name w:val="Heading 3 Char"/>
    <w:basedOn w:val="DefaultParagraphFont"/>
    <w:link w:val="Heading3"/>
    <w:uiPriority w:val="99"/>
    <w:rsid w:val="001F2BED"/>
    <w:rPr>
      <w:rFonts w:asciiTheme="majorHAnsi" w:eastAsiaTheme="majorEastAsia" w:hAnsiTheme="majorHAnsi" w:cstheme="majorBidi"/>
      <w:b/>
      <w:bCs/>
      <w:color w:val="5F5F5F"/>
      <w:sz w:val="24"/>
      <w:szCs w:val="22"/>
      <w:lang w:val="en-US" w:eastAsia="en-US"/>
    </w:rPr>
  </w:style>
  <w:style w:type="character" w:customStyle="1" w:styleId="Heading4Char">
    <w:name w:val="Heading 4 Char"/>
    <w:basedOn w:val="DefaultParagraphFont"/>
    <w:link w:val="Heading4"/>
    <w:uiPriority w:val="99"/>
    <w:rsid w:val="001F2BED"/>
    <w:rPr>
      <w:rFonts w:asciiTheme="majorHAnsi" w:eastAsiaTheme="majorEastAsia" w:hAnsiTheme="majorHAnsi" w:cstheme="majorBidi"/>
      <w:b/>
      <w:bCs/>
      <w:i/>
      <w:iCs/>
      <w:color w:val="777777"/>
      <w:sz w:val="24"/>
      <w:szCs w:val="22"/>
      <w:lang w:val="en-US" w:eastAsia="en-US"/>
    </w:rPr>
  </w:style>
  <w:style w:type="character" w:customStyle="1" w:styleId="Heading5Char">
    <w:name w:val="Heading 5 Char"/>
    <w:basedOn w:val="DefaultParagraphFont"/>
    <w:link w:val="Heading5"/>
    <w:uiPriority w:val="99"/>
    <w:rsid w:val="001F2BED"/>
    <w:rPr>
      <w:rFonts w:asciiTheme="majorHAnsi" w:eastAsiaTheme="majorEastAsia" w:hAnsiTheme="majorHAnsi" w:cstheme="majorBidi"/>
      <w:b/>
      <w:bCs/>
      <w:color w:val="808080"/>
    </w:rPr>
  </w:style>
  <w:style w:type="character" w:customStyle="1" w:styleId="Heading6Char">
    <w:name w:val="Heading 6 Char"/>
    <w:basedOn w:val="DefaultParagraphFont"/>
    <w:link w:val="Heading6"/>
    <w:uiPriority w:val="99"/>
    <w:rsid w:val="001F2BED"/>
    <w:rPr>
      <w:rFonts w:asciiTheme="majorHAnsi" w:eastAsiaTheme="majorEastAsia" w:hAnsiTheme="majorHAnsi" w:cstheme="majorBidi"/>
      <w:b/>
      <w:bCs/>
      <w:i/>
      <w:iCs/>
      <w:color w:val="7F7F7F" w:themeColor="text1" w:themeTint="80"/>
      <w:sz w:val="24"/>
      <w:szCs w:val="22"/>
      <w:lang w:val="en-US" w:eastAsia="en-US" w:bidi="en-US"/>
    </w:rPr>
  </w:style>
  <w:style w:type="character" w:customStyle="1" w:styleId="Heading7Char">
    <w:name w:val="Heading 7 Char"/>
    <w:basedOn w:val="DefaultParagraphFont"/>
    <w:link w:val="Heading7"/>
    <w:uiPriority w:val="99"/>
    <w:rsid w:val="001F2BED"/>
    <w:rPr>
      <w:rFonts w:asciiTheme="majorHAnsi" w:eastAsiaTheme="majorEastAsia" w:hAnsiTheme="majorHAnsi" w:cstheme="majorBidi"/>
      <w:i/>
      <w:iCs/>
      <w:lang w:bidi="en-US"/>
    </w:rPr>
  </w:style>
  <w:style w:type="paragraph" w:styleId="Footer">
    <w:name w:val="footer"/>
    <w:basedOn w:val="Normal"/>
    <w:link w:val="FooterChar"/>
    <w:uiPriority w:val="57"/>
    <w:semiHidden/>
    <w:rsid w:val="001F2BED"/>
    <w:pPr>
      <w:tabs>
        <w:tab w:val="center" w:pos="4536"/>
        <w:tab w:val="right" w:pos="9696"/>
      </w:tabs>
      <w:ind w:left="-680" w:right="-680"/>
    </w:pPr>
    <w:rPr>
      <w:rFonts w:eastAsiaTheme="minorHAnsi"/>
    </w:rPr>
  </w:style>
  <w:style w:type="paragraph" w:customStyle="1" w:styleId="ECHRDecisionBody">
    <w:name w:val="ECHR_Decision_Body"/>
    <w:aliases w:val="Ju_Judges"/>
    <w:basedOn w:val="Normal"/>
    <w:link w:val="JuJudgesChar"/>
    <w:uiPriority w:val="99"/>
    <w:qFormat/>
    <w:rsid w:val="001F2BED"/>
    <w:pPr>
      <w:tabs>
        <w:tab w:val="left" w:pos="567"/>
        <w:tab w:val="left" w:pos="1134"/>
      </w:tabs>
      <w:jc w:val="left"/>
    </w:pPr>
    <w:rPr>
      <w:lang w:val="en-GB" w:eastAsia="en-GB"/>
    </w:rPr>
  </w:style>
  <w:style w:type="character" w:customStyle="1" w:styleId="JuJudgesChar">
    <w:name w:val="Ju_Judges Char"/>
    <w:link w:val="ECHRDecisionBody"/>
    <w:uiPriority w:val="99"/>
    <w:locked/>
    <w:rsid w:val="00D15473"/>
    <w:rPr>
      <w:rFonts w:eastAsiaTheme="minorEastAsia"/>
      <w:sz w:val="24"/>
    </w:rPr>
  </w:style>
  <w:style w:type="paragraph" w:customStyle="1" w:styleId="ECHRHeading2">
    <w:name w:val="ECHR_Heading_2"/>
    <w:aliases w:val="Ju_H_A"/>
    <w:basedOn w:val="Heading2"/>
    <w:next w:val="ECHRPara"/>
    <w:uiPriority w:val="20"/>
    <w:qFormat/>
    <w:rsid w:val="001F2BED"/>
    <w:pPr>
      <w:keepNext/>
      <w:keepLines/>
      <w:tabs>
        <w:tab w:val="left" w:pos="584"/>
      </w:tabs>
      <w:spacing w:before="360" w:after="240"/>
      <w:ind w:left="584" w:hanging="352"/>
    </w:pPr>
    <w:rPr>
      <w:color w:val="auto"/>
      <w:sz w:val="24"/>
      <w:lang w:val="en-GB" w:eastAsia="en-GB"/>
    </w:rPr>
  </w:style>
  <w:style w:type="paragraph" w:customStyle="1" w:styleId="ECHRParaQuote">
    <w:name w:val="ECHR_Para_Quote"/>
    <w:aliases w:val="Ju_Quot"/>
    <w:basedOn w:val="Normal"/>
    <w:link w:val="JuQuotChar"/>
    <w:uiPriority w:val="14"/>
    <w:qFormat/>
    <w:rsid w:val="001F2BED"/>
    <w:pPr>
      <w:spacing w:before="120" w:after="120"/>
      <w:ind w:left="425" w:firstLine="142"/>
    </w:pPr>
    <w:rPr>
      <w:sz w:val="20"/>
      <w:lang w:val="en-GB" w:eastAsia="en-GB"/>
    </w:rPr>
  </w:style>
  <w:style w:type="paragraph" w:customStyle="1" w:styleId="JuSigned">
    <w:name w:val="Ju_Signed"/>
    <w:basedOn w:val="Normal"/>
    <w:next w:val="JuParaLast"/>
    <w:link w:val="JuSignedChar"/>
    <w:uiPriority w:val="32"/>
    <w:qFormat/>
    <w:rsid w:val="001F2BED"/>
    <w:pPr>
      <w:tabs>
        <w:tab w:val="center" w:pos="851"/>
        <w:tab w:val="center" w:pos="6407"/>
      </w:tabs>
      <w:spacing w:before="720"/>
      <w:jc w:val="left"/>
    </w:pPr>
    <w:rPr>
      <w:lang w:val="en-GB" w:eastAsia="en-GB"/>
    </w:rPr>
  </w:style>
  <w:style w:type="paragraph" w:customStyle="1" w:styleId="JuParaLast">
    <w:name w:val="Ju_Para_Last"/>
    <w:basedOn w:val="Normal"/>
    <w:next w:val="ECHRPara"/>
    <w:uiPriority w:val="30"/>
    <w:qFormat/>
    <w:rsid w:val="001F2BED"/>
    <w:pPr>
      <w:keepNext/>
      <w:keepLines/>
      <w:spacing w:before="240"/>
      <w:ind w:firstLine="284"/>
    </w:pPr>
    <w:rPr>
      <w:lang w:val="en-GB" w:eastAsia="en-GB"/>
    </w:rPr>
  </w:style>
  <w:style w:type="character" w:customStyle="1" w:styleId="JuSignedChar">
    <w:name w:val="Ju_Signed Char"/>
    <w:link w:val="JuSigned"/>
    <w:uiPriority w:val="32"/>
    <w:rsid w:val="000726F6"/>
    <w:rPr>
      <w:rFonts w:eastAsiaTheme="minorEastAsia"/>
      <w:sz w:val="24"/>
    </w:rPr>
  </w:style>
  <w:style w:type="paragraph" w:customStyle="1" w:styleId="JuCase">
    <w:name w:val="Ju_Case"/>
    <w:basedOn w:val="Normal"/>
    <w:next w:val="ECHRPara"/>
    <w:link w:val="JuCaseChar"/>
    <w:uiPriority w:val="10"/>
    <w:rsid w:val="001F2BED"/>
    <w:pPr>
      <w:ind w:firstLine="284"/>
    </w:pPr>
    <w:rPr>
      <w:b/>
    </w:rPr>
  </w:style>
  <w:style w:type="character" w:customStyle="1" w:styleId="JuCaseChar">
    <w:name w:val="Ju_Case Char"/>
    <w:link w:val="JuCase"/>
    <w:uiPriority w:val="10"/>
    <w:rsid w:val="00B921A8"/>
    <w:rPr>
      <w:rFonts w:asciiTheme="minorHAnsi" w:eastAsiaTheme="minorEastAsia" w:hAnsiTheme="minorHAnsi" w:cstheme="minorBidi"/>
      <w:b/>
      <w:sz w:val="24"/>
      <w:szCs w:val="22"/>
      <w:lang w:val="en-US" w:eastAsia="en-US"/>
    </w:rPr>
  </w:style>
  <w:style w:type="paragraph" w:customStyle="1" w:styleId="JuList">
    <w:name w:val="Ju_List"/>
    <w:basedOn w:val="Normal"/>
    <w:link w:val="JuListChar"/>
    <w:uiPriority w:val="28"/>
    <w:qFormat/>
    <w:rsid w:val="001F2BED"/>
    <w:pPr>
      <w:ind w:left="340" w:hanging="340"/>
    </w:pPr>
    <w:rPr>
      <w:lang w:val="en-GB" w:eastAsia="en-GB"/>
    </w:rPr>
  </w:style>
  <w:style w:type="character" w:customStyle="1" w:styleId="JuListChar">
    <w:name w:val="Ju_List Char"/>
    <w:link w:val="JuList"/>
    <w:uiPriority w:val="28"/>
    <w:rsid w:val="00930CD7"/>
    <w:rPr>
      <w:rFonts w:eastAsiaTheme="minorEastAsia"/>
      <w:sz w:val="24"/>
    </w:rPr>
  </w:style>
  <w:style w:type="character" w:customStyle="1" w:styleId="Heading8Char">
    <w:name w:val="Heading 8 Char"/>
    <w:basedOn w:val="DefaultParagraphFont"/>
    <w:link w:val="Heading8"/>
    <w:uiPriority w:val="99"/>
    <w:rsid w:val="001F2BE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rsid w:val="001F2BED"/>
    <w:rPr>
      <w:rFonts w:asciiTheme="majorHAnsi" w:eastAsiaTheme="majorEastAsia" w:hAnsiTheme="majorHAnsi" w:cstheme="majorBidi"/>
      <w:i/>
      <w:iCs/>
      <w:spacing w:val="5"/>
      <w:sz w:val="20"/>
      <w:szCs w:val="20"/>
      <w:lang w:bidi="en-US"/>
    </w:rPr>
  </w:style>
  <w:style w:type="paragraph" w:customStyle="1" w:styleId="ECHRHeading3">
    <w:name w:val="ECHR_Heading_3"/>
    <w:aliases w:val="Ju_H_1."/>
    <w:basedOn w:val="Heading3"/>
    <w:next w:val="ECHRPara"/>
    <w:uiPriority w:val="21"/>
    <w:qFormat/>
    <w:rsid w:val="001F2BED"/>
    <w:pPr>
      <w:keepNext/>
      <w:keepLines/>
      <w:tabs>
        <w:tab w:val="left" w:pos="731"/>
      </w:tabs>
      <w:spacing w:before="240" w:after="120" w:line="240" w:lineRule="auto"/>
      <w:ind w:left="732" w:hanging="301"/>
    </w:pPr>
    <w:rPr>
      <w:b w:val="0"/>
      <w:i/>
      <w:color w:val="auto"/>
      <w:lang w:val="en-GB" w:eastAsia="en-GB"/>
    </w:rPr>
  </w:style>
  <w:style w:type="character" w:customStyle="1" w:styleId="BalloonTextChar">
    <w:name w:val="Balloon Text Char"/>
    <w:basedOn w:val="DefaultParagraphFont"/>
    <w:link w:val="BalloonText"/>
    <w:uiPriority w:val="99"/>
    <w:semiHidden/>
    <w:rsid w:val="001F2BED"/>
    <w:rPr>
      <w:rFonts w:ascii="Tahoma" w:eastAsiaTheme="minorEastAsia" w:hAnsi="Tahoma" w:cs="Tahoma"/>
      <w:sz w:val="16"/>
      <w:szCs w:val="16"/>
      <w:lang w:val="en-US" w:eastAsia="en-US"/>
    </w:rPr>
  </w:style>
  <w:style w:type="character" w:styleId="BookTitle">
    <w:name w:val="Book Title"/>
    <w:uiPriority w:val="99"/>
    <w:semiHidden/>
    <w:qFormat/>
    <w:rsid w:val="001F2BED"/>
    <w:rPr>
      <w:i/>
      <w:iCs/>
      <w:smallCaps/>
      <w:spacing w:val="5"/>
    </w:rPr>
  </w:style>
  <w:style w:type="paragraph" w:styleId="NoSpacing">
    <w:name w:val="No Spacing"/>
    <w:basedOn w:val="Normal"/>
    <w:link w:val="NoSpacingChar"/>
    <w:semiHidden/>
    <w:qFormat/>
    <w:rsid w:val="001F2BED"/>
    <w:rPr>
      <w:sz w:val="22"/>
      <w:lang w:val="en-GB" w:eastAsia="en-GB"/>
    </w:rPr>
  </w:style>
  <w:style w:type="character" w:customStyle="1" w:styleId="NoSpacingChar">
    <w:name w:val="No Spacing Char"/>
    <w:basedOn w:val="DefaultParagraphFont"/>
    <w:link w:val="NoSpacing"/>
    <w:rsid w:val="001F2BED"/>
    <w:rPr>
      <w:rFonts w:eastAsiaTheme="minorEastAsia"/>
    </w:rPr>
  </w:style>
  <w:style w:type="paragraph" w:styleId="FootnoteText">
    <w:name w:val="footnote text"/>
    <w:basedOn w:val="Normal"/>
    <w:link w:val="FootnoteTextChar"/>
    <w:uiPriority w:val="99"/>
    <w:semiHidden/>
    <w:rsid w:val="001F2BED"/>
    <w:rPr>
      <w:sz w:val="20"/>
      <w:szCs w:val="20"/>
    </w:rPr>
  </w:style>
  <w:style w:type="character" w:styleId="FootnoteReference">
    <w:name w:val="footnote reference"/>
    <w:basedOn w:val="DefaultParagraphFont"/>
    <w:uiPriority w:val="99"/>
    <w:semiHidden/>
    <w:rsid w:val="001F2BED"/>
    <w:rPr>
      <w:vertAlign w:val="superscript"/>
    </w:rPr>
  </w:style>
  <w:style w:type="paragraph" w:styleId="Title">
    <w:name w:val="Title"/>
    <w:basedOn w:val="Normal"/>
    <w:next w:val="Normal"/>
    <w:link w:val="TitleChar"/>
    <w:uiPriority w:val="99"/>
    <w:semiHidden/>
    <w:qFormat/>
    <w:rsid w:val="001F2BED"/>
    <w:pPr>
      <w:pBdr>
        <w:bottom w:val="single" w:sz="4" w:space="1" w:color="auto"/>
      </w:pBdr>
      <w:contextualSpacing/>
    </w:pPr>
    <w:rPr>
      <w:rFonts w:asciiTheme="majorHAnsi" w:eastAsiaTheme="majorEastAsia" w:hAnsiTheme="majorHAnsi" w:cstheme="majorBidi"/>
      <w:spacing w:val="5"/>
      <w:sz w:val="52"/>
      <w:szCs w:val="52"/>
      <w:lang w:val="en-GB" w:eastAsia="en-GB" w:bidi="en-US"/>
    </w:rPr>
  </w:style>
  <w:style w:type="paragraph" w:styleId="Header">
    <w:name w:val="header"/>
    <w:basedOn w:val="Normal"/>
    <w:link w:val="HeaderChar"/>
    <w:uiPriority w:val="57"/>
    <w:semiHidden/>
    <w:rsid w:val="001F2BED"/>
    <w:pPr>
      <w:tabs>
        <w:tab w:val="center" w:pos="4536"/>
        <w:tab w:val="right" w:pos="9072"/>
      </w:tabs>
    </w:pPr>
    <w:rPr>
      <w:rFonts w:eastAsiaTheme="minorHAnsi"/>
    </w:rPr>
  </w:style>
  <w:style w:type="character" w:styleId="PageNumber">
    <w:name w:val="page number"/>
    <w:semiHidden/>
    <w:rsid w:val="00D1288A"/>
    <w:rPr>
      <w:sz w:val="18"/>
    </w:rPr>
  </w:style>
  <w:style w:type="character" w:customStyle="1" w:styleId="TitleChar">
    <w:name w:val="Title Char"/>
    <w:basedOn w:val="DefaultParagraphFont"/>
    <w:link w:val="Title"/>
    <w:uiPriority w:val="99"/>
    <w:rsid w:val="001F2BED"/>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99"/>
    <w:semiHidden/>
    <w:qFormat/>
    <w:rsid w:val="001F2BED"/>
    <w:pPr>
      <w:spacing w:after="600"/>
    </w:pPr>
    <w:rPr>
      <w:rFonts w:asciiTheme="majorHAnsi" w:eastAsiaTheme="majorEastAsia" w:hAnsiTheme="majorHAnsi" w:cstheme="majorBidi"/>
      <w:i/>
      <w:iCs/>
      <w:spacing w:val="13"/>
      <w:szCs w:val="24"/>
      <w:lang w:val="en-GB" w:eastAsia="en-GB" w:bidi="en-US"/>
    </w:rPr>
  </w:style>
  <w:style w:type="paragraph" w:customStyle="1" w:styleId="JuLista">
    <w:name w:val="Ju_List_a"/>
    <w:basedOn w:val="JuList"/>
    <w:uiPriority w:val="28"/>
    <w:qFormat/>
    <w:rsid w:val="001F2BED"/>
    <w:pPr>
      <w:ind w:left="346" w:firstLine="0"/>
    </w:pPr>
  </w:style>
  <w:style w:type="paragraph" w:customStyle="1" w:styleId="JuListi">
    <w:name w:val="Ju_List_i"/>
    <w:basedOn w:val="Normal"/>
    <w:next w:val="JuLista"/>
    <w:uiPriority w:val="28"/>
    <w:qFormat/>
    <w:rsid w:val="001F2BED"/>
    <w:pPr>
      <w:ind w:left="794"/>
    </w:pPr>
    <w:rPr>
      <w:lang w:val="en-GB" w:eastAsia="en-GB"/>
    </w:rPr>
  </w:style>
  <w:style w:type="character" w:styleId="CommentReference">
    <w:name w:val="annotation reference"/>
    <w:semiHidden/>
    <w:rPr>
      <w:sz w:val="16"/>
    </w:rPr>
  </w:style>
  <w:style w:type="paragraph" w:styleId="CommentText">
    <w:name w:val="annotation text"/>
    <w:basedOn w:val="Normal"/>
    <w:semiHidden/>
    <w:rPr>
      <w:sz w:val="20"/>
    </w:rPr>
  </w:style>
  <w:style w:type="character" w:customStyle="1" w:styleId="SubtitleChar">
    <w:name w:val="Subtitle Char"/>
    <w:basedOn w:val="DefaultParagraphFont"/>
    <w:link w:val="Subtitle"/>
    <w:uiPriority w:val="99"/>
    <w:rsid w:val="001F2BED"/>
    <w:rPr>
      <w:rFonts w:asciiTheme="majorHAnsi" w:eastAsiaTheme="majorEastAsia" w:hAnsiTheme="majorHAnsi" w:cstheme="majorBidi"/>
      <w:i/>
      <w:iCs/>
      <w:spacing w:val="13"/>
      <w:sz w:val="24"/>
      <w:szCs w:val="24"/>
      <w:lang w:bidi="en-US"/>
    </w:rPr>
  </w:style>
  <w:style w:type="paragraph" w:customStyle="1" w:styleId="ECHRHeader">
    <w:name w:val="ECHR_Header"/>
    <w:aliases w:val="Ju_Header"/>
    <w:basedOn w:val="Header"/>
    <w:uiPriority w:val="4"/>
    <w:qFormat/>
    <w:rsid w:val="001F2BED"/>
    <w:pPr>
      <w:tabs>
        <w:tab w:val="clear" w:pos="4536"/>
        <w:tab w:val="clear" w:pos="9072"/>
        <w:tab w:val="center" w:pos="3686"/>
        <w:tab w:val="right" w:pos="7371"/>
      </w:tabs>
      <w:jc w:val="left"/>
    </w:pPr>
    <w:rPr>
      <w:sz w:val="18"/>
      <w:lang w:val="en-GB" w:eastAsia="en-GB"/>
    </w:rPr>
  </w:style>
  <w:style w:type="paragraph" w:customStyle="1" w:styleId="ECHRFooter">
    <w:name w:val="ECHR_Footer"/>
    <w:aliases w:val="Footer_ECHR"/>
    <w:basedOn w:val="Footer"/>
    <w:uiPriority w:val="57"/>
    <w:semiHidden/>
    <w:rsid w:val="001F2BED"/>
    <w:pPr>
      <w:jc w:val="left"/>
    </w:pPr>
    <w:rPr>
      <w:sz w:val="8"/>
    </w:rPr>
  </w:style>
  <w:style w:type="paragraph" w:customStyle="1" w:styleId="ECHRFooterLine">
    <w:name w:val="ECHR_Footer_Line"/>
    <w:aliases w:val="Footer_Line"/>
    <w:basedOn w:val="Normal"/>
    <w:next w:val="ECHRFooter"/>
    <w:uiPriority w:val="57"/>
    <w:semiHidden/>
    <w:rsid w:val="001F2BED"/>
    <w:pPr>
      <w:pBdr>
        <w:top w:val="single" w:sz="6" w:space="1" w:color="5F5F5F"/>
      </w:pBdr>
      <w:tabs>
        <w:tab w:val="center" w:pos="4536"/>
        <w:tab w:val="right" w:pos="9696"/>
      </w:tabs>
      <w:ind w:left="-680" w:right="-680"/>
      <w:jc w:val="left"/>
    </w:pPr>
    <w:rPr>
      <w:color w:val="5F5F5F"/>
    </w:rPr>
  </w:style>
  <w:style w:type="character" w:customStyle="1" w:styleId="HeaderChar">
    <w:name w:val="Header Char"/>
    <w:basedOn w:val="DefaultParagraphFont"/>
    <w:link w:val="Header"/>
    <w:uiPriority w:val="57"/>
    <w:rsid w:val="001F2BED"/>
    <w:rPr>
      <w:rFonts w:asciiTheme="minorHAnsi" w:eastAsiaTheme="minorHAnsi" w:hAnsiTheme="minorHAnsi" w:cstheme="minorBidi"/>
      <w:sz w:val="24"/>
      <w:szCs w:val="22"/>
      <w:lang w:val="en-US" w:eastAsia="en-US"/>
    </w:rPr>
  </w:style>
  <w:style w:type="character" w:styleId="SubtleEmphasis">
    <w:name w:val="Subtle Emphasis"/>
    <w:uiPriority w:val="99"/>
    <w:semiHidden/>
    <w:qFormat/>
    <w:rsid w:val="001F2BED"/>
    <w:rPr>
      <w:i/>
      <w:iCs/>
    </w:rPr>
  </w:style>
  <w:style w:type="character" w:styleId="Emphasis">
    <w:name w:val="Emphasis"/>
    <w:uiPriority w:val="99"/>
    <w:semiHidden/>
    <w:qFormat/>
    <w:rsid w:val="001F2BED"/>
    <w:rPr>
      <w:b/>
      <w:bCs/>
      <w:i/>
      <w:iCs/>
      <w:spacing w:val="10"/>
      <w:bdr w:val="none" w:sz="0" w:space="0" w:color="auto"/>
      <w:shd w:val="clear" w:color="auto" w:fill="auto"/>
    </w:rPr>
  </w:style>
  <w:style w:type="paragraph" w:styleId="BalloonText">
    <w:name w:val="Balloon Text"/>
    <w:basedOn w:val="Normal"/>
    <w:link w:val="BalloonTextChar"/>
    <w:uiPriority w:val="99"/>
    <w:semiHidden/>
    <w:rsid w:val="001F2BED"/>
    <w:rPr>
      <w:rFonts w:ascii="Tahoma" w:hAnsi="Tahoma" w:cs="Tahoma"/>
      <w:sz w:val="16"/>
      <w:szCs w:val="16"/>
    </w:rPr>
  </w:style>
  <w:style w:type="paragraph" w:styleId="CommentSubject">
    <w:name w:val="annotation subject"/>
    <w:basedOn w:val="CommentText"/>
    <w:next w:val="CommentText"/>
    <w:semiHidden/>
    <w:rsid w:val="00D353F4"/>
    <w:rPr>
      <w:b/>
      <w:bCs/>
    </w:rPr>
  </w:style>
  <w:style w:type="character" w:styleId="EndnoteReference">
    <w:name w:val="endnote reference"/>
    <w:semiHidden/>
    <w:rsid w:val="00D1288A"/>
    <w:rPr>
      <w:vertAlign w:val="superscript"/>
    </w:rPr>
  </w:style>
  <w:style w:type="paragraph" w:styleId="EndnoteText">
    <w:name w:val="endnote text"/>
    <w:basedOn w:val="Normal"/>
    <w:semiHidden/>
    <w:rsid w:val="00D1288A"/>
    <w:rPr>
      <w:sz w:val="20"/>
    </w:rPr>
  </w:style>
  <w:style w:type="character" w:styleId="FollowedHyperlink">
    <w:name w:val="FollowedHyperlink"/>
    <w:semiHidden/>
    <w:rsid w:val="00D1288A"/>
    <w:rPr>
      <w:color w:val="800080"/>
      <w:u w:val="single"/>
    </w:rPr>
  </w:style>
  <w:style w:type="character" w:customStyle="1" w:styleId="FooterChar">
    <w:name w:val="Footer Char"/>
    <w:basedOn w:val="DefaultParagraphFont"/>
    <w:link w:val="Footer"/>
    <w:uiPriority w:val="57"/>
    <w:rsid w:val="001F2BED"/>
    <w:rPr>
      <w:rFonts w:asciiTheme="minorHAnsi" w:eastAsiaTheme="minorHAnsi" w:hAnsiTheme="minorHAnsi" w:cstheme="minorBidi"/>
      <w:sz w:val="24"/>
      <w:szCs w:val="22"/>
      <w:lang w:val="en-US" w:eastAsia="en-US"/>
    </w:rPr>
  </w:style>
  <w:style w:type="character" w:customStyle="1" w:styleId="FootnoteTextChar">
    <w:name w:val="Footnote Text Char"/>
    <w:basedOn w:val="DefaultParagraphFont"/>
    <w:link w:val="FootnoteText"/>
    <w:uiPriority w:val="99"/>
    <w:semiHidden/>
    <w:rsid w:val="001F2BED"/>
    <w:rPr>
      <w:rFonts w:asciiTheme="minorHAnsi" w:eastAsiaTheme="minorEastAsia" w:hAnsiTheme="minorHAnsi" w:cstheme="minorBidi"/>
      <w:lang w:val="en-US" w:eastAsia="en-US"/>
    </w:rPr>
  </w:style>
  <w:style w:type="character" w:styleId="IntenseEmphasis">
    <w:name w:val="Intense Emphasis"/>
    <w:uiPriority w:val="99"/>
    <w:semiHidden/>
    <w:qFormat/>
    <w:rsid w:val="001F2BED"/>
    <w:rPr>
      <w:b/>
      <w:bCs/>
    </w:rPr>
  </w:style>
  <w:style w:type="paragraph" w:styleId="IntenseQuote">
    <w:name w:val="Intense Quote"/>
    <w:basedOn w:val="Normal"/>
    <w:next w:val="Normal"/>
    <w:link w:val="IntenseQuoteChar"/>
    <w:uiPriority w:val="99"/>
    <w:semiHidden/>
    <w:qFormat/>
    <w:rsid w:val="001F2BED"/>
    <w:pPr>
      <w:pBdr>
        <w:bottom w:val="single" w:sz="4" w:space="1" w:color="auto"/>
      </w:pBdr>
      <w:spacing w:before="200" w:after="280"/>
      <w:ind w:left="1008" w:right="1152"/>
    </w:pPr>
    <w:rPr>
      <w:b/>
      <w:bCs/>
      <w:i/>
      <w:iCs/>
      <w:sz w:val="22"/>
      <w:lang w:val="en-GB" w:eastAsia="en-GB" w:bidi="en-US"/>
    </w:rPr>
  </w:style>
  <w:style w:type="character" w:customStyle="1" w:styleId="IntenseQuoteChar">
    <w:name w:val="Intense Quote Char"/>
    <w:basedOn w:val="DefaultParagraphFont"/>
    <w:link w:val="IntenseQuote"/>
    <w:uiPriority w:val="99"/>
    <w:rsid w:val="001F2BED"/>
    <w:rPr>
      <w:rFonts w:eastAsiaTheme="minorEastAsia"/>
      <w:b/>
      <w:bCs/>
      <w:i/>
      <w:iCs/>
      <w:lang w:bidi="en-US"/>
    </w:rPr>
  </w:style>
  <w:style w:type="character" w:styleId="IntenseReference">
    <w:name w:val="Intense Reference"/>
    <w:uiPriority w:val="99"/>
    <w:semiHidden/>
    <w:qFormat/>
    <w:rsid w:val="001F2BED"/>
    <w:rPr>
      <w:smallCaps/>
      <w:spacing w:val="5"/>
      <w:u w:val="single"/>
    </w:rPr>
  </w:style>
  <w:style w:type="paragraph" w:customStyle="1" w:styleId="JuAppQuestion">
    <w:name w:val="Ju_App_Question"/>
    <w:basedOn w:val="Normal"/>
    <w:uiPriority w:val="5"/>
    <w:rsid w:val="001F2BED"/>
    <w:pPr>
      <w:numPr>
        <w:numId w:val="2"/>
      </w:numPr>
      <w:jc w:val="left"/>
    </w:pPr>
    <w:rPr>
      <w:b/>
    </w:rPr>
  </w:style>
  <w:style w:type="paragraph" w:customStyle="1" w:styleId="OpiPara">
    <w:name w:val="Opi_Para"/>
    <w:basedOn w:val="ECHRPara"/>
    <w:uiPriority w:val="46"/>
    <w:qFormat/>
    <w:rsid w:val="001F2BED"/>
  </w:style>
  <w:style w:type="paragraph" w:customStyle="1" w:styleId="JuParaSub">
    <w:name w:val="Ju_Para_Sub"/>
    <w:basedOn w:val="ECHRPara"/>
    <w:uiPriority w:val="13"/>
    <w:qFormat/>
    <w:rsid w:val="001F2BED"/>
    <w:pPr>
      <w:ind w:left="284"/>
    </w:pPr>
  </w:style>
  <w:style w:type="character" w:styleId="Hyperlink">
    <w:name w:val="Hyperlink"/>
    <w:basedOn w:val="DefaultParagraphFont"/>
    <w:uiPriority w:val="99"/>
    <w:semiHidden/>
    <w:rsid w:val="001F2BED"/>
    <w:rPr>
      <w:color w:val="0072BC" w:themeColor="hyperlink"/>
      <w:u w:val="single"/>
    </w:rPr>
  </w:style>
  <w:style w:type="character" w:styleId="Strong">
    <w:name w:val="Strong"/>
    <w:uiPriority w:val="99"/>
    <w:semiHidden/>
    <w:qFormat/>
    <w:rsid w:val="001F2BED"/>
    <w:rPr>
      <w:b/>
      <w:bCs/>
    </w:rPr>
  </w:style>
  <w:style w:type="paragraph" w:styleId="DocumentMap">
    <w:name w:val="Document Map"/>
    <w:basedOn w:val="Normal"/>
    <w:semiHidden/>
    <w:rsid w:val="008824B9"/>
    <w:pPr>
      <w:shd w:val="clear" w:color="auto" w:fill="000080"/>
    </w:pPr>
    <w:rPr>
      <w:rFonts w:ascii="Tahoma" w:hAnsi="Tahoma" w:cs="Tahoma"/>
      <w:sz w:val="20"/>
    </w:rPr>
  </w:style>
  <w:style w:type="paragraph" w:customStyle="1" w:styleId="OpiParaSub">
    <w:name w:val="Opi_Para_Sub"/>
    <w:basedOn w:val="JuParaSub"/>
    <w:uiPriority w:val="47"/>
    <w:qFormat/>
    <w:rsid w:val="001F2BED"/>
  </w:style>
  <w:style w:type="paragraph" w:customStyle="1" w:styleId="OpiQuot">
    <w:name w:val="Opi_Quot"/>
    <w:basedOn w:val="ECHRParaQuote"/>
    <w:uiPriority w:val="48"/>
    <w:qFormat/>
    <w:rsid w:val="001F2BED"/>
  </w:style>
  <w:style w:type="paragraph" w:customStyle="1" w:styleId="OpiQuotSub">
    <w:name w:val="Opi_Quot_Sub"/>
    <w:basedOn w:val="JuQuotSub"/>
    <w:uiPriority w:val="49"/>
    <w:qFormat/>
    <w:rsid w:val="001F2BED"/>
  </w:style>
  <w:style w:type="paragraph" w:styleId="ListBullet">
    <w:name w:val="List Bullet"/>
    <w:basedOn w:val="Normal"/>
    <w:semiHidden/>
    <w:rsid w:val="008824B9"/>
    <w:pPr>
      <w:numPr>
        <w:numId w:val="1"/>
      </w:numPr>
    </w:pPr>
  </w:style>
  <w:style w:type="paragraph" w:styleId="ListParagraph">
    <w:name w:val="List Paragraph"/>
    <w:basedOn w:val="Normal"/>
    <w:uiPriority w:val="99"/>
    <w:semiHidden/>
    <w:qFormat/>
    <w:rsid w:val="001F2BED"/>
    <w:pPr>
      <w:ind w:left="720"/>
      <w:contextualSpacing/>
    </w:pPr>
    <w:rPr>
      <w:lang w:val="en-GB" w:eastAsia="en-GB"/>
    </w:rPr>
  </w:style>
  <w:style w:type="paragraph" w:styleId="Quote">
    <w:name w:val="Quote"/>
    <w:basedOn w:val="Normal"/>
    <w:next w:val="Normal"/>
    <w:link w:val="QuoteChar"/>
    <w:uiPriority w:val="99"/>
    <w:semiHidden/>
    <w:qFormat/>
    <w:rsid w:val="001F2BED"/>
    <w:pPr>
      <w:spacing w:before="200"/>
      <w:ind w:left="360" w:right="360"/>
    </w:pPr>
    <w:rPr>
      <w:i/>
      <w:iCs/>
      <w:sz w:val="22"/>
      <w:lang w:val="en-GB" w:eastAsia="en-GB" w:bidi="en-US"/>
    </w:rPr>
  </w:style>
  <w:style w:type="character" w:customStyle="1" w:styleId="QuoteChar">
    <w:name w:val="Quote Char"/>
    <w:basedOn w:val="DefaultParagraphFont"/>
    <w:link w:val="Quote"/>
    <w:uiPriority w:val="99"/>
    <w:rsid w:val="001F2BED"/>
    <w:rPr>
      <w:rFonts w:eastAsiaTheme="minorEastAsia"/>
      <w:i/>
      <w:iCs/>
      <w:lang w:bidi="en-US"/>
    </w:rPr>
  </w:style>
  <w:style w:type="character" w:styleId="SubtleReference">
    <w:name w:val="Subtle Reference"/>
    <w:uiPriority w:val="99"/>
    <w:semiHidden/>
    <w:qFormat/>
    <w:rsid w:val="001F2BED"/>
    <w:rPr>
      <w:smallCaps/>
    </w:rPr>
  </w:style>
  <w:style w:type="character" w:customStyle="1" w:styleId="JuQuotChar">
    <w:name w:val="Ju_Quot Char"/>
    <w:link w:val="ECHRParaQuote"/>
    <w:uiPriority w:val="14"/>
    <w:rsid w:val="00BC1B87"/>
    <w:rPr>
      <w:rFonts w:eastAsiaTheme="minorEastAsia"/>
      <w:sz w:val="20"/>
    </w:rPr>
  </w:style>
  <w:style w:type="table" w:styleId="TableGrid">
    <w:name w:val="Table Grid"/>
    <w:basedOn w:val="TableNormal"/>
    <w:uiPriority w:val="59"/>
    <w:semiHidden/>
    <w:rsid w:val="001F2BED"/>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1F2BED"/>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1F2BED"/>
    <w:pPr>
      <w:spacing w:after="60"/>
      <w:ind w:left="680" w:right="340" w:hanging="340"/>
    </w:pPr>
  </w:style>
  <w:style w:type="paragraph" w:styleId="TOC3">
    <w:name w:val="toc 3"/>
    <w:basedOn w:val="Normal"/>
    <w:next w:val="Normal"/>
    <w:autoRedefine/>
    <w:uiPriority w:val="99"/>
    <w:semiHidden/>
    <w:rsid w:val="001F2BED"/>
    <w:pPr>
      <w:spacing w:after="60"/>
      <w:ind w:left="1020" w:right="340" w:hanging="340"/>
    </w:pPr>
  </w:style>
  <w:style w:type="paragraph" w:styleId="TOC4">
    <w:name w:val="toc 4"/>
    <w:basedOn w:val="Normal"/>
    <w:next w:val="Normal"/>
    <w:autoRedefine/>
    <w:uiPriority w:val="99"/>
    <w:semiHidden/>
    <w:rsid w:val="001F2BED"/>
    <w:pPr>
      <w:tabs>
        <w:tab w:val="right" w:leader="dot" w:pos="9017"/>
      </w:tabs>
      <w:spacing w:after="60"/>
      <w:ind w:left="1361" w:right="340" w:hanging="340"/>
    </w:pPr>
  </w:style>
  <w:style w:type="paragraph" w:styleId="TOC5">
    <w:name w:val="toc 5"/>
    <w:basedOn w:val="Normal"/>
    <w:next w:val="Normal"/>
    <w:autoRedefine/>
    <w:uiPriority w:val="99"/>
    <w:semiHidden/>
    <w:rsid w:val="001F2BED"/>
    <w:pPr>
      <w:spacing w:after="60"/>
      <w:ind w:left="1701" w:right="340" w:hanging="340"/>
    </w:pPr>
  </w:style>
  <w:style w:type="paragraph" w:styleId="TOCHeading">
    <w:name w:val="TOC Heading"/>
    <w:basedOn w:val="Heading1"/>
    <w:next w:val="Normal"/>
    <w:uiPriority w:val="99"/>
    <w:semiHidden/>
    <w:qFormat/>
    <w:rsid w:val="001F2BED"/>
    <w:pPr>
      <w:outlineLvl w:val="9"/>
    </w:pPr>
    <w:rPr>
      <w:color w:val="474747" w:themeColor="accent3" w:themeShade="BF"/>
      <w:lang w:val="en-GB" w:eastAsia="en-GB"/>
    </w:rPr>
  </w:style>
  <w:style w:type="paragraph" w:customStyle="1" w:styleId="ECHRTitleCentre3">
    <w:name w:val="ECHR_Title_Centre_3"/>
    <w:aliases w:val="Ju_H_Article"/>
    <w:basedOn w:val="Normal"/>
    <w:next w:val="ECHRParaQuote"/>
    <w:uiPriority w:val="27"/>
    <w:qFormat/>
    <w:rsid w:val="001F2BED"/>
    <w:pPr>
      <w:keepNext/>
      <w:keepLines/>
      <w:spacing w:before="240" w:after="120"/>
      <w:jc w:val="center"/>
      <w:outlineLvl w:val="3"/>
    </w:pPr>
    <w:rPr>
      <w:rFonts w:asciiTheme="majorHAnsi" w:hAnsiTheme="majorHAnsi"/>
      <w:b/>
      <w:sz w:val="20"/>
      <w:lang w:val="en-GB" w:eastAsia="en-GB" w:bidi="en-US"/>
    </w:rPr>
  </w:style>
  <w:style w:type="paragraph" w:customStyle="1" w:styleId="ECHRTitleCentre2">
    <w:name w:val="ECHR_Title_Centre_2"/>
    <w:aliases w:val="Dec_H_Case"/>
    <w:basedOn w:val="Normal"/>
    <w:next w:val="ECHRPara"/>
    <w:uiPriority w:val="8"/>
    <w:rsid w:val="001F2BED"/>
    <w:pPr>
      <w:spacing w:after="240"/>
      <w:jc w:val="center"/>
      <w:outlineLvl w:val="0"/>
    </w:pPr>
    <w:rPr>
      <w:rFonts w:asciiTheme="majorHAnsi" w:hAnsiTheme="majorHAnsi"/>
    </w:rPr>
  </w:style>
  <w:style w:type="paragraph" w:customStyle="1" w:styleId="JuTitle">
    <w:name w:val="Ju_Title"/>
    <w:basedOn w:val="Normal"/>
    <w:next w:val="ECHRPara"/>
    <w:uiPriority w:val="3"/>
    <w:rsid w:val="001F2BED"/>
    <w:pPr>
      <w:spacing w:before="720" w:after="240"/>
      <w:jc w:val="center"/>
      <w:outlineLvl w:val="0"/>
    </w:pPr>
    <w:rPr>
      <w:rFonts w:asciiTheme="majorHAnsi" w:hAnsiTheme="majorHAnsi"/>
      <w:b/>
      <w:caps/>
    </w:rPr>
  </w:style>
  <w:style w:type="paragraph" w:customStyle="1" w:styleId="ECHRTitleCentre1">
    <w:name w:val="ECHR_Title_Centre_1"/>
    <w:aliases w:val="Opi_H_Head"/>
    <w:basedOn w:val="Normal"/>
    <w:next w:val="OpiPara"/>
    <w:uiPriority w:val="39"/>
    <w:qFormat/>
    <w:rsid w:val="001F2BED"/>
    <w:pPr>
      <w:keepNext/>
      <w:keepLines/>
      <w:spacing w:after="240"/>
      <w:jc w:val="center"/>
      <w:outlineLvl w:val="0"/>
    </w:pPr>
    <w:rPr>
      <w:rFonts w:asciiTheme="majorHAnsi" w:hAnsiTheme="majorHAnsi"/>
      <w:sz w:val="28"/>
      <w:lang w:val="en-GB" w:eastAsia="en-GB"/>
    </w:rPr>
  </w:style>
  <w:style w:type="paragraph" w:customStyle="1" w:styleId="JuQuotSub">
    <w:name w:val="Ju_Quot_Sub"/>
    <w:basedOn w:val="ECHRParaQuote"/>
    <w:uiPriority w:val="15"/>
    <w:qFormat/>
    <w:rsid w:val="001F2BED"/>
    <w:pPr>
      <w:ind w:left="567"/>
    </w:pPr>
  </w:style>
  <w:style w:type="paragraph" w:customStyle="1" w:styleId="JuInitialled">
    <w:name w:val="Ju_Initialled"/>
    <w:basedOn w:val="Normal"/>
    <w:uiPriority w:val="31"/>
    <w:qFormat/>
    <w:rsid w:val="001F2BED"/>
    <w:pPr>
      <w:tabs>
        <w:tab w:val="center" w:pos="6407"/>
      </w:tabs>
      <w:spacing w:before="720"/>
      <w:jc w:val="right"/>
    </w:pPr>
    <w:rPr>
      <w:lang w:val="en-GB" w:eastAsia="en-GB"/>
    </w:rPr>
  </w:style>
  <w:style w:type="paragraph" w:customStyle="1" w:styleId="OpiHA">
    <w:name w:val="Opi_H_A"/>
    <w:basedOn w:val="ECHRHeading1"/>
    <w:next w:val="OpiPara"/>
    <w:uiPriority w:val="41"/>
    <w:qFormat/>
    <w:rsid w:val="001F2BED"/>
    <w:pPr>
      <w:tabs>
        <w:tab w:val="clear" w:pos="357"/>
      </w:tabs>
      <w:outlineLvl w:val="1"/>
    </w:pPr>
    <w:rPr>
      <w:b/>
    </w:rPr>
  </w:style>
  <w:style w:type="character" w:customStyle="1" w:styleId="JUNAMES">
    <w:name w:val="JU_NAMES"/>
    <w:uiPriority w:val="17"/>
    <w:qFormat/>
    <w:rsid w:val="001F2BED"/>
    <w:rPr>
      <w:caps w:val="0"/>
      <w:smallCaps/>
    </w:rPr>
  </w:style>
  <w:style w:type="character" w:customStyle="1" w:styleId="JuITMark">
    <w:name w:val="Ju_ITMark"/>
    <w:basedOn w:val="DefaultParagraphFont"/>
    <w:uiPriority w:val="38"/>
    <w:qFormat/>
    <w:rsid w:val="001F2BED"/>
    <w:rPr>
      <w:vanish w:val="0"/>
      <w:color w:val="auto"/>
      <w:sz w:val="14"/>
    </w:rPr>
  </w:style>
  <w:style w:type="paragraph" w:customStyle="1" w:styleId="OpiTranslation">
    <w:name w:val="Opi_Translation"/>
    <w:basedOn w:val="Normal"/>
    <w:next w:val="OpiPara"/>
    <w:uiPriority w:val="40"/>
    <w:qFormat/>
    <w:rsid w:val="001F2BED"/>
    <w:pPr>
      <w:jc w:val="center"/>
      <w:outlineLvl w:val="0"/>
    </w:pPr>
    <w:rPr>
      <w:i/>
      <w:lang w:val="en-GB" w:eastAsia="en-GB"/>
    </w:rPr>
  </w:style>
  <w:style w:type="paragraph" w:customStyle="1" w:styleId="DecHTitle">
    <w:name w:val="Dec_H_Title"/>
    <w:basedOn w:val="ECHRTitleCentre1"/>
    <w:uiPriority w:val="7"/>
    <w:rsid w:val="001F2BED"/>
  </w:style>
  <w:style w:type="paragraph" w:styleId="TOAHeading">
    <w:name w:val="toa heading"/>
    <w:basedOn w:val="Normal"/>
    <w:next w:val="Normal"/>
    <w:uiPriority w:val="99"/>
    <w:semiHidden/>
    <w:rsid w:val="001F2BED"/>
    <w:pPr>
      <w:spacing w:before="120"/>
    </w:pPr>
    <w:rPr>
      <w:rFonts w:asciiTheme="majorHAnsi" w:eastAsiaTheme="majorEastAsia" w:hAnsiTheme="majorHAnsi" w:cstheme="majorBidi"/>
      <w:b/>
      <w:bCs/>
      <w:color w:val="474747" w:themeColor="accent3" w:themeShade="BF"/>
      <w:szCs w:val="24"/>
    </w:rPr>
  </w:style>
  <w:style w:type="paragraph" w:customStyle="1" w:styleId="JuCourt">
    <w:name w:val="Ju_Court"/>
    <w:basedOn w:val="Normal"/>
    <w:next w:val="Normal"/>
    <w:uiPriority w:val="16"/>
    <w:qFormat/>
    <w:rsid w:val="001F2BED"/>
    <w:pPr>
      <w:tabs>
        <w:tab w:val="left" w:pos="907"/>
        <w:tab w:val="left" w:pos="1701"/>
        <w:tab w:val="right" w:pos="7371"/>
      </w:tabs>
      <w:spacing w:before="240"/>
      <w:ind w:left="397" w:hanging="397"/>
      <w:jc w:val="left"/>
    </w:pPr>
    <w:rPr>
      <w:lang w:val="en-GB" w:eastAsia="en-GB" w:bidi="en-US"/>
    </w:rPr>
  </w:style>
  <w:style w:type="paragraph" w:customStyle="1" w:styleId="ECHRHeading4">
    <w:name w:val="ECHR_Heading_4"/>
    <w:aliases w:val="Ju_H_a"/>
    <w:basedOn w:val="Heading4"/>
    <w:next w:val="ECHRPara"/>
    <w:uiPriority w:val="22"/>
    <w:qFormat/>
    <w:rsid w:val="001F2BED"/>
    <w:pPr>
      <w:keepNext/>
      <w:keepLines/>
      <w:tabs>
        <w:tab w:val="left" w:pos="975"/>
      </w:tabs>
      <w:spacing w:before="240" w:after="120"/>
      <w:ind w:left="975" w:hanging="340"/>
    </w:pPr>
    <w:rPr>
      <w:i w:val="0"/>
      <w:color w:val="auto"/>
      <w:sz w:val="20"/>
      <w:lang w:val="en-GB" w:eastAsia="en-GB"/>
    </w:rPr>
  </w:style>
  <w:style w:type="paragraph" w:customStyle="1" w:styleId="ECHRHeading5">
    <w:name w:val="ECHR_Heading_5"/>
    <w:aliases w:val="Ju_H_i"/>
    <w:basedOn w:val="Heading5"/>
    <w:next w:val="ECHRPara"/>
    <w:uiPriority w:val="23"/>
    <w:qFormat/>
    <w:rsid w:val="001F2BED"/>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1F2BED"/>
    <w:pPr>
      <w:keepNext/>
      <w:keepLines/>
      <w:tabs>
        <w:tab w:val="left" w:pos="1372"/>
      </w:tabs>
      <w:spacing w:before="240" w:after="120" w:line="240" w:lineRule="auto"/>
      <w:ind w:left="1373" w:hanging="335"/>
    </w:pPr>
    <w:rPr>
      <w:b w:val="0"/>
      <w:color w:val="auto"/>
      <w:sz w:val="20"/>
      <w:lang w:val="en-GB" w:eastAsia="en-GB"/>
    </w:rPr>
  </w:style>
  <w:style w:type="paragraph" w:customStyle="1" w:styleId="ECHRHeading7">
    <w:name w:val="ECHR_Heading_7"/>
    <w:aliases w:val="Ju_H_–"/>
    <w:basedOn w:val="Heading7"/>
    <w:next w:val="ECHRPara"/>
    <w:uiPriority w:val="25"/>
    <w:qFormat/>
    <w:rsid w:val="001F2BED"/>
    <w:pPr>
      <w:keepNext/>
      <w:keepLines/>
      <w:spacing w:before="240" w:after="120"/>
      <w:ind w:left="1236"/>
    </w:pPr>
    <w:rPr>
      <w:sz w:val="20"/>
    </w:rPr>
  </w:style>
  <w:style w:type="paragraph" w:customStyle="1" w:styleId="DecList">
    <w:name w:val="Dec_List"/>
    <w:basedOn w:val="Normal"/>
    <w:uiPriority w:val="9"/>
    <w:rsid w:val="001F2BED"/>
    <w:pPr>
      <w:spacing w:before="240"/>
      <w:ind w:left="284"/>
    </w:pPr>
  </w:style>
  <w:style w:type="paragraph" w:customStyle="1" w:styleId="OpiH1">
    <w:name w:val="Opi_H_1"/>
    <w:basedOn w:val="ECHRHeading2"/>
    <w:uiPriority w:val="42"/>
    <w:qFormat/>
    <w:rsid w:val="001F2BED"/>
    <w:pPr>
      <w:ind w:left="635" w:hanging="357"/>
      <w:outlineLvl w:val="2"/>
    </w:pPr>
  </w:style>
  <w:style w:type="paragraph" w:customStyle="1" w:styleId="OpiHa0">
    <w:name w:val="Opi_H_a"/>
    <w:basedOn w:val="ECHRHeading3"/>
    <w:uiPriority w:val="43"/>
    <w:qFormat/>
    <w:rsid w:val="001F2BED"/>
    <w:pPr>
      <w:ind w:left="833" w:hanging="357"/>
      <w:outlineLvl w:val="3"/>
    </w:pPr>
    <w:rPr>
      <w:b/>
      <w:i w:val="0"/>
      <w:sz w:val="20"/>
    </w:rPr>
  </w:style>
  <w:style w:type="paragraph" w:customStyle="1" w:styleId="OpiHi">
    <w:name w:val="Opi_H_i"/>
    <w:basedOn w:val="ECHRHeading4"/>
    <w:uiPriority w:val="44"/>
    <w:qFormat/>
    <w:rsid w:val="001F2BED"/>
    <w:pPr>
      <w:ind w:left="1037" w:hanging="357"/>
      <w:outlineLvl w:val="4"/>
    </w:pPr>
    <w:rPr>
      <w:b w:val="0"/>
      <w:i/>
    </w:rPr>
  </w:style>
  <w:style w:type="table" w:customStyle="1" w:styleId="ECHRListTable">
    <w:name w:val="ECHR_List_Table"/>
    <w:basedOn w:val="TableNormal"/>
    <w:uiPriority w:val="99"/>
    <w:rsid w:val="001F2BED"/>
    <w:rPr>
      <w:lang w:val="en-US" w:eastAsia="en-US"/>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DummyStyle">
    <w:name w:val="Dummy_Style"/>
    <w:basedOn w:val="Normal"/>
    <w:semiHidden/>
    <w:qFormat/>
    <w:rsid w:val="001F2BED"/>
    <w:rPr>
      <w:color w:val="00B050"/>
      <w:lang w:val="en-GB" w:eastAsia="en-GB"/>
    </w:rPr>
  </w:style>
  <w:style w:type="numbering" w:styleId="111111">
    <w:name w:val="Outline List 2"/>
    <w:basedOn w:val="NoList"/>
    <w:semiHidden/>
    <w:rsid w:val="001F2BED"/>
    <w:pPr>
      <w:numPr>
        <w:numId w:val="3"/>
      </w:numPr>
    </w:pPr>
  </w:style>
  <w:style w:type="numbering" w:styleId="1ai">
    <w:name w:val="Outline List 1"/>
    <w:basedOn w:val="NoList"/>
    <w:semiHidden/>
    <w:rsid w:val="001F2BED"/>
    <w:pPr>
      <w:numPr>
        <w:numId w:val="4"/>
      </w:numPr>
    </w:pPr>
  </w:style>
  <w:style w:type="numbering" w:styleId="ArticleSection">
    <w:name w:val="Outline List 3"/>
    <w:basedOn w:val="NoList"/>
    <w:semiHidden/>
    <w:rsid w:val="001F2BED"/>
    <w:pPr>
      <w:numPr>
        <w:numId w:val="5"/>
      </w:numPr>
    </w:pPr>
  </w:style>
  <w:style w:type="paragraph" w:styleId="Bibliography">
    <w:name w:val="Bibliography"/>
    <w:basedOn w:val="Normal"/>
    <w:next w:val="Normal"/>
    <w:uiPriority w:val="37"/>
    <w:semiHidden/>
    <w:unhideWhenUsed/>
    <w:rsid w:val="001F2BED"/>
  </w:style>
  <w:style w:type="paragraph" w:styleId="BlockText">
    <w:name w:val="Block Text"/>
    <w:basedOn w:val="Normal"/>
    <w:semiHidden/>
    <w:rsid w:val="001F2BED"/>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semiHidden/>
    <w:rsid w:val="001F2BED"/>
    <w:pPr>
      <w:spacing w:after="120"/>
    </w:pPr>
  </w:style>
  <w:style w:type="character" w:customStyle="1" w:styleId="BodyTextChar">
    <w:name w:val="Body Text Char"/>
    <w:basedOn w:val="DefaultParagraphFont"/>
    <w:link w:val="BodyText"/>
    <w:rsid w:val="001F2BED"/>
    <w:rPr>
      <w:rFonts w:eastAsiaTheme="minorEastAsia"/>
      <w:sz w:val="24"/>
      <w:lang w:val="en-US" w:eastAsia="en-US"/>
    </w:rPr>
  </w:style>
  <w:style w:type="paragraph" w:styleId="BodyText2">
    <w:name w:val="Body Text 2"/>
    <w:basedOn w:val="Normal"/>
    <w:link w:val="BodyText2Char"/>
    <w:semiHidden/>
    <w:rsid w:val="001F2BED"/>
    <w:pPr>
      <w:spacing w:after="120" w:line="480" w:lineRule="auto"/>
    </w:pPr>
  </w:style>
  <w:style w:type="character" w:customStyle="1" w:styleId="BodyText2Char">
    <w:name w:val="Body Text 2 Char"/>
    <w:basedOn w:val="DefaultParagraphFont"/>
    <w:link w:val="BodyText2"/>
    <w:rsid w:val="001F2BED"/>
    <w:rPr>
      <w:rFonts w:eastAsiaTheme="minorEastAsia"/>
      <w:sz w:val="24"/>
      <w:lang w:val="en-US" w:eastAsia="en-US"/>
    </w:rPr>
  </w:style>
  <w:style w:type="paragraph" w:styleId="BodyText3">
    <w:name w:val="Body Text 3"/>
    <w:basedOn w:val="Normal"/>
    <w:link w:val="BodyText3Char"/>
    <w:semiHidden/>
    <w:rsid w:val="001F2BED"/>
    <w:pPr>
      <w:spacing w:after="120"/>
    </w:pPr>
    <w:rPr>
      <w:sz w:val="16"/>
      <w:szCs w:val="16"/>
    </w:rPr>
  </w:style>
  <w:style w:type="character" w:customStyle="1" w:styleId="BodyText3Char">
    <w:name w:val="Body Text 3 Char"/>
    <w:basedOn w:val="DefaultParagraphFont"/>
    <w:link w:val="BodyText3"/>
    <w:rsid w:val="001F2BED"/>
    <w:rPr>
      <w:rFonts w:eastAsiaTheme="minorEastAsia"/>
      <w:sz w:val="16"/>
      <w:szCs w:val="16"/>
      <w:lang w:val="en-US" w:eastAsia="en-US"/>
    </w:rPr>
  </w:style>
  <w:style w:type="paragraph" w:styleId="BodyTextFirstIndent">
    <w:name w:val="Body Text First Indent"/>
    <w:basedOn w:val="BodyText"/>
    <w:link w:val="BodyTextFirstIndentChar"/>
    <w:semiHidden/>
    <w:rsid w:val="001F2BED"/>
    <w:pPr>
      <w:spacing w:after="0"/>
      <w:ind w:firstLine="360"/>
    </w:pPr>
  </w:style>
  <w:style w:type="character" w:customStyle="1" w:styleId="BodyTextFirstIndentChar">
    <w:name w:val="Body Text First Indent Char"/>
    <w:basedOn w:val="BodyTextChar"/>
    <w:link w:val="BodyTextFirstIndent"/>
    <w:rsid w:val="001F2BED"/>
    <w:rPr>
      <w:rFonts w:eastAsiaTheme="minorEastAsia"/>
      <w:sz w:val="24"/>
      <w:lang w:val="en-US" w:eastAsia="en-US"/>
    </w:rPr>
  </w:style>
  <w:style w:type="paragraph" w:styleId="BodyTextIndent">
    <w:name w:val="Body Text Indent"/>
    <w:basedOn w:val="Normal"/>
    <w:link w:val="BodyTextIndentChar"/>
    <w:semiHidden/>
    <w:rsid w:val="001F2BED"/>
    <w:pPr>
      <w:spacing w:after="120"/>
      <w:ind w:left="283"/>
    </w:pPr>
  </w:style>
  <w:style w:type="character" w:customStyle="1" w:styleId="BodyTextIndentChar">
    <w:name w:val="Body Text Indent Char"/>
    <w:basedOn w:val="DefaultParagraphFont"/>
    <w:link w:val="BodyTextIndent"/>
    <w:rsid w:val="001F2BED"/>
    <w:rPr>
      <w:rFonts w:eastAsiaTheme="minorEastAsia"/>
      <w:sz w:val="24"/>
      <w:lang w:val="en-US" w:eastAsia="en-US"/>
    </w:rPr>
  </w:style>
  <w:style w:type="paragraph" w:styleId="BodyTextFirstIndent2">
    <w:name w:val="Body Text First Indent 2"/>
    <w:basedOn w:val="BodyTextIndent"/>
    <w:link w:val="BodyTextFirstIndent2Char"/>
    <w:semiHidden/>
    <w:rsid w:val="001F2BED"/>
    <w:pPr>
      <w:spacing w:after="0"/>
      <w:ind w:left="360" w:firstLine="360"/>
    </w:pPr>
  </w:style>
  <w:style w:type="character" w:customStyle="1" w:styleId="BodyTextFirstIndent2Char">
    <w:name w:val="Body Text First Indent 2 Char"/>
    <w:basedOn w:val="BodyTextIndentChar"/>
    <w:link w:val="BodyTextFirstIndent2"/>
    <w:rsid w:val="001F2BED"/>
    <w:rPr>
      <w:rFonts w:eastAsiaTheme="minorEastAsia"/>
      <w:sz w:val="24"/>
      <w:lang w:val="en-US" w:eastAsia="en-US"/>
    </w:rPr>
  </w:style>
  <w:style w:type="paragraph" w:styleId="BodyTextIndent2">
    <w:name w:val="Body Text Indent 2"/>
    <w:basedOn w:val="Normal"/>
    <w:link w:val="BodyTextIndent2Char"/>
    <w:semiHidden/>
    <w:rsid w:val="001F2BED"/>
    <w:pPr>
      <w:spacing w:after="120" w:line="480" w:lineRule="auto"/>
      <w:ind w:left="283"/>
    </w:pPr>
  </w:style>
  <w:style w:type="character" w:customStyle="1" w:styleId="BodyTextIndent2Char">
    <w:name w:val="Body Text Indent 2 Char"/>
    <w:basedOn w:val="DefaultParagraphFont"/>
    <w:link w:val="BodyTextIndent2"/>
    <w:rsid w:val="001F2BED"/>
    <w:rPr>
      <w:rFonts w:eastAsiaTheme="minorEastAsia"/>
      <w:sz w:val="24"/>
      <w:lang w:val="en-US" w:eastAsia="en-US"/>
    </w:rPr>
  </w:style>
  <w:style w:type="paragraph" w:styleId="BodyTextIndent3">
    <w:name w:val="Body Text Indent 3"/>
    <w:basedOn w:val="Normal"/>
    <w:link w:val="BodyTextIndent3Char"/>
    <w:semiHidden/>
    <w:rsid w:val="001F2BED"/>
    <w:pPr>
      <w:spacing w:after="120"/>
      <w:ind w:left="283"/>
    </w:pPr>
    <w:rPr>
      <w:sz w:val="16"/>
      <w:szCs w:val="16"/>
    </w:rPr>
  </w:style>
  <w:style w:type="character" w:customStyle="1" w:styleId="BodyTextIndent3Char">
    <w:name w:val="Body Text Indent 3 Char"/>
    <w:basedOn w:val="DefaultParagraphFont"/>
    <w:link w:val="BodyTextIndent3"/>
    <w:rsid w:val="001F2BED"/>
    <w:rPr>
      <w:rFonts w:eastAsiaTheme="minorEastAsia"/>
      <w:sz w:val="16"/>
      <w:szCs w:val="16"/>
      <w:lang w:val="en-US" w:eastAsia="en-US"/>
    </w:rPr>
  </w:style>
  <w:style w:type="paragraph" w:styleId="Caption">
    <w:name w:val="caption"/>
    <w:basedOn w:val="Normal"/>
    <w:next w:val="Normal"/>
    <w:uiPriority w:val="99"/>
    <w:semiHidden/>
    <w:qFormat/>
    <w:rsid w:val="001F2BED"/>
    <w:pPr>
      <w:spacing w:after="200"/>
    </w:pPr>
    <w:rPr>
      <w:b/>
      <w:bCs/>
      <w:color w:val="0072BC" w:themeColor="accent1"/>
      <w:sz w:val="18"/>
      <w:szCs w:val="18"/>
    </w:rPr>
  </w:style>
  <w:style w:type="paragraph" w:styleId="Closing">
    <w:name w:val="Closing"/>
    <w:basedOn w:val="Normal"/>
    <w:link w:val="ClosingChar"/>
    <w:semiHidden/>
    <w:rsid w:val="001F2BED"/>
    <w:pPr>
      <w:ind w:left="4252"/>
    </w:pPr>
  </w:style>
  <w:style w:type="character" w:customStyle="1" w:styleId="ClosingChar">
    <w:name w:val="Closing Char"/>
    <w:basedOn w:val="DefaultParagraphFont"/>
    <w:link w:val="Closing"/>
    <w:rsid w:val="001F2BED"/>
    <w:rPr>
      <w:rFonts w:eastAsiaTheme="minorEastAsia"/>
      <w:sz w:val="24"/>
      <w:lang w:val="en-US" w:eastAsia="en-US"/>
    </w:rPr>
  </w:style>
  <w:style w:type="table" w:styleId="ColorfulGrid">
    <w:name w:val="Colorful Grid"/>
    <w:basedOn w:val="TableNormal"/>
    <w:uiPriority w:val="73"/>
    <w:semiHidden/>
    <w:rsid w:val="001F2BED"/>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1F2BED"/>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1F2BED"/>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1F2BED"/>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1F2BED"/>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1F2BED"/>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1F2BED"/>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1F2BED"/>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1F2BED"/>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1F2BED"/>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1F2BED"/>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1F2BED"/>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1F2BED"/>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1F2BED"/>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1F2BED"/>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1F2BED"/>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1F2BED"/>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1F2BED"/>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1F2BED"/>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1F2BED"/>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1F2BED"/>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1F2BED"/>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1F2BED"/>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1F2BED"/>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1F2BED"/>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1F2BED"/>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1F2BED"/>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1F2BED"/>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semiHidden/>
    <w:rsid w:val="001F2BED"/>
  </w:style>
  <w:style w:type="character" w:customStyle="1" w:styleId="DateChar">
    <w:name w:val="Date Char"/>
    <w:basedOn w:val="DefaultParagraphFont"/>
    <w:link w:val="Date"/>
    <w:rsid w:val="001F2BED"/>
    <w:rPr>
      <w:rFonts w:eastAsiaTheme="minorEastAsia"/>
      <w:sz w:val="24"/>
      <w:lang w:val="en-US" w:eastAsia="en-US"/>
    </w:rPr>
  </w:style>
  <w:style w:type="paragraph" w:styleId="E-mailSignature">
    <w:name w:val="E-mail Signature"/>
    <w:basedOn w:val="Normal"/>
    <w:link w:val="E-mailSignatureChar"/>
    <w:semiHidden/>
    <w:rsid w:val="001F2BED"/>
  </w:style>
  <w:style w:type="character" w:customStyle="1" w:styleId="E-mailSignatureChar">
    <w:name w:val="E-mail Signature Char"/>
    <w:basedOn w:val="DefaultParagraphFont"/>
    <w:link w:val="E-mailSignature"/>
    <w:rsid w:val="001F2BED"/>
    <w:rPr>
      <w:rFonts w:eastAsiaTheme="minorEastAsia"/>
      <w:sz w:val="24"/>
      <w:lang w:val="en-US" w:eastAsia="en-US"/>
    </w:rPr>
  </w:style>
  <w:style w:type="paragraph" w:styleId="EnvelopeAddress">
    <w:name w:val="envelope address"/>
    <w:basedOn w:val="Normal"/>
    <w:semiHidden/>
    <w:rsid w:val="001F2BED"/>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rsid w:val="001F2BED"/>
    <w:rPr>
      <w:rFonts w:asciiTheme="majorHAnsi" w:eastAsiaTheme="majorEastAsia" w:hAnsiTheme="majorHAnsi" w:cstheme="majorBidi"/>
      <w:sz w:val="20"/>
      <w:szCs w:val="20"/>
    </w:rPr>
  </w:style>
  <w:style w:type="character" w:styleId="HTMLAcronym">
    <w:name w:val="HTML Acronym"/>
    <w:basedOn w:val="DefaultParagraphFont"/>
    <w:semiHidden/>
    <w:rsid w:val="001F2BED"/>
  </w:style>
  <w:style w:type="paragraph" w:styleId="HTMLAddress">
    <w:name w:val="HTML Address"/>
    <w:basedOn w:val="Normal"/>
    <w:link w:val="HTMLAddressChar"/>
    <w:semiHidden/>
    <w:rsid w:val="001F2BED"/>
    <w:rPr>
      <w:i/>
      <w:iCs/>
    </w:rPr>
  </w:style>
  <w:style w:type="character" w:customStyle="1" w:styleId="HTMLAddressChar">
    <w:name w:val="HTML Address Char"/>
    <w:basedOn w:val="DefaultParagraphFont"/>
    <w:link w:val="HTMLAddress"/>
    <w:rsid w:val="001F2BED"/>
    <w:rPr>
      <w:rFonts w:eastAsiaTheme="minorEastAsia"/>
      <w:i/>
      <w:iCs/>
      <w:sz w:val="24"/>
      <w:lang w:val="en-US" w:eastAsia="en-US"/>
    </w:rPr>
  </w:style>
  <w:style w:type="character" w:styleId="HTMLCite">
    <w:name w:val="HTML Cite"/>
    <w:basedOn w:val="DefaultParagraphFont"/>
    <w:semiHidden/>
    <w:rsid w:val="001F2BED"/>
    <w:rPr>
      <w:i/>
      <w:iCs/>
    </w:rPr>
  </w:style>
  <w:style w:type="character" w:styleId="HTMLCode">
    <w:name w:val="HTML Code"/>
    <w:basedOn w:val="DefaultParagraphFont"/>
    <w:semiHidden/>
    <w:rsid w:val="001F2BED"/>
    <w:rPr>
      <w:rFonts w:ascii="Consolas" w:hAnsi="Consolas" w:cs="Consolas"/>
      <w:sz w:val="20"/>
      <w:szCs w:val="20"/>
    </w:rPr>
  </w:style>
  <w:style w:type="character" w:styleId="HTMLDefinition">
    <w:name w:val="HTML Definition"/>
    <w:basedOn w:val="DefaultParagraphFont"/>
    <w:semiHidden/>
    <w:rsid w:val="001F2BED"/>
    <w:rPr>
      <w:i/>
      <w:iCs/>
    </w:rPr>
  </w:style>
  <w:style w:type="character" w:styleId="HTMLKeyboard">
    <w:name w:val="HTML Keyboard"/>
    <w:basedOn w:val="DefaultParagraphFont"/>
    <w:semiHidden/>
    <w:rsid w:val="001F2BED"/>
    <w:rPr>
      <w:rFonts w:ascii="Consolas" w:hAnsi="Consolas" w:cs="Consolas"/>
      <w:sz w:val="20"/>
      <w:szCs w:val="20"/>
    </w:rPr>
  </w:style>
  <w:style w:type="paragraph" w:styleId="HTMLPreformatted">
    <w:name w:val="HTML Preformatted"/>
    <w:basedOn w:val="Normal"/>
    <w:link w:val="HTMLPreformattedChar"/>
    <w:semiHidden/>
    <w:rsid w:val="001F2BED"/>
    <w:rPr>
      <w:rFonts w:ascii="Consolas" w:hAnsi="Consolas" w:cs="Consolas"/>
      <w:sz w:val="20"/>
      <w:szCs w:val="20"/>
    </w:rPr>
  </w:style>
  <w:style w:type="character" w:customStyle="1" w:styleId="HTMLPreformattedChar">
    <w:name w:val="HTML Preformatted Char"/>
    <w:basedOn w:val="DefaultParagraphFont"/>
    <w:link w:val="HTMLPreformatted"/>
    <w:rsid w:val="001F2BED"/>
    <w:rPr>
      <w:rFonts w:ascii="Consolas" w:eastAsiaTheme="minorEastAsia" w:hAnsi="Consolas" w:cs="Consolas"/>
      <w:sz w:val="20"/>
      <w:szCs w:val="20"/>
      <w:lang w:val="en-US" w:eastAsia="en-US"/>
    </w:rPr>
  </w:style>
  <w:style w:type="character" w:styleId="HTMLSample">
    <w:name w:val="HTML Sample"/>
    <w:basedOn w:val="DefaultParagraphFont"/>
    <w:semiHidden/>
    <w:rsid w:val="001F2BED"/>
    <w:rPr>
      <w:rFonts w:ascii="Consolas" w:hAnsi="Consolas" w:cs="Consolas"/>
      <w:sz w:val="24"/>
      <w:szCs w:val="24"/>
    </w:rPr>
  </w:style>
  <w:style w:type="character" w:styleId="HTMLTypewriter">
    <w:name w:val="HTML Typewriter"/>
    <w:basedOn w:val="DefaultParagraphFont"/>
    <w:semiHidden/>
    <w:rsid w:val="001F2BED"/>
    <w:rPr>
      <w:rFonts w:ascii="Consolas" w:hAnsi="Consolas" w:cs="Consolas"/>
      <w:sz w:val="20"/>
      <w:szCs w:val="20"/>
    </w:rPr>
  </w:style>
  <w:style w:type="character" w:styleId="HTMLVariable">
    <w:name w:val="HTML Variable"/>
    <w:basedOn w:val="DefaultParagraphFont"/>
    <w:semiHidden/>
    <w:rsid w:val="001F2BED"/>
    <w:rPr>
      <w:i/>
      <w:iCs/>
    </w:rPr>
  </w:style>
  <w:style w:type="paragraph" w:styleId="Index1">
    <w:name w:val="index 1"/>
    <w:basedOn w:val="Normal"/>
    <w:next w:val="Normal"/>
    <w:autoRedefine/>
    <w:semiHidden/>
    <w:rsid w:val="001F2BED"/>
    <w:pPr>
      <w:ind w:left="240" w:hanging="240"/>
    </w:pPr>
  </w:style>
  <w:style w:type="paragraph" w:styleId="Index2">
    <w:name w:val="index 2"/>
    <w:basedOn w:val="Normal"/>
    <w:next w:val="Normal"/>
    <w:autoRedefine/>
    <w:semiHidden/>
    <w:rsid w:val="001F2BED"/>
    <w:pPr>
      <w:ind w:left="480" w:hanging="240"/>
    </w:pPr>
  </w:style>
  <w:style w:type="paragraph" w:styleId="Index3">
    <w:name w:val="index 3"/>
    <w:basedOn w:val="Normal"/>
    <w:next w:val="Normal"/>
    <w:autoRedefine/>
    <w:semiHidden/>
    <w:rsid w:val="001F2BED"/>
    <w:pPr>
      <w:ind w:left="720" w:hanging="240"/>
    </w:pPr>
  </w:style>
  <w:style w:type="paragraph" w:styleId="Index4">
    <w:name w:val="index 4"/>
    <w:basedOn w:val="Normal"/>
    <w:next w:val="Normal"/>
    <w:autoRedefine/>
    <w:semiHidden/>
    <w:rsid w:val="001F2BED"/>
    <w:pPr>
      <w:ind w:left="960" w:hanging="240"/>
    </w:pPr>
  </w:style>
  <w:style w:type="paragraph" w:styleId="Index5">
    <w:name w:val="index 5"/>
    <w:basedOn w:val="Normal"/>
    <w:next w:val="Normal"/>
    <w:autoRedefine/>
    <w:semiHidden/>
    <w:rsid w:val="001F2BED"/>
    <w:pPr>
      <w:ind w:left="1200" w:hanging="240"/>
    </w:pPr>
  </w:style>
  <w:style w:type="paragraph" w:styleId="Index6">
    <w:name w:val="index 6"/>
    <w:basedOn w:val="Normal"/>
    <w:next w:val="Normal"/>
    <w:autoRedefine/>
    <w:semiHidden/>
    <w:rsid w:val="001F2BED"/>
    <w:pPr>
      <w:ind w:left="1440" w:hanging="240"/>
    </w:pPr>
  </w:style>
  <w:style w:type="paragraph" w:styleId="Index7">
    <w:name w:val="index 7"/>
    <w:basedOn w:val="Normal"/>
    <w:next w:val="Normal"/>
    <w:autoRedefine/>
    <w:semiHidden/>
    <w:rsid w:val="001F2BED"/>
    <w:pPr>
      <w:ind w:left="1680" w:hanging="240"/>
    </w:pPr>
  </w:style>
  <w:style w:type="paragraph" w:styleId="Index8">
    <w:name w:val="index 8"/>
    <w:basedOn w:val="Normal"/>
    <w:next w:val="Normal"/>
    <w:autoRedefine/>
    <w:semiHidden/>
    <w:rsid w:val="001F2BED"/>
    <w:pPr>
      <w:ind w:left="1920" w:hanging="240"/>
    </w:pPr>
  </w:style>
  <w:style w:type="paragraph" w:styleId="Index9">
    <w:name w:val="index 9"/>
    <w:basedOn w:val="Normal"/>
    <w:next w:val="Normal"/>
    <w:autoRedefine/>
    <w:semiHidden/>
    <w:rsid w:val="001F2BED"/>
    <w:pPr>
      <w:ind w:left="2160" w:hanging="240"/>
    </w:pPr>
  </w:style>
  <w:style w:type="paragraph" w:styleId="IndexHeading">
    <w:name w:val="index heading"/>
    <w:basedOn w:val="Normal"/>
    <w:next w:val="Index1"/>
    <w:semiHidden/>
    <w:rsid w:val="001F2BED"/>
    <w:rPr>
      <w:rFonts w:asciiTheme="majorHAnsi" w:eastAsiaTheme="majorEastAsia" w:hAnsiTheme="majorHAnsi" w:cstheme="majorBidi"/>
      <w:b/>
      <w:bCs/>
    </w:rPr>
  </w:style>
  <w:style w:type="table" w:styleId="LightGrid">
    <w:name w:val="Light Grid"/>
    <w:basedOn w:val="TableNormal"/>
    <w:uiPriority w:val="62"/>
    <w:semiHidden/>
    <w:rsid w:val="001F2B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1F2BED"/>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1F2BED"/>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1F2BED"/>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1F2BED"/>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1F2BED"/>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1F2BED"/>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1F2B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1F2BED"/>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1F2BED"/>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1F2BED"/>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1F2BED"/>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1F2BED"/>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1F2BED"/>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1F2B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1F2BED"/>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1F2BED"/>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1F2BED"/>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1F2BED"/>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1F2BED"/>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1F2BED"/>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semiHidden/>
    <w:rsid w:val="001F2BED"/>
  </w:style>
  <w:style w:type="paragraph" w:styleId="List">
    <w:name w:val="List"/>
    <w:basedOn w:val="Normal"/>
    <w:semiHidden/>
    <w:rsid w:val="001F2BED"/>
    <w:pPr>
      <w:ind w:left="283" w:hanging="283"/>
      <w:contextualSpacing/>
    </w:pPr>
  </w:style>
  <w:style w:type="paragraph" w:styleId="List2">
    <w:name w:val="List 2"/>
    <w:basedOn w:val="Normal"/>
    <w:semiHidden/>
    <w:rsid w:val="001F2BED"/>
    <w:pPr>
      <w:ind w:left="566" w:hanging="283"/>
      <w:contextualSpacing/>
    </w:pPr>
  </w:style>
  <w:style w:type="paragraph" w:styleId="List3">
    <w:name w:val="List 3"/>
    <w:basedOn w:val="Normal"/>
    <w:semiHidden/>
    <w:rsid w:val="001F2BED"/>
    <w:pPr>
      <w:ind w:left="849" w:hanging="283"/>
      <w:contextualSpacing/>
    </w:pPr>
  </w:style>
  <w:style w:type="paragraph" w:styleId="List4">
    <w:name w:val="List 4"/>
    <w:basedOn w:val="Normal"/>
    <w:semiHidden/>
    <w:rsid w:val="001F2BED"/>
    <w:pPr>
      <w:ind w:left="1132" w:hanging="283"/>
      <w:contextualSpacing/>
    </w:pPr>
  </w:style>
  <w:style w:type="paragraph" w:styleId="List5">
    <w:name w:val="List 5"/>
    <w:basedOn w:val="Normal"/>
    <w:semiHidden/>
    <w:rsid w:val="001F2BED"/>
    <w:pPr>
      <w:ind w:left="1415" w:hanging="283"/>
      <w:contextualSpacing/>
    </w:pPr>
  </w:style>
  <w:style w:type="paragraph" w:styleId="ListBullet2">
    <w:name w:val="List Bullet 2"/>
    <w:basedOn w:val="Normal"/>
    <w:semiHidden/>
    <w:rsid w:val="001F2BED"/>
    <w:pPr>
      <w:numPr>
        <w:numId w:val="6"/>
      </w:numPr>
      <w:contextualSpacing/>
    </w:pPr>
  </w:style>
  <w:style w:type="paragraph" w:styleId="ListBullet3">
    <w:name w:val="List Bullet 3"/>
    <w:basedOn w:val="Normal"/>
    <w:semiHidden/>
    <w:rsid w:val="001F2BED"/>
    <w:pPr>
      <w:numPr>
        <w:numId w:val="7"/>
      </w:numPr>
      <w:contextualSpacing/>
    </w:pPr>
  </w:style>
  <w:style w:type="paragraph" w:styleId="ListBullet4">
    <w:name w:val="List Bullet 4"/>
    <w:basedOn w:val="Normal"/>
    <w:semiHidden/>
    <w:rsid w:val="001F2BED"/>
    <w:pPr>
      <w:numPr>
        <w:numId w:val="8"/>
      </w:numPr>
      <w:contextualSpacing/>
    </w:pPr>
  </w:style>
  <w:style w:type="paragraph" w:styleId="ListBullet5">
    <w:name w:val="List Bullet 5"/>
    <w:basedOn w:val="Normal"/>
    <w:semiHidden/>
    <w:rsid w:val="001F2BED"/>
    <w:pPr>
      <w:numPr>
        <w:numId w:val="9"/>
      </w:numPr>
      <w:contextualSpacing/>
    </w:pPr>
  </w:style>
  <w:style w:type="paragraph" w:styleId="ListContinue">
    <w:name w:val="List Continue"/>
    <w:basedOn w:val="Normal"/>
    <w:semiHidden/>
    <w:rsid w:val="001F2BED"/>
    <w:pPr>
      <w:spacing w:after="120"/>
      <w:ind w:left="283"/>
      <w:contextualSpacing/>
    </w:pPr>
  </w:style>
  <w:style w:type="paragraph" w:styleId="ListContinue2">
    <w:name w:val="List Continue 2"/>
    <w:basedOn w:val="Normal"/>
    <w:semiHidden/>
    <w:rsid w:val="001F2BED"/>
    <w:pPr>
      <w:spacing w:after="120"/>
      <w:ind w:left="566"/>
      <w:contextualSpacing/>
    </w:pPr>
  </w:style>
  <w:style w:type="paragraph" w:styleId="ListContinue3">
    <w:name w:val="List Continue 3"/>
    <w:basedOn w:val="Normal"/>
    <w:semiHidden/>
    <w:rsid w:val="001F2BED"/>
    <w:pPr>
      <w:spacing w:after="120"/>
      <w:ind w:left="849"/>
      <w:contextualSpacing/>
    </w:pPr>
  </w:style>
  <w:style w:type="paragraph" w:styleId="ListContinue4">
    <w:name w:val="List Continue 4"/>
    <w:basedOn w:val="Normal"/>
    <w:semiHidden/>
    <w:rsid w:val="001F2BED"/>
    <w:pPr>
      <w:spacing w:after="120"/>
      <w:ind w:left="1132"/>
      <w:contextualSpacing/>
    </w:pPr>
  </w:style>
  <w:style w:type="paragraph" w:styleId="ListContinue5">
    <w:name w:val="List Continue 5"/>
    <w:basedOn w:val="Normal"/>
    <w:semiHidden/>
    <w:rsid w:val="001F2BED"/>
    <w:pPr>
      <w:spacing w:after="120"/>
      <w:ind w:left="1415"/>
      <w:contextualSpacing/>
    </w:pPr>
  </w:style>
  <w:style w:type="paragraph" w:styleId="ListNumber">
    <w:name w:val="List Number"/>
    <w:basedOn w:val="Normal"/>
    <w:semiHidden/>
    <w:rsid w:val="001F2BED"/>
    <w:pPr>
      <w:numPr>
        <w:numId w:val="10"/>
      </w:numPr>
      <w:contextualSpacing/>
    </w:pPr>
  </w:style>
  <w:style w:type="paragraph" w:styleId="ListNumber2">
    <w:name w:val="List Number 2"/>
    <w:basedOn w:val="Normal"/>
    <w:semiHidden/>
    <w:rsid w:val="001F2BED"/>
    <w:pPr>
      <w:numPr>
        <w:numId w:val="11"/>
      </w:numPr>
      <w:contextualSpacing/>
    </w:pPr>
  </w:style>
  <w:style w:type="paragraph" w:styleId="ListNumber3">
    <w:name w:val="List Number 3"/>
    <w:basedOn w:val="Normal"/>
    <w:semiHidden/>
    <w:rsid w:val="001F2BED"/>
    <w:pPr>
      <w:numPr>
        <w:numId w:val="12"/>
      </w:numPr>
      <w:contextualSpacing/>
    </w:pPr>
  </w:style>
  <w:style w:type="paragraph" w:styleId="ListNumber4">
    <w:name w:val="List Number 4"/>
    <w:basedOn w:val="Normal"/>
    <w:semiHidden/>
    <w:rsid w:val="001F2BED"/>
    <w:pPr>
      <w:numPr>
        <w:numId w:val="13"/>
      </w:numPr>
      <w:contextualSpacing/>
    </w:pPr>
  </w:style>
  <w:style w:type="paragraph" w:styleId="ListNumber5">
    <w:name w:val="List Number 5"/>
    <w:basedOn w:val="Normal"/>
    <w:semiHidden/>
    <w:rsid w:val="001F2BED"/>
    <w:pPr>
      <w:numPr>
        <w:numId w:val="14"/>
      </w:numPr>
      <w:contextualSpacing/>
    </w:pPr>
  </w:style>
  <w:style w:type="paragraph" w:styleId="MacroText">
    <w:name w:val="macro"/>
    <w:link w:val="MacroTextChar"/>
    <w:semiHidden/>
    <w:rsid w:val="001F2BED"/>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lang w:val="en-US" w:eastAsia="en-US"/>
    </w:rPr>
  </w:style>
  <w:style w:type="character" w:customStyle="1" w:styleId="MacroTextChar">
    <w:name w:val="Macro Text Char"/>
    <w:basedOn w:val="DefaultParagraphFont"/>
    <w:link w:val="MacroText"/>
    <w:rsid w:val="001F2BED"/>
    <w:rPr>
      <w:rFonts w:ascii="Consolas" w:eastAsiaTheme="minorEastAsia" w:hAnsi="Consolas" w:cs="Consolas"/>
      <w:sz w:val="20"/>
      <w:szCs w:val="20"/>
      <w:lang w:val="en-US" w:eastAsia="en-US"/>
    </w:rPr>
  </w:style>
  <w:style w:type="table" w:styleId="MediumGrid1">
    <w:name w:val="Medium Grid 1"/>
    <w:basedOn w:val="TableNormal"/>
    <w:uiPriority w:val="67"/>
    <w:semiHidden/>
    <w:rsid w:val="001F2B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1F2BED"/>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1F2BED"/>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1F2BED"/>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1F2BED"/>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1F2BED"/>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1F2BED"/>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1F2B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1F2BED"/>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1F2BED"/>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1F2BED"/>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1F2BED"/>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1F2BED"/>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1F2BED"/>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1F2BE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1F2BE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1F2BE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1F2BE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1F2BE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1F2BE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1F2BE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1F2B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1F2BED"/>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1F2BED"/>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1F2BED"/>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1F2BED"/>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1F2BED"/>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1F2BED"/>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1F2B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1F2BED"/>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1F2BED"/>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1F2BED"/>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1F2BED"/>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1F2BED"/>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1F2BED"/>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1F2B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1F2BED"/>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1F2BED"/>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1F2BED"/>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1F2BED"/>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1F2BED"/>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1F2BED"/>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1F2B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1F2B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1F2B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1F2B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1F2B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1F2B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1F2B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1F2B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1F2BED"/>
    <w:rPr>
      <w:rFonts w:asciiTheme="majorHAnsi" w:eastAsiaTheme="majorEastAsia" w:hAnsiTheme="majorHAnsi" w:cstheme="majorBidi"/>
      <w:sz w:val="24"/>
      <w:szCs w:val="24"/>
      <w:shd w:val="pct20" w:color="auto" w:fill="auto"/>
      <w:lang w:val="en-US" w:eastAsia="en-US"/>
    </w:rPr>
  </w:style>
  <w:style w:type="paragraph" w:styleId="NormalWeb">
    <w:name w:val="Normal (Web)"/>
    <w:basedOn w:val="Normal"/>
    <w:semiHidden/>
    <w:rsid w:val="001F2BED"/>
    <w:rPr>
      <w:rFonts w:ascii="Times New Roman" w:hAnsi="Times New Roman" w:cs="Times New Roman"/>
      <w:szCs w:val="24"/>
    </w:rPr>
  </w:style>
  <w:style w:type="paragraph" w:styleId="NormalIndent">
    <w:name w:val="Normal Indent"/>
    <w:basedOn w:val="Normal"/>
    <w:semiHidden/>
    <w:rsid w:val="001F2BED"/>
    <w:pPr>
      <w:ind w:left="720"/>
    </w:pPr>
  </w:style>
  <w:style w:type="paragraph" w:styleId="NoteHeading">
    <w:name w:val="Note Heading"/>
    <w:basedOn w:val="Normal"/>
    <w:next w:val="Normal"/>
    <w:link w:val="NoteHeadingChar"/>
    <w:semiHidden/>
    <w:rsid w:val="001F2BED"/>
  </w:style>
  <w:style w:type="character" w:customStyle="1" w:styleId="NoteHeadingChar">
    <w:name w:val="Note Heading Char"/>
    <w:basedOn w:val="DefaultParagraphFont"/>
    <w:link w:val="NoteHeading"/>
    <w:rsid w:val="001F2BED"/>
    <w:rPr>
      <w:rFonts w:eastAsiaTheme="minorEastAsia"/>
      <w:sz w:val="24"/>
      <w:lang w:val="en-US" w:eastAsia="en-US"/>
    </w:rPr>
  </w:style>
  <w:style w:type="character" w:styleId="PlaceholderText">
    <w:name w:val="Placeholder Text"/>
    <w:basedOn w:val="DefaultParagraphFont"/>
    <w:uiPriority w:val="99"/>
    <w:semiHidden/>
    <w:rsid w:val="001F2BED"/>
    <w:rPr>
      <w:color w:val="808080"/>
    </w:rPr>
  </w:style>
  <w:style w:type="paragraph" w:styleId="PlainText">
    <w:name w:val="Plain Text"/>
    <w:basedOn w:val="Normal"/>
    <w:link w:val="PlainTextChar"/>
    <w:semiHidden/>
    <w:rsid w:val="001F2BED"/>
    <w:rPr>
      <w:rFonts w:ascii="Consolas" w:hAnsi="Consolas" w:cs="Consolas"/>
      <w:sz w:val="21"/>
      <w:szCs w:val="21"/>
    </w:rPr>
  </w:style>
  <w:style w:type="character" w:customStyle="1" w:styleId="PlainTextChar">
    <w:name w:val="Plain Text Char"/>
    <w:basedOn w:val="DefaultParagraphFont"/>
    <w:link w:val="PlainText"/>
    <w:rsid w:val="001F2BED"/>
    <w:rPr>
      <w:rFonts w:ascii="Consolas" w:eastAsiaTheme="minorEastAsia" w:hAnsi="Consolas" w:cs="Consolas"/>
      <w:sz w:val="21"/>
      <w:szCs w:val="21"/>
      <w:lang w:val="en-US" w:eastAsia="en-US"/>
    </w:rPr>
  </w:style>
  <w:style w:type="paragraph" w:styleId="Salutation">
    <w:name w:val="Salutation"/>
    <w:basedOn w:val="Normal"/>
    <w:next w:val="Normal"/>
    <w:link w:val="SalutationChar"/>
    <w:semiHidden/>
    <w:rsid w:val="001F2BED"/>
  </w:style>
  <w:style w:type="character" w:customStyle="1" w:styleId="SalutationChar">
    <w:name w:val="Salutation Char"/>
    <w:basedOn w:val="DefaultParagraphFont"/>
    <w:link w:val="Salutation"/>
    <w:rsid w:val="001F2BED"/>
    <w:rPr>
      <w:rFonts w:eastAsiaTheme="minorEastAsia"/>
      <w:sz w:val="24"/>
      <w:lang w:val="en-US" w:eastAsia="en-US"/>
    </w:rPr>
  </w:style>
  <w:style w:type="paragraph" w:styleId="Signature">
    <w:name w:val="Signature"/>
    <w:basedOn w:val="Normal"/>
    <w:link w:val="SignatureChar"/>
    <w:semiHidden/>
    <w:rsid w:val="001F2BED"/>
    <w:pPr>
      <w:ind w:left="4252"/>
    </w:pPr>
  </w:style>
  <w:style w:type="character" w:customStyle="1" w:styleId="SignatureChar">
    <w:name w:val="Signature Char"/>
    <w:basedOn w:val="DefaultParagraphFont"/>
    <w:link w:val="Signature"/>
    <w:rsid w:val="001F2BED"/>
    <w:rPr>
      <w:rFonts w:eastAsiaTheme="minorEastAsia"/>
      <w:sz w:val="24"/>
      <w:lang w:val="en-US" w:eastAsia="en-US"/>
    </w:rPr>
  </w:style>
  <w:style w:type="table" w:styleId="Table3Deffects1">
    <w:name w:val="Table 3D effects 1"/>
    <w:basedOn w:val="TableNormal"/>
    <w:semiHidden/>
    <w:rsid w:val="001F2BED"/>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F2BED"/>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F2BED"/>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F2BED"/>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F2BED"/>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F2BED"/>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F2BED"/>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F2BE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F2BE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F2BE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F2BED"/>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F2BED"/>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F2BED"/>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F2BED"/>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F2BED"/>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F2BED"/>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F2BE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1F2BE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F2BED"/>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F2BED"/>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F2BED"/>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F2BED"/>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F2BED"/>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F2BED"/>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F2BED"/>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F2BED"/>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F2BED"/>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F2BED"/>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F2BED"/>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F2BED"/>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F2BED"/>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F2BED"/>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F2BED"/>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1F2BED"/>
    <w:pPr>
      <w:ind w:left="240" w:hanging="240"/>
    </w:pPr>
  </w:style>
  <w:style w:type="paragraph" w:styleId="TableofFigures">
    <w:name w:val="table of figures"/>
    <w:basedOn w:val="Normal"/>
    <w:next w:val="Normal"/>
    <w:semiHidden/>
    <w:rsid w:val="001F2BED"/>
  </w:style>
  <w:style w:type="table" w:styleId="TableProfessional">
    <w:name w:val="Table Professional"/>
    <w:basedOn w:val="TableNormal"/>
    <w:semiHidden/>
    <w:rsid w:val="001F2BE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F2BE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F2BED"/>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F2BED"/>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F2BED"/>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F2BED"/>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F2BE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F2BED"/>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F2BED"/>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F2BED"/>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semiHidden/>
    <w:rsid w:val="001F2BED"/>
    <w:pPr>
      <w:spacing w:after="100"/>
      <w:ind w:left="1200"/>
    </w:pPr>
  </w:style>
  <w:style w:type="paragraph" w:styleId="TOC7">
    <w:name w:val="toc 7"/>
    <w:basedOn w:val="Normal"/>
    <w:next w:val="Normal"/>
    <w:autoRedefine/>
    <w:semiHidden/>
    <w:rsid w:val="001F2BED"/>
    <w:pPr>
      <w:spacing w:after="100"/>
      <w:ind w:left="1440"/>
    </w:pPr>
  </w:style>
  <w:style w:type="paragraph" w:styleId="TOC8">
    <w:name w:val="toc 8"/>
    <w:basedOn w:val="Normal"/>
    <w:next w:val="Normal"/>
    <w:autoRedefine/>
    <w:semiHidden/>
    <w:rsid w:val="001F2BED"/>
    <w:pPr>
      <w:spacing w:after="100"/>
      <w:ind w:left="1680"/>
    </w:pPr>
  </w:style>
  <w:style w:type="paragraph" w:styleId="TOC9">
    <w:name w:val="toc 9"/>
    <w:basedOn w:val="Normal"/>
    <w:next w:val="Normal"/>
    <w:autoRedefine/>
    <w:semiHidden/>
    <w:rsid w:val="001F2BED"/>
    <w:pPr>
      <w:spacing w:after="100"/>
      <w:ind w:left="1920"/>
    </w:pPr>
  </w:style>
  <w:style w:type="paragraph" w:customStyle="1" w:styleId="jupara">
    <w:name w:val="jupara"/>
    <w:basedOn w:val="Normal"/>
    <w:rsid w:val="00F20D14"/>
    <w:pPr>
      <w:ind w:firstLine="284"/>
    </w:pPr>
    <w:rPr>
      <w:rFonts w:ascii="Times New Roman" w:eastAsia="Times New Roman" w:hAnsi="Times New Roman" w:cs="Times New Roman"/>
      <w:szCs w:val="24"/>
      <w:lang w:val="en-GB" w:eastAsia="en-GB"/>
    </w:rPr>
  </w:style>
  <w:style w:type="paragraph" w:customStyle="1" w:styleId="jucase0">
    <w:name w:val="jucase"/>
    <w:basedOn w:val="Normal"/>
    <w:rsid w:val="00F20D14"/>
    <w:pPr>
      <w:ind w:firstLine="284"/>
    </w:pPr>
    <w:rPr>
      <w:rFonts w:ascii="Times New Roman" w:eastAsia="Times New Roman" w:hAnsi="Times New Roman" w:cs="Times New Roman"/>
      <w:b/>
      <w:bCs/>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86657">
      <w:bodyDiv w:val="1"/>
      <w:marLeft w:val="0"/>
      <w:marRight w:val="0"/>
      <w:marTop w:val="0"/>
      <w:marBottom w:val="0"/>
      <w:divBdr>
        <w:top w:val="none" w:sz="0" w:space="0" w:color="auto"/>
        <w:left w:val="none" w:sz="0" w:space="0" w:color="auto"/>
        <w:bottom w:val="none" w:sz="0" w:space="0" w:color="auto"/>
        <w:right w:val="none" w:sz="0" w:space="0" w:color="auto"/>
      </w:divBdr>
      <w:divsChild>
        <w:div w:id="1257397578">
          <w:marLeft w:val="0"/>
          <w:marRight w:val="0"/>
          <w:marTop w:val="0"/>
          <w:marBottom w:val="0"/>
          <w:divBdr>
            <w:top w:val="none" w:sz="0" w:space="0" w:color="auto"/>
            <w:left w:val="none" w:sz="0" w:space="0" w:color="auto"/>
            <w:bottom w:val="none" w:sz="0" w:space="0" w:color="auto"/>
            <w:right w:val="none" w:sz="0" w:space="0" w:color="auto"/>
          </w:divBdr>
          <w:divsChild>
            <w:div w:id="1056129838">
              <w:marLeft w:val="0"/>
              <w:marRight w:val="0"/>
              <w:marTop w:val="0"/>
              <w:marBottom w:val="0"/>
              <w:divBdr>
                <w:top w:val="none" w:sz="0" w:space="0" w:color="auto"/>
                <w:left w:val="none" w:sz="0" w:space="0" w:color="auto"/>
                <w:bottom w:val="none" w:sz="0" w:space="0" w:color="auto"/>
                <w:right w:val="none" w:sz="0" w:space="0" w:color="auto"/>
              </w:divBdr>
              <w:divsChild>
                <w:div w:id="570432322">
                  <w:marLeft w:val="0"/>
                  <w:marRight w:val="0"/>
                  <w:marTop w:val="0"/>
                  <w:marBottom w:val="0"/>
                  <w:divBdr>
                    <w:top w:val="none" w:sz="0" w:space="0" w:color="auto"/>
                    <w:left w:val="none" w:sz="0" w:space="0" w:color="auto"/>
                    <w:bottom w:val="none" w:sz="0" w:space="0" w:color="auto"/>
                    <w:right w:val="none" w:sz="0" w:space="0" w:color="auto"/>
                  </w:divBdr>
                  <w:divsChild>
                    <w:div w:id="2013876481">
                      <w:marLeft w:val="0"/>
                      <w:marRight w:val="0"/>
                      <w:marTop w:val="0"/>
                      <w:marBottom w:val="0"/>
                      <w:divBdr>
                        <w:top w:val="none" w:sz="0" w:space="0" w:color="auto"/>
                        <w:left w:val="none" w:sz="0" w:space="0" w:color="auto"/>
                        <w:bottom w:val="none" w:sz="0" w:space="0" w:color="auto"/>
                        <w:right w:val="none" w:sz="0" w:space="0" w:color="auto"/>
                      </w:divBdr>
                      <w:divsChild>
                        <w:div w:id="427193368">
                          <w:marLeft w:val="0"/>
                          <w:marRight w:val="0"/>
                          <w:marTop w:val="0"/>
                          <w:marBottom w:val="0"/>
                          <w:divBdr>
                            <w:top w:val="none" w:sz="0" w:space="0" w:color="auto"/>
                            <w:left w:val="none" w:sz="0" w:space="0" w:color="auto"/>
                            <w:bottom w:val="none" w:sz="0" w:space="0" w:color="auto"/>
                            <w:right w:val="none" w:sz="0" w:space="0" w:color="auto"/>
                          </w:divBdr>
                          <w:divsChild>
                            <w:div w:id="125516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851601">
      <w:bodyDiv w:val="1"/>
      <w:marLeft w:val="0"/>
      <w:marRight w:val="0"/>
      <w:marTop w:val="0"/>
      <w:marBottom w:val="0"/>
      <w:divBdr>
        <w:top w:val="none" w:sz="0" w:space="0" w:color="auto"/>
        <w:left w:val="none" w:sz="0" w:space="0" w:color="auto"/>
        <w:bottom w:val="none" w:sz="0" w:space="0" w:color="auto"/>
        <w:right w:val="none" w:sz="0" w:space="0" w:color="auto"/>
      </w:divBdr>
    </w:div>
    <w:div w:id="847257108">
      <w:bodyDiv w:val="1"/>
      <w:marLeft w:val="0"/>
      <w:marRight w:val="0"/>
      <w:marTop w:val="0"/>
      <w:marBottom w:val="0"/>
      <w:divBdr>
        <w:top w:val="none" w:sz="0" w:space="0" w:color="auto"/>
        <w:left w:val="none" w:sz="0" w:space="0" w:color="auto"/>
        <w:bottom w:val="none" w:sz="0" w:space="0" w:color="auto"/>
        <w:right w:val="none" w:sz="0" w:space="0" w:color="auto"/>
      </w:divBdr>
      <w:divsChild>
        <w:div w:id="643704185">
          <w:marLeft w:val="0"/>
          <w:marRight w:val="0"/>
          <w:marTop w:val="0"/>
          <w:marBottom w:val="0"/>
          <w:divBdr>
            <w:top w:val="none" w:sz="0" w:space="0" w:color="auto"/>
            <w:left w:val="none" w:sz="0" w:space="0" w:color="auto"/>
            <w:bottom w:val="none" w:sz="0" w:space="0" w:color="auto"/>
            <w:right w:val="none" w:sz="0" w:space="0" w:color="auto"/>
          </w:divBdr>
          <w:divsChild>
            <w:div w:id="869563925">
              <w:marLeft w:val="0"/>
              <w:marRight w:val="0"/>
              <w:marTop w:val="0"/>
              <w:marBottom w:val="0"/>
              <w:divBdr>
                <w:top w:val="none" w:sz="0" w:space="0" w:color="auto"/>
                <w:left w:val="none" w:sz="0" w:space="0" w:color="auto"/>
                <w:bottom w:val="none" w:sz="0" w:space="0" w:color="auto"/>
                <w:right w:val="none" w:sz="0" w:space="0" w:color="auto"/>
              </w:divBdr>
              <w:divsChild>
                <w:div w:id="968708967">
                  <w:marLeft w:val="0"/>
                  <w:marRight w:val="0"/>
                  <w:marTop w:val="0"/>
                  <w:marBottom w:val="0"/>
                  <w:divBdr>
                    <w:top w:val="none" w:sz="0" w:space="0" w:color="auto"/>
                    <w:left w:val="none" w:sz="0" w:space="0" w:color="auto"/>
                    <w:bottom w:val="none" w:sz="0" w:space="0" w:color="auto"/>
                    <w:right w:val="none" w:sz="0" w:space="0" w:color="auto"/>
                  </w:divBdr>
                  <w:divsChild>
                    <w:div w:id="2087995055">
                      <w:marLeft w:val="0"/>
                      <w:marRight w:val="0"/>
                      <w:marTop w:val="0"/>
                      <w:marBottom w:val="0"/>
                      <w:divBdr>
                        <w:top w:val="none" w:sz="0" w:space="0" w:color="auto"/>
                        <w:left w:val="none" w:sz="0" w:space="0" w:color="auto"/>
                        <w:bottom w:val="none" w:sz="0" w:space="0" w:color="auto"/>
                        <w:right w:val="none" w:sz="0" w:space="0" w:color="auto"/>
                      </w:divBdr>
                      <w:divsChild>
                        <w:div w:id="2080517954">
                          <w:marLeft w:val="0"/>
                          <w:marRight w:val="0"/>
                          <w:marTop w:val="0"/>
                          <w:marBottom w:val="0"/>
                          <w:divBdr>
                            <w:top w:val="none" w:sz="0" w:space="0" w:color="auto"/>
                            <w:left w:val="none" w:sz="0" w:space="0" w:color="auto"/>
                            <w:bottom w:val="none" w:sz="0" w:space="0" w:color="auto"/>
                            <w:right w:val="none" w:sz="0" w:space="0" w:color="auto"/>
                          </w:divBdr>
                          <w:divsChild>
                            <w:div w:id="4231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916458">
      <w:bodyDiv w:val="1"/>
      <w:marLeft w:val="0"/>
      <w:marRight w:val="0"/>
      <w:marTop w:val="0"/>
      <w:marBottom w:val="0"/>
      <w:divBdr>
        <w:top w:val="none" w:sz="0" w:space="0" w:color="auto"/>
        <w:left w:val="none" w:sz="0" w:space="0" w:color="auto"/>
        <w:bottom w:val="none" w:sz="0" w:space="0" w:color="auto"/>
        <w:right w:val="none" w:sz="0" w:space="0" w:color="auto"/>
      </w:divBdr>
    </w:div>
    <w:div w:id="181031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7F2BA-1DEB-41E6-BD62-83A3A796B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8024</Words>
  <Characters>45738</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2016-02-24T11:32:00Z</dcterms:created>
  <dcterms:modified xsi:type="dcterms:W3CDTF">2016-02-24T11:32:00Z</dcterms:modified>
</cp:coreProperties>
</file>