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F5" w:rsidRDefault="00686A5E" w:rsidP="00F109BA">
      <w:pPr>
        <w:jc w:val="center"/>
        <w:rPr>
          <w:lang w:val="bg-BG"/>
        </w:rPr>
      </w:pPr>
      <w:r w:rsidRPr="00205EA9">
        <w:rPr>
          <w:lang w:val="bg-BG"/>
        </w:rPr>
        <w:t>ЕВРОПЕЙСКИ СЪД ПО ПРАВАТА НА ЧОВЕКА</w:t>
      </w:r>
      <w:r w:rsidR="000943F5"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4169D" w:rsidP="0004169D">
      <w:pPr>
        <w:jc w:val="center"/>
        <w:rPr>
          <w:lang w:val="bg-BG"/>
        </w:rPr>
      </w:pPr>
      <w:r w:rsidRPr="00205EA9">
        <w:rPr>
          <w:lang w:val="bg-BG"/>
        </w:rPr>
        <w:t>ПЕТО ОТДЕЛЕНИЕ</w:t>
      </w:r>
      <w:r w:rsidR="000943F5"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4169D" w:rsidP="00F109BA">
      <w:pPr>
        <w:jc w:val="center"/>
        <w:rPr>
          <w:b/>
          <w:lang w:val="bg-BG"/>
        </w:rPr>
      </w:pPr>
      <w:r w:rsidRPr="00205EA9">
        <w:rPr>
          <w:b/>
          <w:lang w:val="bg-BG"/>
        </w:rPr>
        <w:t xml:space="preserve">ДЕЛО </w:t>
      </w:r>
      <w:r w:rsidR="00F109BA" w:rsidRPr="00205EA9">
        <w:rPr>
          <w:b/>
          <w:lang w:val="bg-BG"/>
        </w:rPr>
        <w:t>K</w:t>
      </w:r>
      <w:r w:rsidRPr="00205EA9">
        <w:rPr>
          <w:b/>
          <w:lang w:val="bg-BG"/>
        </w:rPr>
        <w:t>УНОВ</w:t>
      </w:r>
      <w:r w:rsidR="00F109BA" w:rsidRPr="00205EA9">
        <w:rPr>
          <w:b/>
          <w:lang w:val="bg-BG"/>
        </w:rPr>
        <w:t xml:space="preserve"> </w:t>
      </w:r>
      <w:r w:rsidR="00686A5E" w:rsidRPr="00205EA9">
        <w:rPr>
          <w:b/>
          <w:lang w:val="bg-BG"/>
        </w:rPr>
        <w:t>СРЕЩУ</w:t>
      </w:r>
      <w:r w:rsidRPr="00205EA9">
        <w:rPr>
          <w:b/>
          <w:lang w:val="bg-BG"/>
        </w:rPr>
        <w:t xml:space="preserve"> БЪЛГАРИЯ</w:t>
      </w:r>
      <w:r w:rsidR="000943F5">
        <w:rPr>
          <w:b/>
          <w:lang w:val="bg-BG"/>
        </w:rPr>
        <w:t xml:space="preserve"> </w:t>
      </w:r>
    </w:p>
    <w:p w:rsidR="000943F5" w:rsidRDefault="000943F5" w:rsidP="00F109BA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F109BA" w:rsidP="00F109BA">
      <w:pPr>
        <w:jc w:val="center"/>
        <w:rPr>
          <w:i/>
          <w:lang w:val="bg-BG"/>
        </w:rPr>
      </w:pPr>
      <w:r w:rsidRPr="00205EA9">
        <w:rPr>
          <w:i/>
          <w:lang w:val="bg-BG"/>
        </w:rPr>
        <w:t>(</w:t>
      </w:r>
      <w:r w:rsidR="0004169D" w:rsidRPr="00205EA9">
        <w:rPr>
          <w:i/>
          <w:lang w:val="bg-BG"/>
        </w:rPr>
        <w:t>Жалба №</w:t>
      </w:r>
      <w:r w:rsidRPr="00205EA9">
        <w:rPr>
          <w:i/>
          <w:lang w:val="bg-BG"/>
        </w:rPr>
        <w:t xml:space="preserve"> 24379/02)</w:t>
      </w:r>
      <w:r w:rsidR="000943F5">
        <w:rPr>
          <w:i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  <w:bookmarkStart w:id="0" w:name="_GoBack"/>
      <w:bookmarkEnd w:id="0"/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612A4E" w:rsidP="003369BE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</w:t>
      </w:r>
      <w:r w:rsidR="003369BE" w:rsidRPr="00205EA9">
        <w:rPr>
          <w:sz w:val="22"/>
          <w:szCs w:val="22"/>
          <w:lang w:val="bg-BG"/>
        </w:rPr>
        <w:t>ЕШЕНИЕ</w:t>
      </w:r>
      <w:r w:rsidR="000943F5">
        <w:rPr>
          <w:sz w:val="22"/>
          <w:szCs w:val="22"/>
          <w:lang w:val="bg-BG"/>
        </w:rPr>
        <w:t xml:space="preserve"> </w:t>
      </w:r>
    </w:p>
    <w:p w:rsidR="000943F5" w:rsidRDefault="000943F5" w:rsidP="003369BE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0943F5" w:rsidP="003369BE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3369BE" w:rsidP="003369BE">
      <w:pPr>
        <w:jc w:val="center"/>
        <w:rPr>
          <w:lang w:val="bg-BG"/>
        </w:rPr>
      </w:pPr>
      <w:r w:rsidRPr="00205EA9">
        <w:rPr>
          <w:lang w:val="bg-BG"/>
        </w:rPr>
        <w:t>СТРАСБУРГ</w:t>
      </w:r>
      <w:r w:rsidR="000943F5">
        <w:rPr>
          <w:lang w:val="bg-BG"/>
        </w:rPr>
        <w:t xml:space="preserve"> </w:t>
      </w:r>
    </w:p>
    <w:p w:rsidR="000943F5" w:rsidRDefault="000943F5" w:rsidP="003369BE">
      <w:pPr>
        <w:ind w:firstLine="284"/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6766BB" w:rsidP="006766BB">
      <w:pPr>
        <w:ind w:firstLine="284"/>
        <w:jc w:val="center"/>
        <w:rPr>
          <w:sz w:val="22"/>
          <w:szCs w:val="22"/>
          <w:lang w:val="bg-BG"/>
        </w:rPr>
      </w:pPr>
      <w:r w:rsidRPr="00205EA9">
        <w:rPr>
          <w:sz w:val="22"/>
          <w:szCs w:val="22"/>
          <w:lang w:val="bg-BG"/>
        </w:rPr>
        <w:t xml:space="preserve">23 </w:t>
      </w:r>
      <w:r w:rsidR="003369BE" w:rsidRPr="00205EA9">
        <w:rPr>
          <w:sz w:val="22"/>
          <w:szCs w:val="22"/>
          <w:lang w:val="bg-BG"/>
        </w:rPr>
        <w:t>май</w:t>
      </w:r>
      <w:r w:rsidRPr="00205EA9">
        <w:rPr>
          <w:sz w:val="22"/>
          <w:szCs w:val="22"/>
          <w:lang w:val="bg-BG"/>
        </w:rPr>
        <w:t xml:space="preserve"> 2006</w:t>
      </w:r>
      <w:r w:rsidR="00612A4E">
        <w:rPr>
          <w:sz w:val="22"/>
          <w:szCs w:val="22"/>
          <w:lang w:val="bg-BG"/>
        </w:rPr>
        <w:t xml:space="preserve"> г.</w:t>
      </w:r>
      <w:r w:rsidR="000943F5">
        <w:rPr>
          <w:sz w:val="22"/>
          <w:szCs w:val="22"/>
          <w:lang w:val="bg-BG"/>
        </w:rPr>
        <w:t xml:space="preserve"> </w:t>
      </w:r>
    </w:p>
    <w:p w:rsidR="000943F5" w:rsidRDefault="000943F5" w:rsidP="006766BB">
      <w:pPr>
        <w:ind w:firstLine="28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0943F5" w:rsidRDefault="00686A5E" w:rsidP="00686A5E">
      <w:pPr>
        <w:jc w:val="center"/>
        <w:rPr>
          <w:b/>
          <w:color w:val="FF0000"/>
          <w:sz w:val="36"/>
          <w:u w:val="single"/>
          <w:lang w:val="bg-BG"/>
        </w:rPr>
      </w:pPr>
      <w:r w:rsidRPr="00205EA9">
        <w:rPr>
          <w:b/>
          <w:color w:val="FF0000"/>
          <w:sz w:val="36"/>
          <w:u w:val="single"/>
          <w:lang w:val="bg-BG"/>
        </w:rPr>
        <w:t>ОКОНЧАТЕЛНО</w:t>
      </w:r>
      <w:r w:rsidR="000943F5">
        <w:rPr>
          <w:b/>
          <w:color w:val="FF0000"/>
          <w:sz w:val="36"/>
          <w:u w:val="single"/>
          <w:lang w:val="bg-BG"/>
        </w:rPr>
        <w:t xml:space="preserve"> </w:t>
      </w:r>
    </w:p>
    <w:p w:rsidR="000943F5" w:rsidRDefault="000943F5" w:rsidP="00686A5E">
      <w:pPr>
        <w:jc w:val="center"/>
        <w:rPr>
          <w:i/>
          <w:color w:val="FF0000"/>
          <w:lang w:val="bg-BG"/>
        </w:rPr>
      </w:pPr>
      <w:r>
        <w:rPr>
          <w:i/>
          <w:color w:val="FF0000"/>
          <w:lang w:val="bg-BG"/>
        </w:rPr>
        <w:t xml:space="preserve"> </w:t>
      </w:r>
    </w:p>
    <w:p w:rsidR="000943F5" w:rsidRDefault="00686A5E" w:rsidP="00686A5E">
      <w:pPr>
        <w:jc w:val="center"/>
        <w:rPr>
          <w:i/>
          <w:color w:val="FF0000"/>
          <w:sz w:val="36"/>
          <w:lang w:val="bg-BG"/>
        </w:rPr>
      </w:pPr>
      <w:r w:rsidRPr="00205EA9">
        <w:rPr>
          <w:i/>
          <w:color w:val="FF0000"/>
          <w:sz w:val="36"/>
          <w:lang w:val="bg-BG"/>
        </w:rPr>
        <w:t>23/08/2006</w:t>
      </w:r>
      <w:r w:rsidR="000943F5">
        <w:rPr>
          <w:i/>
          <w:color w:val="FF0000"/>
          <w:sz w:val="36"/>
          <w:lang w:val="bg-BG"/>
        </w:rPr>
        <w:t xml:space="preserve"> </w:t>
      </w:r>
    </w:p>
    <w:p w:rsidR="000943F5" w:rsidRDefault="000943F5" w:rsidP="003369BE">
      <w:pPr>
        <w:jc w:val="center"/>
        <w:rPr>
          <w:lang w:val="bg-BG"/>
        </w:rPr>
      </w:pPr>
      <w:r>
        <w:rPr>
          <w:lang w:val="bg-BG"/>
        </w:rPr>
        <w:t xml:space="preserve"> </w:t>
      </w:r>
    </w:p>
    <w:p w:rsidR="000943F5" w:rsidRDefault="00612A4E" w:rsidP="003369BE">
      <w:pPr>
        <w:rPr>
          <w:lang w:val="bg-BG"/>
        </w:rPr>
      </w:pPr>
      <w:r>
        <w:rPr>
          <w:rStyle w:val="normal--char"/>
          <w:i/>
          <w:iCs/>
          <w:sz w:val="22"/>
          <w:lang w:val="bg-BG"/>
        </w:rPr>
        <w:t xml:space="preserve">Това решение става </w:t>
      </w:r>
      <w:r>
        <w:rPr>
          <w:i/>
          <w:sz w:val="22"/>
          <w:lang w:val="bg-BG"/>
        </w:rPr>
        <w:t xml:space="preserve">окончателно при условията, определени в член </w:t>
      </w:r>
      <w:r w:rsidRPr="00C702EE">
        <w:rPr>
          <w:i/>
          <w:sz w:val="22"/>
          <w:lang w:val="bg-BG"/>
        </w:rPr>
        <w:t>44 §</w:t>
      </w:r>
      <w:r w:rsidRPr="002D44A5">
        <w:rPr>
          <w:i/>
          <w:sz w:val="22"/>
        </w:rPr>
        <w:t> </w:t>
      </w:r>
      <w:r w:rsidRPr="00C702EE">
        <w:rPr>
          <w:i/>
          <w:sz w:val="22"/>
          <w:lang w:val="bg-BG"/>
        </w:rPr>
        <w:t>2</w:t>
      </w:r>
      <w:r>
        <w:rPr>
          <w:i/>
          <w:sz w:val="22"/>
          <w:lang w:val="bg-BG"/>
        </w:rPr>
        <w:t xml:space="preserve"> от Конвенцията. То може да претърпи редакционни промени</w:t>
      </w:r>
      <w:r w:rsidRPr="00C702EE">
        <w:rPr>
          <w:i/>
          <w:sz w:val="22"/>
          <w:lang w:val="bg-BG"/>
        </w:rPr>
        <w:t>.</w:t>
      </w:r>
      <w:r w:rsidR="003369BE" w:rsidRPr="00205EA9">
        <w:rPr>
          <w:i/>
          <w:lang w:val="bg-BG"/>
        </w:rPr>
        <w:t xml:space="preserve"> </w:t>
      </w:r>
      <w:r w:rsidR="000943F5">
        <w:rPr>
          <w:lang w:val="bg-BG"/>
        </w:rPr>
        <w:t xml:space="preserve"> </w:t>
      </w:r>
    </w:p>
    <w:p w:rsidR="003369BE" w:rsidRPr="00205EA9" w:rsidRDefault="003369BE" w:rsidP="003369BE">
      <w:pPr>
        <w:pStyle w:val="JuCase"/>
        <w:jc w:val="left"/>
        <w:rPr>
          <w:lang w:val="bg-BG"/>
        </w:rPr>
        <w:sectPr w:rsidR="003369BE" w:rsidRPr="00205E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</w:sectPr>
      </w:pPr>
    </w:p>
    <w:p w:rsidR="000943F5" w:rsidRDefault="00394FDB" w:rsidP="00DE0B2B">
      <w:pPr>
        <w:pStyle w:val="JuCase"/>
        <w:rPr>
          <w:lang w:val="bg-BG"/>
        </w:rPr>
      </w:pPr>
      <w:r w:rsidRPr="00205EA9">
        <w:rPr>
          <w:lang w:val="bg-BG"/>
        </w:rPr>
        <w:lastRenderedPageBreak/>
        <w:t xml:space="preserve">По делото </w:t>
      </w:r>
      <w:r w:rsidR="00686A5E" w:rsidRPr="00205EA9">
        <w:rPr>
          <w:lang w:val="bg-BG"/>
        </w:rPr>
        <w:t xml:space="preserve">Кунов </w:t>
      </w:r>
      <w:r w:rsidRPr="00205EA9">
        <w:rPr>
          <w:lang w:val="bg-BG"/>
        </w:rPr>
        <w:t>срещу Б</w:t>
      </w:r>
      <w:r w:rsidR="00686A5E" w:rsidRPr="00205EA9">
        <w:rPr>
          <w:lang w:val="bg-BG"/>
        </w:rPr>
        <w:t>ългария</w:t>
      </w:r>
      <w:r w:rsidRPr="00205EA9">
        <w:rPr>
          <w:lang w:val="bg-BG"/>
        </w:rPr>
        <w:t>,</w:t>
      </w:r>
      <w:r w:rsidR="000943F5">
        <w:rPr>
          <w:lang w:val="bg-BG"/>
        </w:rPr>
        <w:t xml:space="preserve"> </w:t>
      </w:r>
    </w:p>
    <w:p w:rsidR="000943F5" w:rsidRDefault="00394FDB" w:rsidP="00394FDB">
      <w:pPr>
        <w:pStyle w:val="JuPara"/>
        <w:rPr>
          <w:lang w:val="bg-BG"/>
        </w:rPr>
      </w:pPr>
      <w:r w:rsidRPr="00205EA9">
        <w:rPr>
          <w:lang w:val="bg-BG"/>
        </w:rPr>
        <w:t>Европейският съд по правата на човека (Пето отделение), заседа</w:t>
      </w:r>
      <w:r w:rsidR="00612A4E">
        <w:rPr>
          <w:lang w:val="bg-BG"/>
        </w:rPr>
        <w:t>ващ като камара</w:t>
      </w:r>
      <w:r w:rsidRPr="00205EA9">
        <w:rPr>
          <w:lang w:val="bg-BG"/>
        </w:rPr>
        <w:t xml:space="preserve"> в състав:</w:t>
      </w:r>
      <w:r w:rsidR="000943F5">
        <w:rPr>
          <w:lang w:val="bg-BG"/>
        </w:rPr>
        <w:t xml:space="preserve"> </w:t>
      </w:r>
    </w:p>
    <w:p w:rsidR="000943F5" w:rsidRDefault="005D4A63" w:rsidP="00394FDB">
      <w:pPr>
        <w:pStyle w:val="JuJudges"/>
        <w:ind w:left="284" w:hanging="284"/>
        <w:rPr>
          <w:lang w:val="bg-BG"/>
        </w:rPr>
      </w:pPr>
      <w:r w:rsidRPr="00205EA9">
        <w:rPr>
          <w:lang w:val="bg-BG"/>
        </w:rPr>
        <w:tab/>
      </w:r>
      <w:r w:rsidR="00394FDB" w:rsidRPr="00205EA9">
        <w:rPr>
          <w:lang w:val="bg-BG"/>
        </w:rPr>
        <w:t>Г-н</w:t>
      </w:r>
      <w:r w:rsidRPr="00205EA9">
        <w:rPr>
          <w:lang w:val="bg-BG"/>
        </w:rPr>
        <w:t>.</w:t>
      </w:r>
      <w:r w:rsidRPr="00205EA9">
        <w:rPr>
          <w:lang w:val="bg-BG"/>
        </w:rPr>
        <w:tab/>
      </w:r>
      <w:r w:rsidR="00394FDB" w:rsidRPr="00205EA9">
        <w:rPr>
          <w:lang w:val="bg-BG"/>
        </w:rPr>
        <w:t>П</w:t>
      </w:r>
      <w:r w:rsidRPr="00205EA9">
        <w:rPr>
          <w:rStyle w:val="JuNames"/>
          <w:lang w:val="bg-BG"/>
        </w:rPr>
        <w:t>.</w:t>
      </w:r>
      <w:r w:rsidRPr="00205EA9">
        <w:rPr>
          <w:lang w:val="bg-BG"/>
        </w:rPr>
        <w:t xml:space="preserve"> </w:t>
      </w:r>
      <w:r w:rsidR="00394FDB" w:rsidRPr="00205EA9">
        <w:rPr>
          <w:lang w:val="bg-BG"/>
        </w:rPr>
        <w:t>ЛОРЕНЦЕН</w:t>
      </w:r>
      <w:r w:rsidR="00686A5E" w:rsidRPr="00205EA9">
        <w:rPr>
          <w:lang w:val="bg-BG"/>
        </w:rPr>
        <w:t xml:space="preserve"> (</w:t>
      </w:r>
      <w:r w:rsidR="00686A5E" w:rsidRPr="00205EA9">
        <w:rPr>
          <w:rStyle w:val="JuNames"/>
          <w:lang w:val="bg-BG"/>
        </w:rPr>
        <w:t>P.</w:t>
      </w:r>
      <w:r w:rsidR="00686A5E" w:rsidRPr="00205EA9">
        <w:rPr>
          <w:lang w:val="bg-BG"/>
        </w:rPr>
        <w:t xml:space="preserve"> </w:t>
      </w:r>
      <w:r w:rsidR="00686A5E" w:rsidRPr="00205EA9">
        <w:rPr>
          <w:rStyle w:val="JuNames"/>
          <w:lang w:val="bg-BG"/>
        </w:rPr>
        <w:t>Lorenzen)</w:t>
      </w:r>
      <w:r w:rsidRPr="00205EA9">
        <w:rPr>
          <w:lang w:val="bg-BG"/>
        </w:rPr>
        <w:t xml:space="preserve">, </w:t>
      </w:r>
      <w:r w:rsidR="00612A4E">
        <w:rPr>
          <w:i/>
          <w:lang w:val="bg-BG"/>
        </w:rPr>
        <w:t>п</w:t>
      </w:r>
      <w:r w:rsidR="00394FDB" w:rsidRPr="00205EA9">
        <w:rPr>
          <w:i/>
          <w:lang w:val="bg-BG"/>
        </w:rPr>
        <w:t>редседател</w:t>
      </w:r>
      <w:r w:rsidR="00394FDB" w:rsidRPr="00205EA9">
        <w:rPr>
          <w:lang w:val="bg-BG"/>
        </w:rPr>
        <w:t>,</w:t>
      </w:r>
      <w:r w:rsidRPr="00205EA9">
        <w:rPr>
          <w:lang w:val="bg-BG"/>
        </w:rPr>
        <w:br/>
      </w:r>
      <w:r w:rsidR="00394FDB" w:rsidRPr="00205EA9">
        <w:rPr>
          <w:lang w:val="bg-BG"/>
        </w:rPr>
        <w:t>Г-жа</w:t>
      </w:r>
      <w:r w:rsidR="00394FDB" w:rsidRPr="00205EA9">
        <w:rPr>
          <w:lang w:val="bg-BG"/>
        </w:rPr>
        <w:tab/>
        <w:t>С. БОТУШАРОВА,</w:t>
      </w:r>
      <w:r w:rsidR="00394FDB" w:rsidRPr="00205EA9">
        <w:rPr>
          <w:lang w:val="bg-BG"/>
        </w:rPr>
        <w:br/>
      </w:r>
      <w:r w:rsidR="00F70474" w:rsidRPr="00205EA9">
        <w:rPr>
          <w:lang w:val="bg-BG"/>
        </w:rPr>
        <w:t>Г-н</w:t>
      </w:r>
      <w:r w:rsidRPr="00205EA9">
        <w:rPr>
          <w:lang w:val="bg-BG"/>
        </w:rPr>
        <w:tab/>
      </w:r>
      <w:r w:rsidRPr="00205EA9">
        <w:rPr>
          <w:rStyle w:val="JuNames"/>
          <w:lang w:val="bg-BG"/>
        </w:rPr>
        <w:t>K.</w:t>
      </w:r>
      <w:r w:rsidRPr="00205EA9">
        <w:rPr>
          <w:lang w:val="bg-BG"/>
        </w:rPr>
        <w:t xml:space="preserve"> </w:t>
      </w:r>
      <w:r w:rsidR="00F70474" w:rsidRPr="00205EA9">
        <w:rPr>
          <w:lang w:val="bg-BG"/>
        </w:rPr>
        <w:t>ЮНГВИРТ</w:t>
      </w:r>
      <w:r w:rsidR="00686A5E" w:rsidRPr="00205EA9">
        <w:rPr>
          <w:lang w:val="bg-BG"/>
        </w:rPr>
        <w:t xml:space="preserve"> (</w:t>
      </w:r>
      <w:r w:rsidR="00686A5E" w:rsidRPr="00205EA9">
        <w:rPr>
          <w:rStyle w:val="JuNames"/>
          <w:lang w:val="bg-BG"/>
        </w:rPr>
        <w:t>K.</w:t>
      </w:r>
      <w:r w:rsidR="00686A5E" w:rsidRPr="00205EA9">
        <w:rPr>
          <w:lang w:val="bg-BG"/>
        </w:rPr>
        <w:t xml:space="preserve"> </w:t>
      </w:r>
      <w:r w:rsidR="00686A5E" w:rsidRPr="00205EA9">
        <w:rPr>
          <w:rStyle w:val="JuNames"/>
          <w:lang w:val="bg-BG"/>
        </w:rPr>
        <w:t>Jungwiert)</w:t>
      </w:r>
      <w:r w:rsidRPr="00205EA9">
        <w:rPr>
          <w:lang w:val="bg-BG"/>
        </w:rPr>
        <w:t>,</w:t>
      </w:r>
      <w:r w:rsidRPr="00205EA9">
        <w:rPr>
          <w:lang w:val="bg-BG"/>
        </w:rPr>
        <w:br/>
      </w:r>
      <w:r w:rsidR="007017E4" w:rsidRPr="00205EA9">
        <w:rPr>
          <w:lang w:val="bg-BG"/>
        </w:rPr>
        <w:t>Г-н</w:t>
      </w:r>
      <w:r w:rsidRPr="00205EA9">
        <w:rPr>
          <w:lang w:val="bg-BG"/>
        </w:rPr>
        <w:tab/>
      </w:r>
      <w:r w:rsidR="00F70474" w:rsidRPr="00205EA9">
        <w:rPr>
          <w:rStyle w:val="JuNames"/>
          <w:lang w:val="bg-BG"/>
        </w:rPr>
        <w:t>В</w:t>
      </w:r>
      <w:r w:rsidRPr="00205EA9">
        <w:rPr>
          <w:rStyle w:val="JuNames"/>
          <w:lang w:val="bg-BG"/>
        </w:rPr>
        <w:t>.</w:t>
      </w:r>
      <w:r w:rsidRPr="00205EA9">
        <w:rPr>
          <w:lang w:val="bg-BG"/>
        </w:rPr>
        <w:t xml:space="preserve"> </w:t>
      </w:r>
      <w:r w:rsidR="00F70474" w:rsidRPr="00205EA9">
        <w:rPr>
          <w:lang w:val="bg-BG"/>
        </w:rPr>
        <w:t>БУТКЕВИЧ</w:t>
      </w:r>
      <w:r w:rsidR="00686A5E" w:rsidRPr="00205EA9">
        <w:rPr>
          <w:lang w:val="bg-BG"/>
        </w:rPr>
        <w:t xml:space="preserve"> (</w:t>
      </w:r>
      <w:r w:rsidR="00686A5E" w:rsidRPr="00205EA9">
        <w:rPr>
          <w:rStyle w:val="JuNames"/>
          <w:lang w:val="bg-BG"/>
        </w:rPr>
        <w:t>V.</w:t>
      </w:r>
      <w:r w:rsidR="00686A5E" w:rsidRPr="00205EA9">
        <w:rPr>
          <w:lang w:val="bg-BG"/>
        </w:rPr>
        <w:t xml:space="preserve"> </w:t>
      </w:r>
      <w:r w:rsidR="00686A5E" w:rsidRPr="00205EA9">
        <w:rPr>
          <w:rStyle w:val="JuNames"/>
          <w:lang w:val="bg-BG"/>
        </w:rPr>
        <w:t>Butkevych)</w:t>
      </w:r>
      <w:r w:rsidR="007017E4" w:rsidRPr="00205EA9">
        <w:rPr>
          <w:lang w:val="bg-BG"/>
        </w:rPr>
        <w:t>,</w:t>
      </w:r>
      <w:r w:rsidR="007017E4" w:rsidRPr="00205EA9">
        <w:rPr>
          <w:lang w:val="bg-BG"/>
        </w:rPr>
        <w:br/>
      </w:r>
      <w:r w:rsidR="00F70474" w:rsidRPr="00205EA9">
        <w:rPr>
          <w:lang w:val="bg-BG"/>
        </w:rPr>
        <w:t>Г-жа</w:t>
      </w:r>
      <w:r w:rsidRPr="00205EA9">
        <w:rPr>
          <w:lang w:val="bg-BG"/>
        </w:rPr>
        <w:t xml:space="preserve"> </w:t>
      </w:r>
      <w:r w:rsidR="007017E4" w:rsidRPr="00205EA9">
        <w:rPr>
          <w:lang w:val="bg-BG"/>
        </w:rPr>
        <w:tab/>
      </w:r>
      <w:r w:rsidR="00612A4E">
        <w:rPr>
          <w:lang w:val="bg-BG"/>
        </w:rPr>
        <w:t xml:space="preserve">М. </w:t>
      </w:r>
      <w:r w:rsidR="00F70474" w:rsidRPr="00205EA9">
        <w:rPr>
          <w:lang w:val="bg-BG"/>
        </w:rPr>
        <w:t>ЦАЦА-НИКОЛОВСКА</w:t>
      </w:r>
      <w:r w:rsidR="00686A5E" w:rsidRPr="00205EA9">
        <w:rPr>
          <w:lang w:val="bg-BG"/>
        </w:rPr>
        <w:t xml:space="preserve"> (</w:t>
      </w:r>
      <w:r w:rsidR="00686A5E" w:rsidRPr="00205EA9">
        <w:rPr>
          <w:rStyle w:val="JuNames"/>
          <w:lang w:val="bg-BG"/>
        </w:rPr>
        <w:t>M.</w:t>
      </w:r>
      <w:r w:rsidR="00686A5E" w:rsidRPr="00205EA9">
        <w:rPr>
          <w:lang w:val="bg-BG"/>
        </w:rPr>
        <w:t xml:space="preserve"> </w:t>
      </w:r>
      <w:r w:rsidR="00686A5E" w:rsidRPr="00205EA9">
        <w:rPr>
          <w:rStyle w:val="JuNames"/>
          <w:lang w:val="bg-BG"/>
        </w:rPr>
        <w:t>Tsatsa-Nikolovska)</w:t>
      </w:r>
      <w:r w:rsidRPr="00205EA9">
        <w:rPr>
          <w:lang w:val="bg-BG"/>
        </w:rPr>
        <w:t>,</w:t>
      </w:r>
      <w:r w:rsidRPr="00205EA9">
        <w:rPr>
          <w:lang w:val="bg-BG"/>
        </w:rPr>
        <w:br/>
      </w:r>
      <w:r w:rsidR="007017E4" w:rsidRPr="00205EA9">
        <w:rPr>
          <w:lang w:val="bg-BG"/>
        </w:rPr>
        <w:t>Г-н</w:t>
      </w:r>
      <w:r w:rsidRPr="00205EA9">
        <w:rPr>
          <w:lang w:val="bg-BG"/>
        </w:rPr>
        <w:tab/>
      </w:r>
      <w:r w:rsidR="007017E4" w:rsidRPr="00205EA9">
        <w:rPr>
          <w:lang w:val="bg-BG"/>
        </w:rPr>
        <w:t>Р</w:t>
      </w:r>
      <w:r w:rsidRPr="00205EA9">
        <w:rPr>
          <w:rStyle w:val="JuNames"/>
          <w:lang w:val="bg-BG"/>
        </w:rPr>
        <w:t>.</w:t>
      </w:r>
      <w:r w:rsidRPr="00205EA9">
        <w:rPr>
          <w:lang w:val="bg-BG"/>
        </w:rPr>
        <w:t xml:space="preserve"> </w:t>
      </w:r>
      <w:r w:rsidR="007017E4" w:rsidRPr="00205EA9">
        <w:rPr>
          <w:lang w:val="bg-BG"/>
        </w:rPr>
        <w:t>МАРУСТ</w:t>
      </w:r>
      <w:r w:rsidR="00686A5E" w:rsidRPr="00205EA9">
        <w:rPr>
          <w:lang w:val="bg-BG"/>
        </w:rPr>
        <w:t>Е (</w:t>
      </w:r>
      <w:r w:rsidR="00686A5E" w:rsidRPr="00205EA9">
        <w:rPr>
          <w:rStyle w:val="JuNames"/>
          <w:lang w:val="bg-BG"/>
        </w:rPr>
        <w:t>R.</w:t>
      </w:r>
      <w:r w:rsidR="00686A5E" w:rsidRPr="00205EA9">
        <w:rPr>
          <w:lang w:val="bg-BG"/>
        </w:rPr>
        <w:t xml:space="preserve"> </w:t>
      </w:r>
      <w:r w:rsidR="00686A5E" w:rsidRPr="00205EA9">
        <w:rPr>
          <w:rStyle w:val="JuNames"/>
          <w:lang w:val="bg-BG"/>
        </w:rPr>
        <w:t>Maruste)</w:t>
      </w:r>
      <w:r w:rsidRPr="00205EA9">
        <w:rPr>
          <w:rStyle w:val="JuNames"/>
          <w:lang w:val="bg-BG"/>
        </w:rPr>
        <w:t>,</w:t>
      </w:r>
      <w:r w:rsidRPr="00205EA9">
        <w:rPr>
          <w:lang w:val="bg-BG"/>
        </w:rPr>
        <w:br/>
      </w:r>
      <w:r w:rsidR="007017E4" w:rsidRPr="00205EA9">
        <w:rPr>
          <w:lang w:val="bg-BG"/>
        </w:rPr>
        <w:t>Г-н</w:t>
      </w:r>
      <w:r w:rsidRPr="00205EA9">
        <w:rPr>
          <w:lang w:val="bg-BG"/>
        </w:rPr>
        <w:tab/>
      </w:r>
      <w:r w:rsidR="00686A5E" w:rsidRPr="00205EA9">
        <w:rPr>
          <w:lang w:val="bg-BG"/>
        </w:rPr>
        <w:t>Х</w:t>
      </w:r>
      <w:r w:rsidRPr="00205EA9">
        <w:rPr>
          <w:rStyle w:val="JuNames"/>
          <w:lang w:val="bg-BG"/>
        </w:rPr>
        <w:t>.</w:t>
      </w:r>
      <w:r w:rsidRPr="00205EA9">
        <w:rPr>
          <w:lang w:val="bg-BG"/>
        </w:rPr>
        <w:t xml:space="preserve"> </w:t>
      </w:r>
      <w:r w:rsidR="007017E4" w:rsidRPr="00205EA9">
        <w:rPr>
          <w:lang w:val="bg-BG"/>
        </w:rPr>
        <w:t>БОРЕГО БОРЕГО</w:t>
      </w:r>
      <w:r w:rsidR="00686A5E" w:rsidRPr="00205EA9">
        <w:rPr>
          <w:lang w:val="bg-BG"/>
        </w:rPr>
        <w:t xml:space="preserve"> (</w:t>
      </w:r>
      <w:r w:rsidR="00686A5E" w:rsidRPr="00205EA9">
        <w:rPr>
          <w:rStyle w:val="JuNames"/>
          <w:lang w:val="bg-BG"/>
        </w:rPr>
        <w:t>J.</w:t>
      </w:r>
      <w:r w:rsidR="00686A5E" w:rsidRPr="00205EA9">
        <w:rPr>
          <w:lang w:val="bg-BG"/>
        </w:rPr>
        <w:t xml:space="preserve"> </w:t>
      </w:r>
      <w:r w:rsidR="00686A5E" w:rsidRPr="00205EA9">
        <w:rPr>
          <w:rStyle w:val="JuNames"/>
          <w:lang w:val="bg-BG"/>
        </w:rPr>
        <w:t>Borrego Borrego)</w:t>
      </w:r>
      <w:r w:rsidRPr="00205EA9">
        <w:rPr>
          <w:rStyle w:val="JuNames"/>
          <w:lang w:val="bg-BG"/>
        </w:rPr>
        <w:t>,</w:t>
      </w:r>
      <w:r w:rsidR="007017E4" w:rsidRPr="00205EA9">
        <w:rPr>
          <w:rStyle w:val="JuNames"/>
          <w:lang w:val="bg-BG"/>
        </w:rPr>
        <w:t xml:space="preserve"> </w:t>
      </w:r>
      <w:r w:rsidR="007017E4" w:rsidRPr="00205EA9">
        <w:rPr>
          <w:i/>
          <w:lang w:val="bg-BG"/>
        </w:rPr>
        <w:t>съдии</w:t>
      </w:r>
      <w:r w:rsidRPr="00205EA9">
        <w:rPr>
          <w:lang w:val="bg-BG"/>
        </w:rPr>
        <w:t>,</w:t>
      </w:r>
      <w:r w:rsidRPr="00205EA9">
        <w:rPr>
          <w:lang w:val="bg-BG"/>
        </w:rPr>
        <w:br/>
      </w:r>
      <w:r w:rsidR="007017E4" w:rsidRPr="00205EA9">
        <w:rPr>
          <w:lang w:val="bg-BG"/>
        </w:rPr>
        <w:t>и</w:t>
      </w:r>
      <w:r w:rsidR="00F109BA" w:rsidRPr="00205EA9">
        <w:rPr>
          <w:lang w:val="bg-BG"/>
        </w:rPr>
        <w:t xml:space="preserve"> </w:t>
      </w:r>
      <w:r w:rsidR="00344EDD" w:rsidRPr="00205EA9">
        <w:rPr>
          <w:lang w:val="bg-BG"/>
        </w:rPr>
        <w:t>г</w:t>
      </w:r>
      <w:r w:rsidR="007017E4" w:rsidRPr="00205EA9">
        <w:rPr>
          <w:lang w:val="bg-BG"/>
        </w:rPr>
        <w:t>-жа</w:t>
      </w:r>
      <w:r w:rsidR="008407F6" w:rsidRPr="00205EA9">
        <w:rPr>
          <w:lang w:val="bg-BG"/>
        </w:rPr>
        <w:t xml:space="preserve"> </w:t>
      </w:r>
      <w:r w:rsidR="004512E0" w:rsidRPr="00205EA9">
        <w:rPr>
          <w:lang w:val="bg-BG"/>
        </w:rPr>
        <w:tab/>
      </w:r>
      <w:r w:rsidR="007017E4" w:rsidRPr="00205EA9">
        <w:rPr>
          <w:lang w:val="bg-BG"/>
        </w:rPr>
        <w:t>К</w:t>
      </w:r>
      <w:r w:rsidRPr="00205EA9">
        <w:rPr>
          <w:rStyle w:val="JuNames"/>
          <w:smallCaps w:val="0"/>
          <w:lang w:val="bg-BG"/>
        </w:rPr>
        <w:t>.</w:t>
      </w:r>
      <w:r w:rsidRPr="00205EA9">
        <w:rPr>
          <w:lang w:val="bg-BG"/>
        </w:rPr>
        <w:t xml:space="preserve"> </w:t>
      </w:r>
      <w:r w:rsidR="00344EDD" w:rsidRPr="00205EA9">
        <w:rPr>
          <w:lang w:val="bg-BG"/>
        </w:rPr>
        <w:t>В</w:t>
      </w:r>
      <w:r w:rsidR="007017E4" w:rsidRPr="00205EA9">
        <w:rPr>
          <w:lang w:val="bg-BG"/>
        </w:rPr>
        <w:t>ЕСТ</w:t>
      </w:r>
      <w:r w:rsidR="00344EDD" w:rsidRPr="00205EA9">
        <w:rPr>
          <w:lang w:val="bg-BG"/>
        </w:rPr>
        <w:t>Е</w:t>
      </w:r>
      <w:r w:rsidR="007017E4" w:rsidRPr="00205EA9">
        <w:rPr>
          <w:lang w:val="bg-BG"/>
        </w:rPr>
        <w:t>РДИК</w:t>
      </w:r>
      <w:r w:rsidR="00344EDD" w:rsidRPr="00205EA9">
        <w:rPr>
          <w:lang w:val="bg-BG"/>
        </w:rPr>
        <w:t xml:space="preserve"> (</w:t>
      </w:r>
      <w:r w:rsidR="00344EDD" w:rsidRPr="00205EA9">
        <w:rPr>
          <w:rStyle w:val="JuNames"/>
          <w:smallCaps w:val="0"/>
          <w:lang w:val="bg-BG"/>
        </w:rPr>
        <w:t>C.</w:t>
      </w:r>
      <w:r w:rsidR="00344EDD" w:rsidRPr="00205EA9">
        <w:rPr>
          <w:lang w:val="bg-BG"/>
        </w:rPr>
        <w:t xml:space="preserve"> </w:t>
      </w:r>
      <w:r w:rsidR="00344EDD" w:rsidRPr="00205EA9">
        <w:rPr>
          <w:rStyle w:val="JuNames"/>
          <w:lang w:val="bg-BG"/>
        </w:rPr>
        <w:t>Westerdiek)</w:t>
      </w:r>
      <w:r w:rsidRPr="00205EA9">
        <w:rPr>
          <w:rStyle w:val="JuNames"/>
          <w:lang w:val="bg-BG"/>
        </w:rPr>
        <w:t>,</w:t>
      </w:r>
      <w:r w:rsidRPr="00205EA9">
        <w:rPr>
          <w:lang w:val="bg-BG"/>
        </w:rPr>
        <w:t xml:space="preserve"> </w:t>
      </w:r>
      <w:r w:rsidR="00344EDD" w:rsidRPr="00205EA9">
        <w:rPr>
          <w:i/>
          <w:lang w:val="bg-BG"/>
        </w:rPr>
        <w:t>с</w:t>
      </w:r>
      <w:r w:rsidR="007017E4" w:rsidRPr="00205EA9">
        <w:rPr>
          <w:i/>
          <w:lang w:val="bg-BG"/>
        </w:rPr>
        <w:t>екретар</w:t>
      </w:r>
      <w:r w:rsidRPr="00205EA9">
        <w:rPr>
          <w:lang w:val="bg-BG"/>
        </w:rPr>
        <w:t>,</w:t>
      </w:r>
      <w:r w:rsidR="000943F5">
        <w:rPr>
          <w:lang w:val="bg-BG"/>
        </w:rPr>
        <w:t xml:space="preserve"> </w:t>
      </w:r>
    </w:p>
    <w:p w:rsidR="000943F5" w:rsidRDefault="00612A4E" w:rsidP="007017E4">
      <w:pPr>
        <w:pStyle w:val="JuPara"/>
        <w:rPr>
          <w:b/>
          <w:lang w:val="bg-BG"/>
        </w:rPr>
      </w:pPr>
      <w:r>
        <w:rPr>
          <w:lang w:val="bg-BG"/>
        </w:rPr>
        <w:t>с</w:t>
      </w:r>
      <w:r w:rsidR="00344EDD" w:rsidRPr="00205EA9">
        <w:rPr>
          <w:lang w:val="bg-BG"/>
        </w:rPr>
        <w:t>лед обсъждане в закрито заседание на</w:t>
      </w:r>
      <w:r w:rsidR="007017E4" w:rsidRPr="00205EA9">
        <w:rPr>
          <w:lang w:val="bg-BG"/>
        </w:rPr>
        <w:t xml:space="preserve"> </w:t>
      </w:r>
      <w:r w:rsidR="005D4A63" w:rsidRPr="00205EA9">
        <w:rPr>
          <w:lang w:val="bg-BG"/>
        </w:rPr>
        <w:t>2</w:t>
      </w:r>
      <w:r w:rsidR="008962F7" w:rsidRPr="00205EA9">
        <w:rPr>
          <w:lang w:val="bg-BG"/>
        </w:rPr>
        <w:t>3</w:t>
      </w:r>
      <w:r w:rsidR="005D4A63" w:rsidRPr="00205EA9">
        <w:rPr>
          <w:lang w:val="bg-BG"/>
        </w:rPr>
        <w:t xml:space="preserve"> </w:t>
      </w:r>
      <w:r w:rsidR="007017E4" w:rsidRPr="00205EA9">
        <w:rPr>
          <w:lang w:val="bg-BG"/>
        </w:rPr>
        <w:t xml:space="preserve">май </w:t>
      </w:r>
      <w:r w:rsidR="005D4A63" w:rsidRPr="00205EA9">
        <w:rPr>
          <w:lang w:val="bg-BG"/>
        </w:rPr>
        <w:t>2006</w:t>
      </w:r>
      <w:r w:rsidR="007017E4" w:rsidRPr="00205EA9">
        <w:rPr>
          <w:lang w:val="bg-BG"/>
        </w:rPr>
        <w:t xml:space="preserve"> г</w:t>
      </w:r>
      <w:r>
        <w:rPr>
          <w:lang w:val="bg-BG"/>
        </w:rPr>
        <w:t>.</w:t>
      </w:r>
      <w:r w:rsidR="007017E4" w:rsidRPr="00205EA9">
        <w:rPr>
          <w:lang w:val="bg-BG"/>
        </w:rPr>
        <w:t xml:space="preserve"> постанови следното решение, прието на </w:t>
      </w:r>
      <w:r w:rsidR="00344EDD" w:rsidRPr="00205EA9">
        <w:rPr>
          <w:lang w:val="bg-BG"/>
        </w:rPr>
        <w:t>посочена</w:t>
      </w:r>
      <w:r w:rsidR="007017E4" w:rsidRPr="00205EA9">
        <w:rPr>
          <w:lang w:val="bg-BG"/>
        </w:rPr>
        <w:t>та дата:</w:t>
      </w:r>
      <w:r w:rsidR="000943F5">
        <w:rPr>
          <w:b/>
          <w:lang w:val="bg-BG"/>
        </w:rPr>
        <w:t xml:space="preserve"> </w:t>
      </w:r>
    </w:p>
    <w:p w:rsidR="000943F5" w:rsidRDefault="000943F5" w:rsidP="0096794F">
      <w:pPr>
        <w:pStyle w:val="JuPara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0943F5" w:rsidRDefault="000943F5" w:rsidP="0096794F">
      <w:pPr>
        <w:pStyle w:val="JuPara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0943F5" w:rsidRDefault="0096794F" w:rsidP="0096794F">
      <w:pPr>
        <w:pStyle w:val="JuPara"/>
        <w:rPr>
          <w:sz w:val="28"/>
          <w:szCs w:val="28"/>
          <w:lang w:val="bg-BG"/>
        </w:rPr>
      </w:pPr>
      <w:r w:rsidRPr="00612A4E">
        <w:rPr>
          <w:sz w:val="28"/>
          <w:szCs w:val="28"/>
          <w:lang w:val="bg-BG"/>
        </w:rPr>
        <w:t>ПРОЦЕДУРА</w:t>
      </w:r>
      <w:r w:rsidR="00344EDD" w:rsidRPr="00612A4E">
        <w:rPr>
          <w:sz w:val="28"/>
          <w:szCs w:val="28"/>
          <w:lang w:val="bg-BG"/>
        </w:rPr>
        <w:t>ТА</w:t>
      </w:r>
      <w:r w:rsidR="000943F5">
        <w:rPr>
          <w:sz w:val="28"/>
          <w:szCs w:val="28"/>
          <w:lang w:val="bg-BG"/>
        </w:rPr>
        <w:t xml:space="preserve"> </w:t>
      </w:r>
    </w:p>
    <w:p w:rsidR="000943F5" w:rsidRDefault="000943F5" w:rsidP="0096794F">
      <w:pPr>
        <w:pStyle w:val="JuPara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0943F5" w:rsidRDefault="00F109BA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344EDD" w:rsidRPr="00205EA9">
        <w:rPr>
          <w:lang w:val="bg-BG"/>
        </w:rPr>
        <w:t xml:space="preserve">Делото е образувано по жалба (№ 24379/02) срещу Република България, подадена </w:t>
      </w:r>
      <w:r w:rsidR="00612A4E" w:rsidRPr="0067620E">
        <w:rPr>
          <w:lang w:val="bg-BG"/>
        </w:rPr>
        <w:t>на 12 юни  2002 г.</w:t>
      </w:r>
      <w:r w:rsidR="00612A4E">
        <w:rPr>
          <w:lang w:val="bg-BG"/>
        </w:rPr>
        <w:t xml:space="preserve"> пред</w:t>
      </w:r>
      <w:r w:rsidR="00344EDD" w:rsidRPr="00205EA9">
        <w:rPr>
          <w:lang w:val="bg-BG"/>
        </w:rPr>
        <w:t xml:space="preserve"> Съда на основание чл. 34 от Конвенцията за защита правата на човека и основните свободи (наричана по-нататък „Конвенцията“)</w:t>
      </w:r>
      <w:r w:rsidRPr="00205EA9">
        <w:rPr>
          <w:lang w:val="bg-BG"/>
        </w:rPr>
        <w:t xml:space="preserve"> </w:t>
      </w:r>
      <w:r w:rsidR="0096794F" w:rsidRPr="00205EA9">
        <w:rPr>
          <w:lang w:val="bg-BG"/>
        </w:rPr>
        <w:t>от българския гражданин</w:t>
      </w:r>
      <w:r w:rsidR="0067620E">
        <w:rPr>
          <w:lang w:val="bg-BG"/>
        </w:rPr>
        <w:t xml:space="preserve"> г-н Александър Ангелов Кунов („</w:t>
      </w:r>
      <w:r w:rsidR="0096794F" w:rsidRPr="0067620E">
        <w:rPr>
          <w:lang w:val="bg-BG"/>
        </w:rPr>
        <w:t>жалбоподател</w:t>
      </w:r>
      <w:r w:rsidR="00344EDD" w:rsidRPr="0067620E">
        <w:rPr>
          <w:lang w:val="bg-BG"/>
        </w:rPr>
        <w:t>ят</w:t>
      </w:r>
      <w:r w:rsidR="0096794F" w:rsidRPr="0067620E">
        <w:rPr>
          <w:lang w:val="bg-BG"/>
        </w:rPr>
        <w:t>”)</w:t>
      </w:r>
      <w:r w:rsidR="00612A4E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F109BA" w:rsidP="00C237AA">
      <w:pPr>
        <w:pStyle w:val="JuPara"/>
        <w:rPr>
          <w:lang w:val="bg-BG"/>
        </w:rPr>
      </w:pPr>
      <w:r w:rsidRPr="0067620E">
        <w:rPr>
          <w:lang w:val="bg-BG"/>
        </w:rPr>
        <w:fldChar w:fldCharType="begin"/>
      </w:r>
      <w:r w:rsidRPr="0067620E">
        <w:rPr>
          <w:lang w:val="bg-BG"/>
        </w:rPr>
        <w:instrText xml:space="preserve"> SEQ level0 \*arabic </w:instrText>
      </w:r>
      <w:r w:rsidRPr="0067620E">
        <w:rPr>
          <w:lang w:val="bg-BG"/>
        </w:rPr>
        <w:fldChar w:fldCharType="separate"/>
      </w:r>
      <w:r w:rsidR="00344EDD" w:rsidRPr="0067620E">
        <w:rPr>
          <w:noProof/>
          <w:lang w:val="bg-BG"/>
        </w:rPr>
        <w:t>2</w:t>
      </w:r>
      <w:r w:rsidRPr="0067620E">
        <w:rPr>
          <w:lang w:val="bg-BG"/>
        </w:rPr>
        <w:fldChar w:fldCharType="end"/>
      </w:r>
      <w:r w:rsidRPr="0067620E">
        <w:rPr>
          <w:lang w:val="bg-BG"/>
        </w:rPr>
        <w:t>.  </w:t>
      </w:r>
      <w:r w:rsidR="0096794F" w:rsidRPr="0067620E">
        <w:rPr>
          <w:lang w:val="bg-BG"/>
        </w:rPr>
        <w:t>Жалбоподателят е получил право на безплатна правна помощ</w:t>
      </w:r>
      <w:r w:rsidR="00344EDD" w:rsidRPr="0067620E">
        <w:rPr>
          <w:lang w:val="bg-BG"/>
        </w:rPr>
        <w:t xml:space="preserve"> и се </w:t>
      </w:r>
      <w:r w:rsidR="0096794F" w:rsidRPr="0067620E">
        <w:rPr>
          <w:lang w:val="bg-BG"/>
        </w:rPr>
        <w:t xml:space="preserve">представлява от </w:t>
      </w:r>
      <w:r w:rsidR="00344EDD" w:rsidRPr="0067620E">
        <w:rPr>
          <w:lang w:val="bg-BG"/>
        </w:rPr>
        <w:t>г-жа</w:t>
      </w:r>
      <w:r w:rsidR="0096794F" w:rsidRPr="0067620E">
        <w:rPr>
          <w:lang w:val="bg-BG"/>
        </w:rPr>
        <w:t xml:space="preserve"> П</w:t>
      </w:r>
      <w:r w:rsidRPr="0067620E">
        <w:rPr>
          <w:lang w:val="bg-BG"/>
        </w:rPr>
        <w:t xml:space="preserve">. </w:t>
      </w:r>
      <w:r w:rsidR="0096794F" w:rsidRPr="0067620E">
        <w:rPr>
          <w:lang w:val="bg-BG"/>
        </w:rPr>
        <w:t>Тара</w:t>
      </w:r>
      <w:r w:rsidR="00344EDD" w:rsidRPr="0067620E">
        <w:rPr>
          <w:lang w:val="bg-BG"/>
        </w:rPr>
        <w:t>л</w:t>
      </w:r>
      <w:r w:rsidR="0096794F" w:rsidRPr="0067620E">
        <w:rPr>
          <w:lang w:val="bg-BG"/>
        </w:rPr>
        <w:t>анска</w:t>
      </w:r>
      <w:r w:rsidRPr="0067620E">
        <w:rPr>
          <w:lang w:val="bg-BG"/>
        </w:rPr>
        <w:t>-</w:t>
      </w:r>
      <w:r w:rsidR="0096794F" w:rsidRPr="0067620E">
        <w:rPr>
          <w:lang w:val="bg-BG"/>
        </w:rPr>
        <w:t>Петкова</w:t>
      </w:r>
      <w:r w:rsidRPr="0067620E">
        <w:rPr>
          <w:lang w:val="bg-BG"/>
        </w:rPr>
        <w:t xml:space="preserve">, </w:t>
      </w:r>
      <w:r w:rsidR="0096794F" w:rsidRPr="0067620E">
        <w:rPr>
          <w:lang w:val="bg-BG"/>
        </w:rPr>
        <w:t>адвокат</w:t>
      </w:r>
      <w:r w:rsidR="0096794F" w:rsidRPr="00205EA9">
        <w:rPr>
          <w:lang w:val="bg-BG"/>
        </w:rPr>
        <w:t xml:space="preserve"> </w:t>
      </w:r>
      <w:r w:rsidR="00344EDD" w:rsidRPr="00205EA9">
        <w:rPr>
          <w:lang w:val="bg-BG"/>
        </w:rPr>
        <w:t>в</w:t>
      </w:r>
      <w:r w:rsidR="0096794F" w:rsidRPr="00205EA9">
        <w:rPr>
          <w:lang w:val="bg-BG"/>
        </w:rPr>
        <w:t xml:space="preserve"> Русе</w:t>
      </w:r>
      <w:r w:rsidRPr="00205EA9">
        <w:rPr>
          <w:lang w:val="bg-BG"/>
        </w:rPr>
        <w:t xml:space="preserve">. </w:t>
      </w:r>
      <w:r w:rsidR="00C237AA" w:rsidRPr="00205EA9">
        <w:rPr>
          <w:lang w:val="bg-BG"/>
        </w:rPr>
        <w:t>Българското правителство (</w:t>
      </w:r>
      <w:r w:rsidR="00650257" w:rsidRPr="00205EA9">
        <w:rPr>
          <w:lang w:val="bg-BG"/>
        </w:rPr>
        <w:t>„</w:t>
      </w:r>
      <w:r w:rsidR="00C237AA" w:rsidRPr="00205EA9">
        <w:rPr>
          <w:lang w:val="bg-BG"/>
        </w:rPr>
        <w:t>Правителството</w:t>
      </w:r>
      <w:r w:rsidR="00650257" w:rsidRPr="00205EA9">
        <w:rPr>
          <w:lang w:val="bg-BG"/>
        </w:rPr>
        <w:t>“</w:t>
      </w:r>
      <w:r w:rsidR="00C237AA" w:rsidRPr="00205EA9">
        <w:rPr>
          <w:lang w:val="bg-BG"/>
        </w:rPr>
        <w:t xml:space="preserve">) се представлява от </w:t>
      </w:r>
      <w:r w:rsidR="00650257" w:rsidRPr="00205EA9">
        <w:rPr>
          <w:lang w:val="bg-BG"/>
        </w:rPr>
        <w:t xml:space="preserve">своя </w:t>
      </w:r>
      <w:r w:rsidR="00C237AA" w:rsidRPr="00205EA9">
        <w:rPr>
          <w:lang w:val="bg-BG"/>
        </w:rPr>
        <w:t xml:space="preserve">агент </w:t>
      </w:r>
      <w:r w:rsidR="00612A4E">
        <w:rPr>
          <w:lang w:val="bg-BG"/>
        </w:rPr>
        <w:t xml:space="preserve">– </w:t>
      </w:r>
      <w:r w:rsidR="00650257" w:rsidRPr="00205EA9">
        <w:rPr>
          <w:lang w:val="bg-BG"/>
        </w:rPr>
        <w:t>г</w:t>
      </w:r>
      <w:r w:rsidR="00C237AA" w:rsidRPr="00205EA9">
        <w:rPr>
          <w:lang w:val="bg-BG"/>
        </w:rPr>
        <w:t xml:space="preserve">-жа Коцева </w:t>
      </w:r>
      <w:r w:rsidR="00650257" w:rsidRPr="00205EA9">
        <w:rPr>
          <w:lang w:val="bg-BG"/>
        </w:rPr>
        <w:t xml:space="preserve">от </w:t>
      </w:r>
      <w:r w:rsidR="00C237AA" w:rsidRPr="00205EA9">
        <w:rPr>
          <w:lang w:val="bg-BG"/>
        </w:rPr>
        <w:t>Министерство</w:t>
      </w:r>
      <w:r w:rsidR="00612A4E">
        <w:rPr>
          <w:lang w:val="bg-BG"/>
        </w:rPr>
        <w:t>то</w:t>
      </w:r>
      <w:r w:rsidR="00C237AA" w:rsidRPr="00205EA9">
        <w:rPr>
          <w:lang w:val="bg-BG"/>
        </w:rPr>
        <w:t xml:space="preserve"> на правосъдието.</w:t>
      </w:r>
      <w:r w:rsidR="000943F5">
        <w:rPr>
          <w:lang w:val="bg-BG"/>
        </w:rPr>
        <w:t xml:space="preserve"> </w:t>
      </w:r>
    </w:p>
    <w:p w:rsidR="000943F5" w:rsidRDefault="00F109BA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C237AA" w:rsidRPr="00205EA9">
        <w:rPr>
          <w:lang w:val="bg-BG"/>
        </w:rPr>
        <w:t xml:space="preserve">Жалбоподателят твърди, че </w:t>
      </w:r>
      <w:r w:rsidR="0067620E">
        <w:rPr>
          <w:lang w:val="bg-BG"/>
        </w:rPr>
        <w:t>му е отказано</w:t>
      </w:r>
      <w:r w:rsidR="00C237AA" w:rsidRPr="00205EA9">
        <w:rPr>
          <w:lang w:val="bg-BG"/>
        </w:rPr>
        <w:t xml:space="preserve"> </w:t>
      </w:r>
      <w:r w:rsidR="00D03FF9" w:rsidRPr="00205EA9">
        <w:rPr>
          <w:lang w:val="bg-BG"/>
        </w:rPr>
        <w:t>възобновяване</w:t>
      </w:r>
      <w:r w:rsidR="00C237AA" w:rsidRPr="00205EA9">
        <w:rPr>
          <w:lang w:val="bg-BG"/>
        </w:rPr>
        <w:t xml:space="preserve"> на наказателното </w:t>
      </w:r>
      <w:r w:rsidR="00650257" w:rsidRPr="00205EA9">
        <w:rPr>
          <w:lang w:val="bg-BG"/>
        </w:rPr>
        <w:t>дело срещу него след</w:t>
      </w:r>
      <w:r w:rsidR="00C237AA" w:rsidRPr="00205EA9">
        <w:rPr>
          <w:lang w:val="bg-BG"/>
        </w:rPr>
        <w:t xml:space="preserve"> </w:t>
      </w:r>
      <w:r w:rsidR="00632CCB" w:rsidRPr="00205EA9">
        <w:rPr>
          <w:lang w:val="bg-BG"/>
        </w:rPr>
        <w:t>произн</w:t>
      </w:r>
      <w:r w:rsidR="0067620E">
        <w:rPr>
          <w:lang w:val="bg-BG"/>
        </w:rPr>
        <w:t>есена</w:t>
      </w:r>
      <w:r w:rsidR="00C237AA" w:rsidRPr="00205EA9">
        <w:rPr>
          <w:lang w:val="bg-BG"/>
        </w:rPr>
        <w:t xml:space="preserve"> </w:t>
      </w:r>
      <w:r w:rsidR="0067620E">
        <w:rPr>
          <w:lang w:val="bg-BG"/>
        </w:rPr>
        <w:t>в негово отсъствие осъдителна</w:t>
      </w:r>
      <w:r w:rsidR="00C237AA" w:rsidRPr="00205EA9">
        <w:rPr>
          <w:lang w:val="bg-BG"/>
        </w:rPr>
        <w:t xml:space="preserve"> присъда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F109BA" w:rsidP="00720460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356392" w:rsidRPr="00205EA9">
        <w:rPr>
          <w:lang w:val="bg-BG"/>
        </w:rPr>
        <w:t xml:space="preserve">Жалбата е разпределена на Първо отделение на Съда (член 52, § 1 от Правилника на Съда). </w:t>
      </w:r>
      <w:r w:rsidR="000943F5">
        <w:rPr>
          <w:lang w:val="bg-BG"/>
        </w:rPr>
        <w:t xml:space="preserve"> </w:t>
      </w:r>
    </w:p>
    <w:p w:rsidR="000943F5" w:rsidRDefault="00720460" w:rsidP="00720460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</w:t>
      </w:r>
      <w:r w:rsidRPr="00205EA9">
        <w:rPr>
          <w:lang w:val="bg-BG"/>
        </w:rPr>
        <w:fldChar w:fldCharType="end"/>
      </w:r>
      <w:r w:rsidR="00356392" w:rsidRPr="00205EA9">
        <w:rPr>
          <w:lang w:val="bg-BG"/>
        </w:rPr>
        <w:t>.  На</w:t>
      </w:r>
      <w:r w:rsidRPr="00205EA9">
        <w:rPr>
          <w:lang w:val="bg-BG"/>
        </w:rPr>
        <w:t xml:space="preserve"> 16 </w:t>
      </w:r>
      <w:r w:rsidR="00356392" w:rsidRPr="00205EA9">
        <w:rPr>
          <w:lang w:val="bg-BG"/>
        </w:rPr>
        <w:t>юни</w:t>
      </w:r>
      <w:r w:rsidRPr="00205EA9">
        <w:rPr>
          <w:lang w:val="bg-BG"/>
        </w:rPr>
        <w:t xml:space="preserve"> 2004</w:t>
      </w:r>
      <w:r w:rsidR="00356392" w:rsidRPr="00205EA9">
        <w:rPr>
          <w:lang w:val="bg-BG"/>
        </w:rPr>
        <w:t xml:space="preserve"> г.</w:t>
      </w:r>
      <w:r w:rsidRPr="00205EA9">
        <w:rPr>
          <w:lang w:val="bg-BG"/>
        </w:rPr>
        <w:t xml:space="preserve"> </w:t>
      </w:r>
      <w:r w:rsidR="00C44651" w:rsidRPr="00205EA9">
        <w:rPr>
          <w:lang w:val="bg-BG"/>
        </w:rPr>
        <w:t>п</w:t>
      </w:r>
      <w:r w:rsidR="00356392" w:rsidRPr="00205EA9">
        <w:rPr>
          <w:lang w:val="bg-BG"/>
        </w:rPr>
        <w:t xml:space="preserve">редседателят на отделението, на което е </w:t>
      </w:r>
      <w:r w:rsidR="00C44651" w:rsidRPr="00205EA9">
        <w:rPr>
          <w:lang w:val="bg-BG"/>
        </w:rPr>
        <w:t>разпределено</w:t>
      </w:r>
      <w:r w:rsidR="00356392" w:rsidRPr="00205EA9">
        <w:rPr>
          <w:lang w:val="bg-BG"/>
        </w:rPr>
        <w:t xml:space="preserve"> делото, </w:t>
      </w:r>
      <w:r w:rsidR="0067620E">
        <w:rPr>
          <w:lang w:val="bg-BG"/>
        </w:rPr>
        <w:t>уваж</w:t>
      </w:r>
      <w:r w:rsidR="00612A4E">
        <w:rPr>
          <w:lang w:val="bg-BG"/>
        </w:rPr>
        <w:t>ава</w:t>
      </w:r>
      <w:r w:rsidR="00356392" w:rsidRPr="00205EA9">
        <w:rPr>
          <w:lang w:val="bg-BG"/>
        </w:rPr>
        <w:t xml:space="preserve"> </w:t>
      </w:r>
      <w:r w:rsidR="00C44651" w:rsidRPr="00205EA9">
        <w:rPr>
          <w:lang w:val="bg-BG"/>
        </w:rPr>
        <w:t>молбата</w:t>
      </w:r>
      <w:r w:rsidR="0067620E">
        <w:rPr>
          <w:lang w:val="bg-BG"/>
        </w:rPr>
        <w:t xml:space="preserve"> на жалбоподателя</w:t>
      </w:r>
      <w:r w:rsidR="00356392" w:rsidRPr="00205EA9">
        <w:rPr>
          <w:lang w:val="bg-BG"/>
        </w:rPr>
        <w:t xml:space="preserve"> </w:t>
      </w:r>
      <w:r w:rsidR="00C44651" w:rsidRPr="00205EA9">
        <w:rPr>
          <w:lang w:val="bg-BG"/>
        </w:rPr>
        <w:t>д</w:t>
      </w:r>
      <w:r w:rsidR="00356392" w:rsidRPr="00205EA9">
        <w:rPr>
          <w:lang w:val="bg-BG"/>
        </w:rPr>
        <w:t xml:space="preserve">а </w:t>
      </w:r>
      <w:r w:rsidR="00C44651" w:rsidRPr="00205EA9">
        <w:rPr>
          <w:lang w:val="bg-BG"/>
        </w:rPr>
        <w:t xml:space="preserve">разгледа </w:t>
      </w:r>
      <w:r w:rsidR="00356392" w:rsidRPr="00205EA9">
        <w:rPr>
          <w:lang w:val="bg-BG"/>
        </w:rPr>
        <w:t xml:space="preserve">приоритетно </w:t>
      </w:r>
      <w:r w:rsidR="00C44651" w:rsidRPr="00205EA9">
        <w:rPr>
          <w:lang w:val="bg-BG"/>
        </w:rPr>
        <w:t>жалбата</w:t>
      </w:r>
      <w:r w:rsidRPr="00205EA9">
        <w:rPr>
          <w:lang w:val="bg-BG"/>
        </w:rPr>
        <w:t xml:space="preserve"> </w:t>
      </w:r>
      <w:r w:rsidR="0067620E">
        <w:rPr>
          <w:lang w:val="bg-BG"/>
        </w:rPr>
        <w:t xml:space="preserve">му </w:t>
      </w:r>
      <w:r w:rsidRPr="00205EA9">
        <w:rPr>
          <w:lang w:val="bg-BG"/>
        </w:rPr>
        <w:t>(</w:t>
      </w:r>
      <w:r w:rsidR="00356392" w:rsidRPr="00205EA9">
        <w:rPr>
          <w:lang w:val="bg-BG"/>
        </w:rPr>
        <w:t>член</w:t>
      </w:r>
      <w:r w:rsidRPr="00205EA9">
        <w:rPr>
          <w:lang w:val="bg-BG"/>
        </w:rPr>
        <w:t xml:space="preserve"> 41 </w:t>
      </w:r>
      <w:r w:rsidR="00632CCB" w:rsidRPr="00205EA9">
        <w:rPr>
          <w:lang w:val="bg-BG"/>
        </w:rPr>
        <w:t>от П</w:t>
      </w:r>
      <w:r w:rsidR="00356392" w:rsidRPr="00205EA9">
        <w:rPr>
          <w:lang w:val="bg-BG"/>
        </w:rPr>
        <w:t>равилника</w:t>
      </w:r>
      <w:r w:rsidRPr="00205EA9">
        <w:rPr>
          <w:lang w:val="bg-BG"/>
        </w:rPr>
        <w:t>).</w:t>
      </w:r>
      <w:r w:rsidR="000943F5">
        <w:rPr>
          <w:lang w:val="bg-BG"/>
        </w:rPr>
        <w:t xml:space="preserve"> </w:t>
      </w:r>
    </w:p>
    <w:p w:rsidR="000943F5" w:rsidRDefault="00720460" w:rsidP="00722162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6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722162" w:rsidRPr="00205EA9">
        <w:rPr>
          <w:lang w:val="bg-BG"/>
        </w:rPr>
        <w:t xml:space="preserve">С решение от </w:t>
      </w:r>
      <w:r w:rsidR="00F109BA" w:rsidRPr="00205EA9">
        <w:rPr>
          <w:lang w:val="bg-BG"/>
        </w:rPr>
        <w:t xml:space="preserve">23 </w:t>
      </w:r>
      <w:r w:rsidR="00722162" w:rsidRPr="00205EA9">
        <w:rPr>
          <w:lang w:val="bg-BG"/>
        </w:rPr>
        <w:t>юни</w:t>
      </w:r>
      <w:r w:rsidR="00F109BA" w:rsidRPr="00205EA9">
        <w:rPr>
          <w:lang w:val="bg-BG"/>
        </w:rPr>
        <w:t xml:space="preserve"> 2005</w:t>
      </w:r>
      <w:r w:rsidR="00722162" w:rsidRPr="00205EA9">
        <w:rPr>
          <w:lang w:val="bg-BG"/>
        </w:rPr>
        <w:t xml:space="preserve"> г.</w:t>
      </w:r>
      <w:r w:rsidR="00F109BA" w:rsidRPr="00205EA9">
        <w:rPr>
          <w:lang w:val="bg-BG"/>
        </w:rPr>
        <w:t xml:space="preserve"> </w:t>
      </w:r>
      <w:r w:rsidR="00722162" w:rsidRPr="00205EA9">
        <w:rPr>
          <w:lang w:val="bg-BG"/>
        </w:rPr>
        <w:t>Съдът обяви жалбата за допустима.</w:t>
      </w:r>
      <w:r w:rsidR="000943F5">
        <w:rPr>
          <w:lang w:val="bg-BG"/>
        </w:rPr>
        <w:t xml:space="preserve"> </w:t>
      </w:r>
    </w:p>
    <w:p w:rsidR="000943F5" w:rsidRDefault="00C7205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7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74319A" w:rsidRPr="00205EA9">
        <w:rPr>
          <w:lang w:val="bg-BG"/>
        </w:rPr>
        <w:t>На</w:t>
      </w:r>
      <w:r w:rsidRPr="00205EA9">
        <w:rPr>
          <w:lang w:val="bg-BG"/>
        </w:rPr>
        <w:t xml:space="preserve"> 1 </w:t>
      </w:r>
      <w:r w:rsidR="0074319A" w:rsidRPr="00205EA9">
        <w:rPr>
          <w:lang w:val="bg-BG"/>
        </w:rPr>
        <w:t>април</w:t>
      </w:r>
      <w:r w:rsidRPr="00205EA9">
        <w:rPr>
          <w:lang w:val="bg-BG"/>
        </w:rPr>
        <w:t xml:space="preserve"> 2006</w:t>
      </w:r>
      <w:r w:rsidR="0074319A" w:rsidRPr="00205EA9">
        <w:rPr>
          <w:lang w:val="bg-BG"/>
        </w:rPr>
        <w:t xml:space="preserve"> г.</w:t>
      </w:r>
      <w:r w:rsidRPr="00205EA9">
        <w:rPr>
          <w:lang w:val="bg-BG"/>
        </w:rPr>
        <w:t xml:space="preserve"> </w:t>
      </w:r>
      <w:r w:rsidR="0074319A" w:rsidRPr="00205EA9">
        <w:rPr>
          <w:lang w:val="bg-BG"/>
        </w:rPr>
        <w:t>жалбата е разпределена на ново</w:t>
      </w:r>
      <w:r w:rsidR="00C44651" w:rsidRPr="00205EA9">
        <w:rPr>
          <w:lang w:val="bg-BG"/>
        </w:rPr>
        <w:t>създаденото</w:t>
      </w:r>
      <w:r w:rsidR="0074319A" w:rsidRPr="00205EA9">
        <w:rPr>
          <w:lang w:val="bg-BG"/>
        </w:rPr>
        <w:t xml:space="preserve"> </w:t>
      </w:r>
      <w:r w:rsidR="00612A4E" w:rsidRPr="00205EA9">
        <w:rPr>
          <w:lang w:val="bg-BG"/>
        </w:rPr>
        <w:t xml:space="preserve">Пето </w:t>
      </w:r>
      <w:r w:rsidR="0074319A" w:rsidRPr="00205EA9">
        <w:rPr>
          <w:lang w:val="bg-BG"/>
        </w:rPr>
        <w:t>отделение</w:t>
      </w:r>
      <w:r w:rsidRPr="00205EA9">
        <w:rPr>
          <w:lang w:val="bg-BG"/>
        </w:rPr>
        <w:t xml:space="preserve"> (</w:t>
      </w:r>
      <w:r w:rsidR="0074319A" w:rsidRPr="00205EA9">
        <w:rPr>
          <w:lang w:val="bg-BG"/>
        </w:rPr>
        <w:t>членове</w:t>
      </w:r>
      <w:r w:rsidRPr="00205EA9">
        <w:rPr>
          <w:lang w:val="bg-BG"/>
        </w:rPr>
        <w:t xml:space="preserve"> 25 § 5 </w:t>
      </w:r>
      <w:r w:rsidR="0074319A" w:rsidRPr="00205EA9">
        <w:rPr>
          <w:lang w:val="bg-BG"/>
        </w:rPr>
        <w:t>и</w:t>
      </w:r>
      <w:r w:rsidRPr="00205EA9">
        <w:rPr>
          <w:lang w:val="bg-BG"/>
        </w:rPr>
        <w:t xml:space="preserve"> 52 § 1 </w:t>
      </w:r>
      <w:r w:rsidR="00632CCB" w:rsidRPr="00205EA9">
        <w:rPr>
          <w:lang w:val="bg-BG"/>
        </w:rPr>
        <w:t>от П</w:t>
      </w:r>
      <w:r w:rsidR="0074319A" w:rsidRPr="00205EA9">
        <w:rPr>
          <w:lang w:val="bg-BG"/>
        </w:rPr>
        <w:t>равилника</w:t>
      </w:r>
      <w:r w:rsidRPr="00205EA9">
        <w:rPr>
          <w:lang w:val="bg-BG"/>
        </w:rPr>
        <w:t>).</w:t>
      </w:r>
      <w:r w:rsidR="000943F5">
        <w:rPr>
          <w:lang w:val="bg-BG"/>
        </w:rPr>
        <w:t xml:space="preserve"> </w:t>
      </w:r>
    </w:p>
    <w:p w:rsidR="000943F5" w:rsidRDefault="00720460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8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7E7E2A" w:rsidRPr="00205EA9">
        <w:rPr>
          <w:lang w:val="bg-BG"/>
        </w:rPr>
        <w:t>Жалбоподателят представ</w:t>
      </w:r>
      <w:r w:rsidR="00612A4E">
        <w:rPr>
          <w:lang w:val="bg-BG"/>
        </w:rPr>
        <w:t>я</w:t>
      </w:r>
      <w:r w:rsidR="007E7E2A" w:rsidRPr="00205EA9">
        <w:rPr>
          <w:lang w:val="bg-BG"/>
        </w:rPr>
        <w:t xml:space="preserve"> </w:t>
      </w:r>
      <w:r w:rsidR="00612A4E">
        <w:rPr>
          <w:lang w:val="bg-BG"/>
        </w:rPr>
        <w:t>становище</w:t>
      </w:r>
      <w:r w:rsidR="007E7E2A" w:rsidRPr="00205EA9">
        <w:rPr>
          <w:lang w:val="bg-BG"/>
        </w:rPr>
        <w:t xml:space="preserve"> </w:t>
      </w:r>
      <w:r w:rsidR="00D16821" w:rsidRPr="00205EA9">
        <w:rPr>
          <w:lang w:val="bg-BG"/>
        </w:rPr>
        <w:t>по</w:t>
      </w:r>
      <w:r w:rsidR="007E7E2A" w:rsidRPr="00205EA9">
        <w:rPr>
          <w:lang w:val="bg-BG"/>
        </w:rPr>
        <w:t xml:space="preserve"> същ</w:t>
      </w:r>
      <w:r w:rsidR="007D7CEB" w:rsidRPr="00205EA9">
        <w:rPr>
          <w:lang w:val="bg-BG"/>
        </w:rPr>
        <w:t>ество</w:t>
      </w:r>
      <w:r w:rsidR="00612A4E">
        <w:rPr>
          <w:lang w:val="bg-BG"/>
        </w:rPr>
        <w:t>то</w:t>
      </w:r>
      <w:r w:rsidR="007E7E2A" w:rsidRPr="00205EA9">
        <w:rPr>
          <w:lang w:val="bg-BG"/>
        </w:rPr>
        <w:t xml:space="preserve"> </w:t>
      </w:r>
      <w:r w:rsidR="00C44651" w:rsidRPr="00205EA9">
        <w:rPr>
          <w:lang w:val="bg-BG"/>
        </w:rPr>
        <w:t>по</w:t>
      </w:r>
      <w:r w:rsidR="007E7E2A" w:rsidRPr="00205EA9">
        <w:rPr>
          <w:lang w:val="bg-BG"/>
        </w:rPr>
        <w:t xml:space="preserve"> делото</w:t>
      </w:r>
      <w:r w:rsidR="00612A4E">
        <w:rPr>
          <w:lang w:val="bg-BG"/>
        </w:rPr>
        <w:t>;</w:t>
      </w:r>
      <w:r w:rsidR="00C44651" w:rsidRPr="00205EA9">
        <w:rPr>
          <w:lang w:val="bg-BG"/>
        </w:rPr>
        <w:t xml:space="preserve"> </w:t>
      </w:r>
      <w:r w:rsidR="001E7F27" w:rsidRPr="00205EA9">
        <w:rPr>
          <w:lang w:val="bg-BG"/>
        </w:rPr>
        <w:t>Правителството</w:t>
      </w:r>
      <w:r w:rsidR="00612A4E">
        <w:rPr>
          <w:lang w:val="bg-BG"/>
        </w:rPr>
        <w:t xml:space="preserve"> не представя такова</w:t>
      </w:r>
      <w:r w:rsidR="001E7F27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1E7F27" w:rsidP="001E7F27">
      <w:pPr>
        <w:pStyle w:val="JuHHead"/>
        <w:rPr>
          <w:lang w:val="bg-BG"/>
        </w:rPr>
      </w:pPr>
      <w:r w:rsidRPr="00205EA9">
        <w:rPr>
          <w:lang w:val="bg-BG"/>
        </w:rPr>
        <w:lastRenderedPageBreak/>
        <w:t>ФАКТИТЕ</w:t>
      </w:r>
      <w:r w:rsidR="000943F5">
        <w:rPr>
          <w:lang w:val="bg-BG"/>
        </w:rPr>
        <w:t xml:space="preserve"> </w:t>
      </w:r>
    </w:p>
    <w:p w:rsidR="000943F5" w:rsidRDefault="001E7F27" w:rsidP="001E7F27">
      <w:pPr>
        <w:pStyle w:val="JuHIRoman"/>
        <w:rPr>
          <w:lang w:val="bg-BG"/>
        </w:rPr>
      </w:pPr>
      <w:r w:rsidRPr="00205EA9">
        <w:rPr>
          <w:lang w:val="bg-BG"/>
        </w:rPr>
        <w:t>I.  ОБСТОЯТЕЛСТВА ПО ДЕЛОТО</w:t>
      </w:r>
      <w:r w:rsidR="000943F5">
        <w:rPr>
          <w:lang w:val="bg-BG"/>
        </w:rPr>
        <w:t xml:space="preserve"> </w:t>
      </w:r>
    </w:p>
    <w:p w:rsidR="000943F5" w:rsidRDefault="00F109BA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9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1E7F27" w:rsidRPr="00205EA9">
        <w:rPr>
          <w:lang w:val="bg-BG"/>
        </w:rPr>
        <w:t xml:space="preserve">Жалбоподателят е роден през </w:t>
      </w:r>
      <w:r w:rsidRPr="00205EA9">
        <w:rPr>
          <w:lang w:val="bg-BG"/>
        </w:rPr>
        <w:t xml:space="preserve">1973 </w:t>
      </w:r>
      <w:r w:rsidR="001E7F27" w:rsidRPr="00205EA9">
        <w:rPr>
          <w:lang w:val="bg-BG"/>
        </w:rPr>
        <w:t>г. и живее в гр. Русе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DB7A07" w:rsidP="00DB7A07">
      <w:pPr>
        <w:pStyle w:val="JuHA"/>
        <w:rPr>
          <w:lang w:val="bg-BG"/>
        </w:rPr>
      </w:pPr>
      <w:r w:rsidRPr="00205EA9">
        <w:rPr>
          <w:lang w:val="bg-BG"/>
        </w:rPr>
        <w:t>A</w:t>
      </w:r>
      <w:r w:rsidR="00F109BA" w:rsidRPr="00205EA9">
        <w:rPr>
          <w:lang w:val="bg-BG"/>
        </w:rPr>
        <w:t>.  </w:t>
      </w:r>
      <w:r w:rsidR="00FB5651" w:rsidRPr="00205EA9">
        <w:rPr>
          <w:lang w:val="bg-BG"/>
        </w:rPr>
        <w:t>Задочните присъди на жалбоподателя</w:t>
      </w:r>
      <w:r w:rsidR="000943F5">
        <w:rPr>
          <w:lang w:val="bg-BG"/>
        </w:rPr>
        <w:t xml:space="preserve"> </w:t>
      </w:r>
    </w:p>
    <w:p w:rsidR="000943F5" w:rsidRDefault="00C24660" w:rsidP="002B34FD">
      <w:pPr>
        <w:pStyle w:val="JuPara"/>
        <w:rPr>
          <w:color w:val="000000"/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10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AE439C" w:rsidRPr="00205EA9">
        <w:rPr>
          <w:lang w:val="bg-BG"/>
        </w:rPr>
        <w:t>На</w:t>
      </w:r>
      <w:r w:rsidR="00F109BA" w:rsidRPr="00205EA9">
        <w:rPr>
          <w:lang w:val="bg-BG"/>
        </w:rPr>
        <w:t xml:space="preserve"> 18 </w:t>
      </w:r>
      <w:r w:rsidR="00AE439C" w:rsidRPr="00205EA9">
        <w:rPr>
          <w:lang w:val="bg-BG"/>
        </w:rPr>
        <w:t>декември</w:t>
      </w:r>
      <w:r w:rsidR="00F109BA" w:rsidRPr="00205EA9">
        <w:rPr>
          <w:lang w:val="bg-BG"/>
        </w:rPr>
        <w:t xml:space="preserve"> 1998</w:t>
      </w:r>
      <w:r w:rsidR="00AE439C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F109BA" w:rsidRPr="00205EA9">
        <w:rPr>
          <w:lang w:val="bg-BG"/>
        </w:rPr>
        <w:t xml:space="preserve"> </w:t>
      </w:r>
      <w:r w:rsidR="00AE439C" w:rsidRPr="00205EA9">
        <w:rPr>
          <w:lang w:val="bg-BG"/>
        </w:rPr>
        <w:t xml:space="preserve">жалбоподателят е отведен в полицейското управление </w:t>
      </w:r>
      <w:r w:rsidR="0067620E">
        <w:rPr>
          <w:lang w:val="bg-BG"/>
        </w:rPr>
        <w:t>в</w:t>
      </w:r>
      <w:r w:rsidR="00AE439C" w:rsidRPr="00205EA9">
        <w:rPr>
          <w:lang w:val="bg-BG"/>
        </w:rPr>
        <w:t xml:space="preserve"> Русе във връзка с </w:t>
      </w:r>
      <w:r w:rsidR="004E6EBF" w:rsidRPr="00205EA9">
        <w:rPr>
          <w:lang w:val="bg-BG"/>
        </w:rPr>
        <w:t>извърш</w:t>
      </w:r>
      <w:r w:rsidR="00C44651" w:rsidRPr="00205EA9">
        <w:rPr>
          <w:lang w:val="bg-BG"/>
        </w:rPr>
        <w:t>ването на</w:t>
      </w:r>
      <w:r w:rsidR="004E6EBF" w:rsidRPr="00205EA9">
        <w:rPr>
          <w:lang w:val="bg-BG"/>
        </w:rPr>
        <w:t xml:space="preserve"> серия кражби. Той </w:t>
      </w:r>
      <w:r w:rsidR="007D7CEB" w:rsidRPr="00205EA9">
        <w:rPr>
          <w:lang w:val="bg-BG"/>
        </w:rPr>
        <w:t>да</w:t>
      </w:r>
      <w:r w:rsidR="00C44651" w:rsidRPr="00205EA9">
        <w:rPr>
          <w:lang w:val="bg-BG"/>
        </w:rPr>
        <w:t>ва</w:t>
      </w:r>
      <w:r w:rsidR="004E6EBF" w:rsidRPr="00205EA9">
        <w:rPr>
          <w:lang w:val="bg-BG"/>
        </w:rPr>
        <w:t xml:space="preserve"> писмени показания за извършена </w:t>
      </w:r>
      <w:r w:rsidR="0067620E" w:rsidRPr="00205EA9">
        <w:rPr>
          <w:lang w:val="bg-BG"/>
        </w:rPr>
        <w:t xml:space="preserve">съвместно с брат му </w:t>
      </w:r>
      <w:r w:rsidR="004E6EBF" w:rsidRPr="00205EA9">
        <w:rPr>
          <w:lang w:val="bg-BG"/>
        </w:rPr>
        <w:t xml:space="preserve">кражба на 18 декември 1998 г. </w:t>
      </w:r>
      <w:r w:rsidR="00F13561" w:rsidRPr="00205EA9">
        <w:rPr>
          <w:lang w:val="bg-BG"/>
        </w:rPr>
        <w:t xml:space="preserve">Според жалбоподателя </w:t>
      </w:r>
      <w:r w:rsidR="00C44651" w:rsidRPr="00205EA9">
        <w:rPr>
          <w:lang w:val="bg-BG"/>
        </w:rPr>
        <w:t xml:space="preserve">полицаите го </w:t>
      </w:r>
      <w:r w:rsidR="0067620E">
        <w:rPr>
          <w:lang w:val="bg-BG"/>
        </w:rPr>
        <w:t>пус</w:t>
      </w:r>
      <w:r w:rsidR="00612A4E">
        <w:rPr>
          <w:lang w:val="bg-BG"/>
        </w:rPr>
        <w:t>нали</w:t>
      </w:r>
      <w:r w:rsidR="00C44651" w:rsidRPr="00205EA9">
        <w:rPr>
          <w:lang w:val="bg-BG"/>
        </w:rPr>
        <w:t xml:space="preserve"> да си тръгне и го увер</w:t>
      </w:r>
      <w:r w:rsidR="00612A4E">
        <w:rPr>
          <w:lang w:val="bg-BG"/>
        </w:rPr>
        <w:t>или</w:t>
      </w:r>
      <w:r w:rsidR="00C44651" w:rsidRPr="00205EA9">
        <w:rPr>
          <w:lang w:val="bg-BG"/>
        </w:rPr>
        <w:t xml:space="preserve">, че </w:t>
      </w:r>
      <w:r w:rsidR="00F13561" w:rsidRPr="00205EA9">
        <w:rPr>
          <w:lang w:val="bg-BG"/>
        </w:rPr>
        <w:t xml:space="preserve">няма да бъде притесняван. Според </w:t>
      </w:r>
      <w:r w:rsidR="00632CCB" w:rsidRPr="00205EA9">
        <w:rPr>
          <w:lang w:val="bg-BG"/>
        </w:rPr>
        <w:t>Правителството</w:t>
      </w:r>
      <w:r w:rsidR="00F13561" w:rsidRPr="00205EA9">
        <w:rPr>
          <w:lang w:val="bg-BG"/>
        </w:rPr>
        <w:t xml:space="preserve"> заинтересованото лице е избягало от полицейското управление, </w:t>
      </w:r>
      <w:r w:rsidR="00C44651" w:rsidRPr="00205EA9">
        <w:rPr>
          <w:lang w:val="bg-BG"/>
        </w:rPr>
        <w:t xml:space="preserve">където е </w:t>
      </w:r>
      <w:r w:rsidR="003D11AF">
        <w:rPr>
          <w:lang w:val="bg-BG"/>
        </w:rPr>
        <w:t xml:space="preserve">било </w:t>
      </w:r>
      <w:r w:rsidR="00C44651" w:rsidRPr="00205EA9">
        <w:rPr>
          <w:lang w:val="bg-BG"/>
        </w:rPr>
        <w:t>задържано</w:t>
      </w:r>
      <w:r w:rsidR="00F6020E" w:rsidRPr="00205EA9">
        <w:rPr>
          <w:lang w:val="bg-BG"/>
        </w:rPr>
        <w:t xml:space="preserve">. </w:t>
      </w:r>
      <w:r w:rsidR="0042263F" w:rsidRPr="00205EA9">
        <w:rPr>
          <w:lang w:val="bg-BG"/>
        </w:rPr>
        <w:t>Правителството се позовава на информацията, с</w:t>
      </w:r>
      <w:r w:rsidR="00632CCB" w:rsidRPr="00205EA9">
        <w:rPr>
          <w:lang w:val="bg-BG"/>
        </w:rPr>
        <w:t>ъдържа</w:t>
      </w:r>
      <w:r w:rsidR="008F02E4" w:rsidRPr="00205EA9">
        <w:rPr>
          <w:lang w:val="bg-BG"/>
        </w:rPr>
        <w:t>ща се</w:t>
      </w:r>
      <w:r w:rsidR="00632CCB" w:rsidRPr="00205EA9">
        <w:rPr>
          <w:lang w:val="bg-BG"/>
        </w:rPr>
        <w:t xml:space="preserve"> в полицейските документи</w:t>
      </w:r>
      <w:r w:rsidR="003D11AF">
        <w:rPr>
          <w:lang w:val="bg-BG"/>
        </w:rPr>
        <w:t>,</w:t>
      </w:r>
      <w:r w:rsidR="008F02E4" w:rsidRPr="00205EA9">
        <w:rPr>
          <w:lang w:val="bg-BG"/>
        </w:rPr>
        <w:t xml:space="preserve"> впоследствие възпроизведена </w:t>
      </w:r>
      <w:r w:rsidR="0042263F" w:rsidRPr="00205EA9">
        <w:rPr>
          <w:lang w:val="bg-BG"/>
        </w:rPr>
        <w:t>в съдебни</w:t>
      </w:r>
      <w:r w:rsidR="008F02E4" w:rsidRPr="00205EA9">
        <w:rPr>
          <w:lang w:val="bg-BG"/>
        </w:rPr>
        <w:t>те</w:t>
      </w:r>
      <w:r w:rsidR="0067620E">
        <w:rPr>
          <w:lang w:val="bg-BG"/>
        </w:rPr>
        <w:t xml:space="preserve"> решения</w:t>
      </w:r>
      <w:r w:rsidR="0042263F" w:rsidRPr="00205EA9">
        <w:rPr>
          <w:lang w:val="bg-BG"/>
        </w:rPr>
        <w:t xml:space="preserve">, </w:t>
      </w:r>
      <w:r w:rsidR="00632CCB" w:rsidRPr="00205EA9">
        <w:rPr>
          <w:lang w:val="bg-BG"/>
        </w:rPr>
        <w:t>а именно</w:t>
      </w:r>
      <w:r w:rsidR="0042263F" w:rsidRPr="00205EA9">
        <w:rPr>
          <w:lang w:val="bg-BG"/>
        </w:rPr>
        <w:t>, че жалбоподателят е избягал от полице</w:t>
      </w:r>
      <w:r w:rsidR="008F02E4" w:rsidRPr="00205EA9">
        <w:rPr>
          <w:lang w:val="bg-BG"/>
        </w:rPr>
        <w:t>йското управление. При все това</w:t>
      </w:r>
      <w:r w:rsidR="0042263F" w:rsidRPr="00205EA9">
        <w:rPr>
          <w:lang w:val="bg-BG"/>
        </w:rPr>
        <w:t xml:space="preserve"> то не представ</w:t>
      </w:r>
      <w:r w:rsidR="008F02E4" w:rsidRPr="00205EA9">
        <w:rPr>
          <w:lang w:val="bg-BG"/>
        </w:rPr>
        <w:t>я</w:t>
      </w:r>
      <w:r w:rsidR="0042263F" w:rsidRPr="00205EA9">
        <w:rPr>
          <w:lang w:val="bg-BG"/>
        </w:rPr>
        <w:t xml:space="preserve"> </w:t>
      </w:r>
      <w:r w:rsidR="008F02E4" w:rsidRPr="00205EA9">
        <w:rPr>
          <w:lang w:val="bg-BG"/>
        </w:rPr>
        <w:t>официален акт</w:t>
      </w:r>
      <w:r w:rsidR="0042263F" w:rsidRPr="00205EA9">
        <w:rPr>
          <w:lang w:val="bg-BG"/>
        </w:rPr>
        <w:t xml:space="preserve"> за арестуване и </w:t>
      </w:r>
      <w:r w:rsidR="008F02E4" w:rsidRPr="00205EA9">
        <w:rPr>
          <w:lang w:val="bg-BG"/>
        </w:rPr>
        <w:t xml:space="preserve">задържане на </w:t>
      </w:r>
      <w:r w:rsidR="0042263F" w:rsidRPr="00205EA9">
        <w:rPr>
          <w:lang w:val="bg-BG"/>
        </w:rPr>
        <w:t xml:space="preserve">жалбоподателя </w:t>
      </w:r>
      <w:r w:rsidR="008F02E4" w:rsidRPr="00205EA9">
        <w:rPr>
          <w:lang w:val="bg-BG"/>
        </w:rPr>
        <w:t>за 24 часа на</w:t>
      </w:r>
      <w:r w:rsidR="00884F01" w:rsidRPr="00205EA9">
        <w:rPr>
          <w:color w:val="000000"/>
          <w:lang w:val="bg-BG"/>
        </w:rPr>
        <w:t xml:space="preserve"> 18 </w:t>
      </w:r>
      <w:r w:rsidR="0042263F" w:rsidRPr="00205EA9">
        <w:rPr>
          <w:color w:val="000000"/>
          <w:lang w:val="bg-BG"/>
        </w:rPr>
        <w:t>декември</w:t>
      </w:r>
      <w:r w:rsidR="006F6E0F" w:rsidRPr="00205EA9">
        <w:rPr>
          <w:color w:val="000000"/>
          <w:lang w:val="bg-BG"/>
        </w:rPr>
        <w:t xml:space="preserve"> 1998</w:t>
      </w:r>
      <w:r w:rsidR="0042263F" w:rsidRPr="00205EA9">
        <w:rPr>
          <w:color w:val="000000"/>
          <w:lang w:val="bg-BG"/>
        </w:rPr>
        <w:t xml:space="preserve"> г</w:t>
      </w:r>
      <w:r w:rsidR="006F6E0F" w:rsidRPr="00205EA9">
        <w:rPr>
          <w:color w:val="000000"/>
          <w:lang w:val="bg-BG"/>
        </w:rPr>
        <w:t>.</w:t>
      </w:r>
      <w:r w:rsidR="000943F5">
        <w:rPr>
          <w:color w:val="000000"/>
          <w:lang w:val="bg-BG"/>
        </w:rPr>
        <w:t xml:space="preserve"> </w:t>
      </w:r>
    </w:p>
    <w:p w:rsidR="000943F5" w:rsidRDefault="00720460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11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DF67F4" w:rsidRPr="00205EA9">
        <w:rPr>
          <w:lang w:val="bg-BG"/>
        </w:rPr>
        <w:t xml:space="preserve">На 20 декември 1998 г. </w:t>
      </w:r>
      <w:r w:rsidR="007D7CEB" w:rsidRPr="00205EA9">
        <w:rPr>
          <w:lang w:val="bg-BG"/>
        </w:rPr>
        <w:t>е</w:t>
      </w:r>
      <w:r w:rsidR="00DF67F4" w:rsidRPr="00205EA9">
        <w:rPr>
          <w:lang w:val="bg-BG"/>
        </w:rPr>
        <w:t xml:space="preserve"> </w:t>
      </w:r>
      <w:r w:rsidR="008F02E4" w:rsidRPr="00205EA9">
        <w:rPr>
          <w:lang w:val="bg-BG"/>
        </w:rPr>
        <w:t>образувано</w:t>
      </w:r>
      <w:r w:rsidR="00305366" w:rsidRPr="00205EA9">
        <w:rPr>
          <w:lang w:val="bg-BG"/>
        </w:rPr>
        <w:t xml:space="preserve"> наказателно </w:t>
      </w:r>
      <w:r w:rsidR="00DF67F4" w:rsidRPr="00205EA9">
        <w:rPr>
          <w:lang w:val="bg-BG"/>
        </w:rPr>
        <w:t>производство</w:t>
      </w:r>
      <w:r w:rsidR="00F109BA" w:rsidRPr="00205EA9">
        <w:rPr>
          <w:lang w:val="bg-BG"/>
        </w:rPr>
        <w:t xml:space="preserve">. </w:t>
      </w:r>
      <w:r w:rsidR="00DF67F4" w:rsidRPr="00205EA9">
        <w:rPr>
          <w:lang w:val="bg-BG"/>
        </w:rPr>
        <w:t>На</w:t>
      </w:r>
      <w:r w:rsidR="006F6E0F" w:rsidRPr="00205EA9">
        <w:rPr>
          <w:lang w:val="bg-BG"/>
        </w:rPr>
        <w:t xml:space="preserve"> 21 </w:t>
      </w:r>
      <w:r w:rsidR="00DF67F4" w:rsidRPr="00205EA9">
        <w:rPr>
          <w:lang w:val="bg-BG"/>
        </w:rPr>
        <w:t>декември</w:t>
      </w:r>
      <w:r w:rsidR="00F109BA" w:rsidRPr="00205EA9">
        <w:rPr>
          <w:lang w:val="bg-BG"/>
        </w:rPr>
        <w:t xml:space="preserve"> 1998</w:t>
      </w:r>
      <w:r w:rsidR="00DF67F4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F109BA" w:rsidRPr="00205EA9">
        <w:rPr>
          <w:lang w:val="bg-BG"/>
        </w:rPr>
        <w:t xml:space="preserve"> </w:t>
      </w:r>
      <w:r w:rsidR="00DF67F4" w:rsidRPr="00205EA9">
        <w:rPr>
          <w:lang w:val="bg-BG"/>
        </w:rPr>
        <w:t xml:space="preserve">следователят повдига обвинение срещу жалбоподателя за няколко кражби на </w:t>
      </w:r>
      <w:r w:rsidR="003D11AF">
        <w:rPr>
          <w:lang w:val="bg-BG"/>
        </w:rPr>
        <w:t>високотехнологична</w:t>
      </w:r>
      <w:r w:rsidR="00DF67F4" w:rsidRPr="0067620E">
        <w:rPr>
          <w:lang w:val="bg-BG"/>
        </w:rPr>
        <w:t xml:space="preserve"> апаратура и ценни предмети, извършени с взлом </w:t>
      </w:r>
      <w:r w:rsidR="008F02E4" w:rsidRPr="0067620E">
        <w:rPr>
          <w:lang w:val="bg-BG"/>
        </w:rPr>
        <w:t xml:space="preserve">и групово </w:t>
      </w:r>
      <w:r w:rsidR="00DF67F4" w:rsidRPr="0067620E">
        <w:rPr>
          <w:lang w:val="bg-BG"/>
        </w:rPr>
        <w:t xml:space="preserve">в периода между 21 юни и 29 ноември </w:t>
      </w:r>
      <w:r w:rsidR="00F109BA" w:rsidRPr="0067620E">
        <w:rPr>
          <w:lang w:val="bg-BG"/>
        </w:rPr>
        <w:t>1998</w:t>
      </w:r>
      <w:r w:rsidR="00DF67F4" w:rsidRPr="0067620E">
        <w:rPr>
          <w:lang w:val="bg-BG"/>
        </w:rPr>
        <w:t xml:space="preserve"> г.</w:t>
      </w:r>
      <w:r w:rsidR="004D55C4" w:rsidRPr="0067620E">
        <w:rPr>
          <w:lang w:val="bg-BG"/>
        </w:rPr>
        <w:t xml:space="preserve"> </w:t>
      </w:r>
      <w:r w:rsidR="00DF67F4" w:rsidRPr="0067620E">
        <w:rPr>
          <w:lang w:val="bg-BG"/>
        </w:rPr>
        <w:t xml:space="preserve">Сред </w:t>
      </w:r>
      <w:r w:rsidR="008F02E4" w:rsidRPr="0067620E">
        <w:rPr>
          <w:lang w:val="bg-BG"/>
        </w:rPr>
        <w:t>тях</w:t>
      </w:r>
      <w:r w:rsidR="006669EE" w:rsidRPr="0067620E">
        <w:rPr>
          <w:lang w:val="bg-BG"/>
        </w:rPr>
        <w:t xml:space="preserve"> не фигурира кражбата, извършена на </w:t>
      </w:r>
      <w:r w:rsidR="004D55C4" w:rsidRPr="0067620E">
        <w:rPr>
          <w:lang w:val="bg-BG"/>
        </w:rPr>
        <w:t xml:space="preserve">18 </w:t>
      </w:r>
      <w:r w:rsidR="006669EE" w:rsidRPr="0067620E">
        <w:rPr>
          <w:lang w:val="bg-BG"/>
        </w:rPr>
        <w:t xml:space="preserve">декември </w:t>
      </w:r>
      <w:r w:rsidR="004D55C4" w:rsidRPr="0067620E">
        <w:rPr>
          <w:lang w:val="bg-BG"/>
        </w:rPr>
        <w:t>1998</w:t>
      </w:r>
      <w:r w:rsidR="006669EE" w:rsidRPr="0067620E">
        <w:rPr>
          <w:lang w:val="bg-BG"/>
        </w:rPr>
        <w:t xml:space="preserve"> г</w:t>
      </w:r>
      <w:r w:rsidR="004D55C4" w:rsidRPr="0067620E">
        <w:rPr>
          <w:lang w:val="bg-BG"/>
        </w:rPr>
        <w:t xml:space="preserve">. </w:t>
      </w:r>
      <w:r w:rsidR="00632CCB" w:rsidRPr="0067620E">
        <w:rPr>
          <w:lang w:val="bg-BG"/>
        </w:rPr>
        <w:t xml:space="preserve">Следователят </w:t>
      </w:r>
      <w:r w:rsidR="006669EE" w:rsidRPr="0067620E">
        <w:rPr>
          <w:lang w:val="bg-BG"/>
        </w:rPr>
        <w:t>поста</w:t>
      </w:r>
      <w:r w:rsidR="006669EE" w:rsidRPr="00205EA9">
        <w:rPr>
          <w:lang w:val="bg-BG"/>
        </w:rPr>
        <w:t>нов</w:t>
      </w:r>
      <w:r w:rsidR="007D7CEB" w:rsidRPr="00205EA9">
        <w:rPr>
          <w:lang w:val="bg-BG"/>
        </w:rPr>
        <w:t>ява</w:t>
      </w:r>
      <w:r w:rsidR="006669EE" w:rsidRPr="00205EA9">
        <w:rPr>
          <w:lang w:val="bg-BG"/>
        </w:rPr>
        <w:t xml:space="preserve"> задържане </w:t>
      </w:r>
      <w:r w:rsidR="0067620E" w:rsidRPr="00205EA9">
        <w:rPr>
          <w:lang w:val="bg-BG"/>
        </w:rPr>
        <w:t xml:space="preserve">под стража </w:t>
      </w:r>
      <w:r w:rsidR="006669EE" w:rsidRPr="00205EA9">
        <w:rPr>
          <w:lang w:val="bg-BG"/>
        </w:rPr>
        <w:t xml:space="preserve">на жалбоподателя. </w:t>
      </w:r>
      <w:r w:rsidR="000943F5">
        <w:rPr>
          <w:lang w:val="bg-BG"/>
        </w:rPr>
        <w:t xml:space="preserve"> </w:t>
      </w:r>
    </w:p>
    <w:p w:rsidR="000943F5" w:rsidRDefault="004D55C4" w:rsidP="004D55C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12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632B72" w:rsidRPr="00205EA9">
        <w:rPr>
          <w:lang w:val="bg-BG"/>
        </w:rPr>
        <w:t>Вътрешн</w:t>
      </w:r>
      <w:r w:rsidR="008F02E4" w:rsidRPr="00205EA9">
        <w:rPr>
          <w:lang w:val="bg-BG"/>
        </w:rPr>
        <w:t>а</w:t>
      </w:r>
      <w:r w:rsidR="00632B72" w:rsidRPr="00205EA9">
        <w:rPr>
          <w:lang w:val="bg-BG"/>
        </w:rPr>
        <w:t xml:space="preserve"> полицейск</w:t>
      </w:r>
      <w:r w:rsidR="008F02E4" w:rsidRPr="00205EA9">
        <w:rPr>
          <w:lang w:val="bg-BG"/>
        </w:rPr>
        <w:t>а</w:t>
      </w:r>
      <w:r w:rsidR="00632B72" w:rsidRPr="00205EA9">
        <w:rPr>
          <w:lang w:val="bg-BG"/>
        </w:rPr>
        <w:t xml:space="preserve"> </w:t>
      </w:r>
      <w:r w:rsidR="008F02E4" w:rsidRPr="00205EA9">
        <w:rPr>
          <w:lang w:val="bg-BG"/>
        </w:rPr>
        <w:t>справка</w:t>
      </w:r>
      <w:r w:rsidR="00632B72" w:rsidRPr="00205EA9">
        <w:rPr>
          <w:lang w:val="bg-BG"/>
        </w:rPr>
        <w:t xml:space="preserve"> от </w:t>
      </w:r>
      <w:r w:rsidR="00C24660" w:rsidRPr="00205EA9">
        <w:rPr>
          <w:lang w:val="bg-BG"/>
        </w:rPr>
        <w:t xml:space="preserve">22 </w:t>
      </w:r>
      <w:r w:rsidR="00632B72" w:rsidRPr="00205EA9">
        <w:rPr>
          <w:lang w:val="bg-BG"/>
        </w:rPr>
        <w:t xml:space="preserve">декември </w:t>
      </w:r>
      <w:r w:rsidR="00C24660" w:rsidRPr="00205EA9">
        <w:rPr>
          <w:lang w:val="bg-BG"/>
        </w:rPr>
        <w:t>1998</w:t>
      </w:r>
      <w:r w:rsidR="00632B72" w:rsidRPr="00205EA9">
        <w:rPr>
          <w:lang w:val="bg-BG"/>
        </w:rPr>
        <w:t xml:space="preserve"> г. соч</w:t>
      </w:r>
      <w:r w:rsidR="008F02E4" w:rsidRPr="00205EA9">
        <w:rPr>
          <w:lang w:val="bg-BG"/>
        </w:rPr>
        <w:t>и</w:t>
      </w:r>
      <w:r w:rsidR="00632B72" w:rsidRPr="00205EA9">
        <w:rPr>
          <w:lang w:val="bg-BG"/>
        </w:rPr>
        <w:t xml:space="preserve">, че жалбоподателят е избягал от полицейското управление и не е открит на адресите, известни на полицията. </w:t>
      </w:r>
      <w:r w:rsidR="0067620E">
        <w:rPr>
          <w:lang w:val="bg-BG"/>
        </w:rPr>
        <w:t>Н</w:t>
      </w:r>
      <w:r w:rsidR="0067620E" w:rsidRPr="00205EA9">
        <w:rPr>
          <w:lang w:val="bg-BG"/>
        </w:rPr>
        <w:t>а 19 февруари 1999 г</w:t>
      </w:r>
      <w:r w:rsidR="0067620E">
        <w:rPr>
          <w:lang w:val="bg-BG"/>
        </w:rPr>
        <w:t>. е</w:t>
      </w:r>
      <w:r w:rsidR="0067620E" w:rsidRPr="00205EA9">
        <w:rPr>
          <w:lang w:val="bg-BG"/>
        </w:rPr>
        <w:t xml:space="preserve"> </w:t>
      </w:r>
      <w:r w:rsidR="0067620E">
        <w:rPr>
          <w:lang w:val="bg-BG"/>
        </w:rPr>
        <w:t>и</w:t>
      </w:r>
      <w:r w:rsidR="00632B72" w:rsidRPr="00205EA9">
        <w:rPr>
          <w:lang w:val="bg-BG"/>
        </w:rPr>
        <w:t>здаден</w:t>
      </w:r>
      <w:r w:rsidR="008F02E4" w:rsidRPr="00205EA9">
        <w:rPr>
          <w:lang w:val="bg-BG"/>
        </w:rPr>
        <w:t>а</w:t>
      </w:r>
      <w:r w:rsidR="00632B72" w:rsidRPr="00205EA9">
        <w:rPr>
          <w:lang w:val="bg-BG"/>
        </w:rPr>
        <w:t xml:space="preserve"> </w:t>
      </w:r>
      <w:r w:rsidR="008F02E4" w:rsidRPr="00205EA9">
        <w:rPr>
          <w:lang w:val="bg-BG"/>
        </w:rPr>
        <w:t>заповед</w:t>
      </w:r>
      <w:r w:rsidR="00632CCB" w:rsidRPr="00205EA9">
        <w:rPr>
          <w:lang w:val="bg-BG"/>
        </w:rPr>
        <w:t xml:space="preserve"> </w:t>
      </w:r>
      <w:r w:rsidR="00632CCB" w:rsidRPr="0067620E">
        <w:rPr>
          <w:lang w:val="bg-BG"/>
        </w:rPr>
        <w:t>з</w:t>
      </w:r>
      <w:r w:rsidR="00632B72" w:rsidRPr="0067620E">
        <w:rPr>
          <w:lang w:val="bg-BG"/>
        </w:rPr>
        <w:t>а местно</w:t>
      </w:r>
      <w:r w:rsidR="00632B72" w:rsidRPr="00205EA9">
        <w:rPr>
          <w:lang w:val="bg-BG"/>
        </w:rPr>
        <w:t xml:space="preserve"> издирване</w:t>
      </w:r>
      <w:r w:rsidR="00762D66" w:rsidRPr="00205EA9">
        <w:rPr>
          <w:lang w:val="bg-BG"/>
        </w:rPr>
        <w:t xml:space="preserve">, </w:t>
      </w:r>
      <w:r w:rsidR="008F02E4" w:rsidRPr="00205EA9">
        <w:rPr>
          <w:lang w:val="bg-BG"/>
        </w:rPr>
        <w:t xml:space="preserve">а </w:t>
      </w:r>
      <w:r w:rsidR="00762D66" w:rsidRPr="00205EA9">
        <w:rPr>
          <w:lang w:val="bg-BG"/>
        </w:rPr>
        <w:t xml:space="preserve">след </w:t>
      </w:r>
      <w:r w:rsidR="008F02E4" w:rsidRPr="00205EA9">
        <w:rPr>
          <w:lang w:val="bg-BG"/>
        </w:rPr>
        <w:t>това и за национално</w:t>
      </w:r>
      <w:r w:rsidR="00C44651" w:rsidRPr="00205EA9">
        <w:rPr>
          <w:lang w:val="bg-BG"/>
        </w:rPr>
        <w:t>.</w:t>
      </w:r>
      <w:r w:rsidR="00632CCB" w:rsidRPr="00205EA9">
        <w:rPr>
          <w:lang w:val="bg-BG"/>
        </w:rPr>
        <w:t xml:space="preserve"> </w:t>
      </w:r>
      <w:r w:rsidR="00762D66" w:rsidRPr="00205EA9">
        <w:rPr>
          <w:lang w:val="bg-BG"/>
        </w:rPr>
        <w:t>Проведен</w:t>
      </w:r>
      <w:r w:rsidR="003747ED">
        <w:rPr>
          <w:lang w:val="bg-BG"/>
        </w:rPr>
        <w:t>ите</w:t>
      </w:r>
      <w:r w:rsidR="00762D66" w:rsidRPr="00205EA9">
        <w:rPr>
          <w:lang w:val="bg-BG"/>
        </w:rPr>
        <w:t xml:space="preserve"> издирван</w:t>
      </w:r>
      <w:r w:rsidR="003747ED">
        <w:rPr>
          <w:lang w:val="bg-BG"/>
        </w:rPr>
        <w:t>ия</w:t>
      </w:r>
      <w:r w:rsidR="00762D66" w:rsidRPr="00205EA9">
        <w:rPr>
          <w:lang w:val="bg-BG"/>
        </w:rPr>
        <w:t xml:space="preserve"> се оказ</w:t>
      </w:r>
      <w:r w:rsidR="008F02E4" w:rsidRPr="00205EA9">
        <w:rPr>
          <w:lang w:val="bg-BG"/>
        </w:rPr>
        <w:t>ва</w:t>
      </w:r>
      <w:r w:rsidR="003747ED">
        <w:rPr>
          <w:lang w:val="bg-BG"/>
        </w:rPr>
        <w:t>т безрезултатни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4D55C4" w:rsidP="004D55C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13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8F02E4" w:rsidRPr="00205EA9">
        <w:rPr>
          <w:lang w:val="bg-BG"/>
        </w:rPr>
        <w:t>Междувременно</w:t>
      </w:r>
      <w:r w:rsidR="00BD6E98" w:rsidRPr="00205EA9">
        <w:rPr>
          <w:lang w:val="bg-BG"/>
        </w:rPr>
        <w:t xml:space="preserve"> деянията, извършени на 18 декември 1998 г.</w:t>
      </w:r>
      <w:r w:rsidR="008F02E4" w:rsidRPr="00205EA9">
        <w:rPr>
          <w:lang w:val="bg-BG"/>
        </w:rPr>
        <w:t>,</w:t>
      </w:r>
      <w:r w:rsidR="00BD6E98" w:rsidRPr="00205EA9">
        <w:rPr>
          <w:lang w:val="bg-BG"/>
        </w:rPr>
        <w:t xml:space="preserve"> </w:t>
      </w:r>
      <w:r w:rsidR="008F02E4" w:rsidRPr="00205EA9">
        <w:rPr>
          <w:lang w:val="bg-BG"/>
        </w:rPr>
        <w:t>са</w:t>
      </w:r>
      <w:r w:rsidR="00BD6E98" w:rsidRPr="00205EA9">
        <w:rPr>
          <w:lang w:val="bg-BG"/>
        </w:rPr>
        <w:t xml:space="preserve"> включени в</w:t>
      </w:r>
      <w:r w:rsidR="00971140" w:rsidRPr="00205EA9">
        <w:rPr>
          <w:lang w:val="bg-BG"/>
        </w:rPr>
        <w:t xml:space="preserve"> образуваното </w:t>
      </w:r>
      <w:r w:rsidR="00BD6E98" w:rsidRPr="00205EA9">
        <w:rPr>
          <w:lang w:val="bg-BG"/>
        </w:rPr>
        <w:t xml:space="preserve">предварително </w:t>
      </w:r>
      <w:r w:rsidR="00971140" w:rsidRPr="00205EA9">
        <w:rPr>
          <w:lang w:val="bg-BG"/>
        </w:rPr>
        <w:t>производство</w:t>
      </w:r>
      <w:r w:rsidR="005675F9" w:rsidRPr="00205EA9">
        <w:rPr>
          <w:lang w:val="bg-BG"/>
        </w:rPr>
        <w:t xml:space="preserve">; </w:t>
      </w:r>
      <w:r w:rsidR="00BD6E98" w:rsidRPr="00205EA9">
        <w:rPr>
          <w:lang w:val="bg-BG"/>
        </w:rPr>
        <w:t xml:space="preserve">впоследствие същото </w:t>
      </w:r>
      <w:r w:rsidR="007D7CEB" w:rsidRPr="00205EA9">
        <w:rPr>
          <w:lang w:val="bg-BG"/>
        </w:rPr>
        <w:t>е</w:t>
      </w:r>
      <w:r w:rsidR="00BD6E98" w:rsidRPr="00205EA9">
        <w:rPr>
          <w:lang w:val="bg-BG"/>
        </w:rPr>
        <w:t xml:space="preserve"> </w:t>
      </w:r>
      <w:r w:rsidR="00971140" w:rsidRPr="00205EA9">
        <w:rPr>
          <w:lang w:val="bg-BG"/>
        </w:rPr>
        <w:t>раз</w:t>
      </w:r>
      <w:r w:rsidR="00BD6E98" w:rsidRPr="00205EA9">
        <w:rPr>
          <w:lang w:val="bg-BG"/>
        </w:rPr>
        <w:t xml:space="preserve">делено </w:t>
      </w:r>
      <w:r w:rsidR="00971140" w:rsidRPr="00205EA9">
        <w:rPr>
          <w:lang w:val="bg-BG"/>
        </w:rPr>
        <w:t>на</w:t>
      </w:r>
      <w:r w:rsidR="00BD6E98" w:rsidRPr="00205EA9">
        <w:rPr>
          <w:lang w:val="bg-BG"/>
        </w:rPr>
        <w:t xml:space="preserve"> шест</w:t>
      </w:r>
      <w:r w:rsidR="00971140" w:rsidRPr="00205EA9">
        <w:rPr>
          <w:lang w:val="bg-BG"/>
        </w:rPr>
        <w:t xml:space="preserve"> отделни</w:t>
      </w:r>
      <w:r w:rsidR="00BD6E98" w:rsidRPr="00205EA9">
        <w:rPr>
          <w:lang w:val="bg-BG"/>
        </w:rPr>
        <w:t xml:space="preserve"> про</w:t>
      </w:r>
      <w:r w:rsidR="007D7CEB" w:rsidRPr="00205EA9">
        <w:rPr>
          <w:lang w:val="bg-BG"/>
        </w:rPr>
        <w:t>изводства</w:t>
      </w:r>
      <w:r w:rsidR="00BD6E98" w:rsidRPr="00205EA9">
        <w:rPr>
          <w:lang w:val="bg-BG"/>
        </w:rPr>
        <w:t>, всяк</w:t>
      </w:r>
      <w:r w:rsidR="007D7CEB" w:rsidRPr="00205EA9">
        <w:rPr>
          <w:lang w:val="bg-BG"/>
        </w:rPr>
        <w:t>о</w:t>
      </w:r>
      <w:r w:rsidR="00BD6E98" w:rsidRPr="00205EA9">
        <w:rPr>
          <w:lang w:val="bg-BG"/>
        </w:rPr>
        <w:t xml:space="preserve"> от които се отнася до </w:t>
      </w:r>
      <w:r w:rsidR="00971140" w:rsidRPr="00205EA9">
        <w:rPr>
          <w:lang w:val="bg-BG"/>
        </w:rPr>
        <w:t xml:space="preserve">една </w:t>
      </w:r>
      <w:r w:rsidR="00BD6E98" w:rsidRPr="00205EA9">
        <w:rPr>
          <w:lang w:val="bg-BG"/>
        </w:rPr>
        <w:t>кражба.</w:t>
      </w:r>
      <w:r w:rsidR="000943F5">
        <w:rPr>
          <w:lang w:val="bg-BG"/>
        </w:rPr>
        <w:t xml:space="preserve"> </w:t>
      </w:r>
    </w:p>
    <w:p w:rsidR="000943F5" w:rsidRDefault="00666668" w:rsidP="004D55C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14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174906" w:rsidRPr="00205EA9">
        <w:rPr>
          <w:lang w:val="bg-BG"/>
        </w:rPr>
        <w:t>На</w:t>
      </w:r>
      <w:r w:rsidR="00F109BA" w:rsidRPr="00205EA9">
        <w:rPr>
          <w:lang w:val="bg-BG"/>
        </w:rPr>
        <w:t xml:space="preserve"> 24 </w:t>
      </w:r>
      <w:r w:rsidR="00174906" w:rsidRPr="00205EA9">
        <w:rPr>
          <w:lang w:val="bg-BG"/>
        </w:rPr>
        <w:t>февруари</w:t>
      </w:r>
      <w:r w:rsidR="00F109BA" w:rsidRPr="00205EA9">
        <w:rPr>
          <w:lang w:val="bg-BG"/>
        </w:rPr>
        <w:t xml:space="preserve"> 1999</w:t>
      </w:r>
      <w:r w:rsidR="00174906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174906" w:rsidRPr="00205EA9">
        <w:rPr>
          <w:lang w:val="bg-BG"/>
        </w:rPr>
        <w:t xml:space="preserve"> следователят повдигна обвинение срещу жалбоподателя за извършена</w:t>
      </w:r>
      <w:r w:rsidR="00971140" w:rsidRPr="00205EA9">
        <w:rPr>
          <w:lang w:val="bg-BG"/>
        </w:rPr>
        <w:t>та</w:t>
      </w:r>
      <w:r w:rsidR="00174906" w:rsidRPr="00205EA9">
        <w:rPr>
          <w:lang w:val="bg-BG"/>
        </w:rPr>
        <w:t xml:space="preserve"> кражба на 18 декември 1998 г. </w:t>
      </w:r>
      <w:r w:rsidR="00971140" w:rsidRPr="00205EA9">
        <w:rPr>
          <w:lang w:val="bg-BG"/>
        </w:rPr>
        <w:t>Като приема</w:t>
      </w:r>
      <w:r w:rsidR="00174906" w:rsidRPr="00205EA9">
        <w:rPr>
          <w:lang w:val="bg-BG"/>
        </w:rPr>
        <w:t>, че производството мо</w:t>
      </w:r>
      <w:r w:rsidR="00971140" w:rsidRPr="00205EA9">
        <w:rPr>
          <w:lang w:val="bg-BG"/>
        </w:rPr>
        <w:t>же</w:t>
      </w:r>
      <w:r w:rsidR="00174906" w:rsidRPr="00205EA9">
        <w:rPr>
          <w:lang w:val="bg-BG"/>
        </w:rPr>
        <w:t xml:space="preserve"> да продължи в отсъствието на жалбоподателя</w:t>
      </w:r>
      <w:r w:rsidR="00971140" w:rsidRPr="00205EA9">
        <w:rPr>
          <w:lang w:val="bg-BG"/>
        </w:rPr>
        <w:t xml:space="preserve"> съгласно </w:t>
      </w:r>
      <w:r w:rsidR="00174906" w:rsidRPr="00205EA9">
        <w:rPr>
          <w:lang w:val="bg-BG"/>
        </w:rPr>
        <w:t xml:space="preserve">членове </w:t>
      </w:r>
      <w:r w:rsidR="00F109BA" w:rsidRPr="00205EA9">
        <w:rPr>
          <w:lang w:val="bg-BG"/>
        </w:rPr>
        <w:t xml:space="preserve">217a </w:t>
      </w:r>
      <w:r w:rsidR="00174906" w:rsidRPr="00205EA9">
        <w:rPr>
          <w:lang w:val="bg-BG"/>
        </w:rPr>
        <w:t>и</w:t>
      </w:r>
      <w:r w:rsidR="00F109BA" w:rsidRPr="00205EA9">
        <w:rPr>
          <w:lang w:val="bg-BG"/>
        </w:rPr>
        <w:t xml:space="preserve"> 268</w:t>
      </w:r>
      <w:r w:rsidR="00174906" w:rsidRPr="00205EA9">
        <w:rPr>
          <w:lang w:val="bg-BG"/>
        </w:rPr>
        <w:t>, алинея 3</w:t>
      </w:r>
      <w:r w:rsidR="00F109BA" w:rsidRPr="00205EA9">
        <w:rPr>
          <w:lang w:val="bg-BG"/>
        </w:rPr>
        <w:t xml:space="preserve"> </w:t>
      </w:r>
      <w:r w:rsidR="00174906" w:rsidRPr="00205EA9">
        <w:rPr>
          <w:lang w:val="bg-BG"/>
        </w:rPr>
        <w:t>от Н</w:t>
      </w:r>
      <w:r w:rsidR="00971140" w:rsidRPr="00205EA9">
        <w:rPr>
          <w:lang w:val="bg-BG"/>
        </w:rPr>
        <w:t>аказателно-процесуалния кодекс,</w:t>
      </w:r>
      <w:r w:rsidR="00174906" w:rsidRPr="00205EA9">
        <w:rPr>
          <w:lang w:val="bg-BG"/>
        </w:rPr>
        <w:t xml:space="preserve"> той назнач</w:t>
      </w:r>
      <w:r w:rsidR="007D7CEB" w:rsidRPr="00205EA9">
        <w:rPr>
          <w:lang w:val="bg-BG"/>
        </w:rPr>
        <w:t>ава</w:t>
      </w:r>
      <w:r w:rsidR="00174906" w:rsidRPr="00205EA9">
        <w:rPr>
          <w:lang w:val="bg-BG"/>
        </w:rPr>
        <w:t xml:space="preserve"> служебен </w:t>
      </w:r>
      <w:r w:rsidR="007D7CEB" w:rsidRPr="00205EA9">
        <w:rPr>
          <w:lang w:val="bg-BG"/>
        </w:rPr>
        <w:t>защитник</w:t>
      </w:r>
      <w:r w:rsidR="00F109BA" w:rsidRPr="00205EA9">
        <w:rPr>
          <w:lang w:val="bg-BG"/>
        </w:rPr>
        <w:t xml:space="preserve">. </w:t>
      </w:r>
      <w:r w:rsidR="008F62D6" w:rsidRPr="00205EA9">
        <w:rPr>
          <w:lang w:val="bg-BG"/>
        </w:rPr>
        <w:t xml:space="preserve">Постановлението за </w:t>
      </w:r>
      <w:r w:rsidR="00971140" w:rsidRPr="00205EA9">
        <w:rPr>
          <w:lang w:val="bg-BG"/>
        </w:rPr>
        <w:t>привличане като обвиняем</w:t>
      </w:r>
      <w:r w:rsidR="008F62D6" w:rsidRPr="00205EA9">
        <w:rPr>
          <w:lang w:val="bg-BG"/>
        </w:rPr>
        <w:t xml:space="preserve"> </w:t>
      </w:r>
      <w:r w:rsidR="007D7CEB" w:rsidRPr="00205EA9">
        <w:rPr>
          <w:lang w:val="bg-BG"/>
        </w:rPr>
        <w:t>е</w:t>
      </w:r>
      <w:r w:rsidR="008F62D6" w:rsidRPr="00205EA9">
        <w:rPr>
          <w:lang w:val="bg-BG"/>
        </w:rPr>
        <w:t xml:space="preserve"> връчено на </w:t>
      </w:r>
      <w:r w:rsidR="00971140" w:rsidRPr="00205EA9">
        <w:rPr>
          <w:lang w:val="bg-BG"/>
        </w:rPr>
        <w:t>служебния защитник,</w:t>
      </w:r>
      <w:r w:rsidR="008F62D6" w:rsidRPr="00205EA9">
        <w:rPr>
          <w:lang w:val="bg-BG"/>
        </w:rPr>
        <w:t xml:space="preserve"> който представлява жалбоподателя </w:t>
      </w:r>
      <w:r w:rsidR="00632CCB" w:rsidRPr="00205EA9">
        <w:rPr>
          <w:lang w:val="bg-BG"/>
        </w:rPr>
        <w:t xml:space="preserve">и </w:t>
      </w:r>
      <w:r w:rsidR="00971140" w:rsidRPr="00205EA9">
        <w:rPr>
          <w:lang w:val="bg-BG"/>
        </w:rPr>
        <w:t xml:space="preserve">в </w:t>
      </w:r>
      <w:r w:rsidR="008F62D6" w:rsidRPr="00205EA9">
        <w:rPr>
          <w:lang w:val="bg-BG"/>
        </w:rPr>
        <w:t>следващите етапи на производството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666668" w:rsidP="00F109BA">
      <w:pPr>
        <w:pStyle w:val="JuPara"/>
        <w:rPr>
          <w:lang w:val="bg-BG"/>
        </w:rPr>
      </w:pPr>
      <w:r w:rsidRPr="00205EA9">
        <w:rPr>
          <w:lang w:val="bg-BG"/>
        </w:rPr>
        <w:lastRenderedPageBreak/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15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BF5EAA" w:rsidRPr="00205EA9">
        <w:rPr>
          <w:lang w:val="bg-BG"/>
        </w:rPr>
        <w:t xml:space="preserve">На </w:t>
      </w:r>
      <w:r w:rsidR="00CA7EBA" w:rsidRPr="00205EA9">
        <w:rPr>
          <w:lang w:val="bg-BG"/>
        </w:rPr>
        <w:t xml:space="preserve">22 </w:t>
      </w:r>
      <w:r w:rsidR="00BF5EAA" w:rsidRPr="00205EA9">
        <w:rPr>
          <w:lang w:val="bg-BG"/>
        </w:rPr>
        <w:t>март</w:t>
      </w:r>
      <w:r w:rsidR="00CA7EBA" w:rsidRPr="00205EA9">
        <w:rPr>
          <w:lang w:val="bg-BG"/>
        </w:rPr>
        <w:t xml:space="preserve"> 1999</w:t>
      </w:r>
      <w:r w:rsidR="00BF5EAA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F109BA" w:rsidRPr="00205EA9">
        <w:rPr>
          <w:lang w:val="bg-BG"/>
        </w:rPr>
        <w:t xml:space="preserve"> </w:t>
      </w:r>
      <w:r w:rsidR="00BF5EAA" w:rsidRPr="00205EA9">
        <w:rPr>
          <w:lang w:val="bg-BG"/>
        </w:rPr>
        <w:t xml:space="preserve">прокурорът </w:t>
      </w:r>
      <w:r w:rsidR="00971140" w:rsidRPr="00205EA9">
        <w:rPr>
          <w:lang w:val="bg-BG"/>
        </w:rPr>
        <w:t>внася</w:t>
      </w:r>
      <w:r w:rsidR="00BF5EAA" w:rsidRPr="00205EA9">
        <w:rPr>
          <w:lang w:val="bg-BG"/>
        </w:rPr>
        <w:t xml:space="preserve"> </w:t>
      </w:r>
      <w:r w:rsidR="00971140" w:rsidRPr="00205EA9">
        <w:rPr>
          <w:lang w:val="bg-BG"/>
        </w:rPr>
        <w:t xml:space="preserve">в съда </w:t>
      </w:r>
      <w:r w:rsidR="00BF5EAA" w:rsidRPr="00205EA9">
        <w:rPr>
          <w:lang w:val="bg-BG"/>
        </w:rPr>
        <w:t>дело</w:t>
      </w:r>
      <w:r w:rsidR="00971140" w:rsidRPr="00205EA9">
        <w:rPr>
          <w:lang w:val="bg-BG"/>
        </w:rPr>
        <w:t>то</w:t>
      </w:r>
      <w:r w:rsidR="00BF5EAA" w:rsidRPr="00205EA9">
        <w:rPr>
          <w:lang w:val="bg-BG"/>
        </w:rPr>
        <w:t xml:space="preserve"> срещу жалбоподателя </w:t>
      </w:r>
      <w:r w:rsidR="00523879" w:rsidRPr="00205EA9">
        <w:rPr>
          <w:lang w:val="bg-BG"/>
        </w:rPr>
        <w:t xml:space="preserve">и брат му </w:t>
      </w:r>
      <w:r w:rsidR="00BF5EAA" w:rsidRPr="00205EA9">
        <w:rPr>
          <w:lang w:val="bg-BG"/>
        </w:rPr>
        <w:t xml:space="preserve">за извършената на 18 декември 1998 г. кражба. </w:t>
      </w:r>
      <w:r w:rsidR="00971140" w:rsidRPr="00205EA9">
        <w:rPr>
          <w:lang w:val="bg-BG"/>
        </w:rPr>
        <w:t>Делото е заведено в</w:t>
      </w:r>
      <w:r w:rsidR="00BF5EAA" w:rsidRPr="00205EA9">
        <w:rPr>
          <w:lang w:val="bg-BG"/>
        </w:rPr>
        <w:t xml:space="preserve"> Р</w:t>
      </w:r>
      <w:r w:rsidR="00971140" w:rsidRPr="00205EA9">
        <w:rPr>
          <w:lang w:val="bg-BG"/>
        </w:rPr>
        <w:t>усенския районен</w:t>
      </w:r>
      <w:r w:rsidR="00BF5EAA" w:rsidRPr="00205EA9">
        <w:rPr>
          <w:lang w:val="bg-BG"/>
        </w:rPr>
        <w:t xml:space="preserve"> съд под номер</w:t>
      </w:r>
      <w:r w:rsidR="00CA7EBA" w:rsidRPr="00205EA9">
        <w:rPr>
          <w:lang w:val="bg-BG"/>
        </w:rPr>
        <w:t xml:space="preserve"> 777/99.</w:t>
      </w:r>
      <w:r w:rsidR="00F109BA" w:rsidRPr="00205EA9">
        <w:rPr>
          <w:lang w:val="bg-BG"/>
        </w:rPr>
        <w:t xml:space="preserve"> </w:t>
      </w:r>
      <w:r w:rsidR="004B4F34" w:rsidRPr="00205EA9">
        <w:rPr>
          <w:lang w:val="bg-BG"/>
        </w:rPr>
        <w:t xml:space="preserve">Съдът констатира, че </w:t>
      </w:r>
      <w:r w:rsidR="004B4F34" w:rsidRPr="00205EA9">
        <w:rPr>
          <w:color w:val="000000"/>
          <w:lang w:val="bg-BG"/>
        </w:rPr>
        <w:t>извършен</w:t>
      </w:r>
      <w:r w:rsidR="00312BD7" w:rsidRPr="00205EA9">
        <w:rPr>
          <w:color w:val="000000"/>
          <w:lang w:val="bg-BG"/>
        </w:rPr>
        <w:t xml:space="preserve">ото издирване е завършло </w:t>
      </w:r>
      <w:r w:rsidR="004B4F34" w:rsidRPr="00205EA9">
        <w:rPr>
          <w:lang w:val="bg-BG"/>
        </w:rPr>
        <w:t>безрезултатн</w:t>
      </w:r>
      <w:r w:rsidR="00312BD7" w:rsidRPr="00205EA9">
        <w:rPr>
          <w:lang w:val="bg-BG"/>
        </w:rPr>
        <w:t>о</w:t>
      </w:r>
      <w:r w:rsidR="004B4F34" w:rsidRPr="00205EA9">
        <w:rPr>
          <w:lang w:val="bg-BG"/>
        </w:rPr>
        <w:t xml:space="preserve"> и прецен</w:t>
      </w:r>
      <w:r w:rsidR="00312BD7" w:rsidRPr="00205EA9">
        <w:rPr>
          <w:lang w:val="bg-BG"/>
        </w:rPr>
        <w:t>ява</w:t>
      </w:r>
      <w:r w:rsidR="004B4F34" w:rsidRPr="00205EA9">
        <w:rPr>
          <w:lang w:val="bg-BG"/>
        </w:rPr>
        <w:t>, че про</w:t>
      </w:r>
      <w:r w:rsidR="00312BD7" w:rsidRPr="00205EA9">
        <w:rPr>
          <w:lang w:val="bg-BG"/>
        </w:rPr>
        <w:t>цесът</w:t>
      </w:r>
      <w:r w:rsidR="004B4F34" w:rsidRPr="00205EA9">
        <w:rPr>
          <w:lang w:val="bg-BG"/>
        </w:rPr>
        <w:t xml:space="preserve"> може да </w:t>
      </w:r>
      <w:r w:rsidR="00312BD7" w:rsidRPr="00205EA9">
        <w:rPr>
          <w:lang w:val="bg-BG"/>
        </w:rPr>
        <w:t>протече</w:t>
      </w:r>
      <w:r w:rsidR="004B4F34" w:rsidRPr="00205EA9">
        <w:rPr>
          <w:lang w:val="bg-BG"/>
        </w:rPr>
        <w:t xml:space="preserve"> </w:t>
      </w:r>
      <w:r w:rsidR="00312BD7" w:rsidRPr="00205EA9">
        <w:rPr>
          <w:lang w:val="bg-BG"/>
        </w:rPr>
        <w:t xml:space="preserve">в </w:t>
      </w:r>
      <w:r w:rsidR="004B4F34" w:rsidRPr="00205EA9">
        <w:rPr>
          <w:lang w:val="bg-BG"/>
        </w:rPr>
        <w:t>отсъствие</w:t>
      </w:r>
      <w:r w:rsidR="00312BD7" w:rsidRPr="00205EA9">
        <w:rPr>
          <w:lang w:val="bg-BG"/>
        </w:rPr>
        <w:t>то</w:t>
      </w:r>
      <w:r w:rsidR="004B4F34" w:rsidRPr="00205EA9">
        <w:rPr>
          <w:lang w:val="bg-BG"/>
        </w:rPr>
        <w:t xml:space="preserve"> на жалбоподателя</w:t>
      </w:r>
      <w:r w:rsidR="00312BD7" w:rsidRPr="00205EA9">
        <w:rPr>
          <w:lang w:val="bg-BG"/>
        </w:rPr>
        <w:t xml:space="preserve"> </w:t>
      </w:r>
      <w:r w:rsidR="004B4F34" w:rsidRPr="00205EA9">
        <w:rPr>
          <w:lang w:val="bg-BG"/>
        </w:rPr>
        <w:t>на основание член</w:t>
      </w:r>
      <w:r w:rsidR="00F109BA" w:rsidRPr="00205EA9">
        <w:rPr>
          <w:lang w:val="bg-BG"/>
        </w:rPr>
        <w:t xml:space="preserve"> 268</w:t>
      </w:r>
      <w:r w:rsidR="004B4F34" w:rsidRPr="00205EA9">
        <w:rPr>
          <w:lang w:val="bg-BG"/>
        </w:rPr>
        <w:t>, алинея</w:t>
      </w:r>
      <w:r w:rsidR="00F109BA" w:rsidRPr="00205EA9">
        <w:rPr>
          <w:lang w:val="bg-BG"/>
        </w:rPr>
        <w:t xml:space="preserve"> 3 </w:t>
      </w:r>
      <w:r w:rsidR="004B4F34" w:rsidRPr="00205EA9">
        <w:rPr>
          <w:lang w:val="bg-BG"/>
        </w:rPr>
        <w:t>от НПК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666668" w:rsidP="00BC20FC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16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331F79" w:rsidRPr="00205EA9">
        <w:rPr>
          <w:lang w:val="bg-BG"/>
        </w:rPr>
        <w:t>С решение</w:t>
      </w:r>
      <w:r w:rsidR="00312BD7" w:rsidRPr="00205EA9">
        <w:rPr>
          <w:lang w:val="bg-BG"/>
        </w:rPr>
        <w:t>, постановено на 7 юли 1999 г. в отсъствието на жалбоподателя,</w:t>
      </w:r>
      <w:r w:rsidR="00331F79" w:rsidRPr="00205EA9">
        <w:rPr>
          <w:lang w:val="bg-BG"/>
        </w:rPr>
        <w:t xml:space="preserve"> </w:t>
      </w:r>
      <w:r w:rsidR="00312BD7" w:rsidRPr="00205EA9">
        <w:rPr>
          <w:lang w:val="bg-BG"/>
        </w:rPr>
        <w:t xml:space="preserve">последният е </w:t>
      </w:r>
      <w:r w:rsidR="00331F79" w:rsidRPr="00205EA9">
        <w:rPr>
          <w:lang w:val="bg-BG"/>
        </w:rPr>
        <w:t xml:space="preserve"> признат за виновен </w:t>
      </w:r>
      <w:r w:rsidR="00312BD7" w:rsidRPr="00205EA9">
        <w:rPr>
          <w:lang w:val="bg-BG"/>
        </w:rPr>
        <w:t>в</w:t>
      </w:r>
      <w:r w:rsidR="00331F79" w:rsidRPr="00205EA9">
        <w:rPr>
          <w:lang w:val="bg-BG"/>
        </w:rPr>
        <w:t xml:space="preserve"> извърш</w:t>
      </w:r>
      <w:r w:rsidR="00312BD7" w:rsidRPr="00205EA9">
        <w:rPr>
          <w:lang w:val="bg-BG"/>
        </w:rPr>
        <w:t>ването</w:t>
      </w:r>
      <w:r w:rsidR="00331F79" w:rsidRPr="00205EA9">
        <w:rPr>
          <w:lang w:val="bg-BG"/>
        </w:rPr>
        <w:t xml:space="preserve"> на</w:t>
      </w:r>
      <w:r w:rsidR="00312BD7" w:rsidRPr="00205EA9">
        <w:rPr>
          <w:lang w:val="bg-BG"/>
        </w:rPr>
        <w:t xml:space="preserve"> кражба на </w:t>
      </w:r>
      <w:r w:rsidR="00331F79" w:rsidRPr="00205EA9">
        <w:rPr>
          <w:lang w:val="bg-BG"/>
        </w:rPr>
        <w:t>18 декември 1998 г. и осъден на четири години лишаване от свобода. П</w:t>
      </w:r>
      <w:r w:rsidR="00D2715A" w:rsidRPr="00205EA9">
        <w:rPr>
          <w:lang w:val="bg-BG"/>
        </w:rPr>
        <w:t>ри</w:t>
      </w:r>
      <w:r w:rsidR="00331F79" w:rsidRPr="00205EA9">
        <w:rPr>
          <w:lang w:val="bg-BG"/>
        </w:rPr>
        <w:t xml:space="preserve"> липса</w:t>
      </w:r>
      <w:r w:rsidR="003747ED">
        <w:rPr>
          <w:lang w:val="bg-BG"/>
        </w:rPr>
        <w:t>та</w:t>
      </w:r>
      <w:r w:rsidR="00331F79" w:rsidRPr="00205EA9">
        <w:rPr>
          <w:lang w:val="bg-BG"/>
        </w:rPr>
        <w:t xml:space="preserve"> на обжалване от страна на жалбоподателя или служебн</w:t>
      </w:r>
      <w:r w:rsidR="00D2715A" w:rsidRPr="00205EA9">
        <w:rPr>
          <w:lang w:val="bg-BG"/>
        </w:rPr>
        <w:t>ия</w:t>
      </w:r>
      <w:r w:rsidR="00331F79" w:rsidRPr="00205EA9">
        <w:rPr>
          <w:lang w:val="bg-BG"/>
        </w:rPr>
        <w:t xml:space="preserve"> адвокат </w:t>
      </w:r>
      <w:r w:rsidR="00D2715A" w:rsidRPr="00205EA9">
        <w:rPr>
          <w:lang w:val="bg-BG"/>
        </w:rPr>
        <w:t xml:space="preserve">присъдата влиза в сила </w:t>
      </w:r>
      <w:r w:rsidR="00331F79" w:rsidRPr="00205EA9">
        <w:rPr>
          <w:lang w:val="bg-BG"/>
        </w:rPr>
        <w:t>с изтичане</w:t>
      </w:r>
      <w:r w:rsidR="00D2715A" w:rsidRPr="00205EA9">
        <w:rPr>
          <w:lang w:val="bg-BG"/>
        </w:rPr>
        <w:t>то</w:t>
      </w:r>
      <w:r w:rsidR="00331F79" w:rsidRPr="00205EA9">
        <w:rPr>
          <w:lang w:val="bg-BG"/>
        </w:rPr>
        <w:t xml:space="preserve"> на 30-дневния срок за обжалване</w:t>
      </w:r>
      <w:r w:rsidR="00BC20FC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666668" w:rsidP="00215093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17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162D01" w:rsidRPr="00205EA9">
        <w:rPr>
          <w:lang w:val="bg-BG"/>
        </w:rPr>
        <w:t xml:space="preserve">Успоредно с това </w:t>
      </w:r>
      <w:r w:rsidR="00D2715A" w:rsidRPr="00205EA9">
        <w:rPr>
          <w:lang w:val="bg-BG"/>
        </w:rPr>
        <w:t xml:space="preserve">продължават </w:t>
      </w:r>
      <w:r w:rsidR="00162D01" w:rsidRPr="00205EA9">
        <w:rPr>
          <w:lang w:val="bg-BG"/>
        </w:rPr>
        <w:t xml:space="preserve">производствата по другите обвинения срещу жалбоподателя. </w:t>
      </w:r>
      <w:r w:rsidR="00D2715A" w:rsidRPr="00205EA9">
        <w:rPr>
          <w:lang w:val="bg-BG"/>
        </w:rPr>
        <w:t xml:space="preserve">По дело </w:t>
      </w:r>
      <w:r w:rsidR="00F6020E" w:rsidRPr="00205EA9">
        <w:rPr>
          <w:lang w:val="bg-BG"/>
        </w:rPr>
        <w:t xml:space="preserve">586/99 </w:t>
      </w:r>
      <w:r w:rsidR="00D2715A" w:rsidRPr="00205EA9">
        <w:rPr>
          <w:lang w:val="bg-BG"/>
        </w:rPr>
        <w:t xml:space="preserve">на </w:t>
      </w:r>
      <w:r w:rsidR="00162D01" w:rsidRPr="00205EA9">
        <w:rPr>
          <w:lang w:val="bg-BG"/>
        </w:rPr>
        <w:t>Р</w:t>
      </w:r>
      <w:r w:rsidR="00D2715A" w:rsidRPr="00205EA9">
        <w:rPr>
          <w:lang w:val="bg-BG"/>
        </w:rPr>
        <w:t>усенския р</w:t>
      </w:r>
      <w:r w:rsidR="00162D01" w:rsidRPr="00205EA9">
        <w:rPr>
          <w:lang w:val="bg-BG"/>
        </w:rPr>
        <w:t>айон</w:t>
      </w:r>
      <w:r w:rsidR="00D2715A" w:rsidRPr="00205EA9">
        <w:rPr>
          <w:lang w:val="bg-BG"/>
        </w:rPr>
        <w:t>ен</w:t>
      </w:r>
      <w:r w:rsidR="00162D01" w:rsidRPr="00205EA9">
        <w:rPr>
          <w:lang w:val="bg-BG"/>
        </w:rPr>
        <w:t xml:space="preserve"> съд</w:t>
      </w:r>
      <w:r w:rsidR="00D2715A" w:rsidRPr="00205EA9">
        <w:rPr>
          <w:lang w:val="bg-BG"/>
        </w:rPr>
        <w:t xml:space="preserve">, </w:t>
      </w:r>
      <w:r w:rsidR="00162D01" w:rsidRPr="00205EA9">
        <w:rPr>
          <w:lang w:val="bg-BG"/>
        </w:rPr>
        <w:t xml:space="preserve">също </w:t>
      </w:r>
      <w:r w:rsidR="00D2715A" w:rsidRPr="00205EA9">
        <w:rPr>
          <w:lang w:val="bg-BG"/>
        </w:rPr>
        <w:t>гледано в отсъствието на жалбоподателя</w:t>
      </w:r>
      <w:r w:rsidR="00162D01" w:rsidRPr="00205EA9">
        <w:rPr>
          <w:lang w:val="bg-BG"/>
        </w:rPr>
        <w:t xml:space="preserve">, </w:t>
      </w:r>
      <w:r w:rsidR="00D2715A" w:rsidRPr="00205EA9">
        <w:rPr>
          <w:lang w:val="bg-BG"/>
        </w:rPr>
        <w:t xml:space="preserve">последният </w:t>
      </w:r>
      <w:r w:rsidR="007D7CEB" w:rsidRPr="00205EA9">
        <w:rPr>
          <w:lang w:val="bg-BG"/>
        </w:rPr>
        <w:t xml:space="preserve">е </w:t>
      </w:r>
      <w:r w:rsidR="00162D01" w:rsidRPr="00205EA9">
        <w:rPr>
          <w:lang w:val="bg-BG"/>
        </w:rPr>
        <w:t>признат за виновен с решение от 8 юли 1999 г. и осъден на пет години лишаване от свобода за извършените на 9 и 10 ноември 1998 г. кражби</w:t>
      </w:r>
      <w:r w:rsidR="00F6020E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315D8A" w:rsidP="00DB7A07">
      <w:pPr>
        <w:pStyle w:val="JuHA"/>
        <w:rPr>
          <w:lang w:val="bg-BG"/>
        </w:rPr>
      </w:pPr>
      <w:r w:rsidRPr="00205EA9">
        <w:rPr>
          <w:lang w:val="bg-BG"/>
        </w:rPr>
        <w:t>Б</w:t>
      </w:r>
      <w:r w:rsidR="00F109BA" w:rsidRPr="00205EA9">
        <w:rPr>
          <w:lang w:val="bg-BG"/>
        </w:rPr>
        <w:t>. </w:t>
      </w:r>
      <w:r w:rsidRPr="00205EA9">
        <w:rPr>
          <w:lang w:val="bg-BG"/>
        </w:rPr>
        <w:t xml:space="preserve">Опити на жалбоподателя за </w:t>
      </w:r>
      <w:r w:rsidR="00D03FF9" w:rsidRPr="00205EA9">
        <w:rPr>
          <w:lang w:val="bg-BG"/>
        </w:rPr>
        <w:t>възобновяване</w:t>
      </w:r>
      <w:r w:rsidRPr="00205EA9">
        <w:rPr>
          <w:lang w:val="bg-BG"/>
        </w:rPr>
        <w:t xml:space="preserve"> на дела</w:t>
      </w:r>
      <w:r w:rsidR="00D2715A" w:rsidRPr="00205EA9">
        <w:rPr>
          <w:lang w:val="bg-BG"/>
        </w:rPr>
        <w:t>та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18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8A4212" w:rsidRPr="00205EA9">
        <w:rPr>
          <w:lang w:val="bg-BG"/>
        </w:rPr>
        <w:t xml:space="preserve">Жалбоподателят </w:t>
      </w:r>
      <w:r w:rsidR="00ED0806" w:rsidRPr="00205EA9">
        <w:rPr>
          <w:lang w:val="bg-BG"/>
        </w:rPr>
        <w:t>е</w:t>
      </w:r>
      <w:r w:rsidR="008A4212" w:rsidRPr="00205EA9">
        <w:rPr>
          <w:lang w:val="bg-BG"/>
        </w:rPr>
        <w:t xml:space="preserve"> арестуван на</w:t>
      </w:r>
      <w:r w:rsidR="00F109BA" w:rsidRPr="00205EA9">
        <w:rPr>
          <w:lang w:val="bg-BG"/>
        </w:rPr>
        <w:t xml:space="preserve"> 19 </w:t>
      </w:r>
      <w:r w:rsidR="008A4212" w:rsidRPr="00205EA9">
        <w:rPr>
          <w:lang w:val="bg-BG"/>
        </w:rPr>
        <w:t>ноември</w:t>
      </w:r>
      <w:r w:rsidR="00F109BA" w:rsidRPr="00205EA9">
        <w:rPr>
          <w:lang w:val="bg-BG"/>
        </w:rPr>
        <w:t xml:space="preserve"> 1999</w:t>
      </w:r>
      <w:r w:rsidR="008A4212" w:rsidRPr="00205EA9">
        <w:rPr>
          <w:lang w:val="bg-BG"/>
        </w:rPr>
        <w:t xml:space="preserve"> г. и </w:t>
      </w:r>
      <w:r w:rsidR="003D11AF">
        <w:rPr>
          <w:lang w:val="bg-BG"/>
        </w:rPr>
        <w:t xml:space="preserve">е </w:t>
      </w:r>
      <w:r w:rsidR="00D2715A" w:rsidRPr="00205EA9">
        <w:rPr>
          <w:lang w:val="bg-BG"/>
        </w:rPr>
        <w:t xml:space="preserve">изпратен в </w:t>
      </w:r>
      <w:r w:rsidR="008A4212" w:rsidRPr="00205EA9">
        <w:rPr>
          <w:lang w:val="bg-BG"/>
        </w:rPr>
        <w:t>затвор</w:t>
      </w:r>
      <w:r w:rsidR="00D2715A" w:rsidRPr="00205EA9">
        <w:rPr>
          <w:lang w:val="bg-BG"/>
        </w:rPr>
        <w:t>а</w:t>
      </w:r>
      <w:r w:rsidR="008A4212" w:rsidRPr="00205EA9">
        <w:rPr>
          <w:lang w:val="bg-BG"/>
        </w:rPr>
        <w:t xml:space="preserve"> в изпълнение на </w:t>
      </w:r>
      <w:r w:rsidR="00D2715A" w:rsidRPr="00205EA9">
        <w:rPr>
          <w:lang w:val="bg-BG"/>
        </w:rPr>
        <w:t>осъдителната присъда</w:t>
      </w:r>
      <w:r w:rsidR="008A4212" w:rsidRPr="00205EA9">
        <w:rPr>
          <w:lang w:val="bg-BG"/>
        </w:rPr>
        <w:t xml:space="preserve"> от 8 юли 1999 </w:t>
      </w:r>
      <w:r w:rsidR="00C44651" w:rsidRPr="00205EA9">
        <w:rPr>
          <w:lang w:val="bg-BG"/>
        </w:rPr>
        <w:t>г.</w:t>
      </w:r>
      <w:r w:rsidR="00D2715A" w:rsidRPr="00205EA9">
        <w:rPr>
          <w:lang w:val="bg-BG"/>
        </w:rPr>
        <w:t>,</w:t>
      </w:r>
      <w:r w:rsidR="008A4212" w:rsidRPr="00205EA9">
        <w:rPr>
          <w:lang w:val="bg-BG"/>
        </w:rPr>
        <w:t xml:space="preserve"> постановен</w:t>
      </w:r>
      <w:r w:rsidR="00D2715A" w:rsidRPr="00205EA9">
        <w:rPr>
          <w:lang w:val="bg-BG"/>
        </w:rPr>
        <w:t>а</w:t>
      </w:r>
      <w:r w:rsidR="008A4212" w:rsidRPr="00205EA9">
        <w:rPr>
          <w:lang w:val="bg-BG"/>
        </w:rPr>
        <w:t xml:space="preserve"> </w:t>
      </w:r>
      <w:r w:rsidR="00D2715A" w:rsidRPr="00205EA9">
        <w:rPr>
          <w:lang w:val="bg-BG"/>
        </w:rPr>
        <w:t xml:space="preserve">по дело </w:t>
      </w:r>
      <w:r w:rsidR="00F109BA" w:rsidRPr="00205EA9">
        <w:rPr>
          <w:lang w:val="bg-BG"/>
        </w:rPr>
        <w:t xml:space="preserve">586/99, </w:t>
      </w:r>
      <w:r w:rsidR="008A4212" w:rsidRPr="00205EA9">
        <w:rPr>
          <w:lang w:val="bg-BG"/>
        </w:rPr>
        <w:t>ко</w:t>
      </w:r>
      <w:r w:rsidR="00D2715A" w:rsidRPr="00205EA9">
        <w:rPr>
          <w:lang w:val="bg-BG"/>
        </w:rPr>
        <w:t>ято</w:t>
      </w:r>
      <w:r w:rsidR="008A4212" w:rsidRPr="00205EA9">
        <w:rPr>
          <w:lang w:val="bg-BG"/>
        </w:rPr>
        <w:t xml:space="preserve"> </w:t>
      </w:r>
      <w:r w:rsidR="00D2715A" w:rsidRPr="00205EA9">
        <w:rPr>
          <w:lang w:val="bg-BG"/>
        </w:rPr>
        <w:t>му е съобщена по този повод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19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D2715A" w:rsidRPr="00205EA9">
        <w:rPr>
          <w:lang w:val="bg-BG"/>
        </w:rPr>
        <w:t>На</w:t>
      </w:r>
      <w:r w:rsidR="00CD76C9" w:rsidRPr="00205EA9">
        <w:rPr>
          <w:lang w:val="bg-BG"/>
        </w:rPr>
        <w:t xml:space="preserve"> неуточнена дата той пода</w:t>
      </w:r>
      <w:r w:rsidR="00D2715A" w:rsidRPr="00205EA9">
        <w:rPr>
          <w:lang w:val="bg-BG"/>
        </w:rPr>
        <w:t>ва</w:t>
      </w:r>
      <w:r w:rsidR="00CD76C9" w:rsidRPr="00205EA9">
        <w:rPr>
          <w:lang w:val="bg-BG"/>
        </w:rPr>
        <w:t xml:space="preserve"> </w:t>
      </w:r>
      <w:r w:rsidR="003747ED">
        <w:rPr>
          <w:lang w:val="bg-BG"/>
        </w:rPr>
        <w:t>искане</w:t>
      </w:r>
      <w:r w:rsidR="00CD76C9" w:rsidRPr="00205EA9">
        <w:rPr>
          <w:lang w:val="bg-BG"/>
        </w:rPr>
        <w:t xml:space="preserve"> за</w:t>
      </w:r>
      <w:r w:rsidR="00F109BA" w:rsidRPr="00205EA9">
        <w:rPr>
          <w:lang w:val="bg-BG"/>
        </w:rPr>
        <w:t xml:space="preserve"> </w:t>
      </w:r>
      <w:r w:rsidR="00CD76C9" w:rsidRPr="00205EA9">
        <w:rPr>
          <w:lang w:val="bg-BG"/>
        </w:rPr>
        <w:t xml:space="preserve">отмяна на </w:t>
      </w:r>
      <w:r w:rsidR="00D2715A" w:rsidRPr="00205EA9">
        <w:rPr>
          <w:lang w:val="bg-BG"/>
        </w:rPr>
        <w:t>прои</w:t>
      </w:r>
      <w:r w:rsidR="003747ED">
        <w:rPr>
          <w:lang w:val="bg-BG"/>
        </w:rPr>
        <w:t>з</w:t>
      </w:r>
      <w:r w:rsidR="00D2715A" w:rsidRPr="00205EA9">
        <w:rPr>
          <w:lang w:val="bg-BG"/>
        </w:rPr>
        <w:t xml:space="preserve">несеното в негово отсъствие съдебно </w:t>
      </w:r>
      <w:r w:rsidR="00CD76C9" w:rsidRPr="00205EA9">
        <w:rPr>
          <w:lang w:val="bg-BG"/>
        </w:rPr>
        <w:t>решение</w:t>
      </w:r>
      <w:r w:rsidR="000F090F" w:rsidRPr="00205EA9">
        <w:rPr>
          <w:lang w:val="bg-BG"/>
        </w:rPr>
        <w:t xml:space="preserve"> и за </w:t>
      </w:r>
      <w:r w:rsidR="00D2715A" w:rsidRPr="00205EA9">
        <w:rPr>
          <w:lang w:val="bg-BG"/>
        </w:rPr>
        <w:t>възобновяван</w:t>
      </w:r>
      <w:r w:rsidR="000F090F" w:rsidRPr="00205EA9">
        <w:rPr>
          <w:lang w:val="bg-BG"/>
        </w:rPr>
        <w:t xml:space="preserve">е на </w:t>
      </w:r>
      <w:r w:rsidR="00ED0806" w:rsidRPr="00205EA9">
        <w:rPr>
          <w:lang w:val="bg-BG"/>
        </w:rPr>
        <w:t>делото</w:t>
      </w:r>
      <w:r w:rsidR="000F090F" w:rsidRPr="00205EA9">
        <w:rPr>
          <w:lang w:val="bg-BG"/>
        </w:rPr>
        <w:t xml:space="preserve"> </w:t>
      </w:r>
      <w:r w:rsidR="00D2715A" w:rsidRPr="00205EA9">
        <w:rPr>
          <w:lang w:val="bg-BG"/>
        </w:rPr>
        <w:t xml:space="preserve">в съответствие с </w:t>
      </w:r>
      <w:r w:rsidR="000F090F" w:rsidRPr="00205EA9">
        <w:rPr>
          <w:lang w:val="bg-BG"/>
        </w:rPr>
        <w:t xml:space="preserve">новата разпоредба на член </w:t>
      </w:r>
      <w:r w:rsidR="00F109BA" w:rsidRPr="00205EA9">
        <w:rPr>
          <w:lang w:val="bg-BG"/>
        </w:rPr>
        <w:t xml:space="preserve">362a </w:t>
      </w:r>
      <w:r w:rsidR="00A561C8" w:rsidRPr="00205EA9">
        <w:rPr>
          <w:lang w:val="bg-BG"/>
        </w:rPr>
        <w:t>от</w:t>
      </w:r>
      <w:r w:rsidR="000F090F" w:rsidRPr="00205EA9">
        <w:rPr>
          <w:lang w:val="bg-BG"/>
        </w:rPr>
        <w:t xml:space="preserve"> НПК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BC20FC" w:rsidP="00F0681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20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</w:t>
      </w:r>
      <w:r w:rsidR="00E574A2" w:rsidRPr="00205EA9">
        <w:rPr>
          <w:lang w:val="bg-BG"/>
        </w:rPr>
        <w:t>С решение от</w:t>
      </w:r>
      <w:r w:rsidR="00F109BA" w:rsidRPr="00205EA9">
        <w:rPr>
          <w:lang w:val="bg-BG"/>
        </w:rPr>
        <w:t xml:space="preserve"> 29 </w:t>
      </w:r>
      <w:r w:rsidR="00E574A2" w:rsidRPr="00205EA9">
        <w:rPr>
          <w:lang w:val="bg-BG"/>
        </w:rPr>
        <w:t>юни</w:t>
      </w:r>
      <w:r w:rsidR="00F109BA" w:rsidRPr="00205EA9">
        <w:rPr>
          <w:lang w:val="bg-BG"/>
        </w:rPr>
        <w:t xml:space="preserve"> 2000</w:t>
      </w:r>
      <w:r w:rsidR="00E574A2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547995" w:rsidRPr="00205EA9">
        <w:rPr>
          <w:lang w:val="bg-BG"/>
        </w:rPr>
        <w:t xml:space="preserve"> Върховният касационен съд</w:t>
      </w:r>
      <w:r w:rsidR="00F109BA" w:rsidRPr="00205EA9">
        <w:rPr>
          <w:lang w:val="bg-BG"/>
        </w:rPr>
        <w:t xml:space="preserve"> </w:t>
      </w:r>
      <w:r w:rsidR="00547995" w:rsidRPr="00205EA9">
        <w:rPr>
          <w:lang w:val="bg-BG"/>
        </w:rPr>
        <w:t>уваж</w:t>
      </w:r>
      <w:r w:rsidR="00ED0806" w:rsidRPr="00205EA9">
        <w:rPr>
          <w:lang w:val="bg-BG"/>
        </w:rPr>
        <w:t>ава</w:t>
      </w:r>
      <w:r w:rsidR="00547995" w:rsidRPr="00205EA9">
        <w:rPr>
          <w:lang w:val="bg-BG"/>
        </w:rPr>
        <w:t xml:space="preserve"> молбата му, отмен</w:t>
      </w:r>
      <w:r w:rsidR="00ED0806" w:rsidRPr="00205EA9">
        <w:rPr>
          <w:lang w:val="bg-BG"/>
        </w:rPr>
        <w:t>я</w:t>
      </w:r>
      <w:r w:rsidR="00547995" w:rsidRPr="00205EA9">
        <w:rPr>
          <w:lang w:val="bg-BG"/>
        </w:rPr>
        <w:t xml:space="preserve"> </w:t>
      </w:r>
      <w:r w:rsidR="00A561C8" w:rsidRPr="00205EA9">
        <w:rPr>
          <w:lang w:val="bg-BG"/>
        </w:rPr>
        <w:t xml:space="preserve">съдебното </w:t>
      </w:r>
      <w:r w:rsidR="00547995" w:rsidRPr="00205EA9">
        <w:rPr>
          <w:lang w:val="bg-BG"/>
        </w:rPr>
        <w:t xml:space="preserve">решение и </w:t>
      </w:r>
      <w:r w:rsidR="00ED0806" w:rsidRPr="00205EA9">
        <w:rPr>
          <w:lang w:val="bg-BG"/>
        </w:rPr>
        <w:t>в</w:t>
      </w:r>
      <w:r w:rsidR="00A561C8" w:rsidRPr="00205EA9">
        <w:rPr>
          <w:lang w:val="bg-BG"/>
        </w:rPr>
        <w:t>ръщ</w:t>
      </w:r>
      <w:r w:rsidR="00ED0806" w:rsidRPr="00205EA9">
        <w:rPr>
          <w:lang w:val="bg-BG"/>
        </w:rPr>
        <w:t>а</w:t>
      </w:r>
      <w:r w:rsidR="00523879" w:rsidRPr="00205EA9">
        <w:rPr>
          <w:lang w:val="bg-BG"/>
        </w:rPr>
        <w:t xml:space="preserve"> делото </w:t>
      </w:r>
      <w:r w:rsidR="003D11AF" w:rsidRPr="00205EA9">
        <w:rPr>
          <w:lang w:val="bg-BG"/>
        </w:rPr>
        <w:t xml:space="preserve">на първоинстанционния съд </w:t>
      </w:r>
      <w:r w:rsidR="00523879" w:rsidRPr="00205EA9">
        <w:rPr>
          <w:lang w:val="bg-BG"/>
        </w:rPr>
        <w:t xml:space="preserve">за </w:t>
      </w:r>
      <w:r w:rsidR="00A561C8" w:rsidRPr="00205EA9">
        <w:rPr>
          <w:lang w:val="bg-BG"/>
        </w:rPr>
        <w:t xml:space="preserve">ново </w:t>
      </w:r>
      <w:r w:rsidR="00523879" w:rsidRPr="00205EA9">
        <w:rPr>
          <w:lang w:val="bg-BG"/>
        </w:rPr>
        <w:t>гле</w:t>
      </w:r>
      <w:r w:rsidR="00547995" w:rsidRPr="00205EA9">
        <w:rPr>
          <w:lang w:val="bg-BG"/>
        </w:rPr>
        <w:t>дане по същество. В</w:t>
      </w:r>
      <w:r w:rsidR="00A561C8" w:rsidRPr="00205EA9">
        <w:rPr>
          <w:lang w:val="bg-BG"/>
        </w:rPr>
        <w:t>ърховн</w:t>
      </w:r>
      <w:r w:rsidR="003D11AF">
        <w:rPr>
          <w:lang w:val="bg-BG"/>
        </w:rPr>
        <w:t>ото</w:t>
      </w:r>
      <w:r w:rsidR="00547995" w:rsidRPr="00205EA9">
        <w:rPr>
          <w:lang w:val="bg-BG"/>
        </w:rPr>
        <w:t xml:space="preserve"> </w:t>
      </w:r>
      <w:r w:rsidR="003D11AF">
        <w:rPr>
          <w:lang w:val="bg-BG"/>
        </w:rPr>
        <w:t>съдилище</w:t>
      </w:r>
      <w:r w:rsidR="00523879" w:rsidRPr="00205EA9">
        <w:rPr>
          <w:lang w:val="bg-BG"/>
        </w:rPr>
        <w:t xml:space="preserve"> констатира, че </w:t>
      </w:r>
      <w:r w:rsidR="00A561C8" w:rsidRPr="00205EA9">
        <w:rPr>
          <w:lang w:val="bg-BG"/>
        </w:rPr>
        <w:t>жалбоподателят е привлечен като об</w:t>
      </w:r>
      <w:r w:rsidR="00523879" w:rsidRPr="00205EA9">
        <w:rPr>
          <w:lang w:val="bg-BG"/>
        </w:rPr>
        <w:t>вин</w:t>
      </w:r>
      <w:r w:rsidR="00A561C8" w:rsidRPr="00205EA9">
        <w:rPr>
          <w:lang w:val="bg-BG"/>
        </w:rPr>
        <w:t xml:space="preserve">яем </w:t>
      </w:r>
      <w:r w:rsidR="00547995" w:rsidRPr="00205EA9">
        <w:rPr>
          <w:lang w:val="bg-BG"/>
        </w:rPr>
        <w:t>на 20 декември 1</w:t>
      </w:r>
      <w:r w:rsidR="00F06814" w:rsidRPr="00205EA9">
        <w:rPr>
          <w:lang w:val="bg-BG"/>
        </w:rPr>
        <w:t>998</w:t>
      </w:r>
      <w:r w:rsidR="00FA17BC" w:rsidRPr="00205EA9">
        <w:rPr>
          <w:lang w:val="bg-BG"/>
        </w:rPr>
        <w:t xml:space="preserve"> г. и </w:t>
      </w:r>
      <w:r w:rsidR="008C698F" w:rsidRPr="00205EA9">
        <w:rPr>
          <w:lang w:val="bg-BG"/>
        </w:rPr>
        <w:t>ч</w:t>
      </w:r>
      <w:r w:rsidR="00FA17BC" w:rsidRPr="00205EA9">
        <w:rPr>
          <w:lang w:val="bg-BG"/>
        </w:rPr>
        <w:t xml:space="preserve">е </w:t>
      </w:r>
      <w:r w:rsidR="008C698F" w:rsidRPr="00205EA9">
        <w:rPr>
          <w:lang w:val="bg-BG"/>
        </w:rPr>
        <w:t xml:space="preserve">е уведомен за това едва при съобщаването </w:t>
      </w:r>
      <w:r w:rsidR="00FA17BC" w:rsidRPr="00205EA9">
        <w:rPr>
          <w:lang w:val="bg-BG"/>
        </w:rPr>
        <w:t xml:space="preserve">на </w:t>
      </w:r>
      <w:r w:rsidR="008C698F" w:rsidRPr="00205EA9">
        <w:rPr>
          <w:lang w:val="bg-BG"/>
        </w:rPr>
        <w:t>присъдата</w:t>
      </w:r>
      <w:r w:rsidR="00FA17BC" w:rsidRPr="00205EA9">
        <w:rPr>
          <w:lang w:val="bg-BG"/>
        </w:rPr>
        <w:t xml:space="preserve">. Съдът </w:t>
      </w:r>
      <w:r w:rsidR="008C698F" w:rsidRPr="00205EA9">
        <w:rPr>
          <w:lang w:val="bg-BG"/>
        </w:rPr>
        <w:t>приема</w:t>
      </w:r>
      <w:r w:rsidR="00FA17BC" w:rsidRPr="00205EA9">
        <w:rPr>
          <w:lang w:val="bg-BG"/>
        </w:rPr>
        <w:t>, че заинтере</w:t>
      </w:r>
      <w:r w:rsidR="00FA17BC" w:rsidRPr="003747ED">
        <w:rPr>
          <w:lang w:val="bg-BG"/>
        </w:rPr>
        <w:t xml:space="preserve">сованото лице </w:t>
      </w:r>
      <w:r w:rsidR="008C698F" w:rsidRPr="003747ED">
        <w:rPr>
          <w:lang w:val="bg-BG"/>
        </w:rPr>
        <w:t xml:space="preserve">следователно </w:t>
      </w:r>
      <w:r w:rsidR="00FA17BC" w:rsidRPr="003747ED">
        <w:rPr>
          <w:lang w:val="bg-BG"/>
        </w:rPr>
        <w:t xml:space="preserve">не е </w:t>
      </w:r>
      <w:r w:rsidR="003747ED" w:rsidRPr="003747ED">
        <w:rPr>
          <w:lang w:val="bg-BG"/>
        </w:rPr>
        <w:t>„</w:t>
      </w:r>
      <w:r w:rsidR="002357CC" w:rsidRPr="003747ED">
        <w:rPr>
          <w:lang w:val="bg-BG"/>
        </w:rPr>
        <w:t>знаело за съдебното производство</w:t>
      </w:r>
      <w:r w:rsidR="003747ED" w:rsidRPr="003747ED">
        <w:rPr>
          <w:lang w:val="bg-BG"/>
        </w:rPr>
        <w:t>“</w:t>
      </w:r>
      <w:r w:rsidR="008C698F" w:rsidRPr="003747ED">
        <w:rPr>
          <w:lang w:val="bg-BG"/>
        </w:rPr>
        <w:t xml:space="preserve"> срещу него </w:t>
      </w:r>
      <w:r w:rsidR="003D11AF">
        <w:rPr>
          <w:lang w:val="bg-BG"/>
        </w:rPr>
        <w:t>по</w:t>
      </w:r>
      <w:r w:rsidR="00BD3A63" w:rsidRPr="003747ED">
        <w:rPr>
          <w:lang w:val="bg-BG"/>
        </w:rPr>
        <w:t xml:space="preserve"> смисъла на член</w:t>
      </w:r>
      <w:r w:rsidR="00F06814" w:rsidRPr="003747ED">
        <w:rPr>
          <w:lang w:val="bg-BG"/>
        </w:rPr>
        <w:t xml:space="preserve"> 362a. </w:t>
      </w:r>
      <w:r w:rsidR="002560CC" w:rsidRPr="003747ED">
        <w:rPr>
          <w:lang w:val="bg-BG"/>
        </w:rPr>
        <w:t xml:space="preserve">Дори </w:t>
      </w:r>
      <w:r w:rsidR="008C698F" w:rsidRPr="003747ED">
        <w:rPr>
          <w:lang w:val="bg-BG"/>
        </w:rPr>
        <w:t xml:space="preserve">и </w:t>
      </w:r>
      <w:r w:rsidR="003747ED">
        <w:rPr>
          <w:lang w:val="bg-BG"/>
        </w:rPr>
        <w:t xml:space="preserve">да се приеме, че </w:t>
      </w:r>
      <w:r w:rsidR="002560CC" w:rsidRPr="003747ED">
        <w:rPr>
          <w:lang w:val="bg-BG"/>
        </w:rPr>
        <w:t>жалбоподателят е избягал от полицейското управление на 18 декември 1998</w:t>
      </w:r>
      <w:r w:rsidR="002560CC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8C698F" w:rsidRPr="00205EA9">
        <w:rPr>
          <w:lang w:val="bg-BG"/>
        </w:rPr>
        <w:t>,</w:t>
      </w:r>
      <w:r w:rsidR="002560CC" w:rsidRPr="00205EA9">
        <w:rPr>
          <w:lang w:val="bg-BG"/>
        </w:rPr>
        <w:t xml:space="preserve"> </w:t>
      </w:r>
      <w:r w:rsidR="00CD2370" w:rsidRPr="00205EA9">
        <w:rPr>
          <w:lang w:val="bg-BG"/>
        </w:rPr>
        <w:t>от това</w:t>
      </w:r>
      <w:r w:rsidR="008C698F" w:rsidRPr="00205EA9">
        <w:rPr>
          <w:lang w:val="bg-BG"/>
        </w:rPr>
        <w:t xml:space="preserve"> обстоятелство не би могло</w:t>
      </w:r>
      <w:r w:rsidR="00CD2370" w:rsidRPr="00205EA9">
        <w:rPr>
          <w:lang w:val="bg-BG"/>
        </w:rPr>
        <w:t xml:space="preserve"> да се </w:t>
      </w:r>
      <w:r w:rsidR="005246CB" w:rsidRPr="00205EA9">
        <w:rPr>
          <w:lang w:val="bg-BG"/>
        </w:rPr>
        <w:t>заключ</w:t>
      </w:r>
      <w:r w:rsidR="008C698F" w:rsidRPr="00205EA9">
        <w:rPr>
          <w:lang w:val="bg-BG"/>
        </w:rPr>
        <w:t>и</w:t>
      </w:r>
      <w:r w:rsidR="005246CB" w:rsidRPr="00205EA9">
        <w:rPr>
          <w:lang w:val="bg-BG"/>
        </w:rPr>
        <w:t>, че той е знаел за наказателн</w:t>
      </w:r>
      <w:r w:rsidR="008C698F" w:rsidRPr="00205EA9">
        <w:rPr>
          <w:lang w:val="bg-BG"/>
        </w:rPr>
        <w:t>ото</w:t>
      </w:r>
      <w:r w:rsidR="005246CB" w:rsidRPr="00205EA9">
        <w:rPr>
          <w:lang w:val="bg-BG"/>
        </w:rPr>
        <w:t xml:space="preserve"> преследван</w:t>
      </w:r>
      <w:r w:rsidR="008C698F" w:rsidRPr="00205EA9">
        <w:rPr>
          <w:lang w:val="bg-BG"/>
        </w:rPr>
        <w:t>е</w:t>
      </w:r>
      <w:r w:rsidR="005246CB" w:rsidRPr="00205EA9">
        <w:rPr>
          <w:lang w:val="bg-BG"/>
        </w:rPr>
        <w:t xml:space="preserve"> и съзнателно </w:t>
      </w:r>
      <w:r w:rsidR="008C698F" w:rsidRPr="00205EA9">
        <w:rPr>
          <w:lang w:val="bg-BG"/>
        </w:rPr>
        <w:t xml:space="preserve">се </w:t>
      </w:r>
      <w:r w:rsidR="00523879" w:rsidRPr="00205EA9">
        <w:rPr>
          <w:lang w:val="bg-BG"/>
        </w:rPr>
        <w:t xml:space="preserve">е </w:t>
      </w:r>
      <w:r w:rsidR="008C698F" w:rsidRPr="00205EA9">
        <w:rPr>
          <w:lang w:val="bg-BG"/>
        </w:rPr>
        <w:t>укрил</w:t>
      </w:r>
      <w:r w:rsidR="00523879" w:rsidRPr="00205EA9">
        <w:rPr>
          <w:lang w:val="bg-BG"/>
        </w:rPr>
        <w:t xml:space="preserve"> от правосъдието</w:t>
      </w:r>
      <w:r w:rsidR="008C698F" w:rsidRPr="00205EA9">
        <w:rPr>
          <w:lang w:val="bg-BG"/>
        </w:rPr>
        <w:t xml:space="preserve">, след като не е бил надлежно </w:t>
      </w:r>
      <w:r w:rsidR="005246CB" w:rsidRPr="00205EA9">
        <w:rPr>
          <w:lang w:val="bg-BG"/>
        </w:rPr>
        <w:t xml:space="preserve">уведомен за повдигнатите срещу него обвинения </w:t>
      </w:r>
      <w:r w:rsidR="008C698F" w:rsidRPr="00205EA9">
        <w:rPr>
          <w:lang w:val="bg-BG"/>
        </w:rPr>
        <w:t>в рамките на</w:t>
      </w:r>
      <w:r w:rsidR="005246CB" w:rsidRPr="00205EA9">
        <w:rPr>
          <w:lang w:val="bg-BG"/>
        </w:rPr>
        <w:t xml:space="preserve"> привличането му като обвиняем</w:t>
      </w:r>
      <w:r w:rsidR="00F06814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21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561E2" w:rsidRPr="00205EA9">
        <w:rPr>
          <w:lang w:val="bg-BG"/>
        </w:rPr>
        <w:t>О</w:t>
      </w:r>
      <w:r w:rsidR="008C698F" w:rsidRPr="00205EA9">
        <w:rPr>
          <w:lang w:val="bg-BG"/>
        </w:rPr>
        <w:t>т друга страна</w:t>
      </w:r>
      <w:r w:rsidR="00FE6704" w:rsidRPr="00205EA9">
        <w:rPr>
          <w:lang w:val="bg-BG"/>
        </w:rPr>
        <w:t xml:space="preserve">, </w:t>
      </w:r>
      <w:r w:rsidR="003D11AF" w:rsidRPr="00205EA9">
        <w:rPr>
          <w:lang w:val="bg-BG"/>
        </w:rPr>
        <w:t xml:space="preserve">на 10 април 2000 г. </w:t>
      </w:r>
      <w:r w:rsidR="00F561E2" w:rsidRPr="00205EA9">
        <w:rPr>
          <w:lang w:val="bg-BG"/>
        </w:rPr>
        <w:t xml:space="preserve">жалбоподателят </w:t>
      </w:r>
      <w:r w:rsidR="008C698F" w:rsidRPr="00205EA9">
        <w:rPr>
          <w:lang w:val="bg-BG"/>
        </w:rPr>
        <w:t>научава</w:t>
      </w:r>
      <w:r w:rsidR="003A1988" w:rsidRPr="00205EA9">
        <w:rPr>
          <w:lang w:val="bg-BG"/>
        </w:rPr>
        <w:t xml:space="preserve"> за </w:t>
      </w:r>
      <w:r w:rsidR="008C698F" w:rsidRPr="00205EA9">
        <w:rPr>
          <w:lang w:val="bg-BG"/>
        </w:rPr>
        <w:t>осъдителната присъда</w:t>
      </w:r>
      <w:r w:rsidR="003A1988" w:rsidRPr="00205EA9">
        <w:rPr>
          <w:lang w:val="bg-BG"/>
        </w:rPr>
        <w:t xml:space="preserve"> от 7 юли 1999</w:t>
      </w:r>
      <w:r w:rsidR="008C698F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3A1988" w:rsidRPr="00205EA9">
        <w:rPr>
          <w:lang w:val="bg-BG"/>
        </w:rPr>
        <w:t xml:space="preserve"> </w:t>
      </w:r>
      <w:r w:rsidR="00226FCC" w:rsidRPr="00205EA9">
        <w:rPr>
          <w:lang w:val="bg-BG"/>
        </w:rPr>
        <w:t>постановен</w:t>
      </w:r>
      <w:r w:rsidR="008C698F" w:rsidRPr="00205EA9">
        <w:rPr>
          <w:lang w:val="bg-BG"/>
        </w:rPr>
        <w:t xml:space="preserve">а по дело </w:t>
      </w:r>
      <w:r w:rsidR="00FE6704" w:rsidRPr="00205EA9">
        <w:rPr>
          <w:lang w:val="bg-BG"/>
        </w:rPr>
        <w:t>777/99</w:t>
      </w:r>
      <w:r w:rsidR="003D11AF">
        <w:rPr>
          <w:lang w:val="bg-BG"/>
        </w:rPr>
        <w:t>.</w:t>
      </w:r>
      <w:r w:rsidR="007A7AAF" w:rsidRPr="00205EA9">
        <w:rPr>
          <w:lang w:val="bg-BG"/>
        </w:rPr>
        <w:t xml:space="preserve"> </w:t>
      </w:r>
      <w:r w:rsidR="003A1988" w:rsidRPr="00205EA9">
        <w:rPr>
          <w:lang w:val="bg-BG"/>
        </w:rPr>
        <w:t>На</w:t>
      </w:r>
      <w:r w:rsidR="00F109BA" w:rsidRPr="00205EA9">
        <w:rPr>
          <w:lang w:val="bg-BG"/>
        </w:rPr>
        <w:t xml:space="preserve"> 4 </w:t>
      </w:r>
      <w:r w:rsidR="003A1988" w:rsidRPr="00205EA9">
        <w:rPr>
          <w:lang w:val="bg-BG"/>
        </w:rPr>
        <w:t>декември</w:t>
      </w:r>
      <w:r w:rsidR="00F109BA" w:rsidRPr="00205EA9">
        <w:rPr>
          <w:lang w:val="bg-BG"/>
        </w:rPr>
        <w:t xml:space="preserve"> 2000</w:t>
      </w:r>
      <w:r w:rsidR="003A1988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8C698F" w:rsidRPr="00205EA9">
        <w:rPr>
          <w:lang w:val="bg-BG"/>
        </w:rPr>
        <w:t>, а</w:t>
      </w:r>
      <w:r w:rsidR="00F109BA" w:rsidRPr="00205EA9">
        <w:rPr>
          <w:lang w:val="bg-BG"/>
        </w:rPr>
        <w:t xml:space="preserve"> </w:t>
      </w:r>
      <w:r w:rsidR="003A1988" w:rsidRPr="00205EA9">
        <w:rPr>
          <w:lang w:val="bg-BG"/>
        </w:rPr>
        <w:t>след това на</w:t>
      </w:r>
      <w:r w:rsidR="00F109BA" w:rsidRPr="00205EA9">
        <w:rPr>
          <w:lang w:val="bg-BG"/>
        </w:rPr>
        <w:t xml:space="preserve"> 30 </w:t>
      </w:r>
      <w:r w:rsidR="003A1988" w:rsidRPr="00205EA9">
        <w:rPr>
          <w:lang w:val="bg-BG"/>
        </w:rPr>
        <w:t>юли</w:t>
      </w:r>
      <w:r w:rsidR="00F109BA" w:rsidRPr="00205EA9">
        <w:rPr>
          <w:lang w:val="bg-BG"/>
        </w:rPr>
        <w:t xml:space="preserve"> 2001</w:t>
      </w:r>
      <w:r w:rsidR="003A1988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8C698F" w:rsidRPr="00205EA9">
        <w:rPr>
          <w:lang w:val="bg-BG"/>
        </w:rPr>
        <w:t>,</w:t>
      </w:r>
      <w:r w:rsidR="00F109BA" w:rsidRPr="00205EA9">
        <w:rPr>
          <w:lang w:val="bg-BG"/>
        </w:rPr>
        <w:t xml:space="preserve"> </w:t>
      </w:r>
      <w:r w:rsidR="003A1988" w:rsidRPr="00205EA9">
        <w:rPr>
          <w:lang w:val="bg-BG"/>
        </w:rPr>
        <w:t>т</w:t>
      </w:r>
      <w:r w:rsidR="00226FCC" w:rsidRPr="00205EA9">
        <w:rPr>
          <w:lang w:val="bg-BG"/>
        </w:rPr>
        <w:t>о</w:t>
      </w:r>
      <w:r w:rsidR="003A1988" w:rsidRPr="00205EA9">
        <w:rPr>
          <w:lang w:val="bg-BG"/>
        </w:rPr>
        <w:t>й пода</w:t>
      </w:r>
      <w:r w:rsidR="008C698F" w:rsidRPr="00205EA9">
        <w:rPr>
          <w:lang w:val="bg-BG"/>
        </w:rPr>
        <w:t>ва</w:t>
      </w:r>
      <w:r w:rsidR="003A1988" w:rsidRPr="00205EA9">
        <w:rPr>
          <w:lang w:val="bg-BG"/>
        </w:rPr>
        <w:t xml:space="preserve"> до ВКС </w:t>
      </w:r>
      <w:r w:rsidR="00B240D2" w:rsidRPr="00205EA9">
        <w:rPr>
          <w:lang w:val="bg-BG"/>
        </w:rPr>
        <w:t>молба за</w:t>
      </w:r>
      <w:r w:rsidR="003A1988" w:rsidRPr="00205EA9">
        <w:rPr>
          <w:lang w:val="bg-BG"/>
        </w:rPr>
        <w:t xml:space="preserve"> отмяна на </w:t>
      </w:r>
      <w:r w:rsidR="00B240D2" w:rsidRPr="00205EA9">
        <w:rPr>
          <w:lang w:val="bg-BG"/>
        </w:rPr>
        <w:t>съдебното решение</w:t>
      </w:r>
      <w:r w:rsidR="003A1988" w:rsidRPr="00205EA9">
        <w:rPr>
          <w:lang w:val="bg-BG"/>
        </w:rPr>
        <w:t xml:space="preserve"> и </w:t>
      </w:r>
      <w:r w:rsidR="00B240D2" w:rsidRPr="00205EA9">
        <w:rPr>
          <w:lang w:val="bg-BG"/>
        </w:rPr>
        <w:t>възобновяване</w:t>
      </w:r>
      <w:r w:rsidR="003A1988" w:rsidRPr="00205EA9">
        <w:rPr>
          <w:lang w:val="bg-BG"/>
        </w:rPr>
        <w:t xml:space="preserve"> на </w:t>
      </w:r>
      <w:r w:rsidR="00ED0806" w:rsidRPr="00205EA9">
        <w:rPr>
          <w:lang w:val="bg-BG"/>
        </w:rPr>
        <w:t>делото</w:t>
      </w:r>
      <w:r w:rsidR="003A1988" w:rsidRPr="00205EA9">
        <w:rPr>
          <w:lang w:val="bg-BG"/>
        </w:rPr>
        <w:t xml:space="preserve"> </w:t>
      </w:r>
      <w:r w:rsidR="00B240D2" w:rsidRPr="00205EA9">
        <w:rPr>
          <w:lang w:val="bg-BG"/>
        </w:rPr>
        <w:t xml:space="preserve">в съответствие с </w:t>
      </w:r>
      <w:r w:rsidR="003A1988" w:rsidRPr="00205EA9">
        <w:rPr>
          <w:lang w:val="bg-BG"/>
        </w:rPr>
        <w:t xml:space="preserve">член 362a </w:t>
      </w:r>
      <w:r w:rsidR="00B240D2" w:rsidRPr="00205EA9">
        <w:rPr>
          <w:lang w:val="bg-BG"/>
        </w:rPr>
        <w:t>от</w:t>
      </w:r>
      <w:r w:rsidR="003A1988" w:rsidRPr="00205EA9">
        <w:rPr>
          <w:lang w:val="bg-BG"/>
        </w:rPr>
        <w:t xml:space="preserve"> НПК.</w:t>
      </w:r>
      <w:r w:rsidR="00B240D2" w:rsidRPr="00205EA9">
        <w:rPr>
          <w:lang w:val="bg-BG"/>
        </w:rPr>
        <w:t xml:space="preserve"> Т</w:t>
      </w:r>
      <w:r w:rsidR="003A1679" w:rsidRPr="00205EA9">
        <w:rPr>
          <w:lang w:val="bg-BG"/>
        </w:rPr>
        <w:t>ой</w:t>
      </w:r>
      <w:r w:rsidR="00B240D2" w:rsidRPr="00205EA9">
        <w:rPr>
          <w:lang w:val="bg-BG"/>
        </w:rPr>
        <w:t xml:space="preserve"> поддържа</w:t>
      </w:r>
      <w:r w:rsidR="003A1679" w:rsidRPr="00205EA9">
        <w:rPr>
          <w:lang w:val="bg-BG"/>
        </w:rPr>
        <w:t xml:space="preserve">, че решението съдържа </w:t>
      </w:r>
      <w:r w:rsidR="003A1679" w:rsidRPr="00205EA9">
        <w:rPr>
          <w:lang w:val="bg-BG"/>
        </w:rPr>
        <w:lastRenderedPageBreak/>
        <w:t>сериозни нарушения</w:t>
      </w:r>
      <w:r w:rsidR="00B240D2" w:rsidRPr="00205EA9">
        <w:rPr>
          <w:lang w:val="bg-BG"/>
        </w:rPr>
        <w:t xml:space="preserve"> и</w:t>
      </w:r>
      <w:r w:rsidR="003A1679" w:rsidRPr="00205EA9">
        <w:rPr>
          <w:lang w:val="bg-BG"/>
        </w:rPr>
        <w:t xml:space="preserve"> по-конкретно</w:t>
      </w:r>
      <w:r w:rsidR="00B240D2" w:rsidRPr="00205EA9">
        <w:rPr>
          <w:lang w:val="bg-BG"/>
        </w:rPr>
        <w:t>, че</w:t>
      </w:r>
      <w:r w:rsidR="003A1679" w:rsidRPr="00205EA9">
        <w:rPr>
          <w:lang w:val="bg-BG"/>
        </w:rPr>
        <w:t xml:space="preserve"> </w:t>
      </w:r>
      <w:r w:rsidR="00B240D2" w:rsidRPr="00205EA9">
        <w:rPr>
          <w:lang w:val="bg-BG"/>
        </w:rPr>
        <w:t>е нарушено</w:t>
      </w:r>
      <w:r w:rsidR="003A1679" w:rsidRPr="00205EA9">
        <w:rPr>
          <w:lang w:val="bg-BG"/>
        </w:rPr>
        <w:t xml:space="preserve"> правото </w:t>
      </w:r>
      <w:r w:rsidR="00B240D2" w:rsidRPr="00205EA9">
        <w:rPr>
          <w:lang w:val="bg-BG"/>
        </w:rPr>
        <w:t xml:space="preserve">му </w:t>
      </w:r>
      <w:r w:rsidR="003A1679" w:rsidRPr="00205EA9">
        <w:rPr>
          <w:lang w:val="bg-BG"/>
        </w:rPr>
        <w:t>на защита.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22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1F2DB4" w:rsidRPr="00205EA9">
        <w:rPr>
          <w:lang w:val="bg-BG"/>
        </w:rPr>
        <w:t>С решение от</w:t>
      </w:r>
      <w:r w:rsidR="00F109BA" w:rsidRPr="00205EA9">
        <w:rPr>
          <w:lang w:val="bg-BG"/>
        </w:rPr>
        <w:t xml:space="preserve"> 4</w:t>
      </w:r>
      <w:r w:rsidR="001F2DB4" w:rsidRPr="00205EA9">
        <w:rPr>
          <w:lang w:val="bg-BG"/>
        </w:rPr>
        <w:t xml:space="preserve"> януари </w:t>
      </w:r>
      <w:r w:rsidR="00F109BA" w:rsidRPr="00205EA9">
        <w:rPr>
          <w:lang w:val="bg-BG"/>
        </w:rPr>
        <w:t>2002</w:t>
      </w:r>
      <w:r w:rsidR="001F2DB4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F109BA" w:rsidRPr="00205EA9">
        <w:rPr>
          <w:lang w:val="bg-BG"/>
        </w:rPr>
        <w:t xml:space="preserve"> </w:t>
      </w:r>
      <w:r w:rsidR="001F2DB4" w:rsidRPr="00205EA9">
        <w:rPr>
          <w:lang w:val="bg-BG"/>
        </w:rPr>
        <w:t>ВКС отхвърля молба</w:t>
      </w:r>
      <w:r w:rsidR="00B240D2" w:rsidRPr="00205EA9">
        <w:rPr>
          <w:lang w:val="bg-BG"/>
        </w:rPr>
        <w:t>та му</w:t>
      </w:r>
      <w:r w:rsidR="00F109BA" w:rsidRPr="00205EA9">
        <w:rPr>
          <w:lang w:val="bg-BG"/>
        </w:rPr>
        <w:t xml:space="preserve">. </w:t>
      </w:r>
      <w:r w:rsidR="001F2DB4" w:rsidRPr="00205EA9">
        <w:rPr>
          <w:lang w:val="bg-BG"/>
        </w:rPr>
        <w:t xml:space="preserve">Съдът </w:t>
      </w:r>
      <w:r w:rsidR="00B240D2" w:rsidRPr="00205EA9">
        <w:rPr>
          <w:lang w:val="bg-BG"/>
        </w:rPr>
        <w:t>прием</w:t>
      </w:r>
      <w:r w:rsidR="001F2DB4" w:rsidRPr="00205EA9">
        <w:rPr>
          <w:lang w:val="bg-BG"/>
        </w:rPr>
        <w:t xml:space="preserve">а, че жалбоподателят е избягал от полицейското управление на 18 декември 1998 г. и следователно умишлено </w:t>
      </w:r>
      <w:r w:rsidR="00B240D2" w:rsidRPr="00205EA9">
        <w:rPr>
          <w:lang w:val="bg-BG"/>
        </w:rPr>
        <w:t>с</w:t>
      </w:r>
      <w:r w:rsidR="001F2DB4" w:rsidRPr="00205EA9">
        <w:rPr>
          <w:lang w:val="bg-BG"/>
        </w:rPr>
        <w:t>е</w:t>
      </w:r>
      <w:r w:rsidR="006C3608" w:rsidRPr="00205EA9">
        <w:rPr>
          <w:lang w:val="bg-BG"/>
        </w:rPr>
        <w:t xml:space="preserve"> </w:t>
      </w:r>
      <w:r w:rsidR="00B240D2" w:rsidRPr="00205EA9">
        <w:rPr>
          <w:lang w:val="bg-BG"/>
        </w:rPr>
        <w:t xml:space="preserve">е укрил от </w:t>
      </w:r>
      <w:r w:rsidR="001F2DB4" w:rsidRPr="00205EA9">
        <w:rPr>
          <w:lang w:val="bg-BG"/>
        </w:rPr>
        <w:t>правосъдието. Предприет</w:t>
      </w:r>
      <w:r w:rsidR="00B240D2" w:rsidRPr="00205EA9">
        <w:rPr>
          <w:lang w:val="bg-BG"/>
        </w:rPr>
        <w:t>ото</w:t>
      </w:r>
      <w:r w:rsidR="001F2DB4" w:rsidRPr="00205EA9">
        <w:rPr>
          <w:lang w:val="bg-BG"/>
        </w:rPr>
        <w:t xml:space="preserve"> издирван</w:t>
      </w:r>
      <w:r w:rsidR="00B240D2" w:rsidRPr="00205EA9">
        <w:rPr>
          <w:lang w:val="bg-BG"/>
        </w:rPr>
        <w:t>е</w:t>
      </w:r>
      <w:r w:rsidR="001F2DB4" w:rsidRPr="00205EA9">
        <w:rPr>
          <w:lang w:val="bg-BG"/>
        </w:rPr>
        <w:t xml:space="preserve"> </w:t>
      </w:r>
      <w:r w:rsidR="00B240D2" w:rsidRPr="00205EA9">
        <w:rPr>
          <w:lang w:val="bg-BG"/>
        </w:rPr>
        <w:t xml:space="preserve">не </w:t>
      </w:r>
      <w:r w:rsidR="00512F22">
        <w:rPr>
          <w:lang w:val="bg-BG"/>
        </w:rPr>
        <w:t xml:space="preserve">е </w:t>
      </w:r>
      <w:r w:rsidR="00B240D2" w:rsidRPr="00205EA9">
        <w:rPr>
          <w:lang w:val="bg-BG"/>
        </w:rPr>
        <w:t>да</w:t>
      </w:r>
      <w:r w:rsidR="00512F22">
        <w:rPr>
          <w:lang w:val="bg-BG"/>
        </w:rPr>
        <w:t>ло</w:t>
      </w:r>
      <w:r w:rsidR="00B240D2" w:rsidRPr="00205EA9">
        <w:rPr>
          <w:lang w:val="bg-BG"/>
        </w:rPr>
        <w:t xml:space="preserve"> </w:t>
      </w:r>
      <w:r w:rsidR="001F2DB4" w:rsidRPr="00205EA9">
        <w:rPr>
          <w:lang w:val="bg-BG"/>
        </w:rPr>
        <w:t>резултат</w:t>
      </w:r>
      <w:r w:rsidR="00B240D2" w:rsidRPr="00205EA9">
        <w:rPr>
          <w:lang w:val="bg-BG"/>
        </w:rPr>
        <w:t xml:space="preserve"> и</w:t>
      </w:r>
      <w:r w:rsidR="001F2DB4" w:rsidRPr="00205EA9">
        <w:rPr>
          <w:lang w:val="bg-BG"/>
        </w:rPr>
        <w:t xml:space="preserve"> при тези обстоятелства съдът </w:t>
      </w:r>
      <w:r w:rsidR="00B1148C" w:rsidRPr="00205EA9">
        <w:rPr>
          <w:lang w:val="bg-BG"/>
        </w:rPr>
        <w:t>законно пр</w:t>
      </w:r>
      <w:r w:rsidR="00B240D2" w:rsidRPr="00205EA9">
        <w:rPr>
          <w:lang w:val="bg-BG"/>
        </w:rPr>
        <w:t>истъпва</w:t>
      </w:r>
      <w:r w:rsidR="00B1148C" w:rsidRPr="00205EA9">
        <w:rPr>
          <w:lang w:val="bg-BG"/>
        </w:rPr>
        <w:t xml:space="preserve"> към гледане на делото</w:t>
      </w:r>
      <w:r w:rsidR="006C3608" w:rsidRPr="00205EA9">
        <w:rPr>
          <w:lang w:val="bg-BG"/>
        </w:rPr>
        <w:t xml:space="preserve"> в отсъствие</w:t>
      </w:r>
      <w:r w:rsidR="00B240D2" w:rsidRPr="00205EA9">
        <w:rPr>
          <w:lang w:val="bg-BG"/>
        </w:rPr>
        <w:t>то</w:t>
      </w:r>
      <w:r w:rsidR="00B1148C" w:rsidRPr="00205EA9">
        <w:rPr>
          <w:lang w:val="bg-BG"/>
        </w:rPr>
        <w:t xml:space="preserve"> на заинтересованото лице. По този начин жалбоподателят е </w:t>
      </w:r>
      <w:r w:rsidR="003D11AF">
        <w:rPr>
          <w:lang w:val="bg-BG"/>
        </w:rPr>
        <w:t xml:space="preserve">бил </w:t>
      </w:r>
      <w:r w:rsidR="00B1148C" w:rsidRPr="00205EA9">
        <w:rPr>
          <w:lang w:val="bg-BG"/>
        </w:rPr>
        <w:t xml:space="preserve">лишен от </w:t>
      </w:r>
      <w:r w:rsidR="005F4F69" w:rsidRPr="00205EA9">
        <w:rPr>
          <w:lang w:val="bg-BG"/>
        </w:rPr>
        <w:t xml:space="preserve">възможността </w:t>
      </w:r>
      <w:r w:rsidR="00B1148C" w:rsidRPr="00205EA9">
        <w:rPr>
          <w:lang w:val="bg-BG"/>
        </w:rPr>
        <w:t>да организира защита</w:t>
      </w:r>
      <w:r w:rsidR="00512F22">
        <w:rPr>
          <w:lang w:val="bg-BG"/>
        </w:rPr>
        <w:t>та си</w:t>
      </w:r>
      <w:r w:rsidR="00B1148C" w:rsidRPr="00205EA9">
        <w:rPr>
          <w:lang w:val="bg-BG"/>
        </w:rPr>
        <w:t xml:space="preserve"> </w:t>
      </w:r>
      <w:r w:rsidR="005F4F69" w:rsidRPr="00205EA9">
        <w:rPr>
          <w:lang w:val="bg-BG"/>
        </w:rPr>
        <w:t>поради собст</w:t>
      </w:r>
      <w:r w:rsidR="00512F22">
        <w:rPr>
          <w:lang w:val="bg-BG"/>
        </w:rPr>
        <w:t>в</w:t>
      </w:r>
      <w:r w:rsidR="005F4F69" w:rsidRPr="00205EA9">
        <w:rPr>
          <w:lang w:val="bg-BG"/>
        </w:rPr>
        <w:t xml:space="preserve">еното си </w:t>
      </w:r>
      <w:r w:rsidR="00B1148C" w:rsidRPr="00205EA9">
        <w:rPr>
          <w:lang w:val="bg-BG"/>
        </w:rPr>
        <w:t xml:space="preserve">виновно поведение. </w:t>
      </w:r>
      <w:r w:rsidR="005F4F69" w:rsidRPr="00205EA9">
        <w:rPr>
          <w:lang w:val="bg-BG"/>
        </w:rPr>
        <w:t>Въз основа на това ВКС заключава</w:t>
      </w:r>
      <w:r w:rsidR="00C34D13" w:rsidRPr="00205EA9">
        <w:rPr>
          <w:lang w:val="bg-BG"/>
        </w:rPr>
        <w:t xml:space="preserve">, че условията за </w:t>
      </w:r>
      <w:r w:rsidR="005F4F69" w:rsidRPr="00205EA9">
        <w:rPr>
          <w:lang w:val="bg-BG"/>
        </w:rPr>
        <w:t xml:space="preserve">възобновяване </w:t>
      </w:r>
      <w:r w:rsidR="00C34D13" w:rsidRPr="00205EA9">
        <w:rPr>
          <w:lang w:val="bg-BG"/>
        </w:rPr>
        <w:t xml:space="preserve">на </w:t>
      </w:r>
      <w:r w:rsidR="006A2E2D" w:rsidRPr="00205EA9">
        <w:rPr>
          <w:lang w:val="bg-BG"/>
        </w:rPr>
        <w:t>делото</w:t>
      </w:r>
      <w:r w:rsidR="005F4F69" w:rsidRPr="00205EA9">
        <w:rPr>
          <w:lang w:val="bg-BG"/>
        </w:rPr>
        <w:t xml:space="preserve"> по </w:t>
      </w:r>
      <w:r w:rsidR="006A2E2D" w:rsidRPr="00205EA9">
        <w:rPr>
          <w:lang w:val="bg-BG"/>
        </w:rPr>
        <w:t>член</w:t>
      </w:r>
      <w:r w:rsidR="00884F01" w:rsidRPr="00205EA9">
        <w:rPr>
          <w:lang w:val="bg-BG"/>
        </w:rPr>
        <w:t> </w:t>
      </w:r>
      <w:r w:rsidR="00F109BA" w:rsidRPr="00205EA9">
        <w:rPr>
          <w:lang w:val="bg-BG"/>
        </w:rPr>
        <w:t xml:space="preserve">362a </w:t>
      </w:r>
      <w:r w:rsidR="005F4F69" w:rsidRPr="00205EA9">
        <w:rPr>
          <w:lang w:val="bg-BG"/>
        </w:rPr>
        <w:t>от</w:t>
      </w:r>
      <w:r w:rsidR="006A2E2D" w:rsidRPr="00205EA9">
        <w:rPr>
          <w:lang w:val="bg-BG"/>
        </w:rPr>
        <w:t xml:space="preserve"> НПК не са налице.</w:t>
      </w:r>
      <w:r w:rsidR="000943F5">
        <w:rPr>
          <w:lang w:val="bg-BG"/>
        </w:rPr>
        <w:t xml:space="preserve"> </w:t>
      </w:r>
    </w:p>
    <w:p w:rsidR="000943F5" w:rsidRDefault="008426E1" w:rsidP="00DB7A07">
      <w:pPr>
        <w:pStyle w:val="JuHA"/>
        <w:rPr>
          <w:lang w:val="bg-BG"/>
        </w:rPr>
      </w:pPr>
      <w:r w:rsidRPr="00205EA9">
        <w:rPr>
          <w:lang w:val="bg-BG"/>
        </w:rPr>
        <w:t>В</w:t>
      </w:r>
      <w:r w:rsidR="00F109BA" w:rsidRPr="00205EA9">
        <w:rPr>
          <w:lang w:val="bg-BG"/>
        </w:rPr>
        <w:t>.  </w:t>
      </w:r>
      <w:r w:rsidRPr="00205EA9">
        <w:rPr>
          <w:lang w:val="bg-BG"/>
        </w:rPr>
        <w:t>Изпълнение на наложеното наказание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23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933006" w:rsidRPr="00205EA9">
        <w:rPr>
          <w:lang w:val="bg-BG"/>
        </w:rPr>
        <w:t xml:space="preserve">С </w:t>
      </w:r>
      <w:r w:rsidR="005F4F69" w:rsidRPr="00205EA9">
        <w:rPr>
          <w:lang w:val="bg-BG"/>
        </w:rPr>
        <w:t xml:space="preserve">определение </w:t>
      </w:r>
      <w:r w:rsidR="00933006" w:rsidRPr="00205EA9">
        <w:rPr>
          <w:lang w:val="bg-BG"/>
        </w:rPr>
        <w:t xml:space="preserve">от </w:t>
      </w:r>
      <w:r w:rsidR="00F109BA" w:rsidRPr="00205EA9">
        <w:rPr>
          <w:lang w:val="bg-BG"/>
        </w:rPr>
        <w:t xml:space="preserve">11 </w:t>
      </w:r>
      <w:r w:rsidR="00933006" w:rsidRPr="00205EA9">
        <w:rPr>
          <w:lang w:val="bg-BG"/>
        </w:rPr>
        <w:t>ноември</w:t>
      </w:r>
      <w:r w:rsidR="00F109BA" w:rsidRPr="00205EA9">
        <w:rPr>
          <w:lang w:val="bg-BG"/>
        </w:rPr>
        <w:t xml:space="preserve"> 2002</w:t>
      </w:r>
      <w:r w:rsidR="00933006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F109BA" w:rsidRPr="00205EA9">
        <w:rPr>
          <w:lang w:val="bg-BG"/>
        </w:rPr>
        <w:t xml:space="preserve"> </w:t>
      </w:r>
      <w:r w:rsidR="00933006" w:rsidRPr="00205EA9">
        <w:rPr>
          <w:lang w:val="bg-BG"/>
        </w:rPr>
        <w:t>Р</w:t>
      </w:r>
      <w:r w:rsidR="005F4F69" w:rsidRPr="00205EA9">
        <w:rPr>
          <w:lang w:val="bg-BG"/>
        </w:rPr>
        <w:t>усенският р</w:t>
      </w:r>
      <w:r w:rsidR="00933006" w:rsidRPr="00205EA9">
        <w:rPr>
          <w:lang w:val="bg-BG"/>
        </w:rPr>
        <w:t>айон</w:t>
      </w:r>
      <w:r w:rsidR="005F4F69" w:rsidRPr="00205EA9">
        <w:rPr>
          <w:lang w:val="bg-BG"/>
        </w:rPr>
        <w:t>ен</w:t>
      </w:r>
      <w:r w:rsidR="00933006" w:rsidRPr="00205EA9">
        <w:rPr>
          <w:lang w:val="bg-BG"/>
        </w:rPr>
        <w:t xml:space="preserve"> съд, сезиран</w:t>
      </w:r>
      <w:r w:rsidR="005F4F69" w:rsidRPr="00205EA9">
        <w:rPr>
          <w:lang w:val="bg-BG"/>
        </w:rPr>
        <w:t xml:space="preserve"> с предложение от </w:t>
      </w:r>
      <w:r w:rsidR="00933006" w:rsidRPr="00205EA9">
        <w:rPr>
          <w:lang w:val="bg-BG"/>
        </w:rPr>
        <w:t xml:space="preserve">прокурора, </w:t>
      </w:r>
      <w:r w:rsidR="005F4F69" w:rsidRPr="00205EA9">
        <w:rPr>
          <w:lang w:val="bg-BG"/>
        </w:rPr>
        <w:t>приема</w:t>
      </w:r>
      <w:r w:rsidR="00933006" w:rsidRPr="00205EA9">
        <w:rPr>
          <w:lang w:val="bg-BG"/>
        </w:rPr>
        <w:t xml:space="preserve">, че са налице условията за </w:t>
      </w:r>
      <w:r w:rsidR="00ED0806" w:rsidRPr="00205EA9">
        <w:rPr>
          <w:lang w:val="bg-BG"/>
        </w:rPr>
        <w:t>обединяване</w:t>
      </w:r>
      <w:r w:rsidR="00933006" w:rsidRPr="00205EA9">
        <w:rPr>
          <w:lang w:val="bg-BG"/>
        </w:rPr>
        <w:t xml:space="preserve"> на наложените наказания по </w:t>
      </w:r>
      <w:r w:rsidR="00C0302E" w:rsidRPr="00205EA9">
        <w:rPr>
          <w:lang w:val="bg-BG"/>
        </w:rPr>
        <w:t xml:space="preserve">трите </w:t>
      </w:r>
      <w:r w:rsidR="005F4F69" w:rsidRPr="00205EA9">
        <w:rPr>
          <w:lang w:val="bg-BG"/>
        </w:rPr>
        <w:t xml:space="preserve">осъдителни </w:t>
      </w:r>
      <w:r w:rsidR="00C0302E" w:rsidRPr="00205EA9">
        <w:rPr>
          <w:lang w:val="bg-BG"/>
        </w:rPr>
        <w:t xml:space="preserve">присъди на жалбоподателя, издадени между 1999 и 2002 </w:t>
      </w:r>
      <w:r w:rsidR="00C44651" w:rsidRPr="00205EA9">
        <w:rPr>
          <w:lang w:val="bg-BG"/>
        </w:rPr>
        <w:t>г.</w:t>
      </w:r>
      <w:r w:rsidR="005F4F69" w:rsidRPr="00205EA9">
        <w:rPr>
          <w:lang w:val="bg-BG"/>
        </w:rPr>
        <w:t>,</w:t>
      </w:r>
      <w:r w:rsidR="00C0302E" w:rsidRPr="00205EA9">
        <w:rPr>
          <w:lang w:val="bg-BG"/>
        </w:rPr>
        <w:t xml:space="preserve"> сред които и тази от 7 юли 1999 г. </w:t>
      </w:r>
      <w:r w:rsidR="001A0355" w:rsidRPr="00205EA9">
        <w:rPr>
          <w:lang w:val="bg-BG"/>
        </w:rPr>
        <w:t>Съдът произн</w:t>
      </w:r>
      <w:r w:rsidR="00ED0806" w:rsidRPr="00205EA9">
        <w:rPr>
          <w:lang w:val="bg-BG"/>
        </w:rPr>
        <w:t>а</w:t>
      </w:r>
      <w:r w:rsidR="001A0355" w:rsidRPr="00205EA9">
        <w:rPr>
          <w:lang w:val="bg-BG"/>
        </w:rPr>
        <w:t>с</w:t>
      </w:r>
      <w:r w:rsidR="00ED0806" w:rsidRPr="00205EA9">
        <w:rPr>
          <w:lang w:val="bg-BG"/>
        </w:rPr>
        <w:t>я</w:t>
      </w:r>
      <w:r w:rsidR="001A0355" w:rsidRPr="00205EA9">
        <w:rPr>
          <w:lang w:val="bg-BG"/>
        </w:rPr>
        <w:t xml:space="preserve"> </w:t>
      </w:r>
      <w:r w:rsidR="005F4F69" w:rsidRPr="00205EA9">
        <w:rPr>
          <w:lang w:val="bg-BG"/>
        </w:rPr>
        <w:t xml:space="preserve">обща </w:t>
      </w:r>
      <w:r w:rsidR="001A0355" w:rsidRPr="00205EA9">
        <w:rPr>
          <w:lang w:val="bg-BG"/>
        </w:rPr>
        <w:t xml:space="preserve">присъда </w:t>
      </w:r>
      <w:r w:rsidR="005F4F69" w:rsidRPr="00205EA9">
        <w:rPr>
          <w:lang w:val="bg-BG"/>
        </w:rPr>
        <w:t>от</w:t>
      </w:r>
      <w:r w:rsidR="001A0355" w:rsidRPr="00205EA9">
        <w:rPr>
          <w:lang w:val="bg-BG"/>
        </w:rPr>
        <w:t xml:space="preserve"> четири години лишаване от свобода.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24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667B03" w:rsidRPr="00205EA9">
        <w:rPr>
          <w:lang w:val="bg-BG"/>
        </w:rPr>
        <w:t xml:space="preserve">Жалбоподателят </w:t>
      </w:r>
      <w:r w:rsidR="00ED0806" w:rsidRPr="00205EA9">
        <w:rPr>
          <w:lang w:val="bg-BG"/>
        </w:rPr>
        <w:t>е освободен</w:t>
      </w:r>
      <w:r w:rsidR="00667B03" w:rsidRPr="00205EA9">
        <w:rPr>
          <w:lang w:val="bg-BG"/>
        </w:rPr>
        <w:t xml:space="preserve"> на неуточнена дата, </w:t>
      </w:r>
      <w:r w:rsidR="005F4F69" w:rsidRPr="00205EA9">
        <w:rPr>
          <w:lang w:val="bg-BG"/>
        </w:rPr>
        <w:t>но не по</w:t>
      </w:r>
      <w:r w:rsidR="00667B03" w:rsidRPr="00205EA9">
        <w:rPr>
          <w:lang w:val="bg-BG"/>
        </w:rPr>
        <w:t xml:space="preserve">-късно </w:t>
      </w:r>
      <w:r w:rsidR="005F4F69" w:rsidRPr="00205EA9">
        <w:rPr>
          <w:lang w:val="bg-BG"/>
        </w:rPr>
        <w:t xml:space="preserve">от </w:t>
      </w:r>
      <w:r w:rsidR="00667B03" w:rsidRPr="00205EA9">
        <w:rPr>
          <w:lang w:val="bg-BG"/>
        </w:rPr>
        <w:t>януари</w:t>
      </w:r>
      <w:r w:rsidR="00F109BA" w:rsidRPr="00205EA9">
        <w:rPr>
          <w:lang w:val="bg-BG"/>
        </w:rPr>
        <w:t xml:space="preserve"> 2003</w:t>
      </w:r>
      <w:r w:rsidR="00667B03" w:rsidRPr="00205EA9">
        <w:rPr>
          <w:lang w:val="bg-BG"/>
        </w:rPr>
        <w:t xml:space="preserve"> г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25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4F07F1" w:rsidRPr="00205EA9">
        <w:rPr>
          <w:lang w:val="bg-BG"/>
        </w:rPr>
        <w:t>При все това</w:t>
      </w:r>
      <w:r w:rsidR="00F109BA" w:rsidRPr="00205EA9">
        <w:rPr>
          <w:lang w:val="bg-BG"/>
        </w:rPr>
        <w:t xml:space="preserve"> </w:t>
      </w:r>
      <w:r w:rsidR="004F07F1" w:rsidRPr="00205EA9">
        <w:rPr>
          <w:lang w:val="bg-BG"/>
        </w:rPr>
        <w:t>на</w:t>
      </w:r>
      <w:r w:rsidR="00F109BA" w:rsidRPr="00205EA9">
        <w:rPr>
          <w:lang w:val="bg-BG"/>
        </w:rPr>
        <w:t xml:space="preserve"> 8 </w:t>
      </w:r>
      <w:r w:rsidR="004F07F1" w:rsidRPr="00205EA9">
        <w:rPr>
          <w:lang w:val="bg-BG"/>
        </w:rPr>
        <w:t>юли</w:t>
      </w:r>
      <w:r w:rsidR="00F109BA" w:rsidRPr="00205EA9">
        <w:rPr>
          <w:lang w:val="bg-BG"/>
        </w:rPr>
        <w:t xml:space="preserve"> 2003</w:t>
      </w:r>
      <w:r w:rsidR="004F07F1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F109BA" w:rsidRPr="00205EA9">
        <w:rPr>
          <w:lang w:val="bg-BG"/>
        </w:rPr>
        <w:t xml:space="preserve"> </w:t>
      </w:r>
      <w:r w:rsidR="006B2261" w:rsidRPr="00205EA9">
        <w:rPr>
          <w:lang w:val="bg-BG"/>
        </w:rPr>
        <w:t xml:space="preserve">главният </w:t>
      </w:r>
      <w:r w:rsidR="004F07F1" w:rsidRPr="00205EA9">
        <w:rPr>
          <w:lang w:val="bg-BG"/>
        </w:rPr>
        <w:t xml:space="preserve">прокурор сезира ВКС </w:t>
      </w:r>
      <w:r w:rsidR="00C35A28" w:rsidRPr="00205EA9">
        <w:rPr>
          <w:lang w:val="bg-BG"/>
        </w:rPr>
        <w:t>с предложение за отмян</w:t>
      </w:r>
      <w:r w:rsidR="006B2261" w:rsidRPr="00205EA9">
        <w:rPr>
          <w:lang w:val="bg-BG"/>
        </w:rPr>
        <w:t>а</w:t>
      </w:r>
      <w:r w:rsidR="00C35A28" w:rsidRPr="00205EA9">
        <w:rPr>
          <w:lang w:val="bg-BG"/>
        </w:rPr>
        <w:t xml:space="preserve"> на </w:t>
      </w:r>
      <w:r w:rsidR="006B2261" w:rsidRPr="00205EA9">
        <w:rPr>
          <w:lang w:val="bg-BG"/>
        </w:rPr>
        <w:t>определението</w:t>
      </w:r>
      <w:r w:rsidR="00C35A28" w:rsidRPr="00205EA9">
        <w:rPr>
          <w:lang w:val="bg-BG"/>
        </w:rPr>
        <w:t xml:space="preserve"> от 11 ноември 2002 г.</w:t>
      </w:r>
      <w:r w:rsidR="00F109BA" w:rsidRPr="00205EA9">
        <w:rPr>
          <w:lang w:val="bg-BG"/>
        </w:rPr>
        <w:t xml:space="preserve"> </w:t>
      </w:r>
      <w:r w:rsidR="00C35A28" w:rsidRPr="00205EA9">
        <w:rPr>
          <w:lang w:val="bg-BG"/>
        </w:rPr>
        <w:t>С</w:t>
      </w:r>
      <w:r w:rsidR="00460F7A" w:rsidRPr="00205EA9">
        <w:rPr>
          <w:lang w:val="bg-BG"/>
        </w:rPr>
        <w:t xml:space="preserve"> решение от</w:t>
      </w:r>
      <w:r w:rsidR="00F109BA" w:rsidRPr="00205EA9">
        <w:rPr>
          <w:lang w:val="bg-BG"/>
        </w:rPr>
        <w:t xml:space="preserve"> 12 </w:t>
      </w:r>
      <w:r w:rsidR="00460F7A" w:rsidRPr="00205EA9">
        <w:rPr>
          <w:lang w:val="bg-BG"/>
        </w:rPr>
        <w:t>януари</w:t>
      </w:r>
      <w:r w:rsidR="00F109BA" w:rsidRPr="00205EA9">
        <w:rPr>
          <w:lang w:val="bg-BG"/>
        </w:rPr>
        <w:t xml:space="preserve"> 2004</w:t>
      </w:r>
      <w:r w:rsidR="00460F7A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460F7A" w:rsidRPr="00205EA9">
        <w:rPr>
          <w:lang w:val="bg-BG"/>
        </w:rPr>
        <w:t xml:space="preserve"> </w:t>
      </w:r>
      <w:r w:rsidR="003721A9" w:rsidRPr="00205EA9">
        <w:rPr>
          <w:lang w:val="bg-BG"/>
        </w:rPr>
        <w:t>с</w:t>
      </w:r>
      <w:r w:rsidR="00460F7A" w:rsidRPr="00205EA9">
        <w:rPr>
          <w:lang w:val="bg-BG"/>
        </w:rPr>
        <w:t>ъдът уваж</w:t>
      </w:r>
      <w:r w:rsidR="00ED0806" w:rsidRPr="00205EA9">
        <w:rPr>
          <w:lang w:val="bg-BG"/>
        </w:rPr>
        <w:t>ава</w:t>
      </w:r>
      <w:r w:rsidR="00460F7A" w:rsidRPr="00205EA9">
        <w:rPr>
          <w:lang w:val="bg-BG"/>
        </w:rPr>
        <w:t xml:space="preserve"> </w:t>
      </w:r>
      <w:r w:rsidR="006B2261" w:rsidRPr="00205EA9">
        <w:rPr>
          <w:lang w:val="bg-BG"/>
        </w:rPr>
        <w:t xml:space="preserve">искането </w:t>
      </w:r>
      <w:r w:rsidR="003721A9" w:rsidRPr="00205EA9">
        <w:rPr>
          <w:lang w:val="bg-BG"/>
        </w:rPr>
        <w:t>и в</w:t>
      </w:r>
      <w:r w:rsidR="00ED0806" w:rsidRPr="00205EA9">
        <w:rPr>
          <w:lang w:val="bg-BG"/>
        </w:rPr>
        <w:t>ръща</w:t>
      </w:r>
      <w:r w:rsidR="003721A9" w:rsidRPr="00205EA9">
        <w:rPr>
          <w:lang w:val="bg-BG"/>
        </w:rPr>
        <w:t xml:space="preserve"> делото </w:t>
      </w:r>
      <w:r w:rsidR="006B2261" w:rsidRPr="00205EA9">
        <w:rPr>
          <w:lang w:val="bg-BG"/>
        </w:rPr>
        <w:t>н</w:t>
      </w:r>
      <w:r w:rsidR="003721A9" w:rsidRPr="00205EA9">
        <w:rPr>
          <w:lang w:val="bg-BG"/>
        </w:rPr>
        <w:t>а Русе</w:t>
      </w:r>
      <w:r w:rsidR="008F54ED" w:rsidRPr="00205EA9">
        <w:rPr>
          <w:lang w:val="bg-BG"/>
        </w:rPr>
        <w:t>н</w:t>
      </w:r>
      <w:r w:rsidR="006B2261" w:rsidRPr="00205EA9">
        <w:rPr>
          <w:lang w:val="bg-BG"/>
        </w:rPr>
        <w:t>ския районен съд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BC20FC" w:rsidP="002A17BC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26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725475" w:rsidRPr="00205EA9">
        <w:rPr>
          <w:lang w:val="bg-BG"/>
        </w:rPr>
        <w:t xml:space="preserve">С </w:t>
      </w:r>
      <w:r w:rsidR="00512F22">
        <w:rPr>
          <w:lang w:val="bg-BG"/>
        </w:rPr>
        <w:t>определение</w:t>
      </w:r>
      <w:r w:rsidR="00725475" w:rsidRPr="00205EA9">
        <w:rPr>
          <w:lang w:val="bg-BG"/>
        </w:rPr>
        <w:t xml:space="preserve"> от </w:t>
      </w:r>
      <w:r w:rsidR="00F109BA" w:rsidRPr="00205EA9">
        <w:rPr>
          <w:lang w:val="bg-BG"/>
        </w:rPr>
        <w:t xml:space="preserve">18 </w:t>
      </w:r>
      <w:r w:rsidR="00725475" w:rsidRPr="00205EA9">
        <w:rPr>
          <w:lang w:val="bg-BG"/>
        </w:rPr>
        <w:t>февруари</w:t>
      </w:r>
      <w:r w:rsidR="00F109BA" w:rsidRPr="00205EA9">
        <w:rPr>
          <w:lang w:val="bg-BG"/>
        </w:rPr>
        <w:t xml:space="preserve"> 2004</w:t>
      </w:r>
      <w:r w:rsidR="00725475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F109BA" w:rsidRPr="00205EA9">
        <w:rPr>
          <w:lang w:val="bg-BG"/>
        </w:rPr>
        <w:t xml:space="preserve"> </w:t>
      </w:r>
      <w:r w:rsidR="006B2261" w:rsidRPr="00205EA9">
        <w:rPr>
          <w:lang w:val="bg-BG"/>
        </w:rPr>
        <w:t>р</w:t>
      </w:r>
      <w:r w:rsidR="00725475" w:rsidRPr="00205EA9">
        <w:rPr>
          <w:lang w:val="bg-BG"/>
        </w:rPr>
        <w:t xml:space="preserve">айонният съд </w:t>
      </w:r>
      <w:r w:rsidR="00512F22">
        <w:rPr>
          <w:lang w:val="bg-BG"/>
        </w:rPr>
        <w:t xml:space="preserve">обединява </w:t>
      </w:r>
      <w:r w:rsidR="00725475" w:rsidRPr="00205EA9">
        <w:rPr>
          <w:lang w:val="bg-BG"/>
        </w:rPr>
        <w:t>две</w:t>
      </w:r>
      <w:r w:rsidR="006B2261" w:rsidRPr="00205EA9">
        <w:rPr>
          <w:lang w:val="bg-BG"/>
        </w:rPr>
        <w:t xml:space="preserve"> от</w:t>
      </w:r>
      <w:r w:rsidR="00725475" w:rsidRPr="00205EA9">
        <w:rPr>
          <w:lang w:val="bg-BG"/>
        </w:rPr>
        <w:t xml:space="preserve"> </w:t>
      </w:r>
      <w:r w:rsidR="006B2261" w:rsidRPr="00205EA9">
        <w:rPr>
          <w:lang w:val="bg-BG"/>
        </w:rPr>
        <w:t>присъди</w:t>
      </w:r>
      <w:r w:rsidR="008F54ED" w:rsidRPr="00205EA9">
        <w:rPr>
          <w:lang w:val="bg-BG"/>
        </w:rPr>
        <w:t>те</w:t>
      </w:r>
      <w:r w:rsidR="006B2261" w:rsidRPr="00205EA9">
        <w:rPr>
          <w:lang w:val="bg-BG"/>
        </w:rPr>
        <w:t xml:space="preserve"> </w:t>
      </w:r>
      <w:r w:rsidR="00725475" w:rsidRPr="00205EA9">
        <w:rPr>
          <w:lang w:val="bg-BG"/>
        </w:rPr>
        <w:t xml:space="preserve">на жалбоподателя, но </w:t>
      </w:r>
      <w:r w:rsidR="006B2261" w:rsidRPr="00205EA9">
        <w:rPr>
          <w:lang w:val="bg-BG"/>
        </w:rPr>
        <w:t>приема</w:t>
      </w:r>
      <w:r w:rsidR="00725475" w:rsidRPr="00205EA9">
        <w:rPr>
          <w:lang w:val="bg-BG"/>
        </w:rPr>
        <w:t>, че присъдата от четири години лишаване от свобода</w:t>
      </w:r>
      <w:r w:rsidR="001D1012" w:rsidRPr="00205EA9">
        <w:rPr>
          <w:lang w:val="bg-BG"/>
        </w:rPr>
        <w:t xml:space="preserve">, наложена с решението от 7 юли 1999 </w:t>
      </w:r>
      <w:r w:rsidR="00C44651" w:rsidRPr="00205EA9">
        <w:rPr>
          <w:lang w:val="bg-BG"/>
        </w:rPr>
        <w:t>г.</w:t>
      </w:r>
      <w:r w:rsidR="006B2261" w:rsidRPr="00205EA9">
        <w:rPr>
          <w:lang w:val="bg-BG"/>
        </w:rPr>
        <w:t>,</w:t>
      </w:r>
      <w:r w:rsidR="001D1012" w:rsidRPr="00205EA9">
        <w:rPr>
          <w:lang w:val="bg-BG"/>
        </w:rPr>
        <w:t xml:space="preserve"> трябва да </w:t>
      </w:r>
      <w:r w:rsidR="008F54ED" w:rsidRPr="00205EA9">
        <w:rPr>
          <w:lang w:val="bg-BG"/>
        </w:rPr>
        <w:t>с</w:t>
      </w:r>
      <w:r w:rsidR="006B2261" w:rsidRPr="00205EA9">
        <w:rPr>
          <w:lang w:val="bg-BG"/>
        </w:rPr>
        <w:t xml:space="preserve">е </w:t>
      </w:r>
      <w:r w:rsidR="001D1012" w:rsidRPr="00205EA9">
        <w:rPr>
          <w:lang w:val="bg-BG"/>
        </w:rPr>
        <w:t>изпълн</w:t>
      </w:r>
      <w:r w:rsidR="008F54ED" w:rsidRPr="00205EA9">
        <w:rPr>
          <w:lang w:val="bg-BG"/>
        </w:rPr>
        <w:t>и</w:t>
      </w:r>
      <w:r w:rsidR="001D1012" w:rsidRPr="00205EA9">
        <w:rPr>
          <w:lang w:val="bg-BG"/>
        </w:rPr>
        <w:t xml:space="preserve"> отделно. Жалбоподателят обжалва </w:t>
      </w:r>
      <w:r w:rsidR="006B2261" w:rsidRPr="00205EA9">
        <w:rPr>
          <w:lang w:val="bg-BG"/>
        </w:rPr>
        <w:t>определението</w:t>
      </w:r>
      <w:r w:rsidR="001D1012" w:rsidRPr="00205EA9">
        <w:rPr>
          <w:lang w:val="bg-BG"/>
        </w:rPr>
        <w:t xml:space="preserve">. Страните не уточняват </w:t>
      </w:r>
      <w:r w:rsidR="008F54ED" w:rsidRPr="00205EA9">
        <w:rPr>
          <w:lang w:val="bg-BG"/>
        </w:rPr>
        <w:t>как приключва</w:t>
      </w:r>
      <w:r w:rsidR="001D1012" w:rsidRPr="00205EA9">
        <w:rPr>
          <w:lang w:val="bg-BG"/>
        </w:rPr>
        <w:t xml:space="preserve"> </w:t>
      </w:r>
      <w:r w:rsidR="008F54ED" w:rsidRPr="00205EA9">
        <w:rPr>
          <w:lang w:val="bg-BG"/>
        </w:rPr>
        <w:t>п</w:t>
      </w:r>
      <w:r w:rsidR="001D1012" w:rsidRPr="00205EA9">
        <w:rPr>
          <w:lang w:val="bg-BG"/>
        </w:rPr>
        <w:t>роизводство</w:t>
      </w:r>
      <w:r w:rsidR="008F54ED" w:rsidRPr="00205EA9">
        <w:rPr>
          <w:lang w:val="bg-BG"/>
        </w:rPr>
        <w:t>то</w:t>
      </w:r>
      <w:r w:rsidR="001D1012" w:rsidRPr="00205EA9">
        <w:rPr>
          <w:lang w:val="bg-BG"/>
        </w:rPr>
        <w:t>.</w:t>
      </w:r>
      <w:r w:rsidR="00CF6F11" w:rsidRPr="00205EA9">
        <w:rPr>
          <w:lang w:val="bg-BG"/>
        </w:rPr>
        <w:t xml:space="preserve"> </w:t>
      </w:r>
      <w:r w:rsidR="008F54ED" w:rsidRPr="00205EA9">
        <w:rPr>
          <w:lang w:val="bg-BG"/>
        </w:rPr>
        <w:t>Но според</w:t>
      </w:r>
      <w:r w:rsidR="006E76DF" w:rsidRPr="00205EA9">
        <w:rPr>
          <w:lang w:val="bg-BG"/>
        </w:rPr>
        <w:t xml:space="preserve"> последните </w:t>
      </w:r>
      <w:r w:rsidR="008F54ED" w:rsidRPr="00205EA9">
        <w:rPr>
          <w:lang w:val="bg-BG"/>
        </w:rPr>
        <w:t xml:space="preserve">сведения, </w:t>
      </w:r>
      <w:r w:rsidR="006E76DF" w:rsidRPr="00205EA9">
        <w:rPr>
          <w:lang w:val="bg-BG"/>
        </w:rPr>
        <w:t>предоставени от жалбоподателя</w:t>
      </w:r>
      <w:r w:rsidR="002A17BC" w:rsidRPr="00205EA9">
        <w:rPr>
          <w:lang w:val="bg-BG"/>
        </w:rPr>
        <w:t xml:space="preserve"> </w:t>
      </w:r>
      <w:r w:rsidR="006E76DF" w:rsidRPr="00205EA9">
        <w:rPr>
          <w:lang w:val="bg-BG"/>
        </w:rPr>
        <w:t xml:space="preserve">към датата на настоящото решение, изпълнението на решението </w:t>
      </w:r>
      <w:r w:rsidR="008F54ED" w:rsidRPr="00205EA9">
        <w:rPr>
          <w:lang w:val="bg-BG"/>
        </w:rPr>
        <w:t xml:space="preserve">е </w:t>
      </w:r>
      <w:r w:rsidR="006B2261" w:rsidRPr="00205EA9">
        <w:rPr>
          <w:lang w:val="bg-BG"/>
        </w:rPr>
        <w:t>предсто</w:t>
      </w:r>
      <w:r w:rsidR="008F54ED" w:rsidRPr="00205EA9">
        <w:rPr>
          <w:lang w:val="bg-BG"/>
        </w:rPr>
        <w:t>ящо</w:t>
      </w:r>
      <w:r w:rsidR="006E76DF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F109BA" w:rsidP="00F109BA">
      <w:pPr>
        <w:pStyle w:val="JuHIRoman"/>
        <w:rPr>
          <w:lang w:val="bg-BG"/>
        </w:rPr>
      </w:pPr>
      <w:r w:rsidRPr="00205EA9">
        <w:rPr>
          <w:lang w:val="bg-BG"/>
        </w:rPr>
        <w:t>II.  </w:t>
      </w:r>
      <w:r w:rsidR="003D11AF">
        <w:rPr>
          <w:lang w:val="bg-BG"/>
        </w:rPr>
        <w:t>ПРИЛОЖИМО</w:t>
      </w:r>
      <w:r w:rsidR="006E76DF" w:rsidRPr="00205EA9">
        <w:rPr>
          <w:lang w:val="bg-BG"/>
        </w:rPr>
        <w:t xml:space="preserve"> ВЪТРЕШНО </w:t>
      </w:r>
      <w:r w:rsidR="003D11AF">
        <w:rPr>
          <w:lang w:val="bg-BG"/>
        </w:rPr>
        <w:t>ПРАВО И ПРАКТИКА</w:t>
      </w:r>
      <w:r w:rsidR="000943F5">
        <w:rPr>
          <w:lang w:val="bg-BG"/>
        </w:rPr>
        <w:t xml:space="preserve"> </w:t>
      </w:r>
    </w:p>
    <w:p w:rsidR="000943F5" w:rsidRDefault="00BC20FC" w:rsidP="00BC20FC">
      <w:pPr>
        <w:pStyle w:val="JuHA"/>
        <w:rPr>
          <w:lang w:val="bg-BG"/>
        </w:rPr>
      </w:pPr>
      <w:r w:rsidRPr="00205EA9">
        <w:rPr>
          <w:lang w:val="bg-BG"/>
        </w:rPr>
        <w:t>A</w:t>
      </w:r>
      <w:r w:rsidR="00F109BA" w:rsidRPr="00205EA9">
        <w:rPr>
          <w:lang w:val="bg-BG"/>
        </w:rPr>
        <w:t>.  </w:t>
      </w:r>
      <w:r w:rsidR="006E76DF" w:rsidRPr="00205EA9">
        <w:rPr>
          <w:lang w:val="bg-BG"/>
        </w:rPr>
        <w:t>Задочно наказателно производство</w:t>
      </w:r>
      <w:r w:rsidR="000943F5">
        <w:rPr>
          <w:lang w:val="bg-BG"/>
        </w:rPr>
        <w:t xml:space="preserve"> </w:t>
      </w:r>
    </w:p>
    <w:p w:rsidR="000943F5" w:rsidRDefault="007F4EBD" w:rsidP="008F54ED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27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8F54ED" w:rsidRPr="00205EA9">
        <w:rPr>
          <w:lang w:val="bg-BG"/>
        </w:rPr>
        <w:t>Съгласно</w:t>
      </w:r>
      <w:r w:rsidR="007F3DEF" w:rsidRPr="00205EA9">
        <w:rPr>
          <w:lang w:val="bg-BG"/>
        </w:rPr>
        <w:t xml:space="preserve"> член </w:t>
      </w:r>
      <w:r w:rsidR="00F109BA" w:rsidRPr="00205EA9">
        <w:rPr>
          <w:lang w:val="bg-BG"/>
        </w:rPr>
        <w:t>268</w:t>
      </w:r>
      <w:r w:rsidR="007F3DEF" w:rsidRPr="00205EA9">
        <w:rPr>
          <w:lang w:val="bg-BG"/>
        </w:rPr>
        <w:t>, алинея</w:t>
      </w:r>
      <w:r w:rsidR="007A7AAF" w:rsidRPr="00205EA9">
        <w:rPr>
          <w:lang w:val="bg-BG"/>
        </w:rPr>
        <w:t xml:space="preserve"> 3 </w:t>
      </w:r>
      <w:r w:rsidR="007F3DEF" w:rsidRPr="00205EA9">
        <w:rPr>
          <w:lang w:val="bg-BG"/>
        </w:rPr>
        <w:t xml:space="preserve">от НПК, в редакцията му </w:t>
      </w:r>
      <w:r w:rsidR="008F54ED" w:rsidRPr="00205EA9">
        <w:rPr>
          <w:lang w:val="bg-BG"/>
        </w:rPr>
        <w:t xml:space="preserve">в сила </w:t>
      </w:r>
      <w:r w:rsidR="007F3DEF" w:rsidRPr="00205EA9">
        <w:rPr>
          <w:lang w:val="bg-BG"/>
        </w:rPr>
        <w:t xml:space="preserve">по </w:t>
      </w:r>
      <w:r w:rsidR="008F54ED" w:rsidRPr="00205EA9">
        <w:rPr>
          <w:lang w:val="bg-BG"/>
        </w:rPr>
        <w:t xml:space="preserve">това </w:t>
      </w:r>
      <w:r w:rsidR="007F3DEF" w:rsidRPr="00205EA9">
        <w:rPr>
          <w:lang w:val="bg-BG"/>
        </w:rPr>
        <w:t>време</w:t>
      </w:r>
      <w:r w:rsidR="006C3608" w:rsidRPr="00205EA9">
        <w:rPr>
          <w:lang w:val="bg-BG"/>
        </w:rPr>
        <w:t xml:space="preserve">, </w:t>
      </w:r>
      <w:r w:rsidR="008F54ED" w:rsidRPr="00205EA9">
        <w:rPr>
          <w:lang w:val="bg-BG"/>
        </w:rPr>
        <w:t>съдът може да пристъпи към разглеждане на делото в отсъствие на подсъдимия при определени условия:</w:t>
      </w:r>
      <w:r w:rsidR="000943F5">
        <w:rPr>
          <w:lang w:val="bg-BG"/>
        </w:rPr>
        <w:t xml:space="preserve"> </w:t>
      </w:r>
    </w:p>
    <w:p w:rsidR="000943F5" w:rsidRDefault="008F54ED" w:rsidP="008F54ED">
      <w:pPr>
        <w:pStyle w:val="JuQuot"/>
        <w:rPr>
          <w:lang w:val="bg-BG"/>
        </w:rPr>
      </w:pPr>
      <w:r w:rsidRPr="00205EA9">
        <w:rPr>
          <w:lang w:val="bg-BG"/>
        </w:rPr>
        <w:t>„</w:t>
      </w:r>
      <w:r w:rsidR="001F4549" w:rsidRPr="00205EA9">
        <w:rPr>
          <w:lang w:val="bg-BG"/>
        </w:rPr>
        <w:t>Когато това няма да попречи за разкриване на обективната истина</w:t>
      </w:r>
      <w:r w:rsidRPr="00205EA9">
        <w:rPr>
          <w:lang w:val="bg-BG"/>
        </w:rPr>
        <w:t xml:space="preserve"> (...), и ако [обвиняемият]:</w:t>
      </w:r>
      <w:r w:rsidR="000943F5">
        <w:rPr>
          <w:lang w:val="bg-BG"/>
        </w:rPr>
        <w:t xml:space="preserve"> </w:t>
      </w:r>
    </w:p>
    <w:p w:rsidR="000943F5" w:rsidRDefault="008F54ED" w:rsidP="008F54ED">
      <w:pPr>
        <w:pStyle w:val="JuQuot"/>
        <w:rPr>
          <w:lang w:val="bg-BG"/>
        </w:rPr>
      </w:pPr>
      <w:r w:rsidRPr="00205EA9">
        <w:rPr>
          <w:lang w:val="bg-BG"/>
        </w:rPr>
        <w:lastRenderedPageBreak/>
        <w:t>1.  не е намерен на посочения от него адрес или е променил същия, без да уведоми съответния орган;</w:t>
      </w:r>
      <w:r w:rsidR="000943F5">
        <w:rPr>
          <w:lang w:val="bg-BG"/>
        </w:rPr>
        <w:t xml:space="preserve"> </w:t>
      </w:r>
    </w:p>
    <w:p w:rsidR="000943F5" w:rsidRDefault="008F54ED" w:rsidP="00F109BA">
      <w:pPr>
        <w:pStyle w:val="JuQuot"/>
        <w:rPr>
          <w:lang w:val="bg-BG"/>
        </w:rPr>
      </w:pPr>
      <w:r w:rsidRPr="00205EA9">
        <w:rPr>
          <w:lang w:val="bg-BG"/>
        </w:rPr>
        <w:t>2.  </w:t>
      </w:r>
      <w:r w:rsidR="001F4549" w:rsidRPr="00205EA9">
        <w:rPr>
          <w:lang w:val="bg-BG"/>
        </w:rPr>
        <w:t>редовно е призован, не е посочил уважителни причини за неявяването си.“</w:t>
      </w:r>
      <w:r w:rsidR="000943F5">
        <w:rPr>
          <w:lang w:val="bg-BG"/>
        </w:rPr>
        <w:t xml:space="preserve"> </w:t>
      </w:r>
    </w:p>
    <w:p w:rsidR="000943F5" w:rsidRDefault="00BC20FC" w:rsidP="006C3608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28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512F22">
        <w:rPr>
          <w:lang w:val="bg-BG"/>
        </w:rPr>
        <w:t>Съгласно ч</w:t>
      </w:r>
      <w:r w:rsidR="00932ED0" w:rsidRPr="00205EA9">
        <w:rPr>
          <w:lang w:val="bg-BG"/>
        </w:rPr>
        <w:t>лен 2</w:t>
      </w:r>
      <w:r w:rsidR="007A7AAF" w:rsidRPr="00205EA9">
        <w:rPr>
          <w:lang w:val="bg-BG"/>
        </w:rPr>
        <w:t>17a</w:t>
      </w:r>
      <w:r w:rsidR="00F109BA" w:rsidRPr="00205EA9">
        <w:rPr>
          <w:lang w:val="bg-BG"/>
        </w:rPr>
        <w:t xml:space="preserve"> </w:t>
      </w:r>
      <w:r w:rsidR="00D03FF9" w:rsidRPr="00205EA9">
        <w:rPr>
          <w:lang w:val="bg-BG"/>
        </w:rPr>
        <w:t>досъдебното производство</w:t>
      </w:r>
      <w:r w:rsidR="00932ED0" w:rsidRPr="00205EA9">
        <w:rPr>
          <w:lang w:val="bg-BG"/>
        </w:rPr>
        <w:t xml:space="preserve"> може да </w:t>
      </w:r>
      <w:r w:rsidR="00DD0FD0">
        <w:rPr>
          <w:lang w:val="bg-BG"/>
        </w:rPr>
        <w:t>се проведе</w:t>
      </w:r>
      <w:r w:rsidR="00932ED0" w:rsidRPr="00205EA9">
        <w:rPr>
          <w:lang w:val="bg-BG"/>
        </w:rPr>
        <w:t xml:space="preserve"> </w:t>
      </w:r>
      <w:r w:rsidR="00D03FF9" w:rsidRPr="00205EA9">
        <w:rPr>
          <w:lang w:val="bg-BG"/>
        </w:rPr>
        <w:t xml:space="preserve">в отсъствието на обвиняемия </w:t>
      </w:r>
      <w:r w:rsidR="006C3608" w:rsidRPr="00205EA9">
        <w:rPr>
          <w:lang w:val="bg-BG"/>
        </w:rPr>
        <w:t>при същите условия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340628" w:rsidP="00BC20FC">
      <w:pPr>
        <w:pStyle w:val="JuHA"/>
        <w:rPr>
          <w:lang w:val="bg-BG"/>
        </w:rPr>
      </w:pPr>
      <w:r w:rsidRPr="00205EA9">
        <w:rPr>
          <w:lang w:val="bg-BG"/>
        </w:rPr>
        <w:t>Б</w:t>
      </w:r>
      <w:r w:rsidR="00F109BA" w:rsidRPr="00205EA9">
        <w:rPr>
          <w:lang w:val="bg-BG"/>
        </w:rPr>
        <w:t>.  </w:t>
      </w:r>
      <w:r w:rsidR="00D03FF9" w:rsidRPr="00205EA9">
        <w:rPr>
          <w:lang w:val="bg-BG"/>
        </w:rPr>
        <w:t>Възобновяване</w:t>
      </w:r>
      <w:r w:rsidRPr="00205EA9">
        <w:rPr>
          <w:lang w:val="bg-BG"/>
        </w:rPr>
        <w:t xml:space="preserve"> на делото </w:t>
      </w:r>
      <w:r w:rsidR="00DD0FD0">
        <w:rPr>
          <w:lang w:val="bg-BG"/>
        </w:rPr>
        <w:t>при</w:t>
      </w:r>
      <w:r w:rsidRPr="00205EA9">
        <w:rPr>
          <w:lang w:val="bg-BG"/>
        </w:rPr>
        <w:t xml:space="preserve"> задочн</w:t>
      </w:r>
      <w:r w:rsidR="00D03FF9" w:rsidRPr="00205EA9">
        <w:rPr>
          <w:lang w:val="bg-BG"/>
        </w:rPr>
        <w:t>о осъждане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29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D03FF9" w:rsidRPr="00205EA9">
        <w:rPr>
          <w:lang w:val="bg-BG"/>
        </w:rPr>
        <w:t>Н</w:t>
      </w:r>
      <w:r w:rsidR="00111B72" w:rsidRPr="00205EA9">
        <w:rPr>
          <w:lang w:val="bg-BG"/>
        </w:rPr>
        <w:t>ов</w:t>
      </w:r>
      <w:r w:rsidR="00D03FF9" w:rsidRPr="00205EA9">
        <w:rPr>
          <w:lang w:val="bg-BG"/>
        </w:rPr>
        <w:t>ият</w:t>
      </w:r>
      <w:r w:rsidR="00111B72" w:rsidRPr="00205EA9">
        <w:rPr>
          <w:lang w:val="bg-BG"/>
        </w:rPr>
        <w:t xml:space="preserve"> член </w:t>
      </w:r>
      <w:r w:rsidR="00F109BA" w:rsidRPr="00205EA9">
        <w:rPr>
          <w:lang w:val="bg-BG"/>
        </w:rPr>
        <w:t xml:space="preserve">362a </w:t>
      </w:r>
      <w:r w:rsidR="00111B72" w:rsidRPr="00205EA9">
        <w:rPr>
          <w:lang w:val="bg-BG"/>
        </w:rPr>
        <w:t xml:space="preserve">от НПК, в сила от 1 януари 2000 </w:t>
      </w:r>
      <w:r w:rsidR="00C44651" w:rsidRPr="00205EA9">
        <w:rPr>
          <w:lang w:val="bg-BG"/>
        </w:rPr>
        <w:t>г.</w:t>
      </w:r>
      <w:r w:rsidR="00D03FF9" w:rsidRPr="00205EA9">
        <w:rPr>
          <w:lang w:val="bg-BG"/>
        </w:rPr>
        <w:t>,</w:t>
      </w:r>
      <w:r w:rsidR="00111B72" w:rsidRPr="00205EA9">
        <w:rPr>
          <w:lang w:val="bg-BG"/>
        </w:rPr>
        <w:t xml:space="preserve"> предвижда възможност за </w:t>
      </w:r>
      <w:r w:rsidR="00D03FF9" w:rsidRPr="00205EA9">
        <w:rPr>
          <w:lang w:val="bg-BG"/>
        </w:rPr>
        <w:t>задочно</w:t>
      </w:r>
      <w:r w:rsidR="00111B72" w:rsidRPr="00205EA9">
        <w:rPr>
          <w:lang w:val="bg-BG"/>
        </w:rPr>
        <w:t xml:space="preserve"> </w:t>
      </w:r>
      <w:r w:rsidR="00D03FF9" w:rsidRPr="00205EA9">
        <w:rPr>
          <w:lang w:val="bg-BG"/>
        </w:rPr>
        <w:t>осъдения</w:t>
      </w:r>
      <w:r w:rsidR="00111B72" w:rsidRPr="00205EA9">
        <w:rPr>
          <w:lang w:val="bg-BG"/>
        </w:rPr>
        <w:t xml:space="preserve"> да поиска отмян</w:t>
      </w:r>
      <w:r w:rsidR="00D03FF9" w:rsidRPr="00205EA9">
        <w:rPr>
          <w:lang w:val="bg-BG"/>
        </w:rPr>
        <w:t>а</w:t>
      </w:r>
      <w:r w:rsidR="00111B72" w:rsidRPr="00205EA9">
        <w:rPr>
          <w:lang w:val="bg-BG"/>
        </w:rPr>
        <w:t xml:space="preserve"> на </w:t>
      </w:r>
      <w:r w:rsidR="00D03FF9" w:rsidRPr="00205EA9">
        <w:rPr>
          <w:lang w:val="bg-BG"/>
        </w:rPr>
        <w:t>осъдителната присъда</w:t>
      </w:r>
      <w:r w:rsidR="00111B72" w:rsidRPr="00205EA9">
        <w:rPr>
          <w:lang w:val="bg-BG"/>
        </w:rPr>
        <w:t xml:space="preserve"> и </w:t>
      </w:r>
      <w:r w:rsidR="00D03FF9" w:rsidRPr="00205EA9">
        <w:rPr>
          <w:lang w:val="bg-BG"/>
        </w:rPr>
        <w:t>възобновяване</w:t>
      </w:r>
      <w:r w:rsidR="00111B72" w:rsidRPr="00205EA9">
        <w:rPr>
          <w:lang w:val="bg-BG"/>
        </w:rPr>
        <w:t xml:space="preserve"> на делото, при условие че не е </w:t>
      </w:r>
      <w:r w:rsidR="00D03FF9" w:rsidRPr="00205EA9">
        <w:rPr>
          <w:lang w:val="bg-BG"/>
        </w:rPr>
        <w:t>знаел за наказателното производство</w:t>
      </w:r>
      <w:r w:rsidR="00487147" w:rsidRPr="00205EA9">
        <w:rPr>
          <w:lang w:val="bg-BG"/>
        </w:rPr>
        <w:t xml:space="preserve"> срещу него</w:t>
      </w:r>
      <w:r w:rsidR="00111B72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BC20FC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30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B49B2" w:rsidRPr="00205EA9">
        <w:rPr>
          <w:lang w:val="bg-BG"/>
        </w:rPr>
        <w:t>Искането</w:t>
      </w:r>
      <w:r w:rsidR="00062B52" w:rsidRPr="00205EA9">
        <w:rPr>
          <w:lang w:val="bg-BG"/>
        </w:rPr>
        <w:t xml:space="preserve"> </w:t>
      </w:r>
      <w:r w:rsidR="00D03FF9" w:rsidRPr="00205EA9">
        <w:rPr>
          <w:lang w:val="bg-BG"/>
        </w:rPr>
        <w:t>с</w:t>
      </w:r>
      <w:r w:rsidR="00062B52" w:rsidRPr="00205EA9">
        <w:rPr>
          <w:lang w:val="bg-BG"/>
        </w:rPr>
        <w:t>е пода</w:t>
      </w:r>
      <w:r w:rsidR="00D03FF9" w:rsidRPr="00205EA9">
        <w:rPr>
          <w:lang w:val="bg-BG"/>
        </w:rPr>
        <w:t>ва</w:t>
      </w:r>
      <w:r w:rsidR="00062B52" w:rsidRPr="00205EA9">
        <w:rPr>
          <w:lang w:val="bg-BG"/>
        </w:rPr>
        <w:t xml:space="preserve"> </w:t>
      </w:r>
      <w:r w:rsidR="00FB49B2" w:rsidRPr="00205EA9">
        <w:rPr>
          <w:lang w:val="bg-BG"/>
        </w:rPr>
        <w:t>до</w:t>
      </w:r>
      <w:r w:rsidR="00062B52" w:rsidRPr="00205EA9">
        <w:rPr>
          <w:lang w:val="bg-BG"/>
        </w:rPr>
        <w:t xml:space="preserve"> ВКС в едногодишен срок, считано от момента, в който заинтересованото лице е </w:t>
      </w:r>
      <w:r w:rsidR="00FB49B2" w:rsidRPr="00205EA9">
        <w:rPr>
          <w:lang w:val="bg-BG"/>
        </w:rPr>
        <w:t>узнало</w:t>
      </w:r>
      <w:r w:rsidR="00062B52" w:rsidRPr="00205EA9">
        <w:rPr>
          <w:lang w:val="bg-BG"/>
        </w:rPr>
        <w:t xml:space="preserve"> за присъдата. Т</w:t>
      </w:r>
      <w:r w:rsidR="00FB49B2" w:rsidRPr="00205EA9">
        <w:rPr>
          <w:lang w:val="bg-BG"/>
        </w:rPr>
        <w:t>о</w:t>
      </w:r>
      <w:r w:rsidR="00062B52" w:rsidRPr="00205EA9">
        <w:rPr>
          <w:lang w:val="bg-BG"/>
        </w:rPr>
        <w:t xml:space="preserve"> не </w:t>
      </w:r>
      <w:r w:rsidR="00FB49B2" w:rsidRPr="00205EA9">
        <w:rPr>
          <w:lang w:val="bg-BG"/>
        </w:rPr>
        <w:t xml:space="preserve">спира </w:t>
      </w:r>
      <w:r w:rsidR="00062B52" w:rsidRPr="00205EA9">
        <w:rPr>
          <w:lang w:val="bg-BG"/>
        </w:rPr>
        <w:t>изпълнението на присъдата, освен ако съд</w:t>
      </w:r>
      <w:r w:rsidR="00FB49B2" w:rsidRPr="00205EA9">
        <w:rPr>
          <w:lang w:val="bg-BG"/>
        </w:rPr>
        <w:t xml:space="preserve">ът постанови </w:t>
      </w:r>
      <w:r w:rsidR="00062B52" w:rsidRPr="00205EA9">
        <w:rPr>
          <w:lang w:val="bg-BG"/>
        </w:rPr>
        <w:t>друго.</w:t>
      </w:r>
      <w:r w:rsidR="000943F5">
        <w:rPr>
          <w:lang w:val="bg-BG"/>
        </w:rPr>
        <w:t xml:space="preserve"> </w:t>
      </w:r>
    </w:p>
    <w:p w:rsidR="000943F5" w:rsidRDefault="00BC20FC" w:rsidP="0090035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31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F77E4" w:rsidRPr="00205EA9">
        <w:rPr>
          <w:lang w:val="bg-BG"/>
        </w:rPr>
        <w:t xml:space="preserve">Съгласно преобладаващата </w:t>
      </w:r>
      <w:r w:rsidR="00487147" w:rsidRPr="00205EA9">
        <w:rPr>
          <w:lang w:val="bg-BG"/>
        </w:rPr>
        <w:t>съдебна практика</w:t>
      </w:r>
      <w:r w:rsidR="00777427" w:rsidRPr="00205EA9">
        <w:rPr>
          <w:lang w:val="bg-BG"/>
        </w:rPr>
        <w:t>,</w:t>
      </w:r>
      <w:r w:rsidR="00F109BA" w:rsidRPr="00205EA9">
        <w:rPr>
          <w:lang w:val="bg-BG"/>
        </w:rPr>
        <w:t xml:space="preserve"> </w:t>
      </w:r>
      <w:r w:rsidR="00FF77E4" w:rsidRPr="00205EA9">
        <w:rPr>
          <w:lang w:val="bg-BG"/>
        </w:rPr>
        <w:t xml:space="preserve">за да се приеме, че дадено лице е </w:t>
      </w:r>
      <w:r w:rsidR="00FB49B2" w:rsidRPr="00205EA9">
        <w:rPr>
          <w:lang w:val="bg-BG"/>
        </w:rPr>
        <w:t>„</w:t>
      </w:r>
      <w:r w:rsidR="002357CC" w:rsidRPr="00205EA9">
        <w:rPr>
          <w:lang w:val="bg-BG"/>
        </w:rPr>
        <w:t>знаело за съдебното производство</w:t>
      </w:r>
      <w:r w:rsidR="00FB49B2" w:rsidRPr="00205EA9">
        <w:rPr>
          <w:lang w:val="bg-BG"/>
        </w:rPr>
        <w:t>“</w:t>
      </w:r>
      <w:r w:rsidR="00777427" w:rsidRPr="00205EA9">
        <w:rPr>
          <w:lang w:val="bg-BG"/>
        </w:rPr>
        <w:t xml:space="preserve"> </w:t>
      </w:r>
      <w:r w:rsidR="00FF77E4" w:rsidRPr="00205EA9">
        <w:rPr>
          <w:lang w:val="bg-BG"/>
        </w:rPr>
        <w:t>по смисъла  на член</w:t>
      </w:r>
      <w:r w:rsidR="00777427" w:rsidRPr="00205EA9">
        <w:rPr>
          <w:lang w:val="bg-BG"/>
        </w:rPr>
        <w:t xml:space="preserve"> 362a, </w:t>
      </w:r>
      <w:r w:rsidR="00FF77E4" w:rsidRPr="00205EA9">
        <w:rPr>
          <w:lang w:val="bg-BG"/>
        </w:rPr>
        <w:t xml:space="preserve">е необходимо </w:t>
      </w:r>
      <w:r w:rsidR="00FB49B2" w:rsidRPr="00205EA9">
        <w:rPr>
          <w:lang w:val="bg-BG"/>
        </w:rPr>
        <w:t xml:space="preserve">и достатъчно </w:t>
      </w:r>
      <w:r w:rsidR="00487147" w:rsidRPr="00205EA9">
        <w:rPr>
          <w:lang w:val="bg-BG"/>
        </w:rPr>
        <w:t xml:space="preserve">лично </w:t>
      </w:r>
      <w:r w:rsidR="00FB49B2" w:rsidRPr="00205EA9">
        <w:rPr>
          <w:lang w:val="bg-BG"/>
        </w:rPr>
        <w:t>да му е повдигнато обвинение и</w:t>
      </w:r>
      <w:r w:rsidR="00FF77E4" w:rsidRPr="00205EA9">
        <w:rPr>
          <w:lang w:val="bg-BG"/>
        </w:rPr>
        <w:t xml:space="preserve"> по този начин </w:t>
      </w:r>
      <w:r w:rsidR="00FB49B2" w:rsidRPr="00205EA9">
        <w:rPr>
          <w:lang w:val="bg-BG"/>
        </w:rPr>
        <w:t>да</w:t>
      </w:r>
      <w:r w:rsidR="00FF77E4" w:rsidRPr="00205EA9">
        <w:rPr>
          <w:lang w:val="bg-BG"/>
        </w:rPr>
        <w:t xml:space="preserve"> е уведомено за производството и </w:t>
      </w:r>
      <w:r w:rsidR="00FB49B2" w:rsidRPr="00205EA9">
        <w:rPr>
          <w:lang w:val="bg-BG"/>
        </w:rPr>
        <w:t>събраните</w:t>
      </w:r>
      <w:r w:rsidR="00FF77E4" w:rsidRPr="00205EA9">
        <w:rPr>
          <w:lang w:val="bg-BG"/>
        </w:rPr>
        <w:t xml:space="preserve"> срещу него</w:t>
      </w:r>
      <w:r w:rsidR="00777427" w:rsidRPr="00205EA9">
        <w:rPr>
          <w:lang w:val="bg-BG"/>
        </w:rPr>
        <w:t xml:space="preserve"> </w:t>
      </w:r>
      <w:r w:rsidR="00FB49B2" w:rsidRPr="00205EA9">
        <w:rPr>
          <w:lang w:val="bg-BG"/>
        </w:rPr>
        <w:t>улики</w:t>
      </w:r>
      <w:r w:rsidR="00DD109C" w:rsidRPr="00205EA9">
        <w:rPr>
          <w:lang w:val="bg-BG"/>
        </w:rPr>
        <w:t xml:space="preserve"> </w:t>
      </w:r>
      <w:r w:rsidR="00777427" w:rsidRPr="00205EA9">
        <w:rPr>
          <w:lang w:val="bg-BG"/>
        </w:rPr>
        <w:t>(</w:t>
      </w:r>
      <w:r w:rsidR="00DD109C" w:rsidRPr="00205EA9">
        <w:rPr>
          <w:lang w:val="bg-BG"/>
        </w:rPr>
        <w:t>реш. №</w:t>
      </w:r>
      <w:r w:rsidR="007A7AAF" w:rsidRPr="00205EA9">
        <w:rPr>
          <w:lang w:val="bg-BG"/>
        </w:rPr>
        <w:t> </w:t>
      </w:r>
      <w:r w:rsidR="00777427" w:rsidRPr="00205EA9">
        <w:rPr>
          <w:lang w:val="bg-BG"/>
        </w:rPr>
        <w:t>183 от 04.05.2000 по н.</w:t>
      </w:r>
      <w:r w:rsidR="00DD109C" w:rsidRPr="00205EA9">
        <w:rPr>
          <w:lang w:val="bg-BG"/>
        </w:rPr>
        <w:t xml:space="preserve"> </w:t>
      </w:r>
      <w:r w:rsidR="00777427" w:rsidRPr="00205EA9">
        <w:rPr>
          <w:lang w:val="bg-BG"/>
        </w:rPr>
        <w:t>д. 104/2000, II н.</w:t>
      </w:r>
      <w:r w:rsidR="00DD109C" w:rsidRPr="00205EA9">
        <w:rPr>
          <w:lang w:val="bg-BG"/>
        </w:rPr>
        <w:t xml:space="preserve"> </w:t>
      </w:r>
      <w:r w:rsidR="00777427" w:rsidRPr="00205EA9">
        <w:rPr>
          <w:lang w:val="bg-BG"/>
        </w:rPr>
        <w:t xml:space="preserve">о.; реш. </w:t>
      </w:r>
      <w:r w:rsidR="00DD109C" w:rsidRPr="00205EA9">
        <w:rPr>
          <w:lang w:val="bg-BG"/>
        </w:rPr>
        <w:t xml:space="preserve">№ </w:t>
      </w:r>
      <w:r w:rsidR="00777427" w:rsidRPr="00205EA9">
        <w:rPr>
          <w:lang w:val="bg-BG"/>
        </w:rPr>
        <w:t>549 от 11.11.2002 по н.</w:t>
      </w:r>
      <w:r w:rsidR="00DD109C" w:rsidRPr="00205EA9">
        <w:rPr>
          <w:lang w:val="bg-BG"/>
        </w:rPr>
        <w:t xml:space="preserve"> </w:t>
      </w:r>
      <w:r w:rsidR="00777427" w:rsidRPr="00205EA9">
        <w:rPr>
          <w:lang w:val="bg-BG"/>
        </w:rPr>
        <w:t xml:space="preserve">д. </w:t>
      </w:r>
      <w:r w:rsidR="00DD109C" w:rsidRPr="00205EA9">
        <w:rPr>
          <w:lang w:val="bg-BG"/>
        </w:rPr>
        <w:t xml:space="preserve">№ </w:t>
      </w:r>
      <w:r w:rsidR="00777427" w:rsidRPr="00205EA9">
        <w:rPr>
          <w:lang w:val="bg-BG"/>
        </w:rPr>
        <w:t>455/2002, II н.</w:t>
      </w:r>
      <w:r w:rsidR="00DD109C" w:rsidRPr="00205EA9">
        <w:rPr>
          <w:lang w:val="bg-BG"/>
        </w:rPr>
        <w:t xml:space="preserve"> </w:t>
      </w:r>
      <w:r w:rsidR="00777427" w:rsidRPr="00205EA9">
        <w:rPr>
          <w:lang w:val="bg-BG"/>
        </w:rPr>
        <w:t>о.</w:t>
      </w:r>
      <w:r w:rsidR="008E3F56" w:rsidRPr="00205EA9">
        <w:rPr>
          <w:lang w:val="bg-BG"/>
        </w:rPr>
        <w:t xml:space="preserve">; реш. </w:t>
      </w:r>
      <w:r w:rsidR="00DD109C" w:rsidRPr="00205EA9">
        <w:rPr>
          <w:lang w:val="bg-BG"/>
        </w:rPr>
        <w:t>№</w:t>
      </w:r>
      <w:r w:rsidR="008E3F56" w:rsidRPr="00205EA9">
        <w:rPr>
          <w:lang w:val="bg-BG"/>
        </w:rPr>
        <w:t xml:space="preserve"> 723 от 23.01.2004 по н.</w:t>
      </w:r>
      <w:r w:rsidR="00DD109C" w:rsidRPr="00205EA9">
        <w:rPr>
          <w:lang w:val="bg-BG"/>
        </w:rPr>
        <w:t xml:space="preserve"> </w:t>
      </w:r>
      <w:r w:rsidR="008E3F56" w:rsidRPr="00205EA9">
        <w:rPr>
          <w:lang w:val="bg-BG"/>
        </w:rPr>
        <w:t xml:space="preserve">д. </w:t>
      </w:r>
      <w:r w:rsidR="00DD109C" w:rsidRPr="00205EA9">
        <w:rPr>
          <w:lang w:val="bg-BG"/>
        </w:rPr>
        <w:t xml:space="preserve">№ </w:t>
      </w:r>
      <w:r w:rsidR="008E3F56" w:rsidRPr="00205EA9">
        <w:rPr>
          <w:lang w:val="bg-BG"/>
        </w:rPr>
        <w:t>582/200</w:t>
      </w:r>
      <w:r w:rsidR="00900354" w:rsidRPr="00205EA9">
        <w:rPr>
          <w:lang w:val="bg-BG"/>
        </w:rPr>
        <w:t>3, I </w:t>
      </w:r>
      <w:r w:rsidR="00DD109C" w:rsidRPr="00205EA9">
        <w:rPr>
          <w:lang w:val="bg-BG"/>
        </w:rPr>
        <w:t xml:space="preserve"> </w:t>
      </w:r>
      <w:r w:rsidR="008E3F56" w:rsidRPr="00205EA9">
        <w:rPr>
          <w:lang w:val="bg-BG"/>
        </w:rPr>
        <w:t>н.</w:t>
      </w:r>
      <w:r w:rsidR="00DD109C" w:rsidRPr="00205EA9">
        <w:rPr>
          <w:lang w:val="bg-BG"/>
        </w:rPr>
        <w:t xml:space="preserve"> </w:t>
      </w:r>
      <w:r w:rsidR="008E3F56" w:rsidRPr="00205EA9">
        <w:rPr>
          <w:lang w:val="bg-BG"/>
        </w:rPr>
        <w:t>о.).</w:t>
      </w:r>
      <w:r w:rsidR="00777427" w:rsidRPr="00205EA9">
        <w:rPr>
          <w:lang w:val="bg-BG"/>
        </w:rPr>
        <w:t xml:space="preserve"> </w:t>
      </w:r>
      <w:r w:rsidR="005B456E" w:rsidRPr="00205EA9">
        <w:rPr>
          <w:lang w:val="bg-BG"/>
        </w:rPr>
        <w:t xml:space="preserve">Някои решения, които </w:t>
      </w:r>
      <w:r w:rsidR="003750DF" w:rsidRPr="00205EA9">
        <w:rPr>
          <w:lang w:val="bg-BG"/>
        </w:rPr>
        <w:t>обаче</w:t>
      </w:r>
      <w:r w:rsidR="005B456E" w:rsidRPr="00205EA9">
        <w:rPr>
          <w:lang w:val="bg-BG"/>
        </w:rPr>
        <w:t xml:space="preserve"> изглеждат изолирани, изискват </w:t>
      </w:r>
      <w:r w:rsidR="00DD0FD0">
        <w:rPr>
          <w:lang w:val="bg-BG"/>
        </w:rPr>
        <w:t xml:space="preserve">на </w:t>
      </w:r>
      <w:r w:rsidR="005B456E" w:rsidRPr="00205EA9">
        <w:rPr>
          <w:lang w:val="bg-BG"/>
        </w:rPr>
        <w:t>лице</w:t>
      </w:r>
      <w:r w:rsidR="00A762EC" w:rsidRPr="00205EA9">
        <w:rPr>
          <w:lang w:val="bg-BG"/>
        </w:rPr>
        <w:t>то</w:t>
      </w:r>
      <w:r w:rsidR="005B456E" w:rsidRPr="00205EA9">
        <w:rPr>
          <w:lang w:val="bg-BG"/>
        </w:rPr>
        <w:t xml:space="preserve"> да е </w:t>
      </w:r>
      <w:r w:rsidR="00DD0FD0">
        <w:rPr>
          <w:lang w:val="bg-BG"/>
        </w:rPr>
        <w:t xml:space="preserve">връчено </w:t>
      </w:r>
      <w:r w:rsidR="005B456E" w:rsidRPr="00205EA9">
        <w:rPr>
          <w:lang w:val="bg-BG"/>
        </w:rPr>
        <w:t xml:space="preserve">уведомление за </w:t>
      </w:r>
      <w:r w:rsidR="002905FA" w:rsidRPr="00205EA9">
        <w:rPr>
          <w:lang w:val="bg-BG"/>
        </w:rPr>
        <w:t>изправянето му на съд</w:t>
      </w:r>
      <w:r w:rsidR="005B456E" w:rsidRPr="00205EA9">
        <w:rPr>
          <w:lang w:val="bg-BG"/>
        </w:rPr>
        <w:t xml:space="preserve"> или за датата на </w:t>
      </w:r>
      <w:r w:rsidR="002905FA" w:rsidRPr="00205EA9">
        <w:rPr>
          <w:lang w:val="bg-BG"/>
        </w:rPr>
        <w:t xml:space="preserve">съдебното </w:t>
      </w:r>
      <w:r w:rsidR="005B456E" w:rsidRPr="00205EA9">
        <w:rPr>
          <w:lang w:val="bg-BG"/>
        </w:rPr>
        <w:t>заседание, за да може да се приеме, че то е знаело за наказат</w:t>
      </w:r>
      <w:r w:rsidR="00D152E8" w:rsidRPr="00205EA9">
        <w:rPr>
          <w:lang w:val="bg-BG"/>
        </w:rPr>
        <w:t xml:space="preserve">елното преследване </w:t>
      </w:r>
      <w:r w:rsidR="00777427" w:rsidRPr="00205EA9">
        <w:rPr>
          <w:lang w:val="bg-BG"/>
        </w:rPr>
        <w:t xml:space="preserve">(реш. </w:t>
      </w:r>
      <w:r w:rsidR="00D152E8" w:rsidRPr="00205EA9">
        <w:rPr>
          <w:lang w:val="bg-BG"/>
        </w:rPr>
        <w:t>№</w:t>
      </w:r>
      <w:r w:rsidR="00777427" w:rsidRPr="00205EA9">
        <w:rPr>
          <w:lang w:val="bg-BG"/>
        </w:rPr>
        <w:t xml:space="preserve"> 155 от 17.03.2000</w:t>
      </w:r>
      <w:r w:rsidR="00D152E8" w:rsidRPr="00205EA9">
        <w:rPr>
          <w:lang w:val="bg-BG"/>
        </w:rPr>
        <w:t xml:space="preserve"> </w:t>
      </w:r>
      <w:r w:rsidR="00777427" w:rsidRPr="00205EA9">
        <w:rPr>
          <w:lang w:val="bg-BG"/>
        </w:rPr>
        <w:t>по н.</w:t>
      </w:r>
      <w:r w:rsidR="00D152E8" w:rsidRPr="00205EA9">
        <w:rPr>
          <w:lang w:val="bg-BG"/>
        </w:rPr>
        <w:t xml:space="preserve"> </w:t>
      </w:r>
      <w:r w:rsidR="00777427" w:rsidRPr="00205EA9">
        <w:rPr>
          <w:lang w:val="bg-BG"/>
        </w:rPr>
        <w:t xml:space="preserve">д. </w:t>
      </w:r>
      <w:r w:rsidR="00D152E8" w:rsidRPr="00205EA9">
        <w:rPr>
          <w:lang w:val="bg-BG"/>
        </w:rPr>
        <w:t xml:space="preserve">№ </w:t>
      </w:r>
      <w:r w:rsidR="00777427" w:rsidRPr="00205EA9">
        <w:rPr>
          <w:lang w:val="bg-BG"/>
        </w:rPr>
        <w:t>80/2000, II н.</w:t>
      </w:r>
      <w:r w:rsidR="00D152E8" w:rsidRPr="00205EA9">
        <w:rPr>
          <w:lang w:val="bg-BG"/>
        </w:rPr>
        <w:t xml:space="preserve"> </w:t>
      </w:r>
      <w:r w:rsidR="00777427" w:rsidRPr="00205EA9">
        <w:rPr>
          <w:lang w:val="bg-BG"/>
        </w:rPr>
        <w:t>о.).</w:t>
      </w:r>
      <w:r w:rsidR="000943F5">
        <w:rPr>
          <w:lang w:val="bg-BG"/>
        </w:rPr>
        <w:t xml:space="preserve"> </w:t>
      </w:r>
    </w:p>
    <w:p w:rsidR="000943F5" w:rsidRDefault="00777427" w:rsidP="00777427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32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A60B0F" w:rsidRPr="00205EA9">
        <w:rPr>
          <w:lang w:val="bg-BG"/>
        </w:rPr>
        <w:t>С изключение на двете решения</w:t>
      </w:r>
      <w:r w:rsidR="002905FA" w:rsidRPr="00205EA9">
        <w:rPr>
          <w:lang w:val="bg-BG"/>
        </w:rPr>
        <w:t xml:space="preserve"> </w:t>
      </w:r>
      <w:r w:rsidR="002905FA" w:rsidRPr="00DD0FD0">
        <w:rPr>
          <w:lang w:val="bg-BG"/>
        </w:rPr>
        <w:t>на Върховния касационен съд</w:t>
      </w:r>
      <w:r w:rsidR="00A60B0F" w:rsidRPr="00DD0FD0">
        <w:rPr>
          <w:lang w:val="bg-BG"/>
        </w:rPr>
        <w:t>,</w:t>
      </w:r>
      <w:r w:rsidR="00A60B0F" w:rsidRPr="00205EA9">
        <w:rPr>
          <w:lang w:val="bg-BG"/>
        </w:rPr>
        <w:t xml:space="preserve"> постан</w:t>
      </w:r>
      <w:r w:rsidR="00EB5923" w:rsidRPr="00205EA9">
        <w:rPr>
          <w:lang w:val="bg-BG"/>
        </w:rPr>
        <w:t xml:space="preserve">овени </w:t>
      </w:r>
      <w:r w:rsidR="002905FA" w:rsidRPr="00205EA9">
        <w:rPr>
          <w:lang w:val="bg-BG"/>
        </w:rPr>
        <w:t>по</w:t>
      </w:r>
      <w:r w:rsidR="00EB5923" w:rsidRPr="00205EA9">
        <w:rPr>
          <w:lang w:val="bg-BG"/>
        </w:rPr>
        <w:t xml:space="preserve"> случая </w:t>
      </w:r>
      <w:r w:rsidR="002905FA" w:rsidRPr="00205EA9">
        <w:rPr>
          <w:lang w:val="bg-BG"/>
        </w:rPr>
        <w:t>с</w:t>
      </w:r>
      <w:r w:rsidR="00EB5923" w:rsidRPr="00205EA9">
        <w:rPr>
          <w:lang w:val="bg-BG"/>
        </w:rPr>
        <w:t xml:space="preserve"> жалбоподателя, </w:t>
      </w:r>
      <w:r w:rsidR="00EB5923" w:rsidRPr="00205EA9">
        <w:rPr>
          <w:color w:val="000000"/>
          <w:lang w:val="bg-BG"/>
        </w:rPr>
        <w:t>Съдът не знае</w:t>
      </w:r>
      <w:r w:rsidR="00EB5923" w:rsidRPr="00205EA9">
        <w:rPr>
          <w:lang w:val="bg-BG"/>
        </w:rPr>
        <w:t xml:space="preserve"> за други решения, касаещи подобна хипотеза, в която обвиняемият </w:t>
      </w:r>
      <w:r w:rsidR="00DD0FD0">
        <w:rPr>
          <w:lang w:val="bg-BG"/>
        </w:rPr>
        <w:t xml:space="preserve">да </w:t>
      </w:r>
      <w:r w:rsidR="00EB5923" w:rsidRPr="00205EA9">
        <w:rPr>
          <w:lang w:val="bg-BG"/>
        </w:rPr>
        <w:t xml:space="preserve">е </w:t>
      </w:r>
      <w:r w:rsidR="002905FA" w:rsidRPr="00205EA9">
        <w:rPr>
          <w:lang w:val="bg-BG"/>
        </w:rPr>
        <w:t>разпитан</w:t>
      </w:r>
      <w:r w:rsidR="00EB5923" w:rsidRPr="00205EA9">
        <w:rPr>
          <w:lang w:val="bg-BG"/>
        </w:rPr>
        <w:t xml:space="preserve"> </w:t>
      </w:r>
      <w:r w:rsidR="002905FA" w:rsidRPr="00205EA9">
        <w:rPr>
          <w:lang w:val="bg-BG"/>
        </w:rPr>
        <w:t>за извършеното деяние</w:t>
      </w:r>
      <w:r w:rsidR="003750DF" w:rsidRPr="00205EA9">
        <w:rPr>
          <w:lang w:val="bg-BG"/>
        </w:rPr>
        <w:t xml:space="preserve">, </w:t>
      </w:r>
      <w:r w:rsidR="002905FA" w:rsidRPr="00205EA9">
        <w:rPr>
          <w:lang w:val="bg-BG"/>
        </w:rPr>
        <w:t xml:space="preserve">но </w:t>
      </w:r>
      <w:r w:rsidR="00DD0FD0">
        <w:rPr>
          <w:lang w:val="bg-BG"/>
        </w:rPr>
        <w:t xml:space="preserve">да </w:t>
      </w:r>
      <w:r w:rsidR="002905FA" w:rsidRPr="00205EA9">
        <w:rPr>
          <w:lang w:val="bg-BG"/>
        </w:rPr>
        <w:t>не</w:t>
      </w:r>
      <w:r w:rsidR="00A55AAE" w:rsidRPr="00205EA9">
        <w:rPr>
          <w:lang w:val="bg-BG"/>
        </w:rPr>
        <w:t xml:space="preserve"> е лично уведом</w:t>
      </w:r>
      <w:r w:rsidR="002905FA" w:rsidRPr="00205EA9">
        <w:rPr>
          <w:lang w:val="bg-BG"/>
        </w:rPr>
        <w:t>е</w:t>
      </w:r>
      <w:r w:rsidR="00EB5923" w:rsidRPr="00205EA9">
        <w:rPr>
          <w:lang w:val="bg-BG"/>
        </w:rPr>
        <w:t xml:space="preserve">н за </w:t>
      </w:r>
      <w:r w:rsidR="002905FA" w:rsidRPr="00205EA9">
        <w:rPr>
          <w:lang w:val="bg-BG"/>
        </w:rPr>
        <w:t>привличането му като обвиняем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777427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33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9F4505" w:rsidRPr="00205EA9">
        <w:rPr>
          <w:lang w:val="bg-BG"/>
        </w:rPr>
        <w:t xml:space="preserve">От друга страна, </w:t>
      </w:r>
      <w:r w:rsidR="002905FA" w:rsidRPr="00205EA9">
        <w:rPr>
          <w:lang w:val="bg-BG"/>
        </w:rPr>
        <w:t xml:space="preserve">когато </w:t>
      </w:r>
      <w:r w:rsidR="009F4505" w:rsidRPr="00205EA9">
        <w:rPr>
          <w:lang w:val="bg-BG"/>
        </w:rPr>
        <w:t xml:space="preserve">разглежда </w:t>
      </w:r>
      <w:r w:rsidR="002905FA" w:rsidRPr="00205EA9">
        <w:rPr>
          <w:lang w:val="bg-BG"/>
        </w:rPr>
        <w:t>искане</w:t>
      </w:r>
      <w:r w:rsidR="009F4505" w:rsidRPr="00205EA9">
        <w:rPr>
          <w:lang w:val="bg-BG"/>
        </w:rPr>
        <w:t xml:space="preserve"> за </w:t>
      </w:r>
      <w:r w:rsidR="00D03FF9" w:rsidRPr="00205EA9">
        <w:rPr>
          <w:lang w:val="bg-BG"/>
        </w:rPr>
        <w:t>възобновяване</w:t>
      </w:r>
      <w:r w:rsidR="009F4505" w:rsidRPr="00205EA9">
        <w:rPr>
          <w:lang w:val="bg-BG"/>
        </w:rPr>
        <w:t xml:space="preserve"> на дело в приложение на член</w:t>
      </w:r>
      <w:r w:rsidRPr="00205EA9">
        <w:rPr>
          <w:lang w:val="bg-BG"/>
        </w:rPr>
        <w:t xml:space="preserve"> 362a </w:t>
      </w:r>
      <w:r w:rsidR="009F4505" w:rsidRPr="00205EA9">
        <w:rPr>
          <w:lang w:val="bg-BG"/>
        </w:rPr>
        <w:t>от НПК, Върховния</w:t>
      </w:r>
      <w:r w:rsidR="00ED0806" w:rsidRPr="00205EA9">
        <w:rPr>
          <w:lang w:val="bg-BG"/>
        </w:rPr>
        <w:t>т</w:t>
      </w:r>
      <w:r w:rsidR="009F4505" w:rsidRPr="00205EA9">
        <w:rPr>
          <w:lang w:val="bg-BG"/>
        </w:rPr>
        <w:t xml:space="preserve"> касационен съд проверява дали извършеното издирване е било достатъчно. Ако се окаже, че положените усилия</w:t>
      </w:r>
      <w:r w:rsidR="00C9249E" w:rsidRPr="00205EA9">
        <w:rPr>
          <w:lang w:val="bg-BG"/>
        </w:rPr>
        <w:t xml:space="preserve"> за осигуряване присъствието на</w:t>
      </w:r>
      <w:r w:rsidR="00637DCF" w:rsidRPr="00205EA9">
        <w:rPr>
          <w:lang w:val="bg-BG"/>
        </w:rPr>
        <w:t xml:space="preserve"> обвиняемия </w:t>
      </w:r>
      <w:r w:rsidR="00A55AAE" w:rsidRPr="00205EA9">
        <w:rPr>
          <w:lang w:val="bg-BG"/>
        </w:rPr>
        <w:t>в</w:t>
      </w:r>
      <w:r w:rsidR="00637DCF" w:rsidRPr="00205EA9">
        <w:rPr>
          <w:lang w:val="bg-BG"/>
        </w:rPr>
        <w:t xml:space="preserve"> съдебната </w:t>
      </w:r>
      <w:r w:rsidR="00BD71DF" w:rsidRPr="00205EA9">
        <w:rPr>
          <w:lang w:val="bg-BG"/>
        </w:rPr>
        <w:t>зала</w:t>
      </w:r>
      <w:r w:rsidR="00637DCF" w:rsidRPr="00205EA9">
        <w:rPr>
          <w:lang w:val="bg-BG"/>
        </w:rPr>
        <w:t xml:space="preserve"> са недостатъчни, </w:t>
      </w:r>
      <w:r w:rsidR="00BD71DF" w:rsidRPr="00205EA9">
        <w:rPr>
          <w:lang w:val="bg-BG"/>
        </w:rPr>
        <w:t>съдът приема</w:t>
      </w:r>
      <w:r w:rsidR="00637DCF" w:rsidRPr="00205EA9">
        <w:rPr>
          <w:lang w:val="bg-BG"/>
        </w:rPr>
        <w:t xml:space="preserve">, че </w:t>
      </w:r>
      <w:r w:rsidR="00BD71DF" w:rsidRPr="00205EA9">
        <w:rPr>
          <w:lang w:val="bg-BG"/>
        </w:rPr>
        <w:t>гледането на делото в отсъствието на подсъдимия е</w:t>
      </w:r>
      <w:r w:rsidR="002273F3" w:rsidRPr="00205EA9">
        <w:rPr>
          <w:lang w:val="bg-BG"/>
        </w:rPr>
        <w:t xml:space="preserve"> непра</w:t>
      </w:r>
      <w:r w:rsidR="00BD71DF" w:rsidRPr="00205EA9">
        <w:rPr>
          <w:lang w:val="bg-BG"/>
        </w:rPr>
        <w:t xml:space="preserve">вомерно </w:t>
      </w:r>
      <w:r w:rsidR="002273F3" w:rsidRPr="00205EA9">
        <w:rPr>
          <w:lang w:val="bg-BG"/>
        </w:rPr>
        <w:t>и че лице</w:t>
      </w:r>
      <w:r w:rsidR="007D3A0B" w:rsidRPr="00205EA9">
        <w:rPr>
          <w:lang w:val="bg-BG"/>
        </w:rPr>
        <w:t>то</w:t>
      </w:r>
      <w:r w:rsidR="002273F3" w:rsidRPr="00205EA9">
        <w:rPr>
          <w:lang w:val="bg-BG"/>
        </w:rPr>
        <w:t xml:space="preserve"> има право на нов</w:t>
      </w:r>
      <w:r w:rsidR="007D3A0B" w:rsidRPr="00205EA9">
        <w:rPr>
          <w:lang w:val="bg-BG"/>
        </w:rPr>
        <w:t xml:space="preserve"> процес</w:t>
      </w:r>
      <w:r w:rsidRPr="00205EA9">
        <w:rPr>
          <w:lang w:val="bg-BG"/>
        </w:rPr>
        <w:t xml:space="preserve"> (реш. </w:t>
      </w:r>
      <w:r w:rsidR="000E07A2" w:rsidRPr="00205EA9">
        <w:rPr>
          <w:lang w:val="bg-BG"/>
        </w:rPr>
        <w:t xml:space="preserve">№ </w:t>
      </w:r>
      <w:r w:rsidRPr="00205EA9">
        <w:rPr>
          <w:lang w:val="bg-BG"/>
        </w:rPr>
        <w:t>723 от 23.01.2004 по н.</w:t>
      </w:r>
      <w:r w:rsidR="003B29D2" w:rsidRPr="00205EA9">
        <w:rPr>
          <w:lang w:val="bg-BG"/>
        </w:rPr>
        <w:t xml:space="preserve"> </w:t>
      </w:r>
      <w:r w:rsidRPr="00205EA9">
        <w:rPr>
          <w:lang w:val="bg-BG"/>
        </w:rPr>
        <w:t>д. 582/2003, I н.</w:t>
      </w:r>
      <w:r w:rsidR="003B29D2" w:rsidRPr="00205EA9">
        <w:rPr>
          <w:lang w:val="bg-BG"/>
        </w:rPr>
        <w:t xml:space="preserve"> </w:t>
      </w:r>
      <w:r w:rsidRPr="00205EA9">
        <w:rPr>
          <w:lang w:val="bg-BG"/>
        </w:rPr>
        <w:t xml:space="preserve">о.). </w:t>
      </w:r>
      <w:r w:rsidR="007D3A0B" w:rsidRPr="00205EA9">
        <w:rPr>
          <w:lang w:val="bg-BG"/>
        </w:rPr>
        <w:t>Обратното</w:t>
      </w:r>
      <w:r w:rsidRPr="00205EA9">
        <w:rPr>
          <w:lang w:val="bg-BG"/>
        </w:rPr>
        <w:t xml:space="preserve">, </w:t>
      </w:r>
      <w:r w:rsidR="006D2197" w:rsidRPr="00205EA9">
        <w:rPr>
          <w:lang w:val="bg-BG"/>
        </w:rPr>
        <w:t>когато лицето е лично уведомено за п</w:t>
      </w:r>
      <w:r w:rsidR="007D3A0B" w:rsidRPr="00205EA9">
        <w:rPr>
          <w:lang w:val="bg-BG"/>
        </w:rPr>
        <w:t>ривличането му като обвиняем</w:t>
      </w:r>
      <w:r w:rsidR="006D2197" w:rsidRPr="00205EA9">
        <w:rPr>
          <w:lang w:val="bg-BG"/>
        </w:rPr>
        <w:t xml:space="preserve">, след което не се яви на делото </w:t>
      </w:r>
      <w:r w:rsidR="007D3A0B" w:rsidRPr="00205EA9">
        <w:rPr>
          <w:lang w:val="bg-BG"/>
        </w:rPr>
        <w:t>и</w:t>
      </w:r>
      <w:r w:rsidR="006D2197" w:rsidRPr="00205EA9">
        <w:rPr>
          <w:lang w:val="bg-BG"/>
        </w:rPr>
        <w:t xml:space="preserve"> властите напразно </w:t>
      </w:r>
      <w:r w:rsidR="007D3A0B" w:rsidRPr="00205EA9">
        <w:rPr>
          <w:lang w:val="bg-BG"/>
        </w:rPr>
        <w:t>го издирват</w:t>
      </w:r>
      <w:r w:rsidR="005426EF" w:rsidRPr="00205EA9">
        <w:rPr>
          <w:lang w:val="bg-BG"/>
        </w:rPr>
        <w:t>, ВКС</w:t>
      </w:r>
      <w:r w:rsidR="007D3A0B" w:rsidRPr="00205EA9">
        <w:rPr>
          <w:lang w:val="bg-BG"/>
        </w:rPr>
        <w:t xml:space="preserve"> </w:t>
      </w:r>
      <w:r w:rsidR="00A55AAE" w:rsidRPr="00205EA9">
        <w:rPr>
          <w:lang w:val="bg-BG"/>
        </w:rPr>
        <w:t>приема</w:t>
      </w:r>
      <w:r w:rsidR="005426EF" w:rsidRPr="00205EA9">
        <w:rPr>
          <w:lang w:val="bg-BG"/>
        </w:rPr>
        <w:t xml:space="preserve">, че отсъствието </w:t>
      </w:r>
      <w:r w:rsidR="00A55AAE" w:rsidRPr="00205EA9">
        <w:rPr>
          <w:lang w:val="bg-BG"/>
        </w:rPr>
        <w:t xml:space="preserve">на </w:t>
      </w:r>
      <w:r w:rsidR="005426EF" w:rsidRPr="00205EA9">
        <w:rPr>
          <w:lang w:val="bg-BG"/>
        </w:rPr>
        <w:t>лице</w:t>
      </w:r>
      <w:r w:rsidR="007D3A0B" w:rsidRPr="00205EA9">
        <w:rPr>
          <w:lang w:val="bg-BG"/>
        </w:rPr>
        <w:t>то</w:t>
      </w:r>
      <w:r w:rsidR="005426EF" w:rsidRPr="00205EA9">
        <w:rPr>
          <w:lang w:val="bg-BG"/>
        </w:rPr>
        <w:t xml:space="preserve"> е в резултат на </w:t>
      </w:r>
      <w:r w:rsidR="007D3A0B" w:rsidRPr="00205EA9">
        <w:rPr>
          <w:lang w:val="bg-BG"/>
        </w:rPr>
        <w:t xml:space="preserve">собственото му </w:t>
      </w:r>
      <w:r w:rsidR="00A55AAE" w:rsidRPr="00205EA9">
        <w:rPr>
          <w:lang w:val="bg-BG"/>
        </w:rPr>
        <w:t xml:space="preserve">виновно поведение и </w:t>
      </w:r>
      <w:r w:rsidR="005426EF" w:rsidRPr="00205EA9">
        <w:rPr>
          <w:lang w:val="bg-BG"/>
        </w:rPr>
        <w:t>отказ</w:t>
      </w:r>
      <w:r w:rsidR="00A55AAE" w:rsidRPr="00205EA9">
        <w:rPr>
          <w:lang w:val="bg-BG"/>
        </w:rPr>
        <w:t>ва</w:t>
      </w:r>
      <w:r w:rsidR="005426EF" w:rsidRPr="00205EA9">
        <w:rPr>
          <w:lang w:val="bg-BG"/>
        </w:rPr>
        <w:t xml:space="preserve"> </w:t>
      </w:r>
      <w:r w:rsidR="007D3A0B" w:rsidRPr="00205EA9">
        <w:rPr>
          <w:lang w:val="bg-BG"/>
        </w:rPr>
        <w:t xml:space="preserve">да </w:t>
      </w:r>
      <w:r w:rsidR="00D03FF9" w:rsidRPr="00205EA9">
        <w:rPr>
          <w:lang w:val="bg-BG"/>
        </w:rPr>
        <w:t>възобнов</w:t>
      </w:r>
      <w:r w:rsidR="007D3A0B" w:rsidRPr="00205EA9">
        <w:rPr>
          <w:lang w:val="bg-BG"/>
        </w:rPr>
        <w:t>и</w:t>
      </w:r>
      <w:r w:rsidR="005426EF" w:rsidRPr="00205EA9">
        <w:rPr>
          <w:lang w:val="bg-BG"/>
        </w:rPr>
        <w:t xml:space="preserve"> </w:t>
      </w:r>
      <w:r w:rsidR="00ED0806" w:rsidRPr="00205EA9">
        <w:rPr>
          <w:lang w:val="bg-BG"/>
        </w:rPr>
        <w:t>делото</w:t>
      </w:r>
      <w:r w:rsidRPr="00205EA9">
        <w:rPr>
          <w:lang w:val="bg-BG"/>
        </w:rPr>
        <w:t xml:space="preserve"> (реш. </w:t>
      </w:r>
      <w:r w:rsidR="005426EF" w:rsidRPr="00205EA9">
        <w:rPr>
          <w:lang w:val="bg-BG"/>
        </w:rPr>
        <w:t xml:space="preserve">№ </w:t>
      </w:r>
      <w:r w:rsidRPr="00205EA9">
        <w:rPr>
          <w:lang w:val="bg-BG"/>
        </w:rPr>
        <w:t xml:space="preserve"> 549 от 11.11.2002</w:t>
      </w:r>
      <w:r w:rsidR="005426EF" w:rsidRPr="00205EA9">
        <w:rPr>
          <w:lang w:val="bg-BG"/>
        </w:rPr>
        <w:t xml:space="preserve"> </w:t>
      </w:r>
      <w:r w:rsidRPr="00205EA9">
        <w:rPr>
          <w:lang w:val="bg-BG"/>
        </w:rPr>
        <w:t>по н.</w:t>
      </w:r>
      <w:r w:rsidR="003B29D2" w:rsidRPr="00205EA9">
        <w:rPr>
          <w:lang w:val="bg-BG"/>
        </w:rPr>
        <w:t xml:space="preserve"> </w:t>
      </w:r>
      <w:r w:rsidRPr="00205EA9">
        <w:rPr>
          <w:lang w:val="bg-BG"/>
        </w:rPr>
        <w:t>д. 455/200</w:t>
      </w:r>
      <w:r w:rsidR="00900354" w:rsidRPr="00205EA9">
        <w:rPr>
          <w:lang w:val="bg-BG"/>
        </w:rPr>
        <w:t>2 II </w:t>
      </w:r>
      <w:r w:rsidRPr="00205EA9">
        <w:rPr>
          <w:lang w:val="bg-BG"/>
        </w:rPr>
        <w:t>н.</w:t>
      </w:r>
      <w:r w:rsidR="003B29D2" w:rsidRPr="00205EA9">
        <w:rPr>
          <w:lang w:val="bg-BG"/>
        </w:rPr>
        <w:t xml:space="preserve"> </w:t>
      </w:r>
      <w:r w:rsidRPr="00205EA9">
        <w:rPr>
          <w:lang w:val="bg-BG"/>
        </w:rPr>
        <w:t>о.).</w:t>
      </w:r>
      <w:r w:rsidR="000943F5">
        <w:rPr>
          <w:lang w:val="bg-BG"/>
        </w:rPr>
        <w:t xml:space="preserve"> </w:t>
      </w:r>
    </w:p>
    <w:p w:rsidR="000943F5" w:rsidRDefault="007D3A0B" w:rsidP="00700342">
      <w:pPr>
        <w:pStyle w:val="JuHHead"/>
        <w:rPr>
          <w:lang w:val="bg-BG"/>
        </w:rPr>
      </w:pPr>
      <w:r w:rsidRPr="00205EA9">
        <w:rPr>
          <w:lang w:val="bg-BG"/>
        </w:rPr>
        <w:lastRenderedPageBreak/>
        <w:t>ПРАВОТО</w:t>
      </w:r>
      <w:r w:rsidR="000943F5">
        <w:rPr>
          <w:lang w:val="bg-BG"/>
        </w:rPr>
        <w:t xml:space="preserve"> </w:t>
      </w:r>
    </w:p>
    <w:p w:rsidR="000943F5" w:rsidRDefault="00700342" w:rsidP="00700342">
      <w:pPr>
        <w:pStyle w:val="JuHIRoman"/>
        <w:rPr>
          <w:lang w:val="bg-BG"/>
        </w:rPr>
      </w:pPr>
      <w:r w:rsidRPr="00205EA9">
        <w:rPr>
          <w:lang w:val="bg-BG"/>
        </w:rPr>
        <w:t>II.  ОТНОСНО ТВЪРДЯНО НАРУШЕНИЕ НА ЧЛЕН 6 § 1 ОТ КОНВЕНЦИЯТА</w:t>
      </w:r>
      <w:r w:rsidR="000943F5">
        <w:rPr>
          <w:lang w:val="bg-BG"/>
        </w:rPr>
        <w:t xml:space="preserve"> </w:t>
      </w:r>
    </w:p>
    <w:p w:rsidR="000943F5" w:rsidRDefault="00BC20FC" w:rsidP="00076DC2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34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E4472A" w:rsidRPr="00205EA9">
        <w:rPr>
          <w:lang w:val="bg-BG"/>
        </w:rPr>
        <w:t>Жалбоподателят се оплаква от незачитане на право</w:t>
      </w:r>
      <w:r w:rsidR="00DD0FD0">
        <w:rPr>
          <w:lang w:val="bg-BG"/>
        </w:rPr>
        <w:t>то му</w:t>
      </w:r>
      <w:r w:rsidR="00E4472A" w:rsidRPr="00205EA9">
        <w:rPr>
          <w:lang w:val="bg-BG"/>
        </w:rPr>
        <w:t xml:space="preserve"> на справедлив процес, гарантирано от </w:t>
      </w:r>
      <w:r w:rsidR="00AC0967" w:rsidRPr="00205EA9">
        <w:rPr>
          <w:lang w:val="bg-BG"/>
        </w:rPr>
        <w:t>член</w:t>
      </w:r>
      <w:r w:rsidRPr="00205EA9">
        <w:rPr>
          <w:lang w:val="bg-BG"/>
        </w:rPr>
        <w:t xml:space="preserve"> 6 § 1</w:t>
      </w:r>
      <w:r w:rsidR="00AC0967" w:rsidRPr="00205EA9">
        <w:rPr>
          <w:lang w:val="bg-BG"/>
        </w:rPr>
        <w:t xml:space="preserve"> </w:t>
      </w:r>
      <w:r w:rsidR="001D747F" w:rsidRPr="00205EA9">
        <w:rPr>
          <w:lang w:val="bg-BG"/>
        </w:rPr>
        <w:t>от</w:t>
      </w:r>
      <w:r w:rsidR="00AC0967" w:rsidRPr="00205EA9">
        <w:rPr>
          <w:lang w:val="bg-BG"/>
        </w:rPr>
        <w:t xml:space="preserve"> Конвенцията</w:t>
      </w:r>
      <w:r w:rsidR="001D747F" w:rsidRPr="00205EA9">
        <w:rPr>
          <w:lang w:val="bg-BG"/>
        </w:rPr>
        <w:t xml:space="preserve">, който </w:t>
      </w:r>
      <w:r w:rsidR="00AC0967" w:rsidRPr="00205EA9">
        <w:rPr>
          <w:lang w:val="bg-BG"/>
        </w:rPr>
        <w:t xml:space="preserve"> </w:t>
      </w:r>
      <w:r w:rsidR="001D747F" w:rsidRPr="00205EA9">
        <w:rPr>
          <w:lang w:val="bg-BG"/>
        </w:rPr>
        <w:t>гласи следното в</w:t>
      </w:r>
      <w:r w:rsidR="00AC0967" w:rsidRPr="00205EA9">
        <w:rPr>
          <w:lang w:val="bg-BG"/>
        </w:rPr>
        <w:t xml:space="preserve"> част</w:t>
      </w:r>
      <w:r w:rsidR="001D747F" w:rsidRPr="00205EA9">
        <w:rPr>
          <w:lang w:val="bg-BG"/>
        </w:rPr>
        <w:t xml:space="preserve">та си, отнасяща </w:t>
      </w:r>
      <w:r w:rsidR="00DD0FD0">
        <w:rPr>
          <w:lang w:val="bg-BG"/>
        </w:rPr>
        <w:t xml:space="preserve">се </w:t>
      </w:r>
      <w:r w:rsidR="001D747F" w:rsidRPr="00205EA9">
        <w:rPr>
          <w:lang w:val="bg-BG"/>
        </w:rPr>
        <w:t>към конкретния слчай</w:t>
      </w:r>
      <w:r w:rsidR="00AC0967" w:rsidRPr="00205EA9">
        <w:rPr>
          <w:lang w:val="bg-BG"/>
        </w:rPr>
        <w:t>:</w:t>
      </w:r>
      <w:r w:rsidR="000943F5">
        <w:rPr>
          <w:lang w:val="bg-BG"/>
        </w:rPr>
        <w:t xml:space="preserve"> </w:t>
      </w:r>
    </w:p>
    <w:p w:rsidR="000943F5" w:rsidRDefault="001D747F" w:rsidP="00700342">
      <w:pPr>
        <w:pStyle w:val="JuQuot"/>
        <w:rPr>
          <w:noProof/>
          <w:lang w:val="bg-BG"/>
        </w:rPr>
      </w:pPr>
      <w:r w:rsidRPr="00205EA9">
        <w:rPr>
          <w:lang w:val="bg-BG"/>
        </w:rPr>
        <w:t xml:space="preserve">„Βсяко лице, при решаването на (...) основателността на каквото и да е наказателно обвинение срещу него, има право на справедливо (...) гледане на неговото дело (...) от (...) съд (...).“ </w:t>
      </w:r>
      <w:r w:rsidR="000943F5">
        <w:rPr>
          <w:noProof/>
          <w:lang w:val="bg-BG"/>
        </w:rPr>
        <w:t xml:space="preserve"> </w:t>
      </w:r>
    </w:p>
    <w:p w:rsidR="000943F5" w:rsidRDefault="00401C64" w:rsidP="00401C64">
      <w:pPr>
        <w:pStyle w:val="JuHA"/>
        <w:rPr>
          <w:lang w:val="bg-BG"/>
        </w:rPr>
      </w:pPr>
      <w:r w:rsidRPr="00205EA9">
        <w:rPr>
          <w:lang w:val="bg-BG"/>
        </w:rPr>
        <w:t>A.  </w:t>
      </w:r>
      <w:r w:rsidR="00381FDA">
        <w:rPr>
          <w:lang w:val="bg-BG"/>
        </w:rPr>
        <w:t>Становища</w:t>
      </w:r>
      <w:r w:rsidR="008F62CC" w:rsidRPr="00205EA9">
        <w:rPr>
          <w:lang w:val="bg-BG"/>
        </w:rPr>
        <w:t xml:space="preserve"> на страните</w:t>
      </w:r>
      <w:r w:rsidR="000943F5">
        <w:rPr>
          <w:lang w:val="bg-BG"/>
        </w:rPr>
        <w:t xml:space="preserve"> </w:t>
      </w:r>
    </w:p>
    <w:p w:rsidR="000943F5" w:rsidRDefault="00A56C5D" w:rsidP="00A56C5D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35</w:t>
      </w:r>
      <w:r w:rsidRPr="00205EA9">
        <w:rPr>
          <w:lang w:val="bg-BG"/>
        </w:rPr>
        <w:fldChar w:fldCharType="end"/>
      </w:r>
      <w:r w:rsidR="00401C64" w:rsidRPr="00205EA9">
        <w:rPr>
          <w:lang w:val="bg-BG"/>
        </w:rPr>
        <w:t>.  </w:t>
      </w:r>
      <w:r w:rsidR="008F62CC" w:rsidRPr="00205EA9">
        <w:rPr>
          <w:lang w:val="bg-BG"/>
        </w:rPr>
        <w:t xml:space="preserve">Жалбоподателят се оплаква по-конкретно </w:t>
      </w:r>
      <w:r w:rsidR="00A00926" w:rsidRPr="00205EA9">
        <w:rPr>
          <w:lang w:val="bg-BG"/>
        </w:rPr>
        <w:t xml:space="preserve">от това, че е бил лишен от възможността да участва </w:t>
      </w:r>
      <w:r w:rsidR="00F14A0F" w:rsidRPr="00205EA9">
        <w:rPr>
          <w:lang w:val="bg-BG"/>
        </w:rPr>
        <w:t>в</w:t>
      </w:r>
      <w:r w:rsidR="00A00926" w:rsidRPr="00205EA9">
        <w:rPr>
          <w:lang w:val="bg-BG"/>
        </w:rPr>
        <w:t xml:space="preserve"> </w:t>
      </w:r>
      <w:r w:rsidR="004338D2" w:rsidRPr="00205EA9">
        <w:rPr>
          <w:lang w:val="bg-BG"/>
        </w:rPr>
        <w:t>съдебното заседание</w:t>
      </w:r>
      <w:r w:rsidR="00A00926" w:rsidRPr="00205EA9">
        <w:rPr>
          <w:lang w:val="bg-BG"/>
        </w:rPr>
        <w:t xml:space="preserve"> и да осигури защита</w:t>
      </w:r>
      <w:r w:rsidR="00DD0FD0">
        <w:rPr>
          <w:lang w:val="bg-BG"/>
        </w:rPr>
        <w:t>та си</w:t>
      </w:r>
      <w:r w:rsidRPr="00205EA9">
        <w:rPr>
          <w:lang w:val="bg-BG"/>
        </w:rPr>
        <w:t xml:space="preserve"> </w:t>
      </w:r>
      <w:r w:rsidR="00A00926" w:rsidRPr="00205EA9">
        <w:rPr>
          <w:lang w:val="bg-BG"/>
        </w:rPr>
        <w:t xml:space="preserve">в рамките на наказателното производство, довело до </w:t>
      </w:r>
      <w:r w:rsidR="004338D2" w:rsidRPr="00205EA9">
        <w:rPr>
          <w:lang w:val="bg-BG"/>
        </w:rPr>
        <w:t>осъдителната присъда от</w:t>
      </w:r>
      <w:r w:rsidR="00A00926" w:rsidRPr="00205EA9">
        <w:rPr>
          <w:lang w:val="bg-BG"/>
        </w:rPr>
        <w:t xml:space="preserve"> </w:t>
      </w:r>
      <w:r w:rsidRPr="00205EA9">
        <w:rPr>
          <w:lang w:val="bg-BG"/>
        </w:rPr>
        <w:t xml:space="preserve">7 </w:t>
      </w:r>
      <w:r w:rsidR="00A00926" w:rsidRPr="00205EA9">
        <w:rPr>
          <w:lang w:val="bg-BG"/>
        </w:rPr>
        <w:t>юли</w:t>
      </w:r>
      <w:r w:rsidRPr="00205EA9">
        <w:rPr>
          <w:lang w:val="bg-BG"/>
        </w:rPr>
        <w:t xml:space="preserve"> 1999</w:t>
      </w:r>
      <w:r w:rsidR="00A00926" w:rsidRPr="00205EA9">
        <w:rPr>
          <w:lang w:val="bg-BG"/>
        </w:rPr>
        <w:t xml:space="preserve"> г.</w:t>
      </w:r>
      <w:r w:rsidR="000943F5">
        <w:rPr>
          <w:lang w:val="bg-BG"/>
        </w:rPr>
        <w:t xml:space="preserve"> </w:t>
      </w:r>
    </w:p>
    <w:p w:rsidR="000943F5" w:rsidRDefault="00A56C5D" w:rsidP="00BC20FC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36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0113F1" w:rsidRPr="00205EA9">
        <w:rPr>
          <w:lang w:val="bg-BG"/>
        </w:rPr>
        <w:t>Той счита, че при тези обстоятелства</w:t>
      </w:r>
      <w:r w:rsidR="00DD0FD0">
        <w:rPr>
          <w:lang w:val="bg-BG"/>
        </w:rPr>
        <w:t xml:space="preserve"> и</w:t>
      </w:r>
      <w:r w:rsidR="000113F1" w:rsidRPr="00205EA9">
        <w:rPr>
          <w:lang w:val="bg-BG"/>
        </w:rPr>
        <w:t xml:space="preserve"> </w:t>
      </w:r>
      <w:r w:rsidR="004338D2" w:rsidRPr="00205EA9">
        <w:rPr>
          <w:lang w:val="bg-BG"/>
        </w:rPr>
        <w:t xml:space="preserve">в съответствие с практиката </w:t>
      </w:r>
      <w:r w:rsidR="000113F1" w:rsidRPr="00205EA9">
        <w:rPr>
          <w:lang w:val="bg-BG"/>
        </w:rPr>
        <w:t xml:space="preserve">на </w:t>
      </w:r>
      <w:r w:rsidR="00DD0FD0">
        <w:rPr>
          <w:lang w:val="bg-BG"/>
        </w:rPr>
        <w:t>С</w:t>
      </w:r>
      <w:r w:rsidR="000113F1" w:rsidRPr="00205EA9">
        <w:rPr>
          <w:lang w:val="bg-BG"/>
        </w:rPr>
        <w:t>ъда вътрешното право трябва да му осигури</w:t>
      </w:r>
      <w:r w:rsidR="00DD0FD0" w:rsidRPr="00205EA9">
        <w:rPr>
          <w:lang w:val="bg-BG"/>
        </w:rPr>
        <w:t xml:space="preserve">, след като е узнал за присъдата, </w:t>
      </w:r>
      <w:r w:rsidR="000113F1" w:rsidRPr="00205EA9">
        <w:rPr>
          <w:lang w:val="bg-BG"/>
        </w:rPr>
        <w:t xml:space="preserve"> възможност за ново гледане на делото</w:t>
      </w:r>
      <w:r w:rsidR="00DD0FD0">
        <w:rPr>
          <w:lang w:val="bg-BG"/>
        </w:rPr>
        <w:t xml:space="preserve">, </w:t>
      </w:r>
      <w:r w:rsidR="000113F1" w:rsidRPr="00205EA9">
        <w:rPr>
          <w:lang w:val="bg-BG"/>
        </w:rPr>
        <w:t xml:space="preserve">освен ако </w:t>
      </w:r>
      <w:r w:rsidR="00DD0FD0">
        <w:rPr>
          <w:lang w:val="bg-BG"/>
        </w:rPr>
        <w:t xml:space="preserve">се </w:t>
      </w:r>
      <w:r w:rsidR="00380230" w:rsidRPr="00205EA9">
        <w:rPr>
          <w:lang w:val="bg-BG"/>
        </w:rPr>
        <w:t>приеме</w:t>
      </w:r>
      <w:r w:rsidR="000113F1" w:rsidRPr="00205EA9">
        <w:rPr>
          <w:lang w:val="bg-BG"/>
        </w:rPr>
        <w:t xml:space="preserve">, че </w:t>
      </w:r>
      <w:r w:rsidR="00DD0FD0">
        <w:rPr>
          <w:lang w:val="bg-BG"/>
        </w:rPr>
        <w:t xml:space="preserve">сам </w:t>
      </w:r>
      <w:r w:rsidR="000113F1" w:rsidRPr="00205EA9">
        <w:rPr>
          <w:lang w:val="bg-BG"/>
        </w:rPr>
        <w:t xml:space="preserve">се </w:t>
      </w:r>
      <w:r w:rsidR="00380230" w:rsidRPr="00205EA9">
        <w:rPr>
          <w:lang w:val="bg-BG"/>
        </w:rPr>
        <w:t xml:space="preserve">е </w:t>
      </w:r>
      <w:r w:rsidR="000113F1" w:rsidRPr="00205EA9">
        <w:rPr>
          <w:lang w:val="bg-BG"/>
        </w:rPr>
        <w:t>отказал от правото си да се яви пред съда и да се защит</w:t>
      </w:r>
      <w:r w:rsidR="00380230" w:rsidRPr="00205EA9">
        <w:rPr>
          <w:lang w:val="bg-BG"/>
        </w:rPr>
        <w:t>и</w:t>
      </w:r>
      <w:r w:rsidR="000113F1" w:rsidRPr="00205EA9">
        <w:rPr>
          <w:lang w:val="bg-BG"/>
        </w:rPr>
        <w:t xml:space="preserve">. </w:t>
      </w:r>
      <w:r w:rsidR="00380230" w:rsidRPr="00205EA9">
        <w:rPr>
          <w:lang w:val="bg-BG"/>
        </w:rPr>
        <w:t>Но подобен</w:t>
      </w:r>
      <w:r w:rsidR="000113F1" w:rsidRPr="00205EA9">
        <w:rPr>
          <w:lang w:val="bg-BG"/>
        </w:rPr>
        <w:t xml:space="preserve"> отказ от гарантирано от Конвенцията право би следвало да бъде </w:t>
      </w:r>
      <w:r w:rsidR="00DD0FD0">
        <w:rPr>
          <w:lang w:val="bg-BG"/>
        </w:rPr>
        <w:t xml:space="preserve">безспорно </w:t>
      </w:r>
      <w:r w:rsidR="000113F1" w:rsidRPr="00205EA9">
        <w:rPr>
          <w:lang w:val="bg-BG"/>
        </w:rPr>
        <w:t xml:space="preserve">установен, </w:t>
      </w:r>
      <w:r w:rsidR="00DD0FD0">
        <w:rPr>
          <w:lang w:val="bg-BG"/>
        </w:rPr>
        <w:t>какъвто</w:t>
      </w:r>
      <w:r w:rsidR="000113F1" w:rsidRPr="00205EA9">
        <w:rPr>
          <w:lang w:val="bg-BG"/>
        </w:rPr>
        <w:t xml:space="preserve"> не </w:t>
      </w:r>
      <w:r w:rsidR="00DD0FD0">
        <w:rPr>
          <w:lang w:val="bg-BG"/>
        </w:rPr>
        <w:t xml:space="preserve">е конкретният </w:t>
      </w:r>
      <w:r w:rsidR="000113F1" w:rsidRPr="00205EA9">
        <w:rPr>
          <w:lang w:val="bg-BG"/>
        </w:rPr>
        <w:t xml:space="preserve"> случа</w:t>
      </w:r>
      <w:r w:rsidR="00DD0FD0">
        <w:rPr>
          <w:lang w:val="bg-BG"/>
        </w:rPr>
        <w:t>й</w:t>
      </w:r>
      <w:r w:rsidR="000113F1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EB15A5" w:rsidP="00BC20FC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37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B848AE" w:rsidRPr="00205EA9">
        <w:rPr>
          <w:lang w:val="bg-BG"/>
        </w:rPr>
        <w:t xml:space="preserve">Жалбоподателят оспорва в частност твърдението, че е избягал от полицейското управление. Той поддържа, че никога не е </w:t>
      </w:r>
      <w:r w:rsidR="00DD0FD0">
        <w:rPr>
          <w:lang w:val="bg-BG"/>
        </w:rPr>
        <w:t xml:space="preserve">бил </w:t>
      </w:r>
      <w:r w:rsidR="00380230" w:rsidRPr="00205EA9">
        <w:rPr>
          <w:lang w:val="bg-BG"/>
        </w:rPr>
        <w:t xml:space="preserve">официално </w:t>
      </w:r>
      <w:r w:rsidR="00B848AE" w:rsidRPr="00205EA9">
        <w:rPr>
          <w:lang w:val="bg-BG"/>
        </w:rPr>
        <w:t xml:space="preserve">арестуван или </w:t>
      </w:r>
      <w:r w:rsidR="004109B7" w:rsidRPr="00205EA9">
        <w:rPr>
          <w:lang w:val="bg-BG"/>
        </w:rPr>
        <w:t xml:space="preserve">задържан </w:t>
      </w:r>
      <w:r w:rsidR="00380230" w:rsidRPr="00205EA9">
        <w:rPr>
          <w:lang w:val="bg-BG"/>
        </w:rPr>
        <w:t>за 24 часа</w:t>
      </w:r>
      <w:r w:rsidR="004109B7" w:rsidRPr="00205EA9">
        <w:rPr>
          <w:lang w:val="bg-BG"/>
        </w:rPr>
        <w:t xml:space="preserve">, </w:t>
      </w:r>
      <w:r w:rsidR="00380230" w:rsidRPr="00205EA9">
        <w:rPr>
          <w:lang w:val="bg-BG"/>
        </w:rPr>
        <w:t xml:space="preserve">а само </w:t>
      </w:r>
      <w:r w:rsidR="004109B7" w:rsidRPr="00205EA9">
        <w:rPr>
          <w:lang w:val="bg-BG"/>
        </w:rPr>
        <w:t>е разпитан от полицаите</w:t>
      </w:r>
      <w:r w:rsidR="00380230" w:rsidRPr="00205EA9">
        <w:rPr>
          <w:lang w:val="bg-BG"/>
        </w:rPr>
        <w:t xml:space="preserve"> и</w:t>
      </w:r>
      <w:r w:rsidR="00225559" w:rsidRPr="00205EA9">
        <w:rPr>
          <w:lang w:val="bg-BG"/>
        </w:rPr>
        <w:t xml:space="preserve"> следователно не би мог</w:t>
      </w:r>
      <w:r w:rsidR="00380230" w:rsidRPr="00205EA9">
        <w:rPr>
          <w:lang w:val="bg-BG"/>
        </w:rPr>
        <w:t>ъл</w:t>
      </w:r>
      <w:r w:rsidR="004109B7" w:rsidRPr="00205EA9">
        <w:rPr>
          <w:lang w:val="bg-BG"/>
        </w:rPr>
        <w:t xml:space="preserve"> да избяга. </w:t>
      </w:r>
      <w:r w:rsidR="00380230" w:rsidRPr="00205EA9">
        <w:rPr>
          <w:lang w:val="bg-BG"/>
        </w:rPr>
        <w:t>В</w:t>
      </w:r>
      <w:r w:rsidR="004109B7" w:rsidRPr="00205EA9">
        <w:rPr>
          <w:lang w:val="bg-BG"/>
        </w:rPr>
        <w:t>прочем</w:t>
      </w:r>
      <w:r w:rsidR="00380230" w:rsidRPr="00205EA9">
        <w:rPr>
          <w:lang w:val="bg-BG"/>
        </w:rPr>
        <w:t xml:space="preserve"> твърдяното бягство е </w:t>
      </w:r>
      <w:r w:rsidR="004109B7" w:rsidRPr="00205EA9">
        <w:rPr>
          <w:lang w:val="bg-BG"/>
        </w:rPr>
        <w:t>споменато за първи път едва в полицейск</w:t>
      </w:r>
      <w:r w:rsidR="00380230" w:rsidRPr="00205EA9">
        <w:rPr>
          <w:lang w:val="bg-BG"/>
        </w:rPr>
        <w:t>а</w:t>
      </w:r>
      <w:r w:rsidR="004109B7" w:rsidRPr="00205EA9">
        <w:rPr>
          <w:lang w:val="bg-BG"/>
        </w:rPr>
        <w:t xml:space="preserve"> </w:t>
      </w:r>
      <w:r w:rsidR="00380230" w:rsidRPr="00205EA9">
        <w:rPr>
          <w:lang w:val="bg-BG"/>
        </w:rPr>
        <w:t>справка</w:t>
      </w:r>
      <w:r w:rsidR="004109B7" w:rsidRPr="00205EA9">
        <w:rPr>
          <w:lang w:val="bg-BG"/>
        </w:rPr>
        <w:t xml:space="preserve"> от </w:t>
      </w:r>
      <w:r w:rsidR="00AB55EA" w:rsidRPr="00205EA9">
        <w:rPr>
          <w:lang w:val="bg-BG"/>
        </w:rPr>
        <w:t xml:space="preserve">22 </w:t>
      </w:r>
      <w:r w:rsidR="004109B7" w:rsidRPr="00205EA9">
        <w:rPr>
          <w:lang w:val="bg-BG"/>
        </w:rPr>
        <w:t>декември</w:t>
      </w:r>
      <w:r w:rsidR="00AB55EA" w:rsidRPr="00205EA9">
        <w:rPr>
          <w:lang w:val="bg-BG"/>
        </w:rPr>
        <w:t xml:space="preserve"> 1998</w:t>
      </w:r>
      <w:r w:rsidR="004109B7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380230" w:rsidRPr="00205EA9">
        <w:rPr>
          <w:lang w:val="bg-BG"/>
        </w:rPr>
        <w:t>,</w:t>
      </w:r>
      <w:r w:rsidR="00AB55EA" w:rsidRPr="00205EA9">
        <w:rPr>
          <w:lang w:val="bg-BG"/>
        </w:rPr>
        <w:t xml:space="preserve"> </w:t>
      </w:r>
      <w:r w:rsidR="004109B7" w:rsidRPr="00205EA9">
        <w:rPr>
          <w:lang w:val="bg-BG"/>
        </w:rPr>
        <w:t xml:space="preserve">няколко дни след </w:t>
      </w:r>
      <w:r w:rsidR="00380230" w:rsidRPr="00205EA9">
        <w:rPr>
          <w:lang w:val="bg-BG"/>
        </w:rPr>
        <w:t>обстоятелствата</w:t>
      </w:r>
      <w:r w:rsidR="004109B7" w:rsidRPr="00205EA9">
        <w:rPr>
          <w:lang w:val="bg-BG"/>
        </w:rPr>
        <w:t xml:space="preserve">, което прави </w:t>
      </w:r>
      <w:r w:rsidR="00381FDA" w:rsidRPr="00205EA9">
        <w:rPr>
          <w:lang w:val="bg-BG"/>
        </w:rPr>
        <w:t xml:space="preserve">тезата за бягството </w:t>
      </w:r>
      <w:r w:rsidR="004109B7" w:rsidRPr="00205EA9">
        <w:rPr>
          <w:lang w:val="bg-BG"/>
        </w:rPr>
        <w:t>малко достоверна</w:t>
      </w:r>
      <w:r w:rsidR="003E4B19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EB15A5" w:rsidP="00293D37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38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381FDA">
        <w:rPr>
          <w:lang w:val="bg-BG"/>
        </w:rPr>
        <w:t xml:space="preserve">Жалбоподателят подчертава, че </w:t>
      </w:r>
      <w:r w:rsidR="00EE2C2D" w:rsidRPr="00205EA9">
        <w:rPr>
          <w:lang w:val="bg-BG"/>
        </w:rPr>
        <w:t xml:space="preserve">при всички положения в момента, в който е напуснал полицейското управление на </w:t>
      </w:r>
      <w:r w:rsidRPr="00205EA9">
        <w:rPr>
          <w:lang w:val="bg-BG"/>
        </w:rPr>
        <w:t xml:space="preserve">18 </w:t>
      </w:r>
      <w:r w:rsidR="00EE2C2D" w:rsidRPr="00205EA9">
        <w:rPr>
          <w:lang w:val="bg-BG"/>
        </w:rPr>
        <w:t>декември</w:t>
      </w:r>
      <w:r w:rsidRPr="00205EA9">
        <w:rPr>
          <w:lang w:val="bg-BG"/>
        </w:rPr>
        <w:t xml:space="preserve"> 1998</w:t>
      </w:r>
      <w:r w:rsidR="00EE2C2D"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="00076E2C" w:rsidRPr="00205EA9">
        <w:rPr>
          <w:lang w:val="bg-BG"/>
        </w:rPr>
        <w:t>,</w:t>
      </w:r>
      <w:r w:rsidRPr="00205EA9">
        <w:rPr>
          <w:lang w:val="bg-BG"/>
        </w:rPr>
        <w:t xml:space="preserve"> </w:t>
      </w:r>
      <w:r w:rsidR="00EE2C2D" w:rsidRPr="00205EA9">
        <w:rPr>
          <w:lang w:val="bg-BG"/>
        </w:rPr>
        <w:t xml:space="preserve">не е </w:t>
      </w:r>
      <w:r w:rsidR="00381FDA">
        <w:rPr>
          <w:lang w:val="bg-BG"/>
        </w:rPr>
        <w:t xml:space="preserve">бил </w:t>
      </w:r>
      <w:r w:rsidR="00076E2C" w:rsidRPr="00205EA9">
        <w:rPr>
          <w:lang w:val="bg-BG"/>
        </w:rPr>
        <w:t xml:space="preserve">уведомен за повдигнати </w:t>
      </w:r>
      <w:r w:rsidR="00381FDA" w:rsidRPr="00205EA9">
        <w:rPr>
          <w:lang w:val="bg-BG"/>
        </w:rPr>
        <w:t xml:space="preserve">срещу него </w:t>
      </w:r>
      <w:r w:rsidR="00EE2C2D" w:rsidRPr="00205EA9">
        <w:rPr>
          <w:lang w:val="bg-BG"/>
        </w:rPr>
        <w:t>обвинени</w:t>
      </w:r>
      <w:r w:rsidR="00076E2C" w:rsidRPr="00205EA9">
        <w:rPr>
          <w:lang w:val="bg-BG"/>
        </w:rPr>
        <w:t>я</w:t>
      </w:r>
      <w:r w:rsidRPr="00205EA9">
        <w:rPr>
          <w:lang w:val="bg-BG"/>
        </w:rPr>
        <w:t xml:space="preserve">. </w:t>
      </w:r>
      <w:r w:rsidR="00076E2C" w:rsidRPr="00205EA9">
        <w:rPr>
          <w:lang w:val="bg-BG"/>
        </w:rPr>
        <w:t>Официално е привлечен като обвиняем</w:t>
      </w:r>
      <w:r w:rsidR="00381FDA">
        <w:rPr>
          <w:lang w:val="bg-BG"/>
        </w:rPr>
        <w:t xml:space="preserve"> </w:t>
      </w:r>
      <w:r w:rsidR="00C66479" w:rsidRPr="00205EA9">
        <w:rPr>
          <w:lang w:val="bg-BG"/>
        </w:rPr>
        <w:t xml:space="preserve">за спорните деяния </w:t>
      </w:r>
      <w:r w:rsidR="000F3A3C" w:rsidRPr="00205EA9">
        <w:rPr>
          <w:lang w:val="bg-BG"/>
        </w:rPr>
        <w:t xml:space="preserve">едва </w:t>
      </w:r>
      <w:r w:rsidR="00076E2C" w:rsidRPr="00205EA9">
        <w:rPr>
          <w:lang w:val="bg-BG"/>
        </w:rPr>
        <w:t xml:space="preserve">с постановление от </w:t>
      </w:r>
      <w:r w:rsidR="000F3A3C" w:rsidRPr="00205EA9">
        <w:rPr>
          <w:lang w:val="bg-BG"/>
        </w:rPr>
        <w:t>24 февруари 1999 г.</w:t>
      </w:r>
      <w:r w:rsidR="00076E2C" w:rsidRPr="00205EA9">
        <w:rPr>
          <w:lang w:val="bg-BG"/>
        </w:rPr>
        <w:t>,</w:t>
      </w:r>
      <w:r w:rsidR="000F3A3C" w:rsidRPr="00205EA9">
        <w:rPr>
          <w:lang w:val="bg-BG"/>
        </w:rPr>
        <w:t xml:space="preserve"> което не </w:t>
      </w:r>
      <w:r w:rsidR="00076E2C" w:rsidRPr="00205EA9">
        <w:rPr>
          <w:lang w:val="bg-BG"/>
        </w:rPr>
        <w:t xml:space="preserve">му </w:t>
      </w:r>
      <w:r w:rsidR="000F3A3C" w:rsidRPr="00205EA9">
        <w:rPr>
          <w:lang w:val="bg-BG"/>
        </w:rPr>
        <w:t xml:space="preserve">е лично </w:t>
      </w:r>
      <w:r w:rsidR="00076E2C" w:rsidRPr="00205EA9">
        <w:rPr>
          <w:lang w:val="bg-BG"/>
        </w:rPr>
        <w:t>връчено</w:t>
      </w:r>
      <w:r w:rsidR="000F3A3C" w:rsidRPr="00205EA9">
        <w:rPr>
          <w:lang w:val="bg-BG"/>
        </w:rPr>
        <w:t xml:space="preserve">, </w:t>
      </w:r>
      <w:r w:rsidR="00076E2C" w:rsidRPr="00205EA9">
        <w:rPr>
          <w:lang w:val="bg-BG"/>
        </w:rPr>
        <w:t xml:space="preserve">доколкото </w:t>
      </w:r>
      <w:r w:rsidR="000F3A3C" w:rsidRPr="00205EA9">
        <w:rPr>
          <w:lang w:val="bg-BG"/>
        </w:rPr>
        <w:t>властите не усп</w:t>
      </w:r>
      <w:r w:rsidR="00076E2C" w:rsidRPr="00205EA9">
        <w:rPr>
          <w:lang w:val="bg-BG"/>
        </w:rPr>
        <w:t>яват</w:t>
      </w:r>
      <w:r w:rsidR="000F3A3C" w:rsidRPr="00205EA9">
        <w:rPr>
          <w:lang w:val="bg-BG"/>
        </w:rPr>
        <w:t xml:space="preserve"> да </w:t>
      </w:r>
      <w:r w:rsidR="00076E2C" w:rsidRPr="00205EA9">
        <w:rPr>
          <w:lang w:val="bg-BG"/>
        </w:rPr>
        <w:t>г</w:t>
      </w:r>
      <w:r w:rsidR="000F3A3C" w:rsidRPr="00205EA9">
        <w:rPr>
          <w:lang w:val="bg-BG"/>
        </w:rPr>
        <w:t xml:space="preserve">о </w:t>
      </w:r>
      <w:r w:rsidR="00076E2C" w:rsidRPr="00205EA9">
        <w:rPr>
          <w:lang w:val="bg-BG"/>
        </w:rPr>
        <w:t>издир</w:t>
      </w:r>
      <w:r w:rsidR="000F3A3C" w:rsidRPr="00205EA9">
        <w:rPr>
          <w:lang w:val="bg-BG"/>
        </w:rPr>
        <w:t xml:space="preserve">ят. </w:t>
      </w:r>
      <w:r w:rsidR="00076E2C" w:rsidRPr="00205EA9">
        <w:rPr>
          <w:lang w:val="bg-BG"/>
        </w:rPr>
        <w:t>Ето защо</w:t>
      </w:r>
      <w:r w:rsidR="000F3A3C" w:rsidRPr="00205EA9">
        <w:rPr>
          <w:lang w:val="bg-BG"/>
        </w:rPr>
        <w:t xml:space="preserve">, дори </w:t>
      </w:r>
      <w:r w:rsidR="00076E2C" w:rsidRPr="00205EA9">
        <w:rPr>
          <w:lang w:val="bg-BG"/>
        </w:rPr>
        <w:t xml:space="preserve">и </w:t>
      </w:r>
      <w:r w:rsidR="000F3A3C" w:rsidRPr="00205EA9">
        <w:rPr>
          <w:lang w:val="bg-BG"/>
        </w:rPr>
        <w:t xml:space="preserve">да </w:t>
      </w:r>
      <w:r w:rsidR="00076E2C" w:rsidRPr="00205EA9">
        <w:rPr>
          <w:lang w:val="bg-BG"/>
        </w:rPr>
        <w:t xml:space="preserve">се </w:t>
      </w:r>
      <w:r w:rsidR="000F3A3C" w:rsidRPr="00205EA9">
        <w:rPr>
          <w:lang w:val="bg-BG"/>
        </w:rPr>
        <w:t xml:space="preserve">приеме, че е избягал от полицейското управление, той счита, че този акт, </w:t>
      </w:r>
      <w:r w:rsidR="00DD0FD0">
        <w:rPr>
          <w:lang w:val="bg-BG"/>
        </w:rPr>
        <w:t>извършен</w:t>
      </w:r>
      <w:r w:rsidR="000F3A3C" w:rsidRPr="00205EA9">
        <w:rPr>
          <w:lang w:val="bg-BG"/>
        </w:rPr>
        <w:t xml:space="preserve"> два месеца преди </w:t>
      </w:r>
      <w:r w:rsidR="00076E2C" w:rsidRPr="00205EA9">
        <w:rPr>
          <w:lang w:val="bg-BG"/>
        </w:rPr>
        <w:t>повдигане</w:t>
      </w:r>
      <w:r w:rsidR="009D4715" w:rsidRPr="00205EA9">
        <w:rPr>
          <w:lang w:val="bg-BG"/>
        </w:rPr>
        <w:t xml:space="preserve"> на </w:t>
      </w:r>
      <w:r w:rsidR="000F3A3C" w:rsidRPr="00205EA9">
        <w:rPr>
          <w:lang w:val="bg-BG"/>
        </w:rPr>
        <w:t xml:space="preserve">обвиненията, касаещи деянията, за които е осъден, не </w:t>
      </w:r>
      <w:r w:rsidR="00076E2C" w:rsidRPr="00205EA9">
        <w:rPr>
          <w:lang w:val="bg-BG"/>
        </w:rPr>
        <w:t>може</w:t>
      </w:r>
      <w:r w:rsidR="000F3A3C" w:rsidRPr="00205EA9">
        <w:rPr>
          <w:lang w:val="bg-BG"/>
        </w:rPr>
        <w:t xml:space="preserve"> да се тълкува като отказ от правото </w:t>
      </w:r>
      <w:r w:rsidR="00076E2C" w:rsidRPr="00205EA9">
        <w:rPr>
          <w:lang w:val="bg-BG"/>
        </w:rPr>
        <w:t xml:space="preserve">му </w:t>
      </w:r>
      <w:r w:rsidR="000F3A3C" w:rsidRPr="00205EA9">
        <w:rPr>
          <w:lang w:val="bg-BG"/>
        </w:rPr>
        <w:t>да се яви на гледането на</w:t>
      </w:r>
      <w:r w:rsidR="0019397B" w:rsidRPr="00205EA9">
        <w:rPr>
          <w:lang w:val="bg-BG"/>
        </w:rPr>
        <w:t xml:space="preserve"> дело</w:t>
      </w:r>
      <w:r w:rsidR="00076E2C" w:rsidRPr="00205EA9">
        <w:rPr>
          <w:lang w:val="bg-BG"/>
        </w:rPr>
        <w:t>то</w:t>
      </w:r>
      <w:r w:rsidR="00401C64" w:rsidRPr="00205EA9">
        <w:rPr>
          <w:lang w:val="bg-BG"/>
        </w:rPr>
        <w:t xml:space="preserve">. </w:t>
      </w:r>
      <w:r w:rsidR="0019397B" w:rsidRPr="00205EA9">
        <w:rPr>
          <w:lang w:val="bg-BG"/>
        </w:rPr>
        <w:t xml:space="preserve">Всъщност той не би могъл да се откаже от процесуалните си права, преди същите да са </w:t>
      </w:r>
      <w:r w:rsidR="00076E2C" w:rsidRPr="00205EA9">
        <w:rPr>
          <w:lang w:val="bg-BG"/>
        </w:rPr>
        <w:t>възникнали</w:t>
      </w:r>
      <w:r w:rsidR="00BC20FC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BB3157" w:rsidP="00F43CE1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39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2286E" w:rsidRPr="00205EA9">
        <w:rPr>
          <w:lang w:val="bg-BG"/>
        </w:rPr>
        <w:t>При тези обстоятелства</w:t>
      </w:r>
      <w:r w:rsidR="00BC20FC" w:rsidRPr="00205EA9">
        <w:rPr>
          <w:lang w:val="bg-BG"/>
        </w:rPr>
        <w:t xml:space="preserve"> </w:t>
      </w:r>
      <w:r w:rsidR="00381FDA" w:rsidRPr="00205EA9">
        <w:rPr>
          <w:lang w:val="bg-BG"/>
        </w:rPr>
        <w:t xml:space="preserve">е следвало </w:t>
      </w:r>
      <w:r w:rsidR="00F2286E" w:rsidRPr="00205EA9">
        <w:rPr>
          <w:lang w:val="bg-BG"/>
        </w:rPr>
        <w:t>ВКС логично да приеме, че той не е знаел за наказателното пр</w:t>
      </w:r>
      <w:r w:rsidR="00872A2D" w:rsidRPr="00205EA9">
        <w:rPr>
          <w:lang w:val="bg-BG"/>
        </w:rPr>
        <w:t>оизводство</w:t>
      </w:r>
      <w:r w:rsidR="00F2286E" w:rsidRPr="00205EA9">
        <w:rPr>
          <w:lang w:val="bg-BG"/>
        </w:rPr>
        <w:t xml:space="preserve"> и да постанови </w:t>
      </w:r>
      <w:r w:rsidR="00D03FF9" w:rsidRPr="00205EA9">
        <w:rPr>
          <w:lang w:val="bg-BG"/>
        </w:rPr>
        <w:lastRenderedPageBreak/>
        <w:t>възобновяване</w:t>
      </w:r>
      <w:r w:rsidR="00F2286E" w:rsidRPr="00205EA9">
        <w:rPr>
          <w:lang w:val="bg-BG"/>
        </w:rPr>
        <w:t xml:space="preserve"> на делото</w:t>
      </w:r>
      <w:r w:rsidR="00293D37" w:rsidRPr="00205EA9">
        <w:rPr>
          <w:lang w:val="bg-BG"/>
        </w:rPr>
        <w:t xml:space="preserve">. </w:t>
      </w:r>
      <w:r w:rsidR="00872A2D" w:rsidRPr="00205EA9">
        <w:rPr>
          <w:lang w:val="bg-BG"/>
        </w:rPr>
        <w:t xml:space="preserve">Поради това </w:t>
      </w:r>
      <w:r w:rsidR="00910FC9" w:rsidRPr="00205EA9">
        <w:rPr>
          <w:lang w:val="bg-BG"/>
        </w:rPr>
        <w:t xml:space="preserve">жалбоподателят счита, че отказът на ВКС да възобнови </w:t>
      </w:r>
      <w:r w:rsidR="00872A2D" w:rsidRPr="00205EA9">
        <w:rPr>
          <w:lang w:val="bg-BG"/>
        </w:rPr>
        <w:t>делото</w:t>
      </w:r>
      <w:r w:rsidR="00910FC9" w:rsidRPr="00205EA9">
        <w:rPr>
          <w:lang w:val="bg-BG"/>
        </w:rPr>
        <w:t xml:space="preserve"> е </w:t>
      </w:r>
      <w:r w:rsidR="00EB5912" w:rsidRPr="00205EA9">
        <w:rPr>
          <w:lang w:val="bg-BG"/>
        </w:rPr>
        <w:t>нарушение на</w:t>
      </w:r>
      <w:r w:rsidR="00910FC9" w:rsidRPr="00205EA9">
        <w:rPr>
          <w:lang w:val="bg-BG"/>
        </w:rPr>
        <w:t xml:space="preserve"> член 6 </w:t>
      </w:r>
      <w:r w:rsidR="00872A2D" w:rsidRPr="00205EA9">
        <w:rPr>
          <w:lang w:val="bg-BG"/>
        </w:rPr>
        <w:t>от</w:t>
      </w:r>
      <w:r w:rsidR="00910FC9" w:rsidRPr="00205EA9">
        <w:rPr>
          <w:lang w:val="bg-BG"/>
        </w:rPr>
        <w:t xml:space="preserve"> Конвенцията</w:t>
      </w:r>
      <w:r w:rsidR="00BC20FC" w:rsidRPr="00205EA9">
        <w:rPr>
          <w:lang w:val="bg-BG"/>
        </w:rPr>
        <w:t>.</w:t>
      </w:r>
      <w:r w:rsidR="00401C64" w:rsidRPr="00205EA9">
        <w:rPr>
          <w:lang w:val="bg-BG"/>
        </w:rPr>
        <w:t xml:space="preserve"> </w:t>
      </w:r>
      <w:r w:rsidR="00910FC9" w:rsidRPr="00205EA9">
        <w:rPr>
          <w:lang w:val="bg-BG"/>
        </w:rPr>
        <w:t xml:space="preserve">Освен това </w:t>
      </w:r>
      <w:r w:rsidR="00A10A6E" w:rsidRPr="00205EA9">
        <w:rPr>
          <w:lang w:val="bg-BG"/>
        </w:rPr>
        <w:t xml:space="preserve">решението на </w:t>
      </w:r>
      <w:r w:rsidR="00910FC9" w:rsidRPr="00205EA9">
        <w:rPr>
          <w:lang w:val="bg-BG"/>
        </w:rPr>
        <w:t xml:space="preserve">ВКС </w:t>
      </w:r>
      <w:r w:rsidR="00A10A6E" w:rsidRPr="00205EA9">
        <w:rPr>
          <w:lang w:val="bg-BG"/>
        </w:rPr>
        <w:t xml:space="preserve">по това дело </w:t>
      </w:r>
      <w:r w:rsidR="00910FC9" w:rsidRPr="00205EA9">
        <w:rPr>
          <w:lang w:val="bg-BG"/>
        </w:rPr>
        <w:t xml:space="preserve">изцяло противоречи на </w:t>
      </w:r>
      <w:r w:rsidR="00116D19">
        <w:rPr>
          <w:lang w:val="bg-BG"/>
        </w:rPr>
        <w:t>друго</w:t>
      </w:r>
      <w:r w:rsidR="00910FC9" w:rsidRPr="00205EA9">
        <w:rPr>
          <w:lang w:val="bg-BG"/>
        </w:rPr>
        <w:t xml:space="preserve"> решение от 29 юни 2000 </w:t>
      </w:r>
      <w:r w:rsidR="00C44651" w:rsidRPr="00205EA9">
        <w:rPr>
          <w:lang w:val="bg-BG"/>
        </w:rPr>
        <w:t>г.</w:t>
      </w:r>
      <w:r w:rsidR="00A10A6E" w:rsidRPr="00205EA9">
        <w:rPr>
          <w:lang w:val="bg-BG"/>
        </w:rPr>
        <w:t>,</w:t>
      </w:r>
      <w:r w:rsidR="00910FC9" w:rsidRPr="00205EA9">
        <w:rPr>
          <w:lang w:val="bg-BG"/>
        </w:rPr>
        <w:t xml:space="preserve"> произнесено от д</w:t>
      </w:r>
      <w:r w:rsidR="00FA1510" w:rsidRPr="00205EA9">
        <w:rPr>
          <w:lang w:val="bg-BG"/>
        </w:rPr>
        <w:t>руг състав на същ</w:t>
      </w:r>
      <w:r w:rsidR="00A10A6E" w:rsidRPr="00205EA9">
        <w:rPr>
          <w:lang w:val="bg-BG"/>
        </w:rPr>
        <w:t>ия съд</w:t>
      </w:r>
      <w:r w:rsidR="00FA1510" w:rsidRPr="00205EA9">
        <w:rPr>
          <w:lang w:val="bg-BG"/>
        </w:rPr>
        <w:t>, отменя</w:t>
      </w:r>
      <w:r w:rsidR="00A10A6E" w:rsidRPr="00205EA9">
        <w:rPr>
          <w:lang w:val="bg-BG"/>
        </w:rPr>
        <w:t>що</w:t>
      </w:r>
      <w:r w:rsidR="00FA1510" w:rsidRPr="00205EA9">
        <w:rPr>
          <w:lang w:val="bg-BG"/>
        </w:rPr>
        <w:t xml:space="preserve"> втор</w:t>
      </w:r>
      <w:r w:rsidR="00116D19">
        <w:rPr>
          <w:lang w:val="bg-BG"/>
        </w:rPr>
        <w:t>ата</w:t>
      </w:r>
      <w:r w:rsidR="00FA1510" w:rsidRPr="00205EA9">
        <w:rPr>
          <w:lang w:val="bg-BG"/>
        </w:rPr>
        <w:t xml:space="preserve"> задочно </w:t>
      </w:r>
      <w:r w:rsidR="00116D19">
        <w:rPr>
          <w:lang w:val="bg-BG"/>
        </w:rPr>
        <w:t xml:space="preserve">постановена </w:t>
      </w:r>
      <w:r w:rsidR="00FA1510" w:rsidRPr="00205EA9">
        <w:rPr>
          <w:lang w:val="bg-BG"/>
        </w:rPr>
        <w:t>срещу</w:t>
      </w:r>
      <w:r w:rsidR="00EB5912" w:rsidRPr="00205EA9">
        <w:rPr>
          <w:lang w:val="bg-BG"/>
        </w:rPr>
        <w:t xml:space="preserve"> жалбоподателя</w:t>
      </w:r>
      <w:r w:rsidR="00116D19">
        <w:rPr>
          <w:lang w:val="bg-BG"/>
        </w:rPr>
        <w:t xml:space="preserve"> присъда</w:t>
      </w:r>
      <w:r w:rsidR="00FA1510" w:rsidRPr="00205EA9">
        <w:rPr>
          <w:lang w:val="bg-BG"/>
        </w:rPr>
        <w:t xml:space="preserve"> </w:t>
      </w:r>
      <w:r w:rsidR="00A10A6E" w:rsidRPr="00205EA9">
        <w:rPr>
          <w:lang w:val="bg-BG"/>
        </w:rPr>
        <w:t>на основание</w:t>
      </w:r>
      <w:r w:rsidR="00FA1510" w:rsidRPr="00205EA9">
        <w:rPr>
          <w:lang w:val="bg-BG"/>
        </w:rPr>
        <w:t xml:space="preserve">, че </w:t>
      </w:r>
      <w:r w:rsidR="00A10A6E" w:rsidRPr="00205EA9">
        <w:rPr>
          <w:lang w:val="bg-BG"/>
        </w:rPr>
        <w:t>макар и</w:t>
      </w:r>
      <w:r w:rsidR="00FA1510" w:rsidRPr="00205EA9">
        <w:rPr>
          <w:lang w:val="bg-BG"/>
        </w:rPr>
        <w:t xml:space="preserve"> </w:t>
      </w:r>
      <w:r w:rsidR="00A10A6E" w:rsidRPr="00205EA9">
        <w:rPr>
          <w:lang w:val="bg-BG"/>
        </w:rPr>
        <w:t>разпитан</w:t>
      </w:r>
      <w:r w:rsidR="00FA1510" w:rsidRPr="00205EA9">
        <w:rPr>
          <w:lang w:val="bg-BG"/>
        </w:rPr>
        <w:t xml:space="preserve"> </w:t>
      </w:r>
      <w:r w:rsidR="00A10A6E" w:rsidRPr="00205EA9">
        <w:rPr>
          <w:lang w:val="bg-BG"/>
        </w:rPr>
        <w:t>за обстоятелствата</w:t>
      </w:r>
      <w:r w:rsidR="00FA1510" w:rsidRPr="00205EA9">
        <w:rPr>
          <w:lang w:val="bg-BG"/>
        </w:rPr>
        <w:t xml:space="preserve">, той не </w:t>
      </w:r>
      <w:r w:rsidR="00A10A6E" w:rsidRPr="00205EA9">
        <w:rPr>
          <w:lang w:val="bg-BG"/>
        </w:rPr>
        <w:t>е</w:t>
      </w:r>
      <w:r w:rsidR="00FA1510" w:rsidRPr="00205EA9">
        <w:rPr>
          <w:lang w:val="bg-BG"/>
        </w:rPr>
        <w:t xml:space="preserve"> мо</w:t>
      </w:r>
      <w:r w:rsidR="00A10A6E" w:rsidRPr="00205EA9">
        <w:rPr>
          <w:lang w:val="bg-BG"/>
        </w:rPr>
        <w:t>же</w:t>
      </w:r>
      <w:r w:rsidR="00FA1510" w:rsidRPr="00205EA9">
        <w:rPr>
          <w:lang w:val="bg-BG"/>
        </w:rPr>
        <w:t xml:space="preserve">л да знае точно </w:t>
      </w:r>
      <w:r w:rsidR="00A10A6E" w:rsidRPr="00205EA9">
        <w:rPr>
          <w:lang w:val="bg-BG"/>
        </w:rPr>
        <w:t>в какво е обвиняван</w:t>
      </w:r>
      <w:r w:rsidR="00EB5912" w:rsidRPr="00205EA9">
        <w:rPr>
          <w:lang w:val="bg-BG"/>
        </w:rPr>
        <w:t xml:space="preserve"> преди </w:t>
      </w:r>
      <w:r w:rsidR="00A10A6E" w:rsidRPr="00205EA9">
        <w:rPr>
          <w:lang w:val="bg-BG"/>
        </w:rPr>
        <w:t>изготвянето</w:t>
      </w:r>
      <w:r w:rsidR="00EB5912" w:rsidRPr="00205EA9">
        <w:rPr>
          <w:lang w:val="bg-BG"/>
        </w:rPr>
        <w:t xml:space="preserve"> </w:t>
      </w:r>
      <w:r w:rsidR="00A10A6E" w:rsidRPr="00205EA9">
        <w:rPr>
          <w:lang w:val="bg-BG"/>
        </w:rPr>
        <w:t>на</w:t>
      </w:r>
      <w:r w:rsidR="00EB5912" w:rsidRPr="00205EA9">
        <w:rPr>
          <w:lang w:val="bg-BG"/>
        </w:rPr>
        <w:t xml:space="preserve"> акт</w:t>
      </w:r>
      <w:r w:rsidR="00A10A6E" w:rsidRPr="00205EA9">
        <w:rPr>
          <w:lang w:val="bg-BG"/>
        </w:rPr>
        <w:t>а</w:t>
      </w:r>
      <w:r w:rsidR="00EB5912" w:rsidRPr="00205EA9">
        <w:rPr>
          <w:lang w:val="bg-BG"/>
        </w:rPr>
        <w:t xml:space="preserve"> за </w:t>
      </w:r>
      <w:r w:rsidR="00A10A6E" w:rsidRPr="00205EA9">
        <w:rPr>
          <w:lang w:val="bg-BG"/>
        </w:rPr>
        <w:t>привличането му като обвиняем</w:t>
      </w:r>
      <w:r w:rsidR="00401C64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A56C5D" w:rsidP="00E70B75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40</w:t>
      </w:r>
      <w:r w:rsidRPr="00205EA9">
        <w:rPr>
          <w:lang w:val="bg-BG"/>
        </w:rPr>
        <w:fldChar w:fldCharType="end"/>
      </w:r>
      <w:r w:rsidR="00BA4C6A" w:rsidRPr="00205EA9">
        <w:rPr>
          <w:lang w:val="bg-BG"/>
        </w:rPr>
        <w:t>.  </w:t>
      </w:r>
      <w:r w:rsidR="00EB5912" w:rsidRPr="00205EA9">
        <w:rPr>
          <w:lang w:val="bg-BG"/>
        </w:rPr>
        <w:t>Правителството не представ</w:t>
      </w:r>
      <w:r w:rsidR="00A10A6E" w:rsidRPr="00205EA9">
        <w:rPr>
          <w:lang w:val="bg-BG"/>
        </w:rPr>
        <w:t>я</w:t>
      </w:r>
      <w:r w:rsidR="00EB5912" w:rsidRPr="00205EA9">
        <w:rPr>
          <w:lang w:val="bg-BG"/>
        </w:rPr>
        <w:t xml:space="preserve"> становище по същество </w:t>
      </w:r>
      <w:r w:rsidR="00A10A6E" w:rsidRPr="00205EA9">
        <w:rPr>
          <w:lang w:val="bg-BG"/>
        </w:rPr>
        <w:t>по</w:t>
      </w:r>
      <w:r w:rsidR="00EB5912" w:rsidRPr="00205EA9">
        <w:rPr>
          <w:lang w:val="bg-BG"/>
        </w:rPr>
        <w:t xml:space="preserve"> </w:t>
      </w:r>
      <w:r w:rsidR="00A10A6E" w:rsidRPr="00205EA9">
        <w:rPr>
          <w:lang w:val="bg-BG"/>
        </w:rPr>
        <w:t>твърдяното нарушение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274184" w:rsidP="00401C64">
      <w:pPr>
        <w:pStyle w:val="JuHA"/>
        <w:rPr>
          <w:lang w:val="bg-BG"/>
        </w:rPr>
      </w:pPr>
      <w:r w:rsidRPr="00205EA9">
        <w:rPr>
          <w:lang w:val="bg-BG"/>
        </w:rPr>
        <w:t>Б</w:t>
      </w:r>
      <w:r w:rsidR="00401C64" w:rsidRPr="00205EA9">
        <w:rPr>
          <w:lang w:val="bg-BG"/>
        </w:rPr>
        <w:t>.  </w:t>
      </w:r>
      <w:r w:rsidRPr="00205EA9">
        <w:rPr>
          <w:lang w:val="bg-BG"/>
        </w:rPr>
        <w:t>Преценка</w:t>
      </w:r>
      <w:r w:rsidR="00381FDA">
        <w:rPr>
          <w:lang w:val="bg-BG"/>
        </w:rPr>
        <w:t>та</w:t>
      </w:r>
      <w:r w:rsidRPr="00205EA9">
        <w:rPr>
          <w:lang w:val="bg-BG"/>
        </w:rPr>
        <w:t xml:space="preserve"> на Съда</w:t>
      </w:r>
      <w:r w:rsidR="000943F5">
        <w:rPr>
          <w:lang w:val="bg-BG"/>
        </w:rPr>
        <w:t xml:space="preserve"> </w:t>
      </w:r>
    </w:p>
    <w:p w:rsidR="000943F5" w:rsidRDefault="00F43CE1" w:rsidP="00205EA9">
      <w:pPr>
        <w:pStyle w:val="JuPara"/>
        <w:rPr>
          <w:szCs w:val="24"/>
          <w:lang w:val="bg-BG" w:eastAsia="en-US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41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8B57E2" w:rsidRPr="00205EA9">
        <w:rPr>
          <w:lang w:val="bg-BG"/>
        </w:rPr>
        <w:t xml:space="preserve">Съдът припомня, че </w:t>
      </w:r>
      <w:r w:rsidR="00094326" w:rsidRPr="00205EA9">
        <w:rPr>
          <w:lang w:val="bg-BG"/>
        </w:rPr>
        <w:t xml:space="preserve">макар и </w:t>
      </w:r>
      <w:r w:rsidR="008B57E2" w:rsidRPr="00205EA9">
        <w:rPr>
          <w:lang w:val="bg-BG"/>
        </w:rPr>
        <w:t xml:space="preserve">неизрично упоменато в член </w:t>
      </w:r>
      <w:r w:rsidR="0075119A" w:rsidRPr="00205EA9">
        <w:rPr>
          <w:lang w:val="bg-BG"/>
        </w:rPr>
        <w:t>6 § 1</w:t>
      </w:r>
      <w:r w:rsidR="00F109BA" w:rsidRPr="00205EA9">
        <w:rPr>
          <w:lang w:val="bg-BG"/>
        </w:rPr>
        <w:t xml:space="preserve">, </w:t>
      </w:r>
      <w:r w:rsidR="008B57E2" w:rsidRPr="00205EA9">
        <w:rPr>
          <w:lang w:val="bg-BG"/>
        </w:rPr>
        <w:t xml:space="preserve">правото на всеки обвиняем да участва в съдебното заседание произтича от </w:t>
      </w:r>
      <w:r w:rsidR="006559D3" w:rsidRPr="00205EA9">
        <w:rPr>
          <w:lang w:val="bg-BG"/>
        </w:rPr>
        <w:t xml:space="preserve">предмета </w:t>
      </w:r>
      <w:r w:rsidR="003E060F" w:rsidRPr="00205EA9">
        <w:rPr>
          <w:lang w:val="bg-BG"/>
        </w:rPr>
        <w:t xml:space="preserve">и </w:t>
      </w:r>
      <w:r w:rsidR="006559D3" w:rsidRPr="00205EA9">
        <w:rPr>
          <w:lang w:val="bg-BG"/>
        </w:rPr>
        <w:t>цел</w:t>
      </w:r>
      <w:r w:rsidR="003E060F" w:rsidRPr="00205EA9">
        <w:rPr>
          <w:lang w:val="bg-BG"/>
        </w:rPr>
        <w:t>та</w:t>
      </w:r>
      <w:r w:rsidR="006559D3" w:rsidRPr="00205EA9">
        <w:rPr>
          <w:lang w:val="bg-BG"/>
        </w:rPr>
        <w:t xml:space="preserve"> на член</w:t>
      </w:r>
      <w:r w:rsidR="00F109BA" w:rsidRPr="00205EA9">
        <w:rPr>
          <w:lang w:val="bg-BG"/>
        </w:rPr>
        <w:t xml:space="preserve"> 6. </w:t>
      </w:r>
      <w:r w:rsidR="003E060F" w:rsidRPr="00205EA9">
        <w:rPr>
          <w:lang w:val="bg-BG"/>
        </w:rPr>
        <w:t>Впрочем</w:t>
      </w:r>
      <w:r w:rsidR="00F109BA" w:rsidRPr="00205EA9">
        <w:rPr>
          <w:lang w:val="bg-BG"/>
        </w:rPr>
        <w:t xml:space="preserve"> </w:t>
      </w:r>
      <w:r w:rsidR="006559D3" w:rsidRPr="00205EA9">
        <w:rPr>
          <w:lang w:val="bg-BG"/>
        </w:rPr>
        <w:t>алинеи</w:t>
      </w:r>
      <w:r w:rsidR="00F109BA" w:rsidRPr="00205EA9">
        <w:rPr>
          <w:lang w:val="bg-BG"/>
        </w:rPr>
        <w:t xml:space="preserve"> </w:t>
      </w:r>
      <w:r w:rsidR="003E060F" w:rsidRPr="00205EA9">
        <w:rPr>
          <w:lang w:val="bg-BG"/>
        </w:rPr>
        <w:t>c), d) и e) от</w:t>
      </w:r>
      <w:r w:rsidR="006559D3" w:rsidRPr="00205EA9">
        <w:rPr>
          <w:lang w:val="bg-BG"/>
        </w:rPr>
        <w:t xml:space="preserve"> параграф</w:t>
      </w:r>
      <w:r w:rsidR="00F109BA" w:rsidRPr="00205EA9">
        <w:rPr>
          <w:lang w:val="bg-BG"/>
        </w:rPr>
        <w:t xml:space="preserve"> 3 </w:t>
      </w:r>
      <w:r w:rsidR="00B63797" w:rsidRPr="00205EA9">
        <w:rPr>
          <w:lang w:val="bg-BG"/>
        </w:rPr>
        <w:t>признават на</w:t>
      </w:r>
      <w:r w:rsidR="003E060F" w:rsidRPr="00205EA9">
        <w:rPr>
          <w:lang w:val="bg-BG"/>
        </w:rPr>
        <w:t xml:space="preserve"> „</w:t>
      </w:r>
      <w:r w:rsidR="00B63797" w:rsidRPr="00205EA9">
        <w:rPr>
          <w:lang w:val="bg-BG"/>
        </w:rPr>
        <w:t>всеки обвиняем</w:t>
      </w:r>
      <w:r w:rsidR="003E060F" w:rsidRPr="00205EA9">
        <w:rPr>
          <w:lang w:val="bg-BG"/>
        </w:rPr>
        <w:t>“</w:t>
      </w:r>
      <w:r w:rsidR="00F109BA" w:rsidRPr="00205EA9">
        <w:rPr>
          <w:lang w:val="bg-BG"/>
        </w:rPr>
        <w:t xml:space="preserve"> </w:t>
      </w:r>
      <w:r w:rsidR="00B63797" w:rsidRPr="00205EA9">
        <w:rPr>
          <w:lang w:val="bg-BG"/>
        </w:rPr>
        <w:t xml:space="preserve">правото </w:t>
      </w:r>
      <w:r w:rsidR="003E060F" w:rsidRPr="00205EA9">
        <w:rPr>
          <w:lang w:val="bg-BG"/>
        </w:rPr>
        <w:t>„</w:t>
      </w:r>
      <w:r w:rsidR="00E010B3" w:rsidRPr="00205EA9">
        <w:rPr>
          <w:lang w:val="bg-BG"/>
        </w:rPr>
        <w:t xml:space="preserve">да се защитава </w:t>
      </w:r>
      <w:r w:rsidR="003E060F" w:rsidRPr="00205EA9">
        <w:rPr>
          <w:lang w:val="bg-BG"/>
        </w:rPr>
        <w:t>лично“</w:t>
      </w:r>
      <w:r w:rsidR="00205EA9" w:rsidRPr="00205EA9">
        <w:rPr>
          <w:lang w:val="bg-BG"/>
        </w:rPr>
        <w:t>, „да участва в разпита или да изисква разпит на свидетелите“</w:t>
      </w:r>
      <w:r w:rsidR="00205EA9">
        <w:rPr>
          <w:lang w:val="bg-BG"/>
        </w:rPr>
        <w:t xml:space="preserve">, </w:t>
      </w:r>
      <w:r w:rsidR="00205EA9" w:rsidRPr="00205EA9">
        <w:rPr>
          <w:lang w:val="bg-BG"/>
        </w:rPr>
        <w:t xml:space="preserve"> </w:t>
      </w:r>
      <w:r w:rsidR="00205EA9">
        <w:rPr>
          <w:lang w:val="bg-BG"/>
        </w:rPr>
        <w:t>и „</w:t>
      </w:r>
      <w:r w:rsidR="00205EA9" w:rsidRPr="00205EA9">
        <w:rPr>
          <w:lang w:val="bg-BG"/>
        </w:rPr>
        <w:t>да ползва безплатно услугите на преводач, ако не</w:t>
      </w:r>
      <w:r w:rsidR="00205EA9">
        <w:rPr>
          <w:lang w:val="bg-BG"/>
        </w:rPr>
        <w:t xml:space="preserve"> </w:t>
      </w:r>
      <w:r w:rsidR="00205EA9" w:rsidRPr="00205EA9">
        <w:rPr>
          <w:lang w:val="bg-BG"/>
        </w:rPr>
        <w:t>разбира или не говори езика, използван в съда</w:t>
      </w:r>
      <w:r w:rsidR="00205EA9">
        <w:rPr>
          <w:lang w:val="bg-BG"/>
        </w:rPr>
        <w:t>“</w:t>
      </w:r>
      <w:r w:rsidR="00F109BA" w:rsidRPr="00205EA9">
        <w:rPr>
          <w:lang w:val="bg-BG"/>
        </w:rPr>
        <w:t xml:space="preserve">, </w:t>
      </w:r>
      <w:r w:rsidR="00D7618B" w:rsidRPr="00205EA9">
        <w:rPr>
          <w:lang w:val="bg-BG"/>
        </w:rPr>
        <w:t xml:space="preserve">нещо, което е </w:t>
      </w:r>
      <w:r w:rsidR="00205EA9">
        <w:rPr>
          <w:lang w:val="bg-BG"/>
        </w:rPr>
        <w:t>не</w:t>
      </w:r>
      <w:r w:rsidR="00D7618B" w:rsidRPr="00205EA9">
        <w:rPr>
          <w:lang w:val="bg-BG"/>
        </w:rPr>
        <w:t>възможно без неговото присъствие</w:t>
      </w:r>
      <w:r w:rsidR="00F109BA" w:rsidRPr="00205EA9">
        <w:rPr>
          <w:lang w:val="bg-BG"/>
        </w:rPr>
        <w:t xml:space="preserve"> </w:t>
      </w:r>
      <w:r w:rsidR="009D1BFE" w:rsidRPr="00205EA9">
        <w:rPr>
          <w:lang w:val="bg-BG"/>
        </w:rPr>
        <w:t>(</w:t>
      </w:r>
      <w:r w:rsidR="00D7618B" w:rsidRPr="00205EA9">
        <w:rPr>
          <w:i/>
          <w:lang w:val="bg-BG"/>
        </w:rPr>
        <w:t>Колоца</w:t>
      </w:r>
      <w:r w:rsidR="00F109BA" w:rsidRPr="00205EA9">
        <w:rPr>
          <w:i/>
          <w:lang w:val="bg-BG"/>
        </w:rPr>
        <w:t xml:space="preserve"> </w:t>
      </w:r>
      <w:r w:rsidR="00D7618B" w:rsidRPr="00205EA9">
        <w:rPr>
          <w:i/>
          <w:lang w:val="bg-BG"/>
        </w:rPr>
        <w:t>срещу Италия</w:t>
      </w:r>
      <w:r w:rsidR="00205EA9">
        <w:rPr>
          <w:i/>
          <w:lang w:val="bg-BG"/>
        </w:rPr>
        <w:t xml:space="preserve"> </w:t>
      </w:r>
      <w:r w:rsidR="00381FDA">
        <w:rPr>
          <w:i/>
          <w:lang w:val="bg-BG"/>
        </w:rPr>
        <w:t>(</w:t>
      </w:r>
      <w:r w:rsidR="00205EA9" w:rsidRPr="008E399D">
        <w:rPr>
          <w:i/>
        </w:rPr>
        <w:t>Colozza c. Italie</w:t>
      </w:r>
      <w:r w:rsidR="00381FDA">
        <w:rPr>
          <w:i/>
          <w:lang w:val="bg-BG"/>
        </w:rPr>
        <w:t>)</w:t>
      </w:r>
      <w:r w:rsidR="00F109BA" w:rsidRPr="00205EA9">
        <w:rPr>
          <w:lang w:val="bg-BG"/>
        </w:rPr>
        <w:t xml:space="preserve">, </w:t>
      </w:r>
      <w:r w:rsidR="00DE276E" w:rsidRPr="00205EA9">
        <w:rPr>
          <w:lang w:val="bg-BG"/>
        </w:rPr>
        <w:t>решение от</w:t>
      </w:r>
      <w:r w:rsidR="00F109BA" w:rsidRPr="00205EA9">
        <w:rPr>
          <w:lang w:val="bg-BG"/>
        </w:rPr>
        <w:t xml:space="preserve"> 12</w:t>
      </w:r>
      <w:r w:rsidR="00B15180" w:rsidRPr="00205EA9">
        <w:rPr>
          <w:lang w:val="bg-BG"/>
        </w:rPr>
        <w:t xml:space="preserve"> </w:t>
      </w:r>
      <w:r w:rsidR="00E7752C" w:rsidRPr="00205EA9">
        <w:rPr>
          <w:lang w:val="bg-BG"/>
        </w:rPr>
        <w:t>февруари</w:t>
      </w:r>
      <w:r w:rsidR="00B15180" w:rsidRPr="00205EA9">
        <w:rPr>
          <w:lang w:val="bg-BG"/>
        </w:rPr>
        <w:t xml:space="preserve"> </w:t>
      </w:r>
      <w:r w:rsidR="00F109BA" w:rsidRPr="00205EA9">
        <w:rPr>
          <w:lang w:val="bg-BG"/>
        </w:rPr>
        <w:t>1985</w:t>
      </w:r>
      <w:r w:rsidR="00205EA9">
        <w:rPr>
          <w:lang w:val="bg-BG"/>
        </w:rPr>
        <w:t>,</w:t>
      </w:r>
      <w:r w:rsidR="00F109BA" w:rsidRPr="00205EA9">
        <w:rPr>
          <w:lang w:val="bg-BG"/>
        </w:rPr>
        <w:t xml:space="preserve"> </w:t>
      </w:r>
      <w:r w:rsidR="00E7752C" w:rsidRPr="00205EA9">
        <w:rPr>
          <w:lang w:val="bg-BG"/>
        </w:rPr>
        <w:t>серия</w:t>
      </w:r>
      <w:r w:rsidR="00F109BA" w:rsidRPr="00205EA9">
        <w:rPr>
          <w:lang w:val="bg-BG"/>
        </w:rPr>
        <w:t xml:space="preserve"> A </w:t>
      </w:r>
      <w:r w:rsidR="000F256E" w:rsidRPr="00205EA9">
        <w:rPr>
          <w:lang w:val="bg-BG"/>
        </w:rPr>
        <w:t xml:space="preserve">№ </w:t>
      </w:r>
      <w:r w:rsidR="00F109BA" w:rsidRPr="00205EA9">
        <w:rPr>
          <w:lang w:val="bg-BG"/>
        </w:rPr>
        <w:t xml:space="preserve">89, </w:t>
      </w:r>
      <w:r w:rsidR="00933363" w:rsidRPr="00205EA9">
        <w:rPr>
          <w:lang w:val="bg-BG"/>
        </w:rPr>
        <w:t>стр</w:t>
      </w:r>
      <w:r w:rsidR="00F109BA" w:rsidRPr="00205EA9">
        <w:rPr>
          <w:lang w:val="bg-BG"/>
        </w:rPr>
        <w:t>.</w:t>
      </w:r>
      <w:r w:rsidR="00B15180" w:rsidRPr="00205EA9">
        <w:rPr>
          <w:lang w:val="bg-BG"/>
        </w:rPr>
        <w:t xml:space="preserve"> </w:t>
      </w:r>
      <w:r w:rsidR="00F109BA" w:rsidRPr="00205EA9">
        <w:rPr>
          <w:lang w:val="bg-BG"/>
        </w:rPr>
        <w:t xml:space="preserve">14, § 27 ; </w:t>
      </w:r>
      <w:r w:rsidR="00F109BA" w:rsidRPr="00205EA9">
        <w:rPr>
          <w:i/>
          <w:lang w:val="bg-BG"/>
        </w:rPr>
        <w:t>T.</w:t>
      </w:r>
      <w:r w:rsidR="00B15180" w:rsidRPr="00205EA9">
        <w:rPr>
          <w:i/>
          <w:lang w:val="bg-BG"/>
        </w:rPr>
        <w:t xml:space="preserve"> </w:t>
      </w:r>
      <w:r w:rsidR="00933363" w:rsidRPr="00205EA9">
        <w:rPr>
          <w:i/>
          <w:lang w:val="bg-BG"/>
        </w:rPr>
        <w:t>срещу</w:t>
      </w:r>
      <w:r w:rsidR="00F109BA" w:rsidRPr="00205EA9">
        <w:rPr>
          <w:i/>
          <w:lang w:val="bg-BG"/>
        </w:rPr>
        <w:t xml:space="preserve"> </w:t>
      </w:r>
      <w:r w:rsidR="00933363" w:rsidRPr="00205EA9">
        <w:rPr>
          <w:i/>
          <w:lang w:val="bg-BG"/>
        </w:rPr>
        <w:t>Италия</w:t>
      </w:r>
      <w:r w:rsidR="00205EA9">
        <w:rPr>
          <w:i/>
          <w:lang w:val="bg-BG"/>
        </w:rPr>
        <w:t xml:space="preserve"> </w:t>
      </w:r>
      <w:r w:rsidR="00381FDA">
        <w:rPr>
          <w:i/>
          <w:lang w:val="bg-BG"/>
        </w:rPr>
        <w:t>(</w:t>
      </w:r>
      <w:r w:rsidR="00205EA9">
        <w:rPr>
          <w:i/>
          <w:lang w:val="bg-BG"/>
        </w:rPr>
        <w:t xml:space="preserve"> </w:t>
      </w:r>
      <w:r w:rsidR="00205EA9" w:rsidRPr="008E399D">
        <w:rPr>
          <w:i/>
        </w:rPr>
        <w:t>T. c. Italie</w:t>
      </w:r>
      <w:r w:rsidR="00381FDA">
        <w:rPr>
          <w:i/>
          <w:lang w:val="bg-BG"/>
        </w:rPr>
        <w:t>)</w:t>
      </w:r>
      <w:r w:rsidR="00F109BA" w:rsidRPr="00205EA9">
        <w:rPr>
          <w:lang w:val="bg-BG"/>
        </w:rPr>
        <w:t xml:space="preserve">, </w:t>
      </w:r>
      <w:r w:rsidR="00933363" w:rsidRPr="00205EA9">
        <w:rPr>
          <w:lang w:val="bg-BG"/>
        </w:rPr>
        <w:t>решение от</w:t>
      </w:r>
      <w:r w:rsidR="00F109BA" w:rsidRPr="00205EA9">
        <w:rPr>
          <w:lang w:val="bg-BG"/>
        </w:rPr>
        <w:t xml:space="preserve"> 12</w:t>
      </w:r>
      <w:r w:rsidR="00B15180" w:rsidRPr="00205EA9">
        <w:rPr>
          <w:lang w:val="bg-BG"/>
        </w:rPr>
        <w:t xml:space="preserve"> </w:t>
      </w:r>
      <w:r w:rsidR="00933363" w:rsidRPr="00205EA9">
        <w:rPr>
          <w:lang w:val="bg-BG"/>
        </w:rPr>
        <w:t>октомври</w:t>
      </w:r>
      <w:r w:rsidR="00B15180" w:rsidRPr="00205EA9">
        <w:rPr>
          <w:lang w:val="bg-BG"/>
        </w:rPr>
        <w:t xml:space="preserve"> </w:t>
      </w:r>
      <w:r w:rsidR="00F109BA" w:rsidRPr="00205EA9">
        <w:rPr>
          <w:lang w:val="bg-BG"/>
        </w:rPr>
        <w:t>1992</w:t>
      </w:r>
      <w:r w:rsidR="00205EA9">
        <w:rPr>
          <w:lang w:val="bg-BG"/>
        </w:rPr>
        <w:t>,</w:t>
      </w:r>
      <w:r w:rsidR="00F109BA" w:rsidRPr="00205EA9">
        <w:rPr>
          <w:lang w:val="bg-BG"/>
        </w:rPr>
        <w:t xml:space="preserve"> </w:t>
      </w:r>
      <w:r w:rsidR="00933363" w:rsidRPr="00205EA9">
        <w:rPr>
          <w:lang w:val="bg-BG"/>
        </w:rPr>
        <w:t xml:space="preserve">серия </w:t>
      </w:r>
      <w:r w:rsidR="00F109BA" w:rsidRPr="00205EA9">
        <w:rPr>
          <w:lang w:val="bg-BG"/>
        </w:rPr>
        <w:t xml:space="preserve">A </w:t>
      </w:r>
      <w:r w:rsidR="00933363" w:rsidRPr="00205EA9">
        <w:rPr>
          <w:lang w:val="bg-BG"/>
        </w:rPr>
        <w:t xml:space="preserve">№ </w:t>
      </w:r>
      <w:r w:rsidR="00F109BA" w:rsidRPr="00205EA9">
        <w:rPr>
          <w:lang w:val="bg-BG"/>
        </w:rPr>
        <w:t xml:space="preserve">245-C, </w:t>
      </w:r>
      <w:r w:rsidR="00933363" w:rsidRPr="00205EA9">
        <w:rPr>
          <w:lang w:val="bg-BG"/>
        </w:rPr>
        <w:t>стр</w:t>
      </w:r>
      <w:r w:rsidR="00F109BA" w:rsidRPr="00205EA9">
        <w:rPr>
          <w:lang w:val="bg-BG"/>
        </w:rPr>
        <w:t>. 41, §</w:t>
      </w:r>
      <w:r w:rsidR="00B15180" w:rsidRPr="00205EA9">
        <w:rPr>
          <w:lang w:val="bg-BG"/>
        </w:rPr>
        <w:t xml:space="preserve"> </w:t>
      </w:r>
      <w:r w:rsidR="00F109BA" w:rsidRPr="00205EA9">
        <w:rPr>
          <w:lang w:val="bg-BG"/>
        </w:rPr>
        <w:t xml:space="preserve">26; </w:t>
      </w:r>
      <w:r w:rsidR="00933363" w:rsidRPr="00205EA9">
        <w:rPr>
          <w:i/>
          <w:szCs w:val="24"/>
          <w:lang w:val="bg-BG" w:eastAsia="en-US"/>
        </w:rPr>
        <w:t>Сейдович</w:t>
      </w:r>
      <w:r w:rsidR="005D0C91" w:rsidRPr="00205EA9">
        <w:rPr>
          <w:i/>
          <w:szCs w:val="24"/>
          <w:lang w:val="bg-BG" w:eastAsia="en-US"/>
        </w:rPr>
        <w:t xml:space="preserve"> </w:t>
      </w:r>
      <w:r w:rsidR="00933363" w:rsidRPr="00205EA9">
        <w:rPr>
          <w:i/>
          <w:szCs w:val="24"/>
          <w:lang w:val="bg-BG" w:eastAsia="en-US"/>
        </w:rPr>
        <w:t>срещу</w:t>
      </w:r>
      <w:r w:rsidR="005D0C91" w:rsidRPr="00205EA9">
        <w:rPr>
          <w:i/>
          <w:szCs w:val="24"/>
          <w:lang w:val="bg-BG" w:eastAsia="en-US"/>
        </w:rPr>
        <w:t xml:space="preserve"> </w:t>
      </w:r>
      <w:r w:rsidR="00933363" w:rsidRPr="00205EA9">
        <w:rPr>
          <w:i/>
          <w:szCs w:val="24"/>
          <w:lang w:val="bg-BG" w:eastAsia="en-US"/>
        </w:rPr>
        <w:t>Италия</w:t>
      </w:r>
      <w:r w:rsidR="00116D19">
        <w:rPr>
          <w:i/>
          <w:szCs w:val="24"/>
          <w:lang w:val="bg-BG" w:eastAsia="en-US"/>
        </w:rPr>
        <w:t xml:space="preserve"> </w:t>
      </w:r>
      <w:r w:rsidR="00381FDA">
        <w:rPr>
          <w:i/>
          <w:szCs w:val="24"/>
          <w:lang w:val="bg-BG" w:eastAsia="en-US"/>
        </w:rPr>
        <w:t>(</w:t>
      </w:r>
      <w:r w:rsidR="00116D19" w:rsidRPr="008E399D">
        <w:rPr>
          <w:i/>
          <w:szCs w:val="24"/>
          <w:lang w:eastAsia="en-US"/>
        </w:rPr>
        <w:t>Sejdovic c. Italie</w:t>
      </w:r>
      <w:r w:rsidR="00381FDA">
        <w:rPr>
          <w:i/>
          <w:szCs w:val="24"/>
          <w:lang w:val="bg-BG" w:eastAsia="en-US"/>
        </w:rPr>
        <w:t>)</w:t>
      </w:r>
      <w:r w:rsidR="00116D19">
        <w:rPr>
          <w:i/>
          <w:szCs w:val="24"/>
          <w:lang w:val="bg-BG" w:eastAsia="en-US"/>
        </w:rPr>
        <w:t xml:space="preserve"> </w:t>
      </w:r>
      <w:r w:rsidR="005D0C91" w:rsidRPr="00205EA9">
        <w:rPr>
          <w:szCs w:val="24"/>
          <w:lang w:val="bg-BG" w:eastAsia="en-US"/>
        </w:rPr>
        <w:t>[</w:t>
      </w:r>
      <w:r w:rsidR="00381FDA">
        <w:rPr>
          <w:szCs w:val="24"/>
          <w:lang w:val="bg-BG" w:eastAsia="en-US"/>
        </w:rPr>
        <w:t>ГК</w:t>
      </w:r>
      <w:r w:rsidR="005D0C91" w:rsidRPr="00205EA9">
        <w:rPr>
          <w:szCs w:val="24"/>
          <w:lang w:val="bg-BG" w:eastAsia="en-US"/>
        </w:rPr>
        <w:t xml:space="preserve">], </w:t>
      </w:r>
      <w:r w:rsidR="00933363" w:rsidRPr="00205EA9">
        <w:rPr>
          <w:lang w:val="bg-BG"/>
        </w:rPr>
        <w:t xml:space="preserve">№ </w:t>
      </w:r>
      <w:r w:rsidR="005D0C91" w:rsidRPr="00205EA9">
        <w:rPr>
          <w:szCs w:val="24"/>
          <w:lang w:val="bg-BG" w:eastAsia="en-US"/>
        </w:rPr>
        <w:t xml:space="preserve">56581/00, § 81, </w:t>
      </w:r>
      <w:r w:rsidR="00284042" w:rsidRPr="00205EA9">
        <w:rPr>
          <w:szCs w:val="24"/>
          <w:lang w:val="bg-BG" w:eastAsia="en-US"/>
        </w:rPr>
        <w:t>ЕСПЧ</w:t>
      </w:r>
      <w:r w:rsidR="005D0C91" w:rsidRPr="00205EA9">
        <w:rPr>
          <w:lang w:val="bg-BG" w:eastAsia="en-US"/>
        </w:rPr>
        <w:t xml:space="preserve"> 2006-</w:t>
      </w:r>
      <w:r w:rsidR="006766BB" w:rsidRPr="00205EA9">
        <w:rPr>
          <w:lang w:val="bg-BG" w:eastAsia="en-US"/>
        </w:rPr>
        <w:t>...</w:t>
      </w:r>
      <w:r w:rsidR="00F109BA" w:rsidRPr="00205EA9">
        <w:rPr>
          <w:lang w:val="bg-BG"/>
        </w:rPr>
        <w:t>).</w:t>
      </w:r>
      <w:r w:rsidR="0075119A" w:rsidRPr="00205EA9">
        <w:rPr>
          <w:lang w:val="bg-BG"/>
        </w:rPr>
        <w:t xml:space="preserve"> </w:t>
      </w:r>
      <w:r w:rsidR="00267908" w:rsidRPr="00205EA9">
        <w:rPr>
          <w:lang w:val="bg-BG"/>
        </w:rPr>
        <w:t xml:space="preserve">Това право представлява един от основните елементи </w:t>
      </w:r>
      <w:r w:rsidR="00662896" w:rsidRPr="00205EA9">
        <w:rPr>
          <w:lang w:val="bg-BG"/>
        </w:rPr>
        <w:t>на гаранциите, предвидени от член</w:t>
      </w:r>
      <w:r w:rsidR="0075119A" w:rsidRPr="00205EA9">
        <w:rPr>
          <w:lang w:val="bg-BG"/>
        </w:rPr>
        <w:t xml:space="preserve"> 6 (</w:t>
      </w:r>
      <w:r w:rsidR="00662896" w:rsidRPr="00205EA9">
        <w:rPr>
          <w:i/>
          <w:szCs w:val="24"/>
          <w:lang w:val="bg-BG" w:eastAsia="en-US"/>
        </w:rPr>
        <w:t>Стоичков срещу България</w:t>
      </w:r>
      <w:r w:rsidR="0075119A" w:rsidRPr="00205EA9">
        <w:rPr>
          <w:szCs w:val="24"/>
          <w:lang w:val="bg-BG" w:eastAsia="en-US"/>
        </w:rPr>
        <w:t xml:space="preserve">, </w:t>
      </w:r>
      <w:r w:rsidR="00662896" w:rsidRPr="00205EA9">
        <w:rPr>
          <w:lang w:val="bg-BG"/>
        </w:rPr>
        <w:t xml:space="preserve">№ </w:t>
      </w:r>
      <w:r w:rsidR="0075119A" w:rsidRPr="00205EA9">
        <w:rPr>
          <w:szCs w:val="24"/>
          <w:lang w:val="bg-BG" w:eastAsia="en-US"/>
        </w:rPr>
        <w:t>9808/02, §</w:t>
      </w:r>
      <w:r w:rsidR="009D2422" w:rsidRPr="00205EA9">
        <w:rPr>
          <w:szCs w:val="24"/>
          <w:lang w:val="bg-BG" w:eastAsia="en-US"/>
        </w:rPr>
        <w:t>§ 55-</w:t>
      </w:r>
      <w:r w:rsidR="0075119A" w:rsidRPr="00205EA9">
        <w:rPr>
          <w:szCs w:val="24"/>
          <w:lang w:val="bg-BG" w:eastAsia="en-US"/>
        </w:rPr>
        <w:t xml:space="preserve">56, 24 </w:t>
      </w:r>
      <w:r w:rsidR="00662896" w:rsidRPr="00205EA9">
        <w:rPr>
          <w:szCs w:val="24"/>
          <w:lang w:val="bg-BG" w:eastAsia="en-US"/>
        </w:rPr>
        <w:t>март</w:t>
      </w:r>
      <w:r w:rsidR="0075119A" w:rsidRPr="00205EA9">
        <w:rPr>
          <w:szCs w:val="24"/>
          <w:lang w:val="bg-BG" w:eastAsia="en-US"/>
        </w:rPr>
        <w:t xml:space="preserve"> 2005).</w:t>
      </w:r>
      <w:r w:rsidR="000943F5">
        <w:rPr>
          <w:szCs w:val="24"/>
          <w:lang w:val="bg-BG" w:eastAsia="en-US"/>
        </w:rPr>
        <w:t xml:space="preserve"> </w:t>
      </w:r>
    </w:p>
    <w:p w:rsidR="000943F5" w:rsidRDefault="0075119A" w:rsidP="003F3D3B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42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C430B2" w:rsidRPr="00205EA9">
        <w:rPr>
          <w:lang w:val="bg-BG"/>
        </w:rPr>
        <w:t xml:space="preserve">Ако </w:t>
      </w:r>
      <w:r w:rsidR="00C25A66">
        <w:rPr>
          <w:lang w:val="bg-BG"/>
        </w:rPr>
        <w:t>едно</w:t>
      </w:r>
      <w:r w:rsidR="00C430B2" w:rsidRPr="00205EA9">
        <w:rPr>
          <w:lang w:val="bg-BG"/>
        </w:rPr>
        <w:t xml:space="preserve"> </w:t>
      </w:r>
      <w:r w:rsidR="00381FDA">
        <w:rPr>
          <w:lang w:val="bg-BG"/>
        </w:rPr>
        <w:t xml:space="preserve">и </w:t>
      </w:r>
      <w:r w:rsidR="00C430B2" w:rsidRPr="00205EA9">
        <w:rPr>
          <w:lang w:val="bg-BG"/>
        </w:rPr>
        <w:t>про</w:t>
      </w:r>
      <w:r w:rsidR="00C25A66">
        <w:rPr>
          <w:lang w:val="bg-BG"/>
        </w:rPr>
        <w:t>изводство</w:t>
      </w:r>
      <w:r w:rsidR="00E06F86">
        <w:rPr>
          <w:lang w:val="bg-BG"/>
        </w:rPr>
        <w:t>,</w:t>
      </w:r>
      <w:r w:rsidR="00C430B2" w:rsidRPr="00205EA9">
        <w:rPr>
          <w:lang w:val="bg-BG"/>
        </w:rPr>
        <w:t xml:space="preserve"> протича</w:t>
      </w:r>
      <w:r w:rsidR="00E06F86">
        <w:rPr>
          <w:lang w:val="bg-BG"/>
        </w:rPr>
        <w:t>щ</w:t>
      </w:r>
      <w:r w:rsidR="00C25A66">
        <w:rPr>
          <w:lang w:val="bg-BG"/>
        </w:rPr>
        <w:t>о</w:t>
      </w:r>
      <w:r w:rsidR="00C430B2" w:rsidRPr="00205EA9">
        <w:rPr>
          <w:lang w:val="bg-BG"/>
        </w:rPr>
        <w:t xml:space="preserve"> в отсъствие</w:t>
      </w:r>
      <w:r w:rsidR="00E06F86">
        <w:rPr>
          <w:lang w:val="bg-BG"/>
        </w:rPr>
        <w:t>то</w:t>
      </w:r>
      <w:r w:rsidR="00C430B2" w:rsidRPr="00205EA9">
        <w:rPr>
          <w:lang w:val="bg-BG"/>
        </w:rPr>
        <w:t xml:space="preserve"> на обвиняемия</w:t>
      </w:r>
      <w:r w:rsidR="003F3D3B" w:rsidRPr="00205EA9">
        <w:rPr>
          <w:lang w:val="bg-BG"/>
        </w:rPr>
        <w:t xml:space="preserve">, </w:t>
      </w:r>
      <w:r w:rsidR="00E06F86">
        <w:rPr>
          <w:lang w:val="bg-BG"/>
        </w:rPr>
        <w:t xml:space="preserve">да не е </w:t>
      </w:r>
      <w:r w:rsidR="00C430B2" w:rsidRPr="00205EA9">
        <w:rPr>
          <w:lang w:val="bg-BG"/>
        </w:rPr>
        <w:t>сам</w:t>
      </w:r>
      <w:r w:rsidR="00C25A66">
        <w:rPr>
          <w:lang w:val="bg-BG"/>
        </w:rPr>
        <w:t>о</w:t>
      </w:r>
      <w:r w:rsidR="00C430B2" w:rsidRPr="00205EA9">
        <w:rPr>
          <w:lang w:val="bg-BG"/>
        </w:rPr>
        <w:t xml:space="preserve"> по себе си </w:t>
      </w:r>
      <w:r w:rsidR="003F3D3B" w:rsidRPr="00205EA9">
        <w:rPr>
          <w:lang w:val="bg-BG"/>
        </w:rPr>
        <w:t>несъвместим</w:t>
      </w:r>
      <w:r w:rsidR="00C25A66">
        <w:rPr>
          <w:lang w:val="bg-BG"/>
        </w:rPr>
        <w:t>о</w:t>
      </w:r>
      <w:r w:rsidR="003F3D3B" w:rsidRPr="00205EA9">
        <w:rPr>
          <w:lang w:val="bg-BG"/>
        </w:rPr>
        <w:t xml:space="preserve"> с Конвенцията</w:t>
      </w:r>
      <w:r w:rsidR="00E06F86">
        <w:rPr>
          <w:lang w:val="bg-BG"/>
        </w:rPr>
        <w:t xml:space="preserve">, все пак би бил налице </w:t>
      </w:r>
      <w:r w:rsidR="00510701" w:rsidRPr="00205EA9">
        <w:rPr>
          <w:lang w:val="bg-BG"/>
        </w:rPr>
        <w:t xml:space="preserve">отказ </w:t>
      </w:r>
      <w:r w:rsidR="00E06F86">
        <w:rPr>
          <w:lang w:val="bg-BG"/>
        </w:rPr>
        <w:t>от правосъдие</w:t>
      </w:r>
      <w:r w:rsidR="00510701" w:rsidRPr="00205EA9">
        <w:rPr>
          <w:lang w:val="bg-BG"/>
        </w:rPr>
        <w:t xml:space="preserve">, </w:t>
      </w:r>
      <w:r w:rsidR="00E06F86">
        <w:rPr>
          <w:lang w:val="bg-BG"/>
        </w:rPr>
        <w:t xml:space="preserve">ако </w:t>
      </w:r>
      <w:r w:rsidR="00510701" w:rsidRPr="00205EA9">
        <w:rPr>
          <w:lang w:val="bg-BG"/>
        </w:rPr>
        <w:t>лице</w:t>
      </w:r>
      <w:r w:rsidR="00F109BA" w:rsidRPr="00205EA9">
        <w:rPr>
          <w:lang w:val="bg-BG"/>
        </w:rPr>
        <w:t>,</w:t>
      </w:r>
      <w:r w:rsidR="00510701" w:rsidRPr="00205EA9">
        <w:rPr>
          <w:lang w:val="bg-BG"/>
        </w:rPr>
        <w:t xml:space="preserve"> осъдено </w:t>
      </w:r>
      <w:r w:rsidR="00510701" w:rsidRPr="00205EA9">
        <w:rPr>
          <w:i/>
          <w:iCs/>
          <w:lang w:val="bg-BG"/>
        </w:rPr>
        <w:t>in absentia</w:t>
      </w:r>
      <w:r w:rsidR="003F3D3B" w:rsidRPr="00205EA9">
        <w:rPr>
          <w:i/>
          <w:iCs/>
          <w:lang w:val="bg-BG"/>
        </w:rPr>
        <w:t>,</w:t>
      </w:r>
      <w:r w:rsidR="00510701" w:rsidRPr="00205EA9">
        <w:rPr>
          <w:lang w:val="bg-BG"/>
        </w:rPr>
        <w:t xml:space="preserve"> не получи </w:t>
      </w:r>
      <w:r w:rsidR="003F3D3B" w:rsidRPr="00205EA9">
        <w:rPr>
          <w:lang w:val="bg-BG"/>
        </w:rPr>
        <w:t xml:space="preserve">впоследствие </w:t>
      </w:r>
      <w:r w:rsidR="00510701" w:rsidRPr="00205EA9">
        <w:rPr>
          <w:lang w:val="bg-BG"/>
        </w:rPr>
        <w:t xml:space="preserve">право </w:t>
      </w:r>
      <w:r w:rsidR="003F3D3B" w:rsidRPr="00205EA9">
        <w:rPr>
          <w:lang w:val="bg-BG"/>
        </w:rPr>
        <w:t>съд</w:t>
      </w:r>
      <w:r w:rsidR="00E06F86">
        <w:rPr>
          <w:lang w:val="bg-BG"/>
        </w:rPr>
        <w:t>ът да се произнесе отново</w:t>
      </w:r>
      <w:r w:rsidR="00510701" w:rsidRPr="00205EA9">
        <w:rPr>
          <w:lang w:val="bg-BG"/>
        </w:rPr>
        <w:t xml:space="preserve">, след като го </w:t>
      </w:r>
      <w:r w:rsidR="00800524" w:rsidRPr="00205EA9">
        <w:rPr>
          <w:lang w:val="bg-BG"/>
        </w:rPr>
        <w:t xml:space="preserve">изслуша </w:t>
      </w:r>
      <w:r w:rsidR="00E06F86">
        <w:rPr>
          <w:lang w:val="bg-BG"/>
        </w:rPr>
        <w:t>в съответствие с</w:t>
      </w:r>
      <w:r w:rsidR="00800524" w:rsidRPr="00205EA9">
        <w:rPr>
          <w:lang w:val="bg-BG"/>
        </w:rPr>
        <w:t xml:space="preserve"> изискванията на член </w:t>
      </w:r>
      <w:r w:rsidR="00A04967" w:rsidRPr="00205EA9">
        <w:rPr>
          <w:lang w:val="bg-BG"/>
        </w:rPr>
        <w:t xml:space="preserve">6 </w:t>
      </w:r>
      <w:r w:rsidR="00E06F86">
        <w:rPr>
          <w:lang w:val="bg-BG"/>
        </w:rPr>
        <w:t>от</w:t>
      </w:r>
      <w:r w:rsidR="00800524" w:rsidRPr="00205EA9">
        <w:rPr>
          <w:lang w:val="bg-BG"/>
        </w:rPr>
        <w:t xml:space="preserve"> Конвенцията</w:t>
      </w:r>
      <w:r w:rsidR="00A04967" w:rsidRPr="00205EA9">
        <w:rPr>
          <w:lang w:val="bg-BG"/>
        </w:rPr>
        <w:t xml:space="preserve"> </w:t>
      </w:r>
      <w:r w:rsidR="003F3D3B" w:rsidRPr="00205EA9">
        <w:rPr>
          <w:lang w:val="bg-BG"/>
        </w:rPr>
        <w:t>по</w:t>
      </w:r>
      <w:r w:rsidR="00800524" w:rsidRPr="00205EA9">
        <w:rPr>
          <w:lang w:val="bg-BG"/>
        </w:rPr>
        <w:t xml:space="preserve"> основателността на обвинението от фактическа и правна гледна точка, </w:t>
      </w:r>
      <w:r w:rsidR="00E06F86">
        <w:rPr>
          <w:lang w:val="bg-BG"/>
        </w:rPr>
        <w:t>когато</w:t>
      </w:r>
      <w:r w:rsidR="003F3D3B" w:rsidRPr="00205EA9">
        <w:rPr>
          <w:lang w:val="bg-BG"/>
        </w:rPr>
        <w:t xml:space="preserve"> не е </w:t>
      </w:r>
      <w:r w:rsidR="00800524" w:rsidRPr="00205EA9">
        <w:rPr>
          <w:lang w:val="bg-BG"/>
        </w:rPr>
        <w:t xml:space="preserve">установено то </w:t>
      </w:r>
      <w:r w:rsidR="00C25A66">
        <w:rPr>
          <w:lang w:val="bg-BG"/>
        </w:rPr>
        <w:t xml:space="preserve">само </w:t>
      </w:r>
      <w:r w:rsidR="00800524" w:rsidRPr="00205EA9">
        <w:rPr>
          <w:lang w:val="bg-BG"/>
        </w:rPr>
        <w:t>да се е отказал</w:t>
      </w:r>
      <w:r w:rsidR="00C25A66">
        <w:rPr>
          <w:lang w:val="bg-BG"/>
        </w:rPr>
        <w:t>о</w:t>
      </w:r>
      <w:r w:rsidR="00800524" w:rsidRPr="00205EA9">
        <w:rPr>
          <w:lang w:val="bg-BG"/>
        </w:rPr>
        <w:t xml:space="preserve"> от правото си да се яви и да се защитава</w:t>
      </w:r>
      <w:r w:rsidR="009670EB" w:rsidRPr="00205EA9">
        <w:rPr>
          <w:lang w:val="bg-BG"/>
        </w:rPr>
        <w:t xml:space="preserve"> (</w:t>
      </w:r>
      <w:r w:rsidR="00800524" w:rsidRPr="00205EA9">
        <w:rPr>
          <w:i/>
          <w:iCs/>
          <w:lang w:val="bg-BG"/>
        </w:rPr>
        <w:t>Колоца</w:t>
      </w:r>
      <w:r w:rsidR="00F109BA" w:rsidRPr="00205EA9">
        <w:rPr>
          <w:lang w:val="bg-BG"/>
        </w:rPr>
        <w:t xml:space="preserve">, </w:t>
      </w:r>
      <w:r w:rsidR="00E06F86">
        <w:rPr>
          <w:lang w:val="bg-BG"/>
        </w:rPr>
        <w:t>горе</w:t>
      </w:r>
      <w:r w:rsidR="00E06F86" w:rsidRPr="00205EA9">
        <w:rPr>
          <w:lang w:val="bg-BG"/>
        </w:rPr>
        <w:t>цитирано</w:t>
      </w:r>
      <w:r w:rsidR="00E06F86">
        <w:rPr>
          <w:lang w:val="bg-BG"/>
        </w:rPr>
        <w:t>,</w:t>
      </w:r>
      <w:r w:rsidR="00E06F86" w:rsidRPr="00205EA9">
        <w:rPr>
          <w:lang w:val="bg-BG"/>
        </w:rPr>
        <w:t xml:space="preserve"> </w:t>
      </w:r>
      <w:r w:rsidR="00800524" w:rsidRPr="00205EA9">
        <w:rPr>
          <w:lang w:val="bg-BG"/>
        </w:rPr>
        <w:t>стр</w:t>
      </w:r>
      <w:r w:rsidR="00F109BA" w:rsidRPr="00205EA9">
        <w:rPr>
          <w:lang w:val="bg-BG"/>
        </w:rPr>
        <w:t>.</w:t>
      </w:r>
      <w:r w:rsidR="00B15180" w:rsidRPr="00205EA9">
        <w:rPr>
          <w:lang w:val="bg-BG"/>
        </w:rPr>
        <w:t xml:space="preserve"> </w:t>
      </w:r>
      <w:r w:rsidR="00F109BA" w:rsidRPr="00205EA9">
        <w:rPr>
          <w:lang w:val="bg-BG"/>
        </w:rPr>
        <w:t xml:space="preserve">15, § 29; </w:t>
      </w:r>
      <w:r w:rsidR="00E06F86">
        <w:rPr>
          <w:i/>
          <w:lang w:val="bg-BG"/>
        </w:rPr>
        <w:t>Айн</w:t>
      </w:r>
      <w:r w:rsidR="00C50845" w:rsidRPr="00205EA9">
        <w:rPr>
          <w:i/>
          <w:lang w:val="bg-BG"/>
        </w:rPr>
        <w:t>хорн срещу</w:t>
      </w:r>
      <w:r w:rsidR="00F109BA" w:rsidRPr="00205EA9">
        <w:rPr>
          <w:i/>
          <w:lang w:val="bg-BG"/>
        </w:rPr>
        <w:t xml:space="preserve"> </w:t>
      </w:r>
      <w:r w:rsidR="00C50845" w:rsidRPr="00205EA9">
        <w:rPr>
          <w:i/>
          <w:lang w:val="bg-BG"/>
        </w:rPr>
        <w:t>Франция</w:t>
      </w:r>
      <w:r w:rsidR="00E06F86">
        <w:rPr>
          <w:i/>
          <w:lang w:val="bg-BG"/>
        </w:rPr>
        <w:t xml:space="preserve"> </w:t>
      </w:r>
      <w:r w:rsidR="00381FDA">
        <w:rPr>
          <w:i/>
          <w:lang w:val="bg-BG"/>
        </w:rPr>
        <w:t>(</w:t>
      </w:r>
      <w:r w:rsidR="00E06F86" w:rsidRPr="008E399D">
        <w:rPr>
          <w:i/>
        </w:rPr>
        <w:t>Einhorn c. France</w:t>
      </w:r>
      <w:r w:rsidR="00381FDA">
        <w:rPr>
          <w:i/>
          <w:lang w:val="bg-BG"/>
        </w:rPr>
        <w:t>)</w:t>
      </w:r>
      <w:r w:rsidR="00F109BA" w:rsidRPr="00205EA9">
        <w:rPr>
          <w:i/>
          <w:lang w:val="bg-BG"/>
        </w:rPr>
        <w:t xml:space="preserve"> </w:t>
      </w:r>
      <w:r w:rsidR="00F109BA" w:rsidRPr="00205EA9">
        <w:rPr>
          <w:lang w:val="bg-BG"/>
        </w:rPr>
        <w:t>(</w:t>
      </w:r>
      <w:r w:rsidR="00E06F86">
        <w:rPr>
          <w:lang w:val="bg-BG"/>
        </w:rPr>
        <w:t>реш.</w:t>
      </w:r>
      <w:r w:rsidR="00F109BA" w:rsidRPr="00205EA9">
        <w:rPr>
          <w:lang w:val="bg-BG"/>
        </w:rPr>
        <w:t xml:space="preserve">), </w:t>
      </w:r>
      <w:r w:rsidR="00C50845" w:rsidRPr="00205EA9">
        <w:rPr>
          <w:lang w:val="bg-BG"/>
        </w:rPr>
        <w:t xml:space="preserve">№ </w:t>
      </w:r>
      <w:r w:rsidR="008E3F56" w:rsidRPr="00205EA9">
        <w:rPr>
          <w:lang w:val="bg-BG"/>
        </w:rPr>
        <w:t xml:space="preserve">71555/01, </w:t>
      </w:r>
      <w:r w:rsidR="00200C03" w:rsidRPr="00205EA9">
        <w:rPr>
          <w:lang w:val="bg-BG"/>
        </w:rPr>
        <w:t xml:space="preserve">§ 33, </w:t>
      </w:r>
      <w:r w:rsidR="00C50845" w:rsidRPr="00205EA9">
        <w:rPr>
          <w:lang w:val="bg-BG"/>
        </w:rPr>
        <w:t xml:space="preserve">ЕСПЧ </w:t>
      </w:r>
      <w:r w:rsidR="00200C03" w:rsidRPr="00205EA9">
        <w:rPr>
          <w:lang w:val="bg-BG"/>
        </w:rPr>
        <w:t xml:space="preserve">2001-XI) </w:t>
      </w:r>
      <w:r w:rsidR="00560A66" w:rsidRPr="00205EA9">
        <w:rPr>
          <w:lang w:val="bg-BG"/>
        </w:rPr>
        <w:t xml:space="preserve">или </w:t>
      </w:r>
      <w:r w:rsidR="00C25A66">
        <w:rPr>
          <w:lang w:val="bg-BG"/>
        </w:rPr>
        <w:t>да</w:t>
      </w:r>
      <w:r w:rsidR="00560A66" w:rsidRPr="00205EA9">
        <w:rPr>
          <w:lang w:val="bg-BG"/>
        </w:rPr>
        <w:t xml:space="preserve"> е имал</w:t>
      </w:r>
      <w:r w:rsidR="00C25A66">
        <w:rPr>
          <w:lang w:val="bg-BG"/>
        </w:rPr>
        <w:t>о</w:t>
      </w:r>
      <w:r w:rsidR="00560A66" w:rsidRPr="00205EA9">
        <w:rPr>
          <w:lang w:val="bg-BG"/>
        </w:rPr>
        <w:t xml:space="preserve"> намерение да </w:t>
      </w:r>
      <w:r w:rsidR="00E06F86">
        <w:rPr>
          <w:lang w:val="bg-BG"/>
        </w:rPr>
        <w:t xml:space="preserve">се укрие </w:t>
      </w:r>
      <w:r w:rsidR="00560A66" w:rsidRPr="00205EA9">
        <w:rPr>
          <w:lang w:val="bg-BG"/>
        </w:rPr>
        <w:t>от правосъдието</w:t>
      </w:r>
      <w:r w:rsidR="008E3F56" w:rsidRPr="00205EA9">
        <w:rPr>
          <w:lang w:val="bg-BG"/>
        </w:rPr>
        <w:t xml:space="preserve"> (</w:t>
      </w:r>
      <w:r w:rsidR="00560A66" w:rsidRPr="00205EA9">
        <w:rPr>
          <w:i/>
          <w:lang w:val="bg-BG"/>
        </w:rPr>
        <w:t>Сейдович</w:t>
      </w:r>
      <w:r w:rsidR="002E57E1">
        <w:rPr>
          <w:i/>
          <w:lang w:val="bg-BG"/>
        </w:rPr>
        <w:t xml:space="preserve">, </w:t>
      </w:r>
      <w:r w:rsidR="002E57E1" w:rsidRPr="002E57E1">
        <w:rPr>
          <w:lang w:val="bg-BG"/>
        </w:rPr>
        <w:t>горецитирано,</w:t>
      </w:r>
      <w:r w:rsidR="00200181" w:rsidRPr="00205EA9">
        <w:rPr>
          <w:lang w:val="bg-BG"/>
        </w:rPr>
        <w:t xml:space="preserve"> § 82</w:t>
      </w:r>
      <w:r w:rsidR="008E3F56" w:rsidRPr="00205EA9">
        <w:rPr>
          <w:lang w:val="bg-BG"/>
        </w:rPr>
        <w:t>).</w:t>
      </w:r>
      <w:r w:rsidR="000943F5">
        <w:rPr>
          <w:lang w:val="bg-BG"/>
        </w:rPr>
        <w:t xml:space="preserve"> </w:t>
      </w:r>
    </w:p>
    <w:p w:rsidR="000943F5" w:rsidRDefault="0075119A" w:rsidP="00200C03">
      <w:pPr>
        <w:pStyle w:val="JuPara"/>
        <w:rPr>
          <w:lang w:val="bg-BG" w:eastAsia="en-US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43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E743DF">
        <w:rPr>
          <w:lang w:val="bg-BG"/>
        </w:rPr>
        <w:t>В това отношение</w:t>
      </w:r>
      <w:r w:rsidR="00631754" w:rsidRPr="00205EA9">
        <w:rPr>
          <w:lang w:val="bg-BG"/>
        </w:rPr>
        <w:t xml:space="preserve"> следва да </w:t>
      </w:r>
      <w:r w:rsidR="00E743DF">
        <w:rPr>
          <w:lang w:val="bg-BG"/>
        </w:rPr>
        <w:t xml:space="preserve">се </w:t>
      </w:r>
      <w:r w:rsidR="00631754" w:rsidRPr="00205EA9">
        <w:rPr>
          <w:lang w:val="bg-BG"/>
        </w:rPr>
        <w:t xml:space="preserve">припомни, че Конвенцията не </w:t>
      </w:r>
      <w:r w:rsidR="00D224CC" w:rsidRPr="00205EA9">
        <w:rPr>
          <w:lang w:val="bg-BG"/>
        </w:rPr>
        <w:t>ограничава възможността</w:t>
      </w:r>
      <w:r w:rsidR="00631754" w:rsidRPr="00205EA9">
        <w:rPr>
          <w:lang w:val="bg-BG"/>
        </w:rPr>
        <w:t xml:space="preserve">, </w:t>
      </w:r>
      <w:r w:rsidR="00D224CC" w:rsidRPr="00205EA9">
        <w:rPr>
          <w:lang w:val="bg-BG"/>
        </w:rPr>
        <w:t>ако</w:t>
      </w:r>
      <w:r w:rsidR="00631754" w:rsidRPr="00205EA9">
        <w:rPr>
          <w:lang w:val="bg-BG"/>
        </w:rPr>
        <w:t xml:space="preserve"> дадено лице желае</w:t>
      </w:r>
      <w:r w:rsidR="00C25A66">
        <w:rPr>
          <w:lang w:val="bg-BG"/>
        </w:rPr>
        <w:t>, то</w:t>
      </w:r>
      <w:r w:rsidR="00631754" w:rsidRPr="00205EA9">
        <w:rPr>
          <w:lang w:val="bg-BG"/>
        </w:rPr>
        <w:t xml:space="preserve"> да се откаже </w:t>
      </w:r>
      <w:r w:rsidR="00D224CC" w:rsidRPr="00205EA9">
        <w:rPr>
          <w:lang w:val="bg-BG"/>
        </w:rPr>
        <w:t>изричн</w:t>
      </w:r>
      <w:r w:rsidR="00E743DF">
        <w:rPr>
          <w:lang w:val="bg-BG"/>
        </w:rPr>
        <w:t>о</w:t>
      </w:r>
      <w:r w:rsidR="00D224CC" w:rsidRPr="00205EA9">
        <w:rPr>
          <w:lang w:val="bg-BG"/>
        </w:rPr>
        <w:t xml:space="preserve"> или мълчалив</w:t>
      </w:r>
      <w:r w:rsidR="00E743DF">
        <w:rPr>
          <w:lang w:val="bg-BG"/>
        </w:rPr>
        <w:t>о</w:t>
      </w:r>
      <w:r w:rsidR="00D224CC" w:rsidRPr="00205EA9">
        <w:rPr>
          <w:lang w:val="bg-BG"/>
        </w:rPr>
        <w:t xml:space="preserve"> </w:t>
      </w:r>
      <w:r w:rsidR="00631754" w:rsidRPr="00205EA9">
        <w:rPr>
          <w:lang w:val="bg-BG"/>
        </w:rPr>
        <w:t xml:space="preserve">от </w:t>
      </w:r>
      <w:r w:rsidR="00E743DF">
        <w:rPr>
          <w:lang w:val="bg-BG"/>
        </w:rPr>
        <w:t>гаранциите</w:t>
      </w:r>
      <w:r w:rsidR="00D224CC" w:rsidRPr="00205EA9">
        <w:rPr>
          <w:lang w:val="bg-BG"/>
        </w:rPr>
        <w:t xml:space="preserve"> </w:t>
      </w:r>
      <w:r w:rsidR="00E743DF">
        <w:rPr>
          <w:lang w:val="bg-BG"/>
        </w:rPr>
        <w:t>з</w:t>
      </w:r>
      <w:r w:rsidR="00631754" w:rsidRPr="00205EA9">
        <w:rPr>
          <w:lang w:val="bg-BG"/>
        </w:rPr>
        <w:t xml:space="preserve">а </w:t>
      </w:r>
      <w:r w:rsidR="00D224CC" w:rsidRPr="00205EA9">
        <w:rPr>
          <w:lang w:val="bg-BG"/>
        </w:rPr>
        <w:t>справедлив процес</w:t>
      </w:r>
      <w:r w:rsidR="004245B0" w:rsidRPr="00205EA9">
        <w:rPr>
          <w:lang w:val="bg-BG"/>
        </w:rPr>
        <w:t xml:space="preserve">. </w:t>
      </w:r>
      <w:r w:rsidR="00C25A66">
        <w:rPr>
          <w:lang w:val="bg-BG"/>
        </w:rPr>
        <w:t xml:space="preserve">Но </w:t>
      </w:r>
      <w:r w:rsidR="00631754" w:rsidRPr="00205EA9">
        <w:rPr>
          <w:lang w:val="bg-BG"/>
        </w:rPr>
        <w:t xml:space="preserve">подобен отказ следва да бъде </w:t>
      </w:r>
      <w:r w:rsidR="00C25A66">
        <w:rPr>
          <w:lang w:val="bg-BG"/>
        </w:rPr>
        <w:t xml:space="preserve">безспорно </w:t>
      </w:r>
      <w:r w:rsidR="00631754" w:rsidRPr="00205EA9">
        <w:rPr>
          <w:lang w:val="bg-BG"/>
        </w:rPr>
        <w:t xml:space="preserve">установен и да бъде </w:t>
      </w:r>
      <w:r w:rsidR="00E743DF">
        <w:rPr>
          <w:lang w:val="bg-BG"/>
        </w:rPr>
        <w:t>съпътстван от</w:t>
      </w:r>
      <w:r w:rsidR="00631754" w:rsidRPr="00205EA9">
        <w:rPr>
          <w:lang w:val="bg-BG"/>
        </w:rPr>
        <w:t xml:space="preserve"> минималн</w:t>
      </w:r>
      <w:r w:rsidR="00E743DF">
        <w:rPr>
          <w:lang w:val="bg-BG"/>
        </w:rPr>
        <w:t>ите</w:t>
      </w:r>
      <w:r w:rsidR="00631754" w:rsidRPr="00205EA9">
        <w:rPr>
          <w:lang w:val="bg-BG"/>
        </w:rPr>
        <w:t xml:space="preserve"> гаранции, съответстващи на </w:t>
      </w:r>
      <w:r w:rsidR="00E743DF">
        <w:rPr>
          <w:lang w:val="bg-BG"/>
        </w:rPr>
        <w:t>сериозността</w:t>
      </w:r>
      <w:r w:rsidR="00631754" w:rsidRPr="00205EA9">
        <w:rPr>
          <w:lang w:val="bg-BG"/>
        </w:rPr>
        <w:t xml:space="preserve"> му</w:t>
      </w:r>
      <w:r w:rsidR="00F109BA" w:rsidRPr="00205EA9">
        <w:rPr>
          <w:lang w:val="bg-BG"/>
        </w:rPr>
        <w:t xml:space="preserve"> (</w:t>
      </w:r>
      <w:r w:rsidR="00631754" w:rsidRPr="00205EA9">
        <w:rPr>
          <w:i/>
          <w:lang w:val="bg-BG"/>
        </w:rPr>
        <w:t>Поатримол срещу Франция</w:t>
      </w:r>
      <w:r w:rsidR="00E743DF">
        <w:rPr>
          <w:i/>
          <w:lang w:val="bg-BG"/>
        </w:rPr>
        <w:t xml:space="preserve"> </w:t>
      </w:r>
      <w:r w:rsidR="001769B6">
        <w:rPr>
          <w:i/>
          <w:lang w:val="bg-BG"/>
        </w:rPr>
        <w:t>(</w:t>
      </w:r>
      <w:r w:rsidR="00E743DF" w:rsidRPr="008E399D">
        <w:rPr>
          <w:i/>
        </w:rPr>
        <w:t>Poitrimol c. France</w:t>
      </w:r>
      <w:r w:rsidR="001769B6">
        <w:rPr>
          <w:i/>
          <w:lang w:val="bg-BG"/>
        </w:rPr>
        <w:t>)</w:t>
      </w:r>
      <w:r w:rsidR="00631754" w:rsidRPr="00205EA9">
        <w:rPr>
          <w:i/>
          <w:lang w:val="bg-BG"/>
        </w:rPr>
        <w:t>,</w:t>
      </w:r>
      <w:r w:rsidR="00631754" w:rsidRPr="00205EA9">
        <w:rPr>
          <w:lang w:val="bg-BG"/>
        </w:rPr>
        <w:t xml:space="preserve"> решение от</w:t>
      </w:r>
      <w:r w:rsidR="00900354" w:rsidRPr="00205EA9">
        <w:rPr>
          <w:lang w:val="bg-BG"/>
        </w:rPr>
        <w:t xml:space="preserve"> 23 </w:t>
      </w:r>
      <w:r w:rsidR="00631754" w:rsidRPr="00205EA9">
        <w:rPr>
          <w:lang w:val="bg-BG"/>
        </w:rPr>
        <w:t>ноември</w:t>
      </w:r>
      <w:r w:rsidR="00F109BA" w:rsidRPr="00205EA9">
        <w:rPr>
          <w:lang w:val="bg-BG"/>
        </w:rPr>
        <w:t xml:space="preserve"> 1993</w:t>
      </w:r>
      <w:r w:rsidR="00E743DF">
        <w:rPr>
          <w:lang w:val="bg-BG"/>
        </w:rPr>
        <w:t>,</w:t>
      </w:r>
      <w:r w:rsidR="00F109BA" w:rsidRPr="00205EA9">
        <w:rPr>
          <w:lang w:val="bg-BG"/>
        </w:rPr>
        <w:t xml:space="preserve"> </w:t>
      </w:r>
      <w:r w:rsidR="00631754" w:rsidRPr="00205EA9">
        <w:rPr>
          <w:lang w:val="bg-BG"/>
        </w:rPr>
        <w:t>серия</w:t>
      </w:r>
      <w:r w:rsidR="00F109BA" w:rsidRPr="00205EA9">
        <w:rPr>
          <w:lang w:val="bg-BG"/>
        </w:rPr>
        <w:t xml:space="preserve"> A </w:t>
      </w:r>
      <w:r w:rsidR="00631754" w:rsidRPr="00205EA9">
        <w:rPr>
          <w:lang w:val="bg-BG"/>
        </w:rPr>
        <w:t>№</w:t>
      </w:r>
      <w:r w:rsidR="00F109BA" w:rsidRPr="00205EA9">
        <w:rPr>
          <w:lang w:val="bg-BG"/>
        </w:rPr>
        <w:t xml:space="preserve"> 277</w:t>
      </w:r>
      <w:r w:rsidR="00F109BA" w:rsidRPr="00205EA9">
        <w:rPr>
          <w:lang w:val="bg-BG"/>
        </w:rPr>
        <w:noBreakHyphen/>
        <w:t xml:space="preserve">A, </w:t>
      </w:r>
      <w:r w:rsidR="00631754" w:rsidRPr="00205EA9">
        <w:rPr>
          <w:lang w:val="bg-BG"/>
        </w:rPr>
        <w:t>страници</w:t>
      </w:r>
      <w:r w:rsidR="00F109BA" w:rsidRPr="00205EA9">
        <w:rPr>
          <w:lang w:val="bg-BG"/>
        </w:rPr>
        <w:t xml:space="preserve"> 13-14, § 31).</w:t>
      </w:r>
      <w:r w:rsidR="008E3F56" w:rsidRPr="00205EA9">
        <w:rPr>
          <w:lang w:val="bg-BG"/>
        </w:rPr>
        <w:t xml:space="preserve"> </w:t>
      </w:r>
      <w:r w:rsidR="00CF3096" w:rsidRPr="00205EA9">
        <w:rPr>
          <w:lang w:val="bg-BG"/>
        </w:rPr>
        <w:t xml:space="preserve">Освен това, </w:t>
      </w:r>
      <w:r w:rsidR="00CF3096" w:rsidRPr="00205EA9">
        <w:rPr>
          <w:lang w:val="bg-BG"/>
        </w:rPr>
        <w:lastRenderedPageBreak/>
        <w:t xml:space="preserve">за да </w:t>
      </w:r>
      <w:r w:rsidR="00E743DF">
        <w:rPr>
          <w:lang w:val="bg-BG"/>
        </w:rPr>
        <w:t xml:space="preserve">се приеме, че </w:t>
      </w:r>
      <w:r w:rsidR="00CF3096" w:rsidRPr="00205EA9">
        <w:rPr>
          <w:lang w:val="bg-BG"/>
        </w:rPr>
        <w:t>обвиняем</w:t>
      </w:r>
      <w:r w:rsidR="00E743DF">
        <w:rPr>
          <w:lang w:val="bg-BG"/>
        </w:rPr>
        <w:t>ият</w:t>
      </w:r>
      <w:r w:rsidR="00CF3096" w:rsidRPr="00205EA9">
        <w:rPr>
          <w:lang w:val="bg-BG"/>
        </w:rPr>
        <w:t xml:space="preserve"> </w:t>
      </w:r>
      <w:r w:rsidR="00E743DF">
        <w:rPr>
          <w:lang w:val="bg-BG"/>
        </w:rPr>
        <w:t>се е о</w:t>
      </w:r>
      <w:r w:rsidR="00CF3096" w:rsidRPr="00205EA9">
        <w:rPr>
          <w:lang w:val="bg-BG"/>
        </w:rPr>
        <w:t>тказ</w:t>
      </w:r>
      <w:r w:rsidR="00E743DF">
        <w:rPr>
          <w:lang w:val="bg-BG"/>
        </w:rPr>
        <w:t xml:space="preserve">ал негласно, </w:t>
      </w:r>
      <w:r w:rsidR="00C25A66">
        <w:rPr>
          <w:lang w:val="bg-BG"/>
        </w:rPr>
        <w:t>чрез</w:t>
      </w:r>
      <w:r w:rsidR="00E743DF">
        <w:rPr>
          <w:lang w:val="bg-BG"/>
        </w:rPr>
        <w:t xml:space="preserve"> поведението си,</w:t>
      </w:r>
      <w:r w:rsidR="00D23A3D" w:rsidRPr="00205EA9">
        <w:rPr>
          <w:lang w:val="bg-BG"/>
        </w:rPr>
        <w:t xml:space="preserve"> от важно право</w:t>
      </w:r>
      <w:r w:rsidR="00E743DF">
        <w:rPr>
          <w:lang w:val="bg-BG"/>
        </w:rPr>
        <w:t>,</w:t>
      </w:r>
      <w:r w:rsidR="00CF3096" w:rsidRPr="00205EA9">
        <w:rPr>
          <w:lang w:val="bg-BG"/>
        </w:rPr>
        <w:t xml:space="preserve"> </w:t>
      </w:r>
      <w:r w:rsidR="00E743DF">
        <w:rPr>
          <w:lang w:val="bg-BG"/>
        </w:rPr>
        <w:t>гарантирано от</w:t>
      </w:r>
      <w:r w:rsidR="00D23A3D" w:rsidRPr="00205EA9">
        <w:rPr>
          <w:lang w:val="bg-BG"/>
        </w:rPr>
        <w:t xml:space="preserve"> член</w:t>
      </w:r>
      <w:r w:rsidR="00CF3096" w:rsidRPr="00205EA9">
        <w:rPr>
          <w:lang w:val="bg-BG"/>
        </w:rPr>
        <w:t xml:space="preserve"> </w:t>
      </w:r>
      <w:r w:rsidR="00900354" w:rsidRPr="00205EA9">
        <w:rPr>
          <w:lang w:val="bg-BG"/>
        </w:rPr>
        <w:t xml:space="preserve">6, </w:t>
      </w:r>
      <w:r w:rsidR="00D23A3D" w:rsidRPr="00205EA9">
        <w:rPr>
          <w:lang w:val="bg-BG"/>
        </w:rPr>
        <w:t xml:space="preserve">следва да </w:t>
      </w:r>
      <w:r w:rsidR="00E743DF">
        <w:rPr>
          <w:lang w:val="bg-BG"/>
        </w:rPr>
        <w:t>с</w:t>
      </w:r>
      <w:r w:rsidR="00D23A3D" w:rsidRPr="00205EA9">
        <w:rPr>
          <w:lang w:val="bg-BG"/>
        </w:rPr>
        <w:t>е установ</w:t>
      </w:r>
      <w:r w:rsidR="00E743DF">
        <w:rPr>
          <w:lang w:val="bg-BG"/>
        </w:rPr>
        <w:t>и,</w:t>
      </w:r>
      <w:r w:rsidR="00D23A3D" w:rsidRPr="00205EA9">
        <w:rPr>
          <w:lang w:val="bg-BG"/>
        </w:rPr>
        <w:t xml:space="preserve"> че той съзнателно </w:t>
      </w:r>
      <w:r w:rsidR="00E743DF">
        <w:rPr>
          <w:lang w:val="bg-BG"/>
        </w:rPr>
        <w:t xml:space="preserve">е могъл </w:t>
      </w:r>
      <w:r w:rsidR="00D23A3D" w:rsidRPr="00205EA9">
        <w:rPr>
          <w:lang w:val="bg-BG"/>
        </w:rPr>
        <w:t xml:space="preserve">да предвиди последствията от </w:t>
      </w:r>
      <w:r w:rsidR="00C25A66">
        <w:rPr>
          <w:lang w:val="bg-BG"/>
        </w:rPr>
        <w:t xml:space="preserve">това си </w:t>
      </w:r>
      <w:r w:rsidR="00D23A3D" w:rsidRPr="00205EA9">
        <w:rPr>
          <w:lang w:val="bg-BG"/>
        </w:rPr>
        <w:t>поведение</w:t>
      </w:r>
      <w:r w:rsidR="00900354" w:rsidRPr="00205EA9">
        <w:rPr>
          <w:lang w:val="bg-BG"/>
        </w:rPr>
        <w:t xml:space="preserve"> (</w:t>
      </w:r>
      <w:r w:rsidR="00D23A3D" w:rsidRPr="00205EA9">
        <w:rPr>
          <w:i/>
          <w:lang w:val="bg-BG"/>
        </w:rPr>
        <w:t>Джоунс срещу</w:t>
      </w:r>
      <w:r w:rsidR="00900354" w:rsidRPr="00205EA9">
        <w:rPr>
          <w:i/>
          <w:lang w:val="bg-BG"/>
        </w:rPr>
        <w:t xml:space="preserve"> </w:t>
      </w:r>
      <w:r w:rsidR="001769B6">
        <w:rPr>
          <w:i/>
          <w:lang w:val="bg-BG"/>
        </w:rPr>
        <w:t>Обединеното кралство (</w:t>
      </w:r>
      <w:r w:rsidR="00E743DF" w:rsidRPr="008E399D">
        <w:rPr>
          <w:i/>
        </w:rPr>
        <w:t>Jones</w:t>
      </w:r>
      <w:r w:rsidR="00E743DF" w:rsidRPr="00E743DF">
        <w:rPr>
          <w:i/>
          <w:lang w:val="bg-BG"/>
        </w:rPr>
        <w:t xml:space="preserve"> </w:t>
      </w:r>
      <w:r w:rsidR="00E743DF" w:rsidRPr="008E399D">
        <w:rPr>
          <w:i/>
        </w:rPr>
        <w:t>c</w:t>
      </w:r>
      <w:r w:rsidR="00E743DF" w:rsidRPr="00E743DF">
        <w:rPr>
          <w:i/>
          <w:lang w:val="bg-BG"/>
        </w:rPr>
        <w:t xml:space="preserve">. </w:t>
      </w:r>
      <w:r w:rsidR="00E743DF" w:rsidRPr="008E399D">
        <w:rPr>
          <w:i/>
        </w:rPr>
        <w:t>Royaume</w:t>
      </w:r>
      <w:r w:rsidR="00E743DF" w:rsidRPr="00E743DF">
        <w:rPr>
          <w:i/>
          <w:lang w:val="bg-BG"/>
        </w:rPr>
        <w:t>-</w:t>
      </w:r>
      <w:r w:rsidR="00E743DF" w:rsidRPr="008E399D">
        <w:rPr>
          <w:i/>
        </w:rPr>
        <w:t>Uni</w:t>
      </w:r>
      <w:r w:rsidR="001769B6">
        <w:rPr>
          <w:i/>
          <w:lang w:val="bg-BG"/>
        </w:rPr>
        <w:t>)</w:t>
      </w:r>
      <w:r w:rsidR="00900354" w:rsidRPr="00205EA9">
        <w:rPr>
          <w:lang w:val="bg-BG"/>
        </w:rPr>
        <w:t xml:space="preserve"> (</w:t>
      </w:r>
      <w:r w:rsidR="00E06F86">
        <w:rPr>
          <w:lang w:val="bg-BG"/>
        </w:rPr>
        <w:t>реш.</w:t>
      </w:r>
      <w:r w:rsidR="00900354" w:rsidRPr="00205EA9">
        <w:rPr>
          <w:lang w:val="bg-BG"/>
        </w:rPr>
        <w:t>),</w:t>
      </w:r>
      <w:r w:rsidR="00D23A3D" w:rsidRPr="00205EA9">
        <w:rPr>
          <w:lang w:val="bg-BG"/>
        </w:rPr>
        <w:t xml:space="preserve"> №</w:t>
      </w:r>
      <w:r w:rsidR="00900354" w:rsidRPr="00205EA9">
        <w:rPr>
          <w:lang w:val="bg-BG"/>
        </w:rPr>
        <w:t xml:space="preserve"> 30900/02, § 57, 9 </w:t>
      </w:r>
      <w:r w:rsidR="00D23A3D" w:rsidRPr="00205EA9">
        <w:rPr>
          <w:lang w:val="bg-BG"/>
        </w:rPr>
        <w:t>септември</w:t>
      </w:r>
      <w:r w:rsidR="00900354" w:rsidRPr="00205EA9">
        <w:rPr>
          <w:lang w:val="bg-BG"/>
        </w:rPr>
        <w:t xml:space="preserve"> 2003).</w:t>
      </w:r>
      <w:r w:rsidR="000943F5">
        <w:rPr>
          <w:lang w:val="bg-BG" w:eastAsia="en-US"/>
        </w:rPr>
        <w:t xml:space="preserve"> </w:t>
      </w:r>
    </w:p>
    <w:p w:rsidR="000943F5" w:rsidRDefault="001A559B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44</w:t>
      </w:r>
      <w:r w:rsidRPr="00205EA9">
        <w:rPr>
          <w:lang w:val="bg-BG"/>
        </w:rPr>
        <w:fldChar w:fldCharType="end"/>
      </w:r>
      <w:r w:rsidR="004245B0" w:rsidRPr="00205EA9">
        <w:rPr>
          <w:lang w:val="bg-BG"/>
        </w:rPr>
        <w:t>.  </w:t>
      </w:r>
      <w:r w:rsidR="00BC2194" w:rsidRPr="00205EA9">
        <w:rPr>
          <w:lang w:val="bg-BG"/>
        </w:rPr>
        <w:t xml:space="preserve">По отношение на настоящия </w:t>
      </w:r>
      <w:r w:rsidR="00AC711B">
        <w:rPr>
          <w:lang w:val="bg-BG"/>
        </w:rPr>
        <w:t>случай</w:t>
      </w:r>
      <w:r w:rsidR="00BC2194" w:rsidRPr="00205EA9">
        <w:rPr>
          <w:lang w:val="bg-BG"/>
        </w:rPr>
        <w:t xml:space="preserve"> Съдът </w:t>
      </w:r>
      <w:r w:rsidR="009A74EF" w:rsidRPr="00205EA9">
        <w:rPr>
          <w:lang w:val="bg-BG"/>
        </w:rPr>
        <w:t>констатира</w:t>
      </w:r>
      <w:r w:rsidR="00BC2194" w:rsidRPr="00205EA9">
        <w:rPr>
          <w:lang w:val="bg-BG"/>
        </w:rPr>
        <w:t>, че мнението на страните не</w:t>
      </w:r>
      <w:r w:rsidRPr="00205EA9">
        <w:rPr>
          <w:lang w:val="bg-BG"/>
        </w:rPr>
        <w:t xml:space="preserve"> </w:t>
      </w:r>
      <w:r w:rsidR="00BC2194" w:rsidRPr="00205EA9">
        <w:rPr>
          <w:lang w:val="bg-BG"/>
        </w:rPr>
        <w:t xml:space="preserve">съвпада по въпроса дали на 18 декември 1998 г. жалбоподателят е избягал от полицията по време на </w:t>
      </w:r>
      <w:r w:rsidR="00AC711B">
        <w:rPr>
          <w:lang w:val="bg-BG"/>
        </w:rPr>
        <w:t xml:space="preserve">задържането му </w:t>
      </w:r>
      <w:r w:rsidR="008F02E4" w:rsidRPr="00205EA9">
        <w:rPr>
          <w:lang w:val="bg-BG"/>
        </w:rPr>
        <w:t>за 24 часа</w:t>
      </w:r>
      <w:r w:rsidR="00BC2194" w:rsidRPr="00205EA9">
        <w:rPr>
          <w:lang w:val="bg-BG"/>
        </w:rPr>
        <w:t>, както твърди Правителството, или е освободен след приключване на разпита, както твърди заинтересованото лице</w:t>
      </w:r>
      <w:r w:rsidR="008E3F56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1A559B" w:rsidP="00EA5062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45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371FDF" w:rsidRPr="00205EA9">
        <w:rPr>
          <w:lang w:val="bg-BG"/>
        </w:rPr>
        <w:t xml:space="preserve">Съдът не смята, че е длъжен да се </w:t>
      </w:r>
      <w:r w:rsidR="009A74EF" w:rsidRPr="00205EA9">
        <w:rPr>
          <w:lang w:val="bg-BG"/>
        </w:rPr>
        <w:t>произнася п</w:t>
      </w:r>
      <w:r w:rsidR="008C2EA3" w:rsidRPr="00205EA9">
        <w:rPr>
          <w:lang w:val="bg-BG"/>
        </w:rPr>
        <w:t>о</w:t>
      </w:r>
      <w:r w:rsidR="00371FDF" w:rsidRPr="00205EA9">
        <w:rPr>
          <w:lang w:val="bg-BG"/>
        </w:rPr>
        <w:t xml:space="preserve"> този въпрос, тъй като не се оспорва факт</w:t>
      </w:r>
      <w:r w:rsidR="00AC711B">
        <w:rPr>
          <w:lang w:val="bg-BG"/>
        </w:rPr>
        <w:t>ът</w:t>
      </w:r>
      <w:r w:rsidR="00371FDF" w:rsidRPr="00205EA9">
        <w:rPr>
          <w:lang w:val="bg-BG"/>
        </w:rPr>
        <w:t xml:space="preserve">, че заинтересованото лице е напуснало </w:t>
      </w:r>
      <w:r w:rsidR="004A79A8" w:rsidRPr="00205EA9">
        <w:rPr>
          <w:lang w:val="bg-BG"/>
        </w:rPr>
        <w:t>полицейското управление</w:t>
      </w:r>
      <w:r w:rsidR="00C25A66">
        <w:rPr>
          <w:lang w:val="bg-BG"/>
        </w:rPr>
        <w:t>,</w:t>
      </w:r>
      <w:r w:rsidR="004A79A8" w:rsidRPr="00205EA9">
        <w:rPr>
          <w:lang w:val="bg-BG"/>
        </w:rPr>
        <w:t xml:space="preserve"> преди </w:t>
      </w:r>
      <w:r w:rsidR="00AC711B">
        <w:rPr>
          <w:lang w:val="bg-BG"/>
        </w:rPr>
        <w:t xml:space="preserve">официално да е образувано </w:t>
      </w:r>
      <w:r w:rsidR="004A79A8" w:rsidRPr="00205EA9">
        <w:rPr>
          <w:lang w:val="bg-BG"/>
        </w:rPr>
        <w:t xml:space="preserve">наказателно </w:t>
      </w:r>
      <w:r w:rsidR="00AC711B">
        <w:rPr>
          <w:lang w:val="bg-BG"/>
        </w:rPr>
        <w:t>производство</w:t>
      </w:r>
      <w:r w:rsidR="004A79A8" w:rsidRPr="00205EA9">
        <w:rPr>
          <w:lang w:val="bg-BG"/>
        </w:rPr>
        <w:t xml:space="preserve">, </w:t>
      </w:r>
      <w:r w:rsidR="00AC711B">
        <w:rPr>
          <w:lang w:val="bg-BG"/>
        </w:rPr>
        <w:t xml:space="preserve">тъй </w:t>
      </w:r>
      <w:r w:rsidR="004A79A8" w:rsidRPr="00205EA9">
        <w:rPr>
          <w:lang w:val="bg-BG"/>
        </w:rPr>
        <w:t xml:space="preserve">като </w:t>
      </w:r>
      <w:r w:rsidR="00AC711B">
        <w:rPr>
          <w:lang w:val="bg-BG"/>
        </w:rPr>
        <w:t>при</w:t>
      </w:r>
      <w:r w:rsidR="00C25A66">
        <w:rPr>
          <w:lang w:val="bg-BG"/>
        </w:rPr>
        <w:t>в</w:t>
      </w:r>
      <w:r w:rsidR="00AC711B">
        <w:rPr>
          <w:lang w:val="bg-BG"/>
        </w:rPr>
        <w:t xml:space="preserve">личането му като обвиняем </w:t>
      </w:r>
      <w:r w:rsidR="004A79A8" w:rsidRPr="00205EA9">
        <w:rPr>
          <w:lang w:val="bg-BG"/>
        </w:rPr>
        <w:t xml:space="preserve">за спорните деяния </w:t>
      </w:r>
      <w:r w:rsidR="008C2EA3" w:rsidRPr="00205EA9">
        <w:rPr>
          <w:lang w:val="bg-BG"/>
        </w:rPr>
        <w:t>е станало едва два месеца по-късно, в негово отсъствие</w:t>
      </w:r>
      <w:r w:rsidR="00FB0A92" w:rsidRPr="00205EA9">
        <w:rPr>
          <w:lang w:val="bg-BG"/>
        </w:rPr>
        <w:t xml:space="preserve">. </w:t>
      </w:r>
      <w:r w:rsidR="00AC711B">
        <w:rPr>
          <w:lang w:val="bg-BG"/>
        </w:rPr>
        <w:t>С</w:t>
      </w:r>
      <w:r w:rsidR="008C2EA3" w:rsidRPr="00205EA9">
        <w:rPr>
          <w:lang w:val="bg-BG"/>
        </w:rPr>
        <w:t>лед</w:t>
      </w:r>
      <w:r w:rsidR="00AC711B">
        <w:rPr>
          <w:lang w:val="bg-BG"/>
        </w:rPr>
        <w:t>ователно се налага</w:t>
      </w:r>
      <w:r w:rsidR="008C2EA3" w:rsidRPr="00205EA9">
        <w:rPr>
          <w:lang w:val="bg-BG"/>
        </w:rPr>
        <w:t xml:space="preserve"> констат</w:t>
      </w:r>
      <w:r w:rsidR="00AC711B">
        <w:rPr>
          <w:lang w:val="bg-BG"/>
        </w:rPr>
        <w:t>ацията</w:t>
      </w:r>
      <w:r w:rsidR="008C2EA3" w:rsidRPr="00205EA9">
        <w:rPr>
          <w:lang w:val="bg-BG"/>
        </w:rPr>
        <w:t xml:space="preserve">, че жалбоподателят е съден </w:t>
      </w:r>
      <w:r w:rsidR="00C25A66">
        <w:rPr>
          <w:lang w:val="bg-BG"/>
        </w:rPr>
        <w:t xml:space="preserve">в негово отсъствие </w:t>
      </w:r>
      <w:r w:rsidR="008C2EA3" w:rsidRPr="00205EA9">
        <w:rPr>
          <w:lang w:val="bg-BG"/>
        </w:rPr>
        <w:t xml:space="preserve">и </w:t>
      </w:r>
      <w:r w:rsidR="00C25A66">
        <w:rPr>
          <w:lang w:val="bg-BG"/>
        </w:rPr>
        <w:t xml:space="preserve">че </w:t>
      </w:r>
      <w:r w:rsidR="008C2EA3" w:rsidRPr="00205EA9">
        <w:rPr>
          <w:lang w:val="bg-BG"/>
        </w:rPr>
        <w:t>не е получил никакв</w:t>
      </w:r>
      <w:r w:rsidR="009A74EF" w:rsidRPr="00205EA9">
        <w:rPr>
          <w:lang w:val="bg-BG"/>
        </w:rPr>
        <w:t>а</w:t>
      </w:r>
      <w:r w:rsidR="008C2EA3" w:rsidRPr="00205EA9">
        <w:rPr>
          <w:lang w:val="bg-BG"/>
        </w:rPr>
        <w:t xml:space="preserve"> официална информация </w:t>
      </w:r>
      <w:r w:rsidR="00AC711B">
        <w:rPr>
          <w:lang w:val="bg-BG"/>
        </w:rPr>
        <w:t>за</w:t>
      </w:r>
      <w:r w:rsidR="008C2EA3" w:rsidRPr="00205EA9">
        <w:rPr>
          <w:lang w:val="bg-BG"/>
        </w:rPr>
        <w:t xml:space="preserve"> отправените обвинения или </w:t>
      </w:r>
      <w:r w:rsidR="00C25A66">
        <w:rPr>
          <w:lang w:val="bg-BG"/>
        </w:rPr>
        <w:t xml:space="preserve">за </w:t>
      </w:r>
      <w:r w:rsidR="008C2EA3" w:rsidRPr="00205EA9">
        <w:rPr>
          <w:lang w:val="bg-BG"/>
        </w:rPr>
        <w:t>датата на дело</w:t>
      </w:r>
      <w:r w:rsidR="00AC711B">
        <w:rPr>
          <w:lang w:val="bg-BG"/>
        </w:rPr>
        <w:t>то</w:t>
      </w:r>
      <w:r w:rsidR="00FB0A92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1A559B" w:rsidP="00200C03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46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A21652" w:rsidRPr="00205EA9">
        <w:rPr>
          <w:lang w:val="bg-BG"/>
        </w:rPr>
        <w:t>Оттук въпросът, който се поставя</w:t>
      </w:r>
      <w:r w:rsidR="00664210">
        <w:rPr>
          <w:lang w:val="bg-BG"/>
        </w:rPr>
        <w:t xml:space="preserve"> предвид специфичните обстоятелства</w:t>
      </w:r>
      <w:r w:rsidR="00A21652" w:rsidRPr="00205EA9">
        <w:rPr>
          <w:lang w:val="bg-BG"/>
        </w:rPr>
        <w:t xml:space="preserve"> по делото, е да</w:t>
      </w:r>
      <w:r w:rsidR="00664210">
        <w:rPr>
          <w:lang w:val="bg-BG"/>
        </w:rPr>
        <w:t xml:space="preserve">ли </w:t>
      </w:r>
      <w:r w:rsidR="00A21652" w:rsidRPr="00205EA9">
        <w:rPr>
          <w:lang w:val="bg-BG"/>
        </w:rPr>
        <w:t>при липса</w:t>
      </w:r>
      <w:r w:rsidR="00664210">
        <w:rPr>
          <w:lang w:val="bg-BG"/>
        </w:rPr>
        <w:t>та</w:t>
      </w:r>
      <w:r w:rsidR="00A21652" w:rsidRPr="00205EA9">
        <w:rPr>
          <w:lang w:val="bg-BG"/>
        </w:rPr>
        <w:t xml:space="preserve"> на официално уведомление за подвеждането му под отговорност</w:t>
      </w:r>
      <w:r w:rsidR="00664210">
        <w:rPr>
          <w:lang w:val="bg-BG"/>
        </w:rPr>
        <w:t xml:space="preserve"> </w:t>
      </w:r>
      <w:r w:rsidR="00A21652" w:rsidRPr="00205EA9">
        <w:rPr>
          <w:lang w:val="bg-BG"/>
        </w:rPr>
        <w:t xml:space="preserve">жалбоподателят </w:t>
      </w:r>
      <w:r w:rsidR="00664210">
        <w:rPr>
          <w:lang w:val="bg-BG"/>
        </w:rPr>
        <w:t xml:space="preserve">може да се смята за </w:t>
      </w:r>
      <w:r w:rsidR="00A21652" w:rsidRPr="00205EA9">
        <w:rPr>
          <w:lang w:val="bg-BG"/>
        </w:rPr>
        <w:t xml:space="preserve">достатъчно информиран за </w:t>
      </w:r>
      <w:r w:rsidR="00664210">
        <w:rPr>
          <w:lang w:val="bg-BG"/>
        </w:rPr>
        <w:t xml:space="preserve">образуваното срещу него </w:t>
      </w:r>
      <w:r w:rsidR="00A21652" w:rsidRPr="00205EA9">
        <w:rPr>
          <w:lang w:val="bg-BG"/>
        </w:rPr>
        <w:t>наказателно пр</w:t>
      </w:r>
      <w:r w:rsidR="00664210">
        <w:rPr>
          <w:lang w:val="bg-BG"/>
        </w:rPr>
        <w:t>оизводство</w:t>
      </w:r>
      <w:r w:rsidR="00A21652" w:rsidRPr="00205EA9">
        <w:rPr>
          <w:lang w:val="bg-BG"/>
        </w:rPr>
        <w:t xml:space="preserve">, </w:t>
      </w:r>
      <w:r w:rsidR="00664210">
        <w:rPr>
          <w:lang w:val="bg-BG"/>
        </w:rPr>
        <w:t xml:space="preserve">така че </w:t>
      </w:r>
      <w:r w:rsidR="00A21652" w:rsidRPr="00205EA9">
        <w:rPr>
          <w:lang w:val="bg-BG"/>
        </w:rPr>
        <w:t xml:space="preserve">да реши да се откаже от правото си да се яви </w:t>
      </w:r>
      <w:r w:rsidR="00664210">
        <w:rPr>
          <w:lang w:val="bg-BG"/>
        </w:rPr>
        <w:t xml:space="preserve">пред съда </w:t>
      </w:r>
      <w:r w:rsidR="00A21652" w:rsidRPr="00205EA9">
        <w:rPr>
          <w:lang w:val="bg-BG"/>
        </w:rPr>
        <w:t>и</w:t>
      </w:r>
      <w:r w:rsidR="00664210">
        <w:rPr>
          <w:lang w:val="bg-BG"/>
        </w:rPr>
        <w:t>ли</w:t>
      </w:r>
      <w:r w:rsidR="00A21652" w:rsidRPr="00205EA9">
        <w:rPr>
          <w:lang w:val="bg-BG"/>
        </w:rPr>
        <w:t xml:space="preserve"> да </w:t>
      </w:r>
      <w:r w:rsidR="00664210">
        <w:rPr>
          <w:lang w:val="bg-BG"/>
        </w:rPr>
        <w:t>се укрие</w:t>
      </w:r>
      <w:r w:rsidR="00A21652" w:rsidRPr="00205EA9">
        <w:rPr>
          <w:lang w:val="bg-BG"/>
        </w:rPr>
        <w:t xml:space="preserve"> от право</w:t>
      </w:r>
      <w:r w:rsidR="00664210">
        <w:rPr>
          <w:lang w:val="bg-BG"/>
        </w:rPr>
        <w:t>съдието</w:t>
      </w:r>
      <w:r w:rsidR="00A21652" w:rsidRPr="00205EA9">
        <w:rPr>
          <w:lang w:val="bg-BG"/>
        </w:rPr>
        <w:t xml:space="preserve">. Българският Върховен </w:t>
      </w:r>
      <w:r w:rsidR="009A74EF" w:rsidRPr="00205EA9">
        <w:rPr>
          <w:lang w:val="bg-BG"/>
        </w:rPr>
        <w:t>касационен</w:t>
      </w:r>
      <w:r w:rsidR="00A21652" w:rsidRPr="00205EA9">
        <w:rPr>
          <w:lang w:val="bg-BG"/>
        </w:rPr>
        <w:t xml:space="preserve"> съд е </w:t>
      </w:r>
      <w:r w:rsidR="00664210">
        <w:rPr>
          <w:lang w:val="bg-BG"/>
        </w:rPr>
        <w:t>приел</w:t>
      </w:r>
      <w:r w:rsidR="00A21652" w:rsidRPr="00205EA9">
        <w:rPr>
          <w:lang w:val="bg-BG"/>
        </w:rPr>
        <w:t xml:space="preserve"> по</w:t>
      </w:r>
      <w:r w:rsidR="00664210">
        <w:rPr>
          <w:lang w:val="bg-BG"/>
        </w:rPr>
        <w:t>-конкретно</w:t>
      </w:r>
      <w:r w:rsidR="00A21652" w:rsidRPr="00205EA9">
        <w:rPr>
          <w:lang w:val="bg-BG"/>
        </w:rPr>
        <w:t>, че заинтересованото лице е</w:t>
      </w:r>
      <w:r w:rsidR="00664210">
        <w:rPr>
          <w:lang w:val="bg-BG"/>
        </w:rPr>
        <w:t xml:space="preserve"> било</w:t>
      </w:r>
      <w:r w:rsidR="00A21652" w:rsidRPr="00205EA9">
        <w:rPr>
          <w:lang w:val="bg-BG"/>
        </w:rPr>
        <w:t xml:space="preserve"> </w:t>
      </w:r>
      <w:r w:rsidR="00664210" w:rsidRPr="00205EA9">
        <w:rPr>
          <w:lang w:val="bg-BG"/>
        </w:rPr>
        <w:t>достатъчн</w:t>
      </w:r>
      <w:r w:rsidR="00664210">
        <w:rPr>
          <w:lang w:val="bg-BG"/>
        </w:rPr>
        <w:t>о</w:t>
      </w:r>
      <w:r w:rsidR="00664210" w:rsidRPr="00205EA9">
        <w:rPr>
          <w:lang w:val="bg-BG"/>
        </w:rPr>
        <w:t xml:space="preserve"> </w:t>
      </w:r>
      <w:r w:rsidR="00A21652" w:rsidRPr="00205EA9">
        <w:rPr>
          <w:lang w:val="bg-BG"/>
        </w:rPr>
        <w:t>информирано за наказателн</w:t>
      </w:r>
      <w:r w:rsidR="00664210">
        <w:rPr>
          <w:lang w:val="bg-BG"/>
        </w:rPr>
        <w:t>ото производство</w:t>
      </w:r>
      <w:r w:rsidR="00A21652" w:rsidRPr="00205EA9">
        <w:rPr>
          <w:lang w:val="bg-BG"/>
        </w:rPr>
        <w:t>, че е искал</w:t>
      </w:r>
      <w:r w:rsidR="00FE5DD5">
        <w:rPr>
          <w:lang w:val="bg-BG"/>
        </w:rPr>
        <w:t>о</w:t>
      </w:r>
      <w:r w:rsidR="00A21652" w:rsidRPr="00205EA9">
        <w:rPr>
          <w:lang w:val="bg-BG"/>
        </w:rPr>
        <w:t xml:space="preserve"> да се </w:t>
      </w:r>
      <w:r w:rsidR="00664210">
        <w:rPr>
          <w:lang w:val="bg-BG"/>
        </w:rPr>
        <w:t>у</w:t>
      </w:r>
      <w:r w:rsidR="00A21652" w:rsidRPr="00205EA9">
        <w:rPr>
          <w:lang w:val="bg-BG"/>
        </w:rPr>
        <w:t xml:space="preserve">крие от правосъдието </w:t>
      </w:r>
      <w:r w:rsidR="00FE1D6C" w:rsidRPr="00205EA9">
        <w:rPr>
          <w:lang w:val="bg-BG"/>
        </w:rPr>
        <w:t xml:space="preserve">и </w:t>
      </w:r>
      <w:r w:rsidR="00664210">
        <w:rPr>
          <w:lang w:val="bg-BG"/>
        </w:rPr>
        <w:t xml:space="preserve">че </w:t>
      </w:r>
      <w:r w:rsidR="00FE1D6C" w:rsidRPr="00205EA9">
        <w:rPr>
          <w:lang w:val="bg-BG"/>
        </w:rPr>
        <w:t xml:space="preserve">следователно </w:t>
      </w:r>
      <w:r w:rsidR="00664210">
        <w:rPr>
          <w:lang w:val="bg-BG"/>
        </w:rPr>
        <w:t>неглас</w:t>
      </w:r>
      <w:r w:rsidR="00F41222" w:rsidRPr="00205EA9">
        <w:rPr>
          <w:lang w:val="bg-BG"/>
        </w:rPr>
        <w:t xml:space="preserve">но се </w:t>
      </w:r>
      <w:r w:rsidR="00664210">
        <w:rPr>
          <w:lang w:val="bg-BG"/>
        </w:rPr>
        <w:t xml:space="preserve">е </w:t>
      </w:r>
      <w:r w:rsidR="00F41222" w:rsidRPr="00205EA9">
        <w:rPr>
          <w:lang w:val="bg-BG"/>
        </w:rPr>
        <w:t>отказал</w:t>
      </w:r>
      <w:r w:rsidR="00FE5DD5">
        <w:rPr>
          <w:lang w:val="bg-BG"/>
        </w:rPr>
        <w:t>о</w:t>
      </w:r>
      <w:r w:rsidR="00F41222" w:rsidRPr="00205EA9">
        <w:rPr>
          <w:lang w:val="bg-BG"/>
        </w:rPr>
        <w:t xml:space="preserve"> да се яви </w:t>
      </w:r>
      <w:r w:rsidR="00664210">
        <w:rPr>
          <w:lang w:val="bg-BG"/>
        </w:rPr>
        <w:t>пред съда</w:t>
      </w:r>
      <w:r w:rsidR="00F41222" w:rsidRPr="00205EA9">
        <w:rPr>
          <w:lang w:val="bg-BG"/>
        </w:rPr>
        <w:t xml:space="preserve"> и да се защити</w:t>
      </w:r>
      <w:r w:rsidR="00900354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1A559B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47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AA1433" w:rsidRPr="00205EA9">
        <w:rPr>
          <w:lang w:val="bg-BG"/>
        </w:rPr>
        <w:t xml:space="preserve">Съдът е имал </w:t>
      </w:r>
      <w:r w:rsidR="00664210">
        <w:rPr>
          <w:lang w:val="bg-BG"/>
        </w:rPr>
        <w:t xml:space="preserve">сучаи </w:t>
      </w:r>
      <w:r w:rsidR="00AA1433" w:rsidRPr="00205EA9">
        <w:rPr>
          <w:lang w:val="bg-BG"/>
        </w:rPr>
        <w:t xml:space="preserve">да </w:t>
      </w:r>
      <w:r w:rsidR="00664210">
        <w:rPr>
          <w:lang w:val="bg-BG"/>
        </w:rPr>
        <w:t>заключи</w:t>
      </w:r>
      <w:r w:rsidR="00AA1433" w:rsidRPr="00205EA9">
        <w:rPr>
          <w:lang w:val="bg-BG"/>
        </w:rPr>
        <w:t xml:space="preserve"> по повод </w:t>
      </w:r>
      <w:r w:rsidR="00664210">
        <w:rPr>
          <w:lang w:val="bg-BG"/>
        </w:rPr>
        <w:t xml:space="preserve">на </w:t>
      </w:r>
      <w:r w:rsidR="00AA1433" w:rsidRPr="00205EA9">
        <w:rPr>
          <w:lang w:val="bg-BG"/>
        </w:rPr>
        <w:t xml:space="preserve">предишни дела, </w:t>
      </w:r>
      <w:r w:rsidR="00664210">
        <w:rPr>
          <w:lang w:val="bg-BG"/>
        </w:rPr>
        <w:t>свързани</w:t>
      </w:r>
      <w:r w:rsidR="00AA1433" w:rsidRPr="00205EA9">
        <w:rPr>
          <w:lang w:val="bg-BG"/>
        </w:rPr>
        <w:t xml:space="preserve"> със задочн</w:t>
      </w:r>
      <w:r w:rsidR="00486A59">
        <w:rPr>
          <w:lang w:val="bg-BG"/>
        </w:rPr>
        <w:t>о произнесени</w:t>
      </w:r>
      <w:r w:rsidR="00AA1433" w:rsidRPr="00205EA9">
        <w:rPr>
          <w:lang w:val="bg-BG"/>
        </w:rPr>
        <w:t xml:space="preserve"> присъди, че уведомяването на </w:t>
      </w:r>
      <w:r w:rsidR="00486A59">
        <w:rPr>
          <w:lang w:val="bg-BG"/>
        </w:rPr>
        <w:t xml:space="preserve">лицето </w:t>
      </w:r>
      <w:r w:rsidR="00AA1433" w:rsidRPr="00205EA9">
        <w:rPr>
          <w:lang w:val="bg-BG"/>
        </w:rPr>
        <w:t xml:space="preserve">за </w:t>
      </w:r>
      <w:r w:rsidR="00486A59">
        <w:rPr>
          <w:lang w:val="bg-BG"/>
        </w:rPr>
        <w:t xml:space="preserve">образувано </w:t>
      </w:r>
      <w:r w:rsidR="00AA1433" w:rsidRPr="00205EA9">
        <w:rPr>
          <w:lang w:val="bg-BG"/>
        </w:rPr>
        <w:t xml:space="preserve">срещу него </w:t>
      </w:r>
      <w:r w:rsidR="00486A59" w:rsidRPr="00205EA9">
        <w:rPr>
          <w:lang w:val="bg-BG"/>
        </w:rPr>
        <w:t>наказателн</w:t>
      </w:r>
      <w:r w:rsidR="00486A59">
        <w:rPr>
          <w:lang w:val="bg-BG"/>
        </w:rPr>
        <w:t>о</w:t>
      </w:r>
      <w:r w:rsidR="00486A59" w:rsidRPr="00205EA9">
        <w:rPr>
          <w:lang w:val="bg-BG"/>
        </w:rPr>
        <w:t xml:space="preserve"> </w:t>
      </w:r>
      <w:r w:rsidR="00486A59">
        <w:rPr>
          <w:lang w:val="bg-BG"/>
        </w:rPr>
        <w:t>производство</w:t>
      </w:r>
      <w:r w:rsidR="00486A59" w:rsidRPr="00205EA9">
        <w:rPr>
          <w:lang w:val="bg-BG"/>
        </w:rPr>
        <w:t xml:space="preserve"> </w:t>
      </w:r>
      <w:r w:rsidR="00486A59">
        <w:rPr>
          <w:lang w:val="bg-BG"/>
        </w:rPr>
        <w:t xml:space="preserve">се явява </w:t>
      </w:r>
      <w:r w:rsidR="00A432F8" w:rsidRPr="00205EA9">
        <w:rPr>
          <w:lang w:val="bg-BG"/>
        </w:rPr>
        <w:t xml:space="preserve">юридически акт от </w:t>
      </w:r>
      <w:r w:rsidR="009A74EF" w:rsidRPr="00205EA9">
        <w:rPr>
          <w:lang w:val="bg-BG"/>
        </w:rPr>
        <w:t>изключително голяма важност и поради тази причина</w:t>
      </w:r>
      <w:r w:rsidR="00A432F8" w:rsidRPr="00205EA9">
        <w:rPr>
          <w:lang w:val="bg-BG"/>
        </w:rPr>
        <w:t xml:space="preserve"> той трябва да отговаря </w:t>
      </w:r>
      <w:r w:rsidR="00486A59">
        <w:rPr>
          <w:lang w:val="bg-BG"/>
        </w:rPr>
        <w:t>на</w:t>
      </w:r>
      <w:r w:rsidR="00A432F8" w:rsidRPr="00205EA9">
        <w:rPr>
          <w:lang w:val="bg-BG"/>
        </w:rPr>
        <w:t xml:space="preserve"> условия за форма и </w:t>
      </w:r>
      <w:r w:rsidR="00486A59">
        <w:rPr>
          <w:lang w:val="bg-BG"/>
        </w:rPr>
        <w:t>съдържание</w:t>
      </w:r>
      <w:r w:rsidR="00A432F8" w:rsidRPr="00205EA9">
        <w:rPr>
          <w:lang w:val="bg-BG"/>
        </w:rPr>
        <w:t xml:space="preserve">, </w:t>
      </w:r>
      <w:r w:rsidR="00486A59">
        <w:rPr>
          <w:lang w:val="bg-BG"/>
        </w:rPr>
        <w:t xml:space="preserve">способни </w:t>
      </w:r>
      <w:r w:rsidR="00A432F8" w:rsidRPr="00205EA9">
        <w:rPr>
          <w:lang w:val="bg-BG"/>
        </w:rPr>
        <w:t xml:space="preserve">да гарантират действителното </w:t>
      </w:r>
      <w:r w:rsidR="00486A59">
        <w:rPr>
          <w:lang w:val="bg-BG"/>
        </w:rPr>
        <w:t>упражняване</w:t>
      </w:r>
      <w:r w:rsidR="00A432F8" w:rsidRPr="00205EA9">
        <w:rPr>
          <w:lang w:val="bg-BG"/>
        </w:rPr>
        <w:t xml:space="preserve"> на правата на обвиняемия</w:t>
      </w:r>
      <w:r w:rsidR="00486A59">
        <w:rPr>
          <w:lang w:val="bg-BG"/>
        </w:rPr>
        <w:t>,</w:t>
      </w:r>
      <w:r w:rsidR="00A432F8" w:rsidRPr="00205EA9">
        <w:rPr>
          <w:lang w:val="bg-BG"/>
        </w:rPr>
        <w:t xml:space="preserve"> и че </w:t>
      </w:r>
      <w:r w:rsidR="00FE5DD5">
        <w:rPr>
          <w:lang w:val="bg-BG"/>
        </w:rPr>
        <w:t>беглото</w:t>
      </w:r>
      <w:r w:rsidR="009A74EF" w:rsidRPr="00205EA9">
        <w:rPr>
          <w:lang w:val="bg-BG"/>
        </w:rPr>
        <w:t xml:space="preserve"> и неофициалн</w:t>
      </w:r>
      <w:r w:rsidR="00FE5DD5">
        <w:rPr>
          <w:lang w:val="bg-BG"/>
        </w:rPr>
        <w:t>о</w:t>
      </w:r>
      <w:r w:rsidR="009A74EF" w:rsidRPr="00205EA9">
        <w:rPr>
          <w:lang w:val="bg-BG"/>
        </w:rPr>
        <w:t xml:space="preserve"> информиран</w:t>
      </w:r>
      <w:r w:rsidR="00FE5DD5">
        <w:rPr>
          <w:lang w:val="bg-BG"/>
        </w:rPr>
        <w:t>е</w:t>
      </w:r>
      <w:r w:rsidR="009A74EF" w:rsidRPr="00205EA9">
        <w:rPr>
          <w:lang w:val="bg-BG"/>
        </w:rPr>
        <w:t xml:space="preserve"> не </w:t>
      </w:r>
      <w:r w:rsidR="00486A59">
        <w:rPr>
          <w:lang w:val="bg-BG"/>
        </w:rPr>
        <w:t>е</w:t>
      </w:r>
      <w:r w:rsidR="00A432F8" w:rsidRPr="00205EA9">
        <w:rPr>
          <w:lang w:val="bg-BG"/>
        </w:rPr>
        <w:t xml:space="preserve"> доста</w:t>
      </w:r>
      <w:r w:rsidR="009A74EF" w:rsidRPr="00205EA9">
        <w:rPr>
          <w:lang w:val="bg-BG"/>
        </w:rPr>
        <w:t>тъ</w:t>
      </w:r>
      <w:r w:rsidR="00A432F8" w:rsidRPr="00205EA9">
        <w:rPr>
          <w:lang w:val="bg-BG"/>
        </w:rPr>
        <w:t>чн</w:t>
      </w:r>
      <w:r w:rsidR="00FE5DD5">
        <w:rPr>
          <w:lang w:val="bg-BG"/>
        </w:rPr>
        <w:t>о</w:t>
      </w:r>
      <w:r w:rsidR="003A22F4" w:rsidRPr="00205EA9">
        <w:rPr>
          <w:lang w:val="bg-BG"/>
        </w:rPr>
        <w:t xml:space="preserve"> (</w:t>
      </w:r>
      <w:r w:rsidR="00884F01" w:rsidRPr="00205EA9">
        <w:rPr>
          <w:i/>
          <w:lang w:val="bg-BG"/>
        </w:rPr>
        <w:t>T.</w:t>
      </w:r>
      <w:r w:rsidR="001009B8" w:rsidRPr="00205EA9">
        <w:rPr>
          <w:i/>
          <w:lang w:val="bg-BG"/>
        </w:rPr>
        <w:t xml:space="preserve"> срещу Италия</w:t>
      </w:r>
      <w:r w:rsidR="003A22F4" w:rsidRPr="00205EA9">
        <w:rPr>
          <w:lang w:val="bg-BG"/>
        </w:rPr>
        <w:t xml:space="preserve">, </w:t>
      </w:r>
      <w:r w:rsidR="00486A59" w:rsidRPr="00205EA9">
        <w:rPr>
          <w:lang w:val="bg-BG"/>
        </w:rPr>
        <w:t>горецитирано</w:t>
      </w:r>
      <w:r w:rsidR="00486A59">
        <w:rPr>
          <w:lang w:val="bg-BG"/>
        </w:rPr>
        <w:t>,</w:t>
      </w:r>
      <w:r w:rsidR="00486A59" w:rsidRPr="00205EA9">
        <w:rPr>
          <w:lang w:val="bg-BG"/>
        </w:rPr>
        <w:t xml:space="preserve"> </w:t>
      </w:r>
      <w:r w:rsidR="001009B8" w:rsidRPr="00205EA9">
        <w:rPr>
          <w:lang w:val="bg-BG"/>
        </w:rPr>
        <w:t>стр</w:t>
      </w:r>
      <w:r w:rsidR="003A22F4" w:rsidRPr="00205EA9">
        <w:rPr>
          <w:lang w:val="bg-BG"/>
        </w:rPr>
        <w:t xml:space="preserve">. 42, § 28; </w:t>
      </w:r>
      <w:r w:rsidR="00486A59">
        <w:rPr>
          <w:i/>
          <w:lang w:val="bg-BG"/>
        </w:rPr>
        <w:t>Шомоди</w:t>
      </w:r>
      <w:r w:rsidR="001009B8" w:rsidRPr="00205EA9">
        <w:rPr>
          <w:i/>
          <w:lang w:val="bg-BG"/>
        </w:rPr>
        <w:t xml:space="preserve"> срещу Италия</w:t>
      </w:r>
      <w:r w:rsidR="00486A59">
        <w:rPr>
          <w:i/>
          <w:lang w:val="bg-BG"/>
        </w:rPr>
        <w:t xml:space="preserve"> </w:t>
      </w:r>
      <w:r w:rsidR="001769B6">
        <w:rPr>
          <w:i/>
          <w:lang w:val="bg-BG"/>
        </w:rPr>
        <w:t>(</w:t>
      </w:r>
      <w:r w:rsidR="00486A59" w:rsidRPr="008E399D">
        <w:rPr>
          <w:i/>
        </w:rPr>
        <w:t>Somogyi c. Italie</w:t>
      </w:r>
      <w:r w:rsidR="001769B6">
        <w:rPr>
          <w:i/>
          <w:lang w:val="bg-BG"/>
        </w:rPr>
        <w:t>)</w:t>
      </w:r>
      <w:r w:rsidR="003A22F4" w:rsidRPr="00205EA9">
        <w:rPr>
          <w:lang w:val="bg-BG"/>
        </w:rPr>
        <w:t xml:space="preserve">, </w:t>
      </w:r>
      <w:r w:rsidR="001009B8" w:rsidRPr="00205EA9">
        <w:rPr>
          <w:lang w:val="bg-BG"/>
        </w:rPr>
        <w:t>№</w:t>
      </w:r>
      <w:r w:rsidR="003A22F4" w:rsidRPr="00205EA9">
        <w:rPr>
          <w:lang w:val="bg-BG"/>
        </w:rPr>
        <w:t xml:space="preserve"> 67972/01, § 75, </w:t>
      </w:r>
      <w:r w:rsidR="001009B8" w:rsidRPr="00205EA9">
        <w:rPr>
          <w:lang w:val="bg-BG"/>
        </w:rPr>
        <w:t>ЕСПЧ</w:t>
      </w:r>
      <w:r w:rsidR="003A22F4" w:rsidRPr="00205EA9">
        <w:rPr>
          <w:lang w:val="bg-BG"/>
        </w:rPr>
        <w:t xml:space="preserve"> 2004</w:t>
      </w:r>
      <w:r w:rsidR="003A22F4" w:rsidRPr="00205EA9">
        <w:rPr>
          <w:lang w:val="bg-BG"/>
        </w:rPr>
        <w:noBreakHyphen/>
        <w:t>IV).</w:t>
      </w:r>
      <w:r w:rsidR="000943F5">
        <w:rPr>
          <w:lang w:val="bg-BG"/>
        </w:rPr>
        <w:t xml:space="preserve"> </w:t>
      </w:r>
    </w:p>
    <w:p w:rsidR="000943F5" w:rsidRDefault="00900354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48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B25CCD" w:rsidRPr="00205EA9">
        <w:rPr>
          <w:lang w:val="bg-BG"/>
        </w:rPr>
        <w:t>Съдът е прие</w:t>
      </w:r>
      <w:r w:rsidR="00FE5DD5">
        <w:rPr>
          <w:lang w:val="bg-BG"/>
        </w:rPr>
        <w:t>ма</w:t>
      </w:r>
      <w:r w:rsidR="00B25CCD" w:rsidRPr="00205EA9">
        <w:rPr>
          <w:lang w:val="bg-BG"/>
        </w:rPr>
        <w:t>л, че при определени хипотези дори при лип</w:t>
      </w:r>
      <w:r w:rsidR="009A74EF" w:rsidRPr="00205EA9">
        <w:rPr>
          <w:lang w:val="bg-BG"/>
        </w:rPr>
        <w:t xml:space="preserve">са на уведомяване на лицето </w:t>
      </w:r>
      <w:r w:rsidR="00E4403C" w:rsidRPr="00205EA9">
        <w:rPr>
          <w:lang w:val="bg-BG"/>
        </w:rPr>
        <w:t xml:space="preserve">не може да </w:t>
      </w:r>
      <w:r w:rsidR="00486A59">
        <w:rPr>
          <w:lang w:val="bg-BG"/>
        </w:rPr>
        <w:t>с</w:t>
      </w:r>
      <w:r w:rsidR="00E4403C" w:rsidRPr="00205EA9">
        <w:rPr>
          <w:lang w:val="bg-BG"/>
        </w:rPr>
        <w:t>е изключ</w:t>
      </w:r>
      <w:r w:rsidR="00486A59">
        <w:rPr>
          <w:lang w:val="bg-BG"/>
        </w:rPr>
        <w:t>и</w:t>
      </w:r>
      <w:r w:rsidR="00E4403C" w:rsidRPr="00205EA9">
        <w:rPr>
          <w:lang w:val="bg-BG"/>
        </w:rPr>
        <w:t xml:space="preserve">, че </w:t>
      </w:r>
      <w:r w:rsidR="00FE5DD5">
        <w:rPr>
          <w:lang w:val="bg-BG"/>
        </w:rPr>
        <w:t>някои</w:t>
      </w:r>
      <w:r w:rsidR="00E4403C" w:rsidRPr="00205EA9">
        <w:rPr>
          <w:lang w:val="bg-BG"/>
        </w:rPr>
        <w:t xml:space="preserve"> </w:t>
      </w:r>
      <w:r w:rsidR="00486A59">
        <w:rPr>
          <w:lang w:val="bg-BG"/>
        </w:rPr>
        <w:t xml:space="preserve">доказани </w:t>
      </w:r>
      <w:r w:rsidR="00E4403C" w:rsidRPr="00205EA9">
        <w:rPr>
          <w:lang w:val="bg-BG"/>
        </w:rPr>
        <w:t xml:space="preserve">факти биха могли </w:t>
      </w:r>
      <w:r w:rsidR="004510C9" w:rsidRPr="00205EA9">
        <w:rPr>
          <w:lang w:val="bg-BG"/>
        </w:rPr>
        <w:t>недвусмислен</w:t>
      </w:r>
      <w:r w:rsidR="00486A59">
        <w:rPr>
          <w:lang w:val="bg-BG"/>
        </w:rPr>
        <w:t>о</w:t>
      </w:r>
      <w:r w:rsidR="004510C9" w:rsidRPr="00205EA9">
        <w:rPr>
          <w:lang w:val="bg-BG"/>
        </w:rPr>
        <w:t xml:space="preserve"> </w:t>
      </w:r>
      <w:r w:rsidR="004775D8">
        <w:rPr>
          <w:lang w:val="bg-BG"/>
        </w:rPr>
        <w:t>да сочат</w:t>
      </w:r>
      <w:r w:rsidR="004510C9" w:rsidRPr="00205EA9">
        <w:rPr>
          <w:lang w:val="bg-BG"/>
        </w:rPr>
        <w:t>, че лице</w:t>
      </w:r>
      <w:r w:rsidR="004775D8">
        <w:rPr>
          <w:lang w:val="bg-BG"/>
        </w:rPr>
        <w:t>то</w:t>
      </w:r>
      <w:r w:rsidR="004510C9" w:rsidRPr="00205EA9">
        <w:rPr>
          <w:lang w:val="bg-BG"/>
        </w:rPr>
        <w:t xml:space="preserve"> </w:t>
      </w:r>
      <w:r w:rsidR="004775D8">
        <w:rPr>
          <w:lang w:val="bg-BG"/>
        </w:rPr>
        <w:t>е в течение</w:t>
      </w:r>
      <w:r w:rsidR="004510C9" w:rsidRPr="00205EA9">
        <w:rPr>
          <w:lang w:val="bg-BG"/>
        </w:rPr>
        <w:t xml:space="preserve"> за наказателното преследване, знае </w:t>
      </w:r>
      <w:r w:rsidR="00FE5DD5">
        <w:rPr>
          <w:lang w:val="bg-BG"/>
        </w:rPr>
        <w:t xml:space="preserve">за </w:t>
      </w:r>
      <w:r w:rsidR="004510C9" w:rsidRPr="00205EA9">
        <w:rPr>
          <w:lang w:val="bg-BG"/>
        </w:rPr>
        <w:t xml:space="preserve">естеството и причината </w:t>
      </w:r>
      <w:r w:rsidR="004775D8">
        <w:rPr>
          <w:lang w:val="bg-BG"/>
        </w:rPr>
        <w:t>н</w:t>
      </w:r>
      <w:r w:rsidR="004510C9" w:rsidRPr="00205EA9">
        <w:rPr>
          <w:lang w:val="bg-BG"/>
        </w:rPr>
        <w:t>а обвиненията и няма намерение да вземе участие</w:t>
      </w:r>
      <w:r w:rsidR="00B72E4B" w:rsidRPr="00205EA9">
        <w:rPr>
          <w:lang w:val="bg-BG"/>
        </w:rPr>
        <w:t xml:space="preserve"> в съдебния процес или смята да </w:t>
      </w:r>
      <w:r w:rsidR="004775D8">
        <w:rPr>
          <w:lang w:val="bg-BG"/>
        </w:rPr>
        <w:t xml:space="preserve">се укрие </w:t>
      </w:r>
      <w:r w:rsidR="008C494F" w:rsidRPr="00205EA9">
        <w:rPr>
          <w:lang w:val="bg-BG"/>
        </w:rPr>
        <w:t>от правосъдието</w:t>
      </w:r>
      <w:r w:rsidR="00C07617" w:rsidRPr="00205EA9">
        <w:rPr>
          <w:lang w:val="bg-BG"/>
        </w:rPr>
        <w:t xml:space="preserve"> (</w:t>
      </w:r>
      <w:r w:rsidR="001769B6">
        <w:rPr>
          <w:lang w:val="bg-BG"/>
        </w:rPr>
        <w:t>в</w:t>
      </w:r>
      <w:r w:rsidR="001A0648" w:rsidRPr="00205EA9">
        <w:rPr>
          <w:lang w:val="bg-BG"/>
        </w:rPr>
        <w:t>ж</w:t>
      </w:r>
      <w:r w:rsidR="001769B6">
        <w:rPr>
          <w:lang w:val="bg-BG"/>
        </w:rPr>
        <w:t>.</w:t>
      </w:r>
      <w:r w:rsidR="004245B0" w:rsidRPr="00205EA9">
        <w:rPr>
          <w:lang w:val="bg-BG"/>
        </w:rPr>
        <w:t xml:space="preserve"> </w:t>
      </w:r>
      <w:r w:rsidR="001A0648" w:rsidRPr="00205EA9">
        <w:rPr>
          <w:i/>
          <w:lang w:val="bg-BG"/>
        </w:rPr>
        <w:t>Сейдович</w:t>
      </w:r>
      <w:r w:rsidR="001A0648" w:rsidRPr="00205EA9">
        <w:rPr>
          <w:lang w:val="bg-BG"/>
        </w:rPr>
        <w:t>,</w:t>
      </w:r>
      <w:r w:rsidR="003A22F4" w:rsidRPr="00205EA9">
        <w:rPr>
          <w:lang w:val="bg-BG"/>
        </w:rPr>
        <w:t xml:space="preserve"> </w:t>
      </w:r>
      <w:r w:rsidR="004775D8" w:rsidRPr="00205EA9">
        <w:rPr>
          <w:lang w:val="bg-BG"/>
        </w:rPr>
        <w:t>горецитирано</w:t>
      </w:r>
      <w:r w:rsidR="004775D8">
        <w:rPr>
          <w:lang w:val="bg-BG"/>
        </w:rPr>
        <w:t>,</w:t>
      </w:r>
      <w:r w:rsidR="004775D8" w:rsidRPr="00205EA9">
        <w:rPr>
          <w:lang w:val="bg-BG"/>
        </w:rPr>
        <w:t xml:space="preserve"> </w:t>
      </w:r>
      <w:r w:rsidR="003A22F4" w:rsidRPr="00205EA9">
        <w:rPr>
          <w:lang w:val="bg-BG"/>
        </w:rPr>
        <w:t>§ 99).</w:t>
      </w:r>
      <w:r w:rsidR="000943F5">
        <w:rPr>
          <w:lang w:val="bg-BG"/>
        </w:rPr>
        <w:t xml:space="preserve"> </w:t>
      </w:r>
    </w:p>
    <w:p w:rsidR="000943F5" w:rsidRDefault="001A559B" w:rsidP="0090035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49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E5284E" w:rsidRPr="00205EA9">
        <w:rPr>
          <w:lang w:val="bg-BG"/>
        </w:rPr>
        <w:t xml:space="preserve">При все това Съдът счита, че </w:t>
      </w:r>
      <w:r w:rsidR="004775D8">
        <w:rPr>
          <w:lang w:val="bg-BG"/>
        </w:rPr>
        <w:t xml:space="preserve">не такъв е </w:t>
      </w:r>
      <w:r w:rsidR="00E5284E" w:rsidRPr="00205EA9">
        <w:rPr>
          <w:lang w:val="bg-BG"/>
        </w:rPr>
        <w:t xml:space="preserve">случаят по делото на жалбоподателя. </w:t>
      </w:r>
      <w:r w:rsidR="00FE5DD5">
        <w:rPr>
          <w:lang w:val="bg-BG"/>
        </w:rPr>
        <w:t>Ето защо</w:t>
      </w:r>
      <w:r w:rsidR="00E5284E" w:rsidRPr="00205EA9">
        <w:rPr>
          <w:lang w:val="bg-BG"/>
        </w:rPr>
        <w:t xml:space="preserve"> дори да се приеме тезата на Правителството, </w:t>
      </w:r>
      <w:r w:rsidR="00E5284E" w:rsidRPr="00205EA9">
        <w:rPr>
          <w:lang w:val="bg-BG"/>
        </w:rPr>
        <w:lastRenderedPageBreak/>
        <w:t xml:space="preserve">че жалбоподателят </w:t>
      </w:r>
      <w:r w:rsidR="008D5ED3" w:rsidRPr="00205EA9">
        <w:rPr>
          <w:lang w:val="bg-BG"/>
        </w:rPr>
        <w:t xml:space="preserve">е избягал от полицейското управление, Съдът </w:t>
      </w:r>
      <w:r w:rsidR="004775D8">
        <w:rPr>
          <w:lang w:val="bg-BG"/>
        </w:rPr>
        <w:t>е на мнение</w:t>
      </w:r>
      <w:r w:rsidR="008D5ED3" w:rsidRPr="00205EA9">
        <w:rPr>
          <w:lang w:val="bg-BG"/>
        </w:rPr>
        <w:t>, че при липса</w:t>
      </w:r>
      <w:r w:rsidR="004775D8">
        <w:rPr>
          <w:lang w:val="bg-BG"/>
        </w:rPr>
        <w:t>та</w:t>
      </w:r>
      <w:r w:rsidR="008D5ED3" w:rsidRPr="00205EA9">
        <w:rPr>
          <w:lang w:val="bg-BG"/>
        </w:rPr>
        <w:t xml:space="preserve"> на уведомяване на жалбоподателя за предявените му обвинения нищо в представените пред </w:t>
      </w:r>
      <w:r w:rsidR="004775D8">
        <w:rPr>
          <w:lang w:val="bg-BG"/>
        </w:rPr>
        <w:t>Съда</w:t>
      </w:r>
      <w:r w:rsidR="008D5ED3" w:rsidRPr="00205EA9">
        <w:rPr>
          <w:lang w:val="bg-BG"/>
        </w:rPr>
        <w:t xml:space="preserve"> </w:t>
      </w:r>
      <w:r w:rsidR="004775D8">
        <w:rPr>
          <w:lang w:val="bg-BG"/>
        </w:rPr>
        <w:t>материали</w:t>
      </w:r>
      <w:r w:rsidR="008D5ED3" w:rsidRPr="00205EA9">
        <w:rPr>
          <w:lang w:val="bg-BG"/>
        </w:rPr>
        <w:t xml:space="preserve"> не </w:t>
      </w:r>
      <w:r w:rsidR="004775D8">
        <w:rPr>
          <w:lang w:val="bg-BG"/>
        </w:rPr>
        <w:t>позволява</w:t>
      </w:r>
      <w:r w:rsidR="008D5ED3" w:rsidRPr="00205EA9">
        <w:rPr>
          <w:lang w:val="bg-BG"/>
        </w:rPr>
        <w:t xml:space="preserve"> да се </w:t>
      </w:r>
      <w:r w:rsidR="004775D8">
        <w:rPr>
          <w:lang w:val="bg-BG"/>
        </w:rPr>
        <w:t>установи</w:t>
      </w:r>
      <w:r w:rsidR="008D5ED3" w:rsidRPr="00205EA9">
        <w:rPr>
          <w:lang w:val="bg-BG"/>
        </w:rPr>
        <w:t xml:space="preserve">, че той е знаел за </w:t>
      </w:r>
      <w:r w:rsidR="004775D8">
        <w:rPr>
          <w:lang w:val="bg-BG"/>
        </w:rPr>
        <w:t>образуването</w:t>
      </w:r>
      <w:r w:rsidR="008D5ED3" w:rsidRPr="00205EA9">
        <w:rPr>
          <w:lang w:val="bg-BG"/>
        </w:rPr>
        <w:t xml:space="preserve"> на наказателното производство, </w:t>
      </w:r>
      <w:r w:rsidR="004775D8">
        <w:rPr>
          <w:lang w:val="bg-BG"/>
        </w:rPr>
        <w:t xml:space="preserve">за внасянето на </w:t>
      </w:r>
      <w:r w:rsidR="008D5ED3" w:rsidRPr="00205EA9">
        <w:rPr>
          <w:lang w:val="bg-BG"/>
        </w:rPr>
        <w:t xml:space="preserve">делото </w:t>
      </w:r>
      <w:r w:rsidR="004775D8">
        <w:rPr>
          <w:lang w:val="bg-BG"/>
        </w:rPr>
        <w:t xml:space="preserve">в съда </w:t>
      </w:r>
      <w:r w:rsidR="008D5ED3" w:rsidRPr="00205EA9">
        <w:rPr>
          <w:lang w:val="bg-BG"/>
        </w:rPr>
        <w:t xml:space="preserve">и </w:t>
      </w:r>
      <w:r w:rsidR="004775D8">
        <w:rPr>
          <w:lang w:val="bg-BG"/>
        </w:rPr>
        <w:t xml:space="preserve">за </w:t>
      </w:r>
      <w:r w:rsidR="008D5ED3" w:rsidRPr="00205EA9">
        <w:rPr>
          <w:lang w:val="bg-BG"/>
        </w:rPr>
        <w:t>датата на съдебното заседание</w:t>
      </w:r>
      <w:r w:rsidR="00F109BA" w:rsidRPr="00205EA9">
        <w:rPr>
          <w:lang w:val="bg-BG"/>
        </w:rPr>
        <w:t xml:space="preserve">. </w:t>
      </w:r>
      <w:r w:rsidR="004775D8">
        <w:rPr>
          <w:lang w:val="bg-BG"/>
        </w:rPr>
        <w:t>И наистина</w:t>
      </w:r>
      <w:r w:rsidR="008D5ED3" w:rsidRPr="00205EA9">
        <w:rPr>
          <w:lang w:val="bg-BG"/>
        </w:rPr>
        <w:t>, опитите на властите да изпълнят заповедта за задържане</w:t>
      </w:r>
      <w:r w:rsidR="00693B05" w:rsidRPr="00205EA9">
        <w:rPr>
          <w:lang w:val="bg-BG"/>
        </w:rPr>
        <w:t xml:space="preserve"> се оказ</w:t>
      </w:r>
      <w:r w:rsidR="004775D8">
        <w:rPr>
          <w:lang w:val="bg-BG"/>
        </w:rPr>
        <w:t>ват</w:t>
      </w:r>
      <w:r w:rsidR="00693B05" w:rsidRPr="00205EA9">
        <w:rPr>
          <w:lang w:val="bg-BG"/>
        </w:rPr>
        <w:t xml:space="preserve"> безрезултатни и нито един от процесуалните актове не е </w:t>
      </w:r>
      <w:r w:rsidR="009A74EF" w:rsidRPr="00205EA9">
        <w:rPr>
          <w:lang w:val="bg-BG"/>
        </w:rPr>
        <w:t>доведен до знанието</w:t>
      </w:r>
      <w:r w:rsidR="00693B05" w:rsidRPr="00205EA9">
        <w:rPr>
          <w:lang w:val="bg-BG"/>
        </w:rPr>
        <w:t xml:space="preserve"> на заинтересованото лице</w:t>
      </w:r>
      <w:r w:rsidR="004775D8">
        <w:rPr>
          <w:lang w:val="bg-BG"/>
        </w:rPr>
        <w:t xml:space="preserve">, а е </w:t>
      </w:r>
      <w:r w:rsidR="00693B05" w:rsidRPr="00205EA9">
        <w:rPr>
          <w:lang w:val="bg-BG"/>
        </w:rPr>
        <w:t xml:space="preserve">уведомен </w:t>
      </w:r>
      <w:r w:rsidR="009A74EF" w:rsidRPr="00205EA9">
        <w:rPr>
          <w:lang w:val="bg-BG"/>
        </w:rPr>
        <w:t xml:space="preserve">единствено </w:t>
      </w:r>
      <w:r w:rsidR="00693B05" w:rsidRPr="00205EA9">
        <w:rPr>
          <w:lang w:val="bg-BG"/>
        </w:rPr>
        <w:t>служебно назначения</w:t>
      </w:r>
      <w:r w:rsidR="00FE5DD5">
        <w:rPr>
          <w:lang w:val="bg-BG"/>
        </w:rPr>
        <w:t>т</w:t>
      </w:r>
      <w:r w:rsidR="00693B05" w:rsidRPr="00205EA9">
        <w:rPr>
          <w:lang w:val="bg-BG"/>
        </w:rPr>
        <w:t xml:space="preserve"> адвокат</w:t>
      </w:r>
      <w:r w:rsidR="00C07617" w:rsidRPr="00205EA9">
        <w:rPr>
          <w:lang w:val="bg-BG"/>
        </w:rPr>
        <w:t>.</w:t>
      </w:r>
      <w:r w:rsidR="00374EFD" w:rsidRPr="00205EA9">
        <w:rPr>
          <w:lang w:val="bg-BG"/>
        </w:rPr>
        <w:t xml:space="preserve"> </w:t>
      </w:r>
      <w:r w:rsidR="00693B05" w:rsidRPr="00205EA9">
        <w:rPr>
          <w:lang w:val="bg-BG"/>
        </w:rPr>
        <w:t xml:space="preserve">Разпитан от полицаите </w:t>
      </w:r>
      <w:r w:rsidR="004775D8">
        <w:rPr>
          <w:lang w:val="bg-BG"/>
        </w:rPr>
        <w:t>за обстоятелствата</w:t>
      </w:r>
      <w:r w:rsidR="00374EFD" w:rsidRPr="00205EA9">
        <w:rPr>
          <w:lang w:val="bg-BG"/>
        </w:rPr>
        <w:t xml:space="preserve">, </w:t>
      </w:r>
      <w:r w:rsidR="00693B05" w:rsidRPr="00205EA9">
        <w:rPr>
          <w:lang w:val="bg-BG"/>
        </w:rPr>
        <w:t xml:space="preserve">жалбоподателят </w:t>
      </w:r>
      <w:r w:rsidR="00C90CEF" w:rsidRPr="00205EA9">
        <w:rPr>
          <w:lang w:val="bg-BG"/>
        </w:rPr>
        <w:t>е мо</w:t>
      </w:r>
      <w:r w:rsidR="004775D8">
        <w:rPr>
          <w:lang w:val="bg-BG"/>
        </w:rPr>
        <w:t>жел</w:t>
      </w:r>
      <w:r w:rsidR="00C90CEF" w:rsidRPr="00205EA9">
        <w:rPr>
          <w:lang w:val="bg-BG"/>
        </w:rPr>
        <w:t xml:space="preserve"> само да предполага, че ще бъде </w:t>
      </w:r>
      <w:r w:rsidR="004775D8">
        <w:rPr>
          <w:lang w:val="bg-BG"/>
        </w:rPr>
        <w:t>образувано</w:t>
      </w:r>
      <w:r w:rsidR="008F0DEE" w:rsidRPr="00205EA9">
        <w:rPr>
          <w:lang w:val="bg-BG"/>
        </w:rPr>
        <w:t xml:space="preserve"> наказателно пр</w:t>
      </w:r>
      <w:r w:rsidR="004775D8">
        <w:rPr>
          <w:lang w:val="bg-BG"/>
        </w:rPr>
        <w:t>оизводство</w:t>
      </w:r>
      <w:r w:rsidR="00C90CEF" w:rsidRPr="00205EA9">
        <w:rPr>
          <w:lang w:val="bg-BG"/>
        </w:rPr>
        <w:t>, но по никакъв начин не е мо</w:t>
      </w:r>
      <w:r w:rsidR="004775D8">
        <w:rPr>
          <w:lang w:val="bg-BG"/>
        </w:rPr>
        <w:t>же</w:t>
      </w:r>
      <w:r w:rsidR="00C90CEF" w:rsidRPr="00205EA9">
        <w:rPr>
          <w:lang w:val="bg-BG"/>
        </w:rPr>
        <w:t xml:space="preserve">л да знае с точност </w:t>
      </w:r>
      <w:r w:rsidR="004775D8">
        <w:rPr>
          <w:lang w:val="bg-BG"/>
        </w:rPr>
        <w:t xml:space="preserve">какви </w:t>
      </w:r>
      <w:r w:rsidR="008F0DEE" w:rsidRPr="00205EA9">
        <w:rPr>
          <w:lang w:val="bg-BG"/>
        </w:rPr>
        <w:t>обвинения ще бъдат повдигнати срещу него.</w:t>
      </w:r>
      <w:r w:rsidR="000943F5">
        <w:rPr>
          <w:lang w:val="bg-BG"/>
        </w:rPr>
        <w:t xml:space="preserve"> </w:t>
      </w:r>
    </w:p>
    <w:p w:rsidR="000943F5" w:rsidRDefault="009D2422" w:rsidP="00505322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50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B3851" w:rsidRPr="00205EA9">
        <w:rPr>
          <w:lang w:val="bg-BG"/>
        </w:rPr>
        <w:t xml:space="preserve">Предвид тези </w:t>
      </w:r>
      <w:r w:rsidR="004775D8">
        <w:rPr>
          <w:lang w:val="bg-BG"/>
        </w:rPr>
        <w:t>бележки</w:t>
      </w:r>
      <w:r w:rsidR="003F4DBE" w:rsidRPr="00205EA9">
        <w:rPr>
          <w:lang w:val="bg-BG"/>
        </w:rPr>
        <w:t xml:space="preserve"> Съдът не счита</w:t>
      </w:r>
      <w:r w:rsidR="00655525" w:rsidRPr="00205EA9">
        <w:rPr>
          <w:lang w:val="bg-BG"/>
        </w:rPr>
        <w:t xml:space="preserve"> в случая за установено</w:t>
      </w:r>
      <w:r w:rsidR="003F4DBE" w:rsidRPr="00205EA9">
        <w:rPr>
          <w:lang w:val="bg-BG"/>
        </w:rPr>
        <w:t xml:space="preserve"> жалбоподателят</w:t>
      </w:r>
      <w:r w:rsidR="00655525" w:rsidRPr="00205EA9">
        <w:rPr>
          <w:lang w:val="bg-BG"/>
        </w:rPr>
        <w:t xml:space="preserve"> да</w:t>
      </w:r>
      <w:r w:rsidR="003F4DBE" w:rsidRPr="00205EA9">
        <w:rPr>
          <w:lang w:val="bg-BG"/>
        </w:rPr>
        <w:t xml:space="preserve"> </w:t>
      </w:r>
      <w:r w:rsidR="000A7C2E" w:rsidRPr="00205EA9">
        <w:rPr>
          <w:lang w:val="bg-BG"/>
        </w:rPr>
        <w:t xml:space="preserve">е бил достатъчно </w:t>
      </w:r>
      <w:r w:rsidR="004775D8">
        <w:rPr>
          <w:lang w:val="bg-BG"/>
        </w:rPr>
        <w:t>информиран за</w:t>
      </w:r>
      <w:r w:rsidR="000A7C2E" w:rsidRPr="00205EA9">
        <w:rPr>
          <w:lang w:val="bg-BG"/>
        </w:rPr>
        <w:t xml:space="preserve"> наказателното </w:t>
      </w:r>
      <w:r w:rsidR="004775D8">
        <w:rPr>
          <w:lang w:val="bg-BG"/>
        </w:rPr>
        <w:t>производство</w:t>
      </w:r>
      <w:r w:rsidR="000A7C2E" w:rsidRPr="00205EA9">
        <w:rPr>
          <w:lang w:val="bg-BG"/>
        </w:rPr>
        <w:t xml:space="preserve"> и обвиненията срещу него, </w:t>
      </w:r>
      <w:r w:rsidR="004775D8">
        <w:rPr>
          <w:lang w:val="bg-BG"/>
        </w:rPr>
        <w:t xml:space="preserve">за </w:t>
      </w:r>
      <w:r w:rsidR="000A7C2E" w:rsidRPr="00205EA9">
        <w:rPr>
          <w:lang w:val="bg-BG"/>
        </w:rPr>
        <w:t xml:space="preserve">да </w:t>
      </w:r>
      <w:r w:rsidR="004775D8">
        <w:rPr>
          <w:lang w:val="bg-BG"/>
        </w:rPr>
        <w:t xml:space="preserve">е в състояние да </w:t>
      </w:r>
      <w:r w:rsidR="000A7C2E" w:rsidRPr="00205EA9">
        <w:rPr>
          <w:lang w:val="bg-BG"/>
        </w:rPr>
        <w:t xml:space="preserve">реши да </w:t>
      </w:r>
      <w:r w:rsidR="00655525" w:rsidRPr="00205EA9">
        <w:rPr>
          <w:lang w:val="bg-BG"/>
        </w:rPr>
        <w:t>се укрие</w:t>
      </w:r>
      <w:r w:rsidR="000A7C2E" w:rsidRPr="00205EA9">
        <w:rPr>
          <w:lang w:val="bg-BG"/>
        </w:rPr>
        <w:t xml:space="preserve"> от правосъдието или да се откаже по </w:t>
      </w:r>
      <w:r w:rsidR="00FE5DD5">
        <w:rPr>
          <w:lang w:val="bg-BG"/>
        </w:rPr>
        <w:t>безспорен</w:t>
      </w:r>
      <w:r w:rsidR="000A7C2E" w:rsidRPr="00205EA9">
        <w:rPr>
          <w:lang w:val="bg-BG"/>
        </w:rPr>
        <w:t xml:space="preserve"> начин от право</w:t>
      </w:r>
      <w:r w:rsidR="004775D8">
        <w:rPr>
          <w:lang w:val="bg-BG"/>
        </w:rPr>
        <w:t>то си</w:t>
      </w:r>
      <w:r w:rsidR="000A7C2E" w:rsidRPr="00205EA9">
        <w:rPr>
          <w:lang w:val="bg-BG"/>
        </w:rPr>
        <w:t xml:space="preserve"> да се яви пред съда и да се защит</w:t>
      </w:r>
      <w:r w:rsidR="00BD0AD8">
        <w:rPr>
          <w:lang w:val="bg-BG"/>
        </w:rPr>
        <w:t>и</w:t>
      </w:r>
      <w:r w:rsidR="00200C03" w:rsidRPr="00205EA9">
        <w:rPr>
          <w:lang w:val="bg-BG"/>
        </w:rPr>
        <w:t xml:space="preserve"> (</w:t>
      </w:r>
      <w:r w:rsidR="001769B6">
        <w:rPr>
          <w:lang w:val="bg-BG"/>
        </w:rPr>
        <w:t>в</w:t>
      </w:r>
      <w:r w:rsidR="000A7C2E" w:rsidRPr="00205EA9">
        <w:rPr>
          <w:lang w:val="bg-BG"/>
        </w:rPr>
        <w:t>ж</w:t>
      </w:r>
      <w:r w:rsidR="001769B6">
        <w:rPr>
          <w:lang w:val="bg-BG"/>
        </w:rPr>
        <w:t>.</w:t>
      </w:r>
      <w:r w:rsidR="00200C03" w:rsidRPr="00205EA9">
        <w:rPr>
          <w:lang w:val="bg-BG"/>
        </w:rPr>
        <w:t xml:space="preserve"> </w:t>
      </w:r>
      <w:r w:rsidR="000A7C2E" w:rsidRPr="00205EA9">
        <w:rPr>
          <w:i/>
          <w:lang w:val="bg-BG"/>
        </w:rPr>
        <w:t>Сейдович</w:t>
      </w:r>
      <w:r w:rsidR="00200C03" w:rsidRPr="00205EA9">
        <w:rPr>
          <w:lang w:val="bg-BG"/>
        </w:rPr>
        <w:t xml:space="preserve">, </w:t>
      </w:r>
      <w:r w:rsidR="00BD0AD8">
        <w:rPr>
          <w:lang w:val="bg-BG"/>
        </w:rPr>
        <w:t xml:space="preserve">горецитирано, </w:t>
      </w:r>
      <w:r w:rsidR="00200C03" w:rsidRPr="00205EA9">
        <w:rPr>
          <w:lang w:val="bg-BG"/>
        </w:rPr>
        <w:t>§ 101)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9D2422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51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555D60" w:rsidRPr="00205EA9">
        <w:rPr>
          <w:lang w:val="bg-BG"/>
        </w:rPr>
        <w:t xml:space="preserve">От </w:t>
      </w:r>
      <w:r w:rsidR="00BD0AD8">
        <w:rPr>
          <w:lang w:val="bg-BG"/>
        </w:rPr>
        <w:t xml:space="preserve">което </w:t>
      </w:r>
      <w:r w:rsidR="00555D60" w:rsidRPr="00205EA9">
        <w:rPr>
          <w:lang w:val="bg-BG"/>
        </w:rPr>
        <w:t xml:space="preserve">следва, че в тази ситуация член </w:t>
      </w:r>
      <w:r w:rsidR="00F109BA" w:rsidRPr="00205EA9">
        <w:rPr>
          <w:lang w:val="bg-BG"/>
        </w:rPr>
        <w:t xml:space="preserve">6 </w:t>
      </w:r>
      <w:r w:rsidR="00BD0AD8">
        <w:rPr>
          <w:lang w:val="bg-BG"/>
        </w:rPr>
        <w:t>от</w:t>
      </w:r>
      <w:r w:rsidR="00555D60" w:rsidRPr="00205EA9">
        <w:rPr>
          <w:lang w:val="bg-BG"/>
        </w:rPr>
        <w:t xml:space="preserve"> Конвенцията изисква заинтересованото лице </w:t>
      </w:r>
      <w:r w:rsidR="00534DE9" w:rsidRPr="00205EA9">
        <w:rPr>
          <w:lang w:val="bg-BG"/>
        </w:rPr>
        <w:t xml:space="preserve">да </w:t>
      </w:r>
      <w:r w:rsidR="00BD0AD8">
        <w:rPr>
          <w:lang w:val="bg-BG"/>
        </w:rPr>
        <w:t xml:space="preserve">може </w:t>
      </w:r>
      <w:r w:rsidR="00534DE9" w:rsidRPr="00205EA9">
        <w:rPr>
          <w:lang w:val="bg-BG"/>
        </w:rPr>
        <w:t xml:space="preserve">да </w:t>
      </w:r>
      <w:r w:rsidR="000C3D91" w:rsidRPr="00205EA9">
        <w:rPr>
          <w:lang w:val="bg-BG"/>
        </w:rPr>
        <w:t xml:space="preserve">получи </w:t>
      </w:r>
      <w:r w:rsidR="00BD0AD8">
        <w:rPr>
          <w:lang w:val="bg-BG"/>
        </w:rPr>
        <w:t xml:space="preserve">ново гледане </w:t>
      </w:r>
      <w:r w:rsidR="000C3D91" w:rsidRPr="00205EA9">
        <w:rPr>
          <w:lang w:val="bg-BG"/>
        </w:rPr>
        <w:t>по същество на дело</w:t>
      </w:r>
      <w:r w:rsidR="00BD0AD8">
        <w:rPr>
          <w:lang w:val="bg-BG"/>
        </w:rPr>
        <w:t>то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9D2422" w:rsidP="00200C03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52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030DA1" w:rsidRPr="00205EA9">
        <w:rPr>
          <w:lang w:val="bg-BG"/>
        </w:rPr>
        <w:t xml:space="preserve">Съдът отбелязва </w:t>
      </w:r>
      <w:r w:rsidR="00BD0AD8">
        <w:rPr>
          <w:lang w:val="bg-BG"/>
        </w:rPr>
        <w:t>в това отношение</w:t>
      </w:r>
      <w:r w:rsidR="00030DA1" w:rsidRPr="00205EA9">
        <w:rPr>
          <w:lang w:val="bg-BG"/>
        </w:rPr>
        <w:t xml:space="preserve">, че от 1 януари 2000 </w:t>
      </w:r>
      <w:r w:rsidR="00C44651" w:rsidRPr="00205EA9">
        <w:rPr>
          <w:lang w:val="bg-BG"/>
        </w:rPr>
        <w:t>г.</w:t>
      </w:r>
      <w:r w:rsidR="00030DA1" w:rsidRPr="00205EA9">
        <w:rPr>
          <w:lang w:val="bg-BG"/>
        </w:rPr>
        <w:t xml:space="preserve"> член </w:t>
      </w:r>
      <w:r w:rsidR="00DC408A" w:rsidRPr="00205EA9">
        <w:rPr>
          <w:lang w:val="bg-BG"/>
        </w:rPr>
        <w:t xml:space="preserve">362a </w:t>
      </w:r>
      <w:r w:rsidR="00030DA1" w:rsidRPr="00205EA9">
        <w:rPr>
          <w:lang w:val="bg-BG"/>
        </w:rPr>
        <w:t xml:space="preserve">от българския Наказателно-процесуален кодекс предвижда </w:t>
      </w:r>
      <w:r w:rsidR="00BD0AD8">
        <w:rPr>
          <w:lang w:val="bg-BG"/>
        </w:rPr>
        <w:t>подобн</w:t>
      </w:r>
      <w:r w:rsidR="00030DA1" w:rsidRPr="00205EA9">
        <w:rPr>
          <w:lang w:val="bg-BG"/>
        </w:rPr>
        <w:t xml:space="preserve">а възможност, </w:t>
      </w:r>
      <w:r w:rsidR="00BD0AD8">
        <w:rPr>
          <w:lang w:val="bg-BG"/>
        </w:rPr>
        <w:t xml:space="preserve">но обвързва искането за </w:t>
      </w:r>
      <w:r w:rsidR="00D03FF9" w:rsidRPr="00205EA9">
        <w:rPr>
          <w:lang w:val="bg-BG"/>
        </w:rPr>
        <w:t>възобновяване</w:t>
      </w:r>
      <w:r w:rsidR="000C6847" w:rsidRPr="00205EA9">
        <w:rPr>
          <w:lang w:val="bg-BG"/>
        </w:rPr>
        <w:t xml:space="preserve"> </w:t>
      </w:r>
      <w:r w:rsidR="00BD0AD8">
        <w:rPr>
          <w:lang w:val="bg-BG"/>
        </w:rPr>
        <w:t>на делото с условието л</w:t>
      </w:r>
      <w:r w:rsidR="000C6847" w:rsidRPr="00205EA9">
        <w:rPr>
          <w:lang w:val="bg-BG"/>
        </w:rPr>
        <w:t>ице</w:t>
      </w:r>
      <w:r w:rsidR="00BD0AD8">
        <w:rPr>
          <w:lang w:val="bg-BG"/>
        </w:rPr>
        <w:t xml:space="preserve">то да не </w:t>
      </w:r>
      <w:r w:rsidR="001769B6">
        <w:rPr>
          <w:lang w:val="bg-BG"/>
        </w:rPr>
        <w:t xml:space="preserve">е </w:t>
      </w:r>
      <w:r w:rsidR="00BD0AD8">
        <w:rPr>
          <w:lang w:val="bg-BG"/>
        </w:rPr>
        <w:t xml:space="preserve">знаело за </w:t>
      </w:r>
      <w:r w:rsidR="00664210">
        <w:rPr>
          <w:lang w:val="bg-BG"/>
        </w:rPr>
        <w:t>производство</w:t>
      </w:r>
      <w:r w:rsidR="000C6847" w:rsidRPr="00205EA9">
        <w:rPr>
          <w:lang w:val="bg-BG"/>
        </w:rPr>
        <w:t>т</w:t>
      </w:r>
      <w:r w:rsidR="00BD0AD8">
        <w:rPr>
          <w:lang w:val="bg-BG"/>
        </w:rPr>
        <w:t>о</w:t>
      </w:r>
      <w:r w:rsidR="000C6847" w:rsidRPr="00205EA9">
        <w:rPr>
          <w:lang w:val="bg-BG"/>
        </w:rPr>
        <w:t>, довел</w:t>
      </w:r>
      <w:r w:rsidR="00BD0AD8">
        <w:rPr>
          <w:lang w:val="bg-BG"/>
        </w:rPr>
        <w:t>о</w:t>
      </w:r>
      <w:r w:rsidR="000C6847" w:rsidRPr="00205EA9">
        <w:rPr>
          <w:lang w:val="bg-BG"/>
        </w:rPr>
        <w:t xml:space="preserve"> до осъждане</w:t>
      </w:r>
      <w:r w:rsidR="00BD0AD8">
        <w:rPr>
          <w:lang w:val="bg-BG"/>
        </w:rPr>
        <w:t>то му в негово отсъствие</w:t>
      </w:r>
      <w:r w:rsidR="00F109BA" w:rsidRPr="00205EA9">
        <w:rPr>
          <w:lang w:val="bg-BG"/>
        </w:rPr>
        <w:t xml:space="preserve">. </w:t>
      </w:r>
      <w:r w:rsidR="00BD0AD8">
        <w:rPr>
          <w:lang w:val="bg-BG"/>
        </w:rPr>
        <w:t xml:space="preserve">И </w:t>
      </w:r>
      <w:r w:rsidR="000C6847" w:rsidRPr="00205EA9">
        <w:rPr>
          <w:lang w:val="bg-BG"/>
        </w:rPr>
        <w:t xml:space="preserve">в </w:t>
      </w:r>
      <w:r w:rsidR="00BD0AD8">
        <w:rPr>
          <w:lang w:val="bg-BG"/>
        </w:rPr>
        <w:t xml:space="preserve">конкретния </w:t>
      </w:r>
      <w:r w:rsidR="000C6847" w:rsidRPr="00205EA9">
        <w:rPr>
          <w:lang w:val="bg-BG"/>
        </w:rPr>
        <w:t>случа</w:t>
      </w:r>
      <w:r w:rsidR="00BD0AD8">
        <w:rPr>
          <w:lang w:val="bg-BG"/>
        </w:rPr>
        <w:t>й</w:t>
      </w:r>
      <w:r w:rsidR="000C6847" w:rsidRPr="00205EA9">
        <w:rPr>
          <w:lang w:val="bg-BG"/>
        </w:rPr>
        <w:t xml:space="preserve"> ВКС е отказал </w:t>
      </w:r>
      <w:r w:rsidR="00D03FF9" w:rsidRPr="00205EA9">
        <w:rPr>
          <w:lang w:val="bg-BG"/>
        </w:rPr>
        <w:t>възобновяване</w:t>
      </w:r>
      <w:r w:rsidR="000C6847" w:rsidRPr="00205EA9">
        <w:rPr>
          <w:lang w:val="bg-BG"/>
        </w:rPr>
        <w:t xml:space="preserve"> на производството</w:t>
      </w:r>
      <w:r w:rsidR="00BD0AD8">
        <w:rPr>
          <w:lang w:val="bg-BG"/>
        </w:rPr>
        <w:t>,</w:t>
      </w:r>
      <w:r w:rsidR="000C6847" w:rsidRPr="00205EA9">
        <w:rPr>
          <w:lang w:val="bg-BG"/>
        </w:rPr>
        <w:t xml:space="preserve"> </w:t>
      </w:r>
      <w:r w:rsidR="00BD0AD8">
        <w:rPr>
          <w:lang w:val="bg-BG"/>
        </w:rPr>
        <w:t>приемайки</w:t>
      </w:r>
      <w:r w:rsidR="000C6847" w:rsidRPr="00205EA9">
        <w:rPr>
          <w:lang w:val="bg-BG"/>
        </w:rPr>
        <w:t xml:space="preserve"> че жалбоподателят</w:t>
      </w:r>
      <w:r w:rsidR="00676757" w:rsidRPr="00205EA9">
        <w:rPr>
          <w:lang w:val="bg-BG"/>
        </w:rPr>
        <w:t xml:space="preserve"> е знаел за наказателното </w:t>
      </w:r>
      <w:r w:rsidR="004775D8">
        <w:rPr>
          <w:lang w:val="bg-BG"/>
        </w:rPr>
        <w:t>производство</w:t>
      </w:r>
      <w:r w:rsidR="00676757" w:rsidRPr="00205EA9">
        <w:rPr>
          <w:lang w:val="bg-BG"/>
        </w:rPr>
        <w:t xml:space="preserve"> и</w:t>
      </w:r>
      <w:r w:rsidR="00BD0AD8">
        <w:rPr>
          <w:lang w:val="bg-BG"/>
        </w:rPr>
        <w:t xml:space="preserve"> че</w:t>
      </w:r>
      <w:r w:rsidR="00676757" w:rsidRPr="00205EA9">
        <w:rPr>
          <w:lang w:val="bg-BG"/>
        </w:rPr>
        <w:t xml:space="preserve"> неявяване</w:t>
      </w:r>
      <w:r w:rsidR="00BD0AD8">
        <w:rPr>
          <w:lang w:val="bg-BG"/>
        </w:rPr>
        <w:t>то му</w:t>
      </w:r>
      <w:r w:rsidR="00676757" w:rsidRPr="00205EA9">
        <w:rPr>
          <w:lang w:val="bg-BG"/>
        </w:rPr>
        <w:t xml:space="preserve"> на делото се дължи на личното му виновно поведение</w:t>
      </w:r>
      <w:r w:rsidR="00900354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985428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53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BD0AD8">
        <w:rPr>
          <w:lang w:val="bg-BG"/>
        </w:rPr>
        <w:t xml:space="preserve">В резултат на това </w:t>
      </w:r>
      <w:r w:rsidR="00C302EC" w:rsidRPr="00205EA9">
        <w:rPr>
          <w:lang w:val="bg-BG"/>
        </w:rPr>
        <w:t xml:space="preserve">на задочно осъдения жалбоподател е отказано правото за </w:t>
      </w:r>
      <w:r w:rsidR="00BD0AD8">
        <w:rPr>
          <w:lang w:val="bg-BG"/>
        </w:rPr>
        <w:t>възобновяване</w:t>
      </w:r>
      <w:r w:rsidR="00C302EC" w:rsidRPr="00205EA9">
        <w:rPr>
          <w:lang w:val="bg-BG"/>
        </w:rPr>
        <w:t xml:space="preserve"> на делото, без властите да са установили по безспорен начин, че той се е отказал от правото си да се яви. От друга страна, в рамките на настоящото дело</w:t>
      </w:r>
      <w:r w:rsidR="00BD0AD8">
        <w:rPr>
          <w:lang w:val="bg-BG"/>
        </w:rPr>
        <w:t xml:space="preserve"> никой не поддържа,</w:t>
      </w:r>
      <w:r w:rsidR="00C302EC" w:rsidRPr="00205EA9">
        <w:rPr>
          <w:lang w:val="bg-BG"/>
        </w:rPr>
        <w:t xml:space="preserve"> </w:t>
      </w:r>
      <w:r w:rsidR="00BD0AD8">
        <w:rPr>
          <w:lang w:val="bg-BG"/>
        </w:rPr>
        <w:t>че</w:t>
      </w:r>
      <w:r w:rsidR="00C302EC" w:rsidRPr="00205EA9">
        <w:rPr>
          <w:lang w:val="bg-BG"/>
        </w:rPr>
        <w:t xml:space="preserve"> жалбоподателят е разполагал с други възможности, които </w:t>
      </w:r>
      <w:r w:rsidR="00BD0AD8">
        <w:rPr>
          <w:lang w:val="bg-BG"/>
        </w:rPr>
        <w:t>да</w:t>
      </w:r>
      <w:r w:rsidR="00C302EC" w:rsidRPr="00205EA9">
        <w:rPr>
          <w:lang w:val="bg-BG"/>
        </w:rPr>
        <w:t xml:space="preserve"> му позвол</w:t>
      </w:r>
      <w:r w:rsidR="00BD0AD8">
        <w:rPr>
          <w:lang w:val="bg-BG"/>
        </w:rPr>
        <w:t>ят</w:t>
      </w:r>
      <w:r w:rsidR="00C302EC" w:rsidRPr="00205EA9">
        <w:rPr>
          <w:lang w:val="bg-BG"/>
        </w:rPr>
        <w:t xml:space="preserve"> </w:t>
      </w:r>
      <w:r w:rsidR="00BD0AD8">
        <w:rPr>
          <w:lang w:val="bg-BG"/>
        </w:rPr>
        <w:t xml:space="preserve">да получи </w:t>
      </w:r>
      <w:r w:rsidR="00166A6E">
        <w:rPr>
          <w:lang w:val="bg-BG"/>
        </w:rPr>
        <w:t xml:space="preserve">ново съдебно </w:t>
      </w:r>
      <w:r w:rsidR="00C302EC" w:rsidRPr="00205EA9">
        <w:rPr>
          <w:lang w:val="bg-BG"/>
        </w:rPr>
        <w:t>произн</w:t>
      </w:r>
      <w:r w:rsidR="00166A6E">
        <w:rPr>
          <w:lang w:val="bg-BG"/>
        </w:rPr>
        <w:t>асяне,</w:t>
      </w:r>
      <w:r w:rsidR="00C302EC" w:rsidRPr="00205EA9">
        <w:rPr>
          <w:lang w:val="bg-BG"/>
        </w:rPr>
        <w:t xml:space="preserve"> </w:t>
      </w:r>
      <w:r w:rsidR="008A1A55" w:rsidRPr="00205EA9">
        <w:rPr>
          <w:lang w:val="bg-BG"/>
        </w:rPr>
        <w:t>в негово присъствие</w:t>
      </w:r>
      <w:r w:rsidR="00166A6E">
        <w:rPr>
          <w:lang w:val="bg-BG"/>
        </w:rPr>
        <w:t>,</w:t>
      </w:r>
      <w:r w:rsidR="008A1A55" w:rsidRPr="00205EA9">
        <w:rPr>
          <w:lang w:val="bg-BG"/>
        </w:rPr>
        <w:t xml:space="preserve"> по </w:t>
      </w:r>
      <w:r w:rsidR="00166A6E">
        <w:rPr>
          <w:lang w:val="bg-BG"/>
        </w:rPr>
        <w:t>повдигнатите срещу него</w:t>
      </w:r>
      <w:r w:rsidR="00C302EC" w:rsidRPr="00205EA9">
        <w:rPr>
          <w:lang w:val="bg-BG"/>
        </w:rPr>
        <w:t xml:space="preserve"> обвинения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C07617" w:rsidP="00C07617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54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166A6E">
        <w:rPr>
          <w:lang w:val="bg-BG"/>
        </w:rPr>
        <w:t>Следователно н</w:t>
      </w:r>
      <w:r w:rsidR="00C302EC" w:rsidRPr="00205EA9">
        <w:rPr>
          <w:lang w:val="bg-BG"/>
        </w:rPr>
        <w:t xml:space="preserve">алице </w:t>
      </w:r>
      <w:r w:rsidR="00166A6E">
        <w:rPr>
          <w:lang w:val="bg-BG"/>
        </w:rPr>
        <w:t xml:space="preserve">е </w:t>
      </w:r>
      <w:r w:rsidR="00C302EC" w:rsidRPr="00205EA9">
        <w:rPr>
          <w:lang w:val="bg-BG"/>
        </w:rPr>
        <w:t xml:space="preserve">нарушение на член </w:t>
      </w:r>
      <w:r w:rsidRPr="00205EA9">
        <w:rPr>
          <w:lang w:val="bg-BG"/>
        </w:rPr>
        <w:t xml:space="preserve">6 § 1 </w:t>
      </w:r>
      <w:r w:rsidR="00166A6E">
        <w:rPr>
          <w:lang w:val="bg-BG"/>
        </w:rPr>
        <w:t>от</w:t>
      </w:r>
      <w:r w:rsidR="00C302EC" w:rsidRPr="00205EA9">
        <w:rPr>
          <w:lang w:val="bg-BG"/>
        </w:rPr>
        <w:t xml:space="preserve"> Конвенцията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C302EC" w:rsidP="00C302EC">
      <w:pPr>
        <w:pStyle w:val="JuHIRoman"/>
        <w:numPr>
          <w:ilvl w:val="0"/>
          <w:numId w:val="1"/>
        </w:numPr>
        <w:rPr>
          <w:lang w:val="bg-BG"/>
        </w:rPr>
      </w:pPr>
      <w:r w:rsidRPr="00205EA9">
        <w:rPr>
          <w:lang w:val="bg-BG"/>
        </w:rPr>
        <w:lastRenderedPageBreak/>
        <w:t>ПРИЛ</w:t>
      </w:r>
      <w:r w:rsidR="00166A6E">
        <w:rPr>
          <w:lang w:val="bg-BG"/>
        </w:rPr>
        <w:t xml:space="preserve">ОЖЕНИЕ </w:t>
      </w:r>
      <w:r w:rsidRPr="00205EA9">
        <w:rPr>
          <w:lang w:val="bg-BG"/>
        </w:rPr>
        <w:t>НА ЧЛЕНОВЕ</w:t>
      </w:r>
      <w:r w:rsidR="00F109BA" w:rsidRPr="00205EA9">
        <w:rPr>
          <w:lang w:val="bg-BG"/>
        </w:rPr>
        <w:t xml:space="preserve"> 41</w:t>
      </w:r>
      <w:r w:rsidR="00896AFB" w:rsidRPr="00205EA9">
        <w:rPr>
          <w:lang w:val="bg-BG"/>
        </w:rPr>
        <w:t xml:space="preserve"> </w:t>
      </w:r>
      <w:r w:rsidRPr="00205EA9">
        <w:rPr>
          <w:lang w:val="bg-BG"/>
        </w:rPr>
        <w:t>И</w:t>
      </w:r>
      <w:r w:rsidR="00896AFB" w:rsidRPr="00205EA9">
        <w:rPr>
          <w:lang w:val="bg-BG"/>
        </w:rPr>
        <w:t xml:space="preserve"> 46</w:t>
      </w:r>
      <w:r w:rsidR="00F109BA" w:rsidRPr="00205EA9">
        <w:rPr>
          <w:lang w:val="bg-BG"/>
        </w:rPr>
        <w:t xml:space="preserve"> </w:t>
      </w:r>
      <w:r w:rsidR="00166A6E">
        <w:rPr>
          <w:lang w:val="bg-BG"/>
        </w:rPr>
        <w:t>ОТ</w:t>
      </w:r>
      <w:r w:rsidRPr="00205EA9">
        <w:rPr>
          <w:lang w:val="bg-BG"/>
        </w:rPr>
        <w:t xml:space="preserve"> КОНВЕНЦИЯТА</w:t>
      </w:r>
      <w:r w:rsidR="000943F5">
        <w:rPr>
          <w:lang w:val="bg-BG"/>
        </w:rPr>
        <w:t xml:space="preserve"> </w:t>
      </w:r>
    </w:p>
    <w:p w:rsidR="000943F5" w:rsidRDefault="00F109BA" w:rsidP="00C302EC">
      <w:pPr>
        <w:pStyle w:val="JuHIRoman"/>
        <w:ind w:left="360" w:firstLine="0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55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C73D96" w:rsidRPr="00205EA9">
        <w:rPr>
          <w:lang w:val="bg-BG"/>
        </w:rPr>
        <w:t xml:space="preserve">Членове </w:t>
      </w:r>
      <w:r w:rsidRPr="00205EA9">
        <w:rPr>
          <w:lang w:val="bg-BG"/>
        </w:rPr>
        <w:t>41</w:t>
      </w:r>
      <w:r w:rsidR="007F4EBD" w:rsidRPr="00205EA9">
        <w:rPr>
          <w:lang w:val="bg-BG"/>
        </w:rPr>
        <w:t xml:space="preserve"> </w:t>
      </w:r>
      <w:r w:rsidR="00C73D96" w:rsidRPr="00205EA9">
        <w:rPr>
          <w:lang w:val="bg-BG"/>
        </w:rPr>
        <w:t>и</w:t>
      </w:r>
      <w:r w:rsidR="007F4EBD" w:rsidRPr="00205EA9">
        <w:rPr>
          <w:lang w:val="bg-BG"/>
        </w:rPr>
        <w:t xml:space="preserve"> 46 </w:t>
      </w:r>
      <w:r w:rsidR="00166A6E">
        <w:rPr>
          <w:lang w:val="bg-BG"/>
        </w:rPr>
        <w:t>от</w:t>
      </w:r>
      <w:r w:rsidR="00C73D96" w:rsidRPr="00205EA9">
        <w:rPr>
          <w:lang w:val="bg-BG"/>
        </w:rPr>
        <w:t xml:space="preserve"> Конвенцията гласят следното</w:t>
      </w:r>
      <w:r w:rsidR="007F4EBD" w:rsidRPr="00205EA9">
        <w:rPr>
          <w:lang w:val="bg-BG"/>
        </w:rPr>
        <w:t>:</w:t>
      </w:r>
      <w:r w:rsidR="000943F5">
        <w:rPr>
          <w:lang w:val="bg-BG"/>
        </w:rPr>
        <w:t xml:space="preserve"> </w:t>
      </w:r>
    </w:p>
    <w:p w:rsidR="000943F5" w:rsidRDefault="007A3E03" w:rsidP="007F4EBD">
      <w:pPr>
        <w:pStyle w:val="JuHArticle"/>
        <w:rPr>
          <w:lang w:val="bg-BG"/>
        </w:rPr>
      </w:pPr>
      <w:r w:rsidRPr="00205EA9">
        <w:rPr>
          <w:lang w:val="bg-BG"/>
        </w:rPr>
        <w:t>Член</w:t>
      </w:r>
      <w:r w:rsidR="007F4EBD" w:rsidRPr="00205EA9">
        <w:rPr>
          <w:lang w:val="bg-BG"/>
        </w:rPr>
        <w:t xml:space="preserve"> 41</w:t>
      </w:r>
      <w:r w:rsidR="000943F5">
        <w:rPr>
          <w:lang w:val="bg-BG"/>
        </w:rPr>
        <w:t xml:space="preserve"> </w:t>
      </w:r>
    </w:p>
    <w:p w:rsidR="000943F5" w:rsidRDefault="00166A6E" w:rsidP="00166A6E">
      <w:pPr>
        <w:pStyle w:val="JuQuot"/>
        <w:keepNext/>
        <w:keepLines/>
        <w:rPr>
          <w:lang w:val="bg-BG"/>
        </w:rPr>
      </w:pPr>
      <w:r>
        <w:rPr>
          <w:lang w:val="bg-BG"/>
        </w:rPr>
        <w:t>„</w:t>
      </w:r>
      <w:r w:rsidRPr="00166A6E">
        <w:rPr>
          <w:lang w:val="bg-BG"/>
        </w:rPr>
        <w:t>Ако Съдът установи нарушение на Конвенцията или на</w:t>
      </w:r>
      <w:r>
        <w:rPr>
          <w:lang w:val="bg-BG"/>
        </w:rPr>
        <w:t xml:space="preserve"> </w:t>
      </w:r>
      <w:r w:rsidRPr="00166A6E">
        <w:rPr>
          <w:lang w:val="bg-BG"/>
        </w:rPr>
        <w:t>Протоколите към нея и ако вътрешното право на съответната</w:t>
      </w:r>
      <w:r>
        <w:rPr>
          <w:lang w:val="bg-BG"/>
        </w:rPr>
        <w:t xml:space="preserve"> </w:t>
      </w:r>
      <w:r w:rsidRPr="00166A6E">
        <w:rPr>
          <w:lang w:val="bg-BG"/>
        </w:rPr>
        <w:t>Βисокодоговаряща страна допуска само частично обезщетение,</w:t>
      </w:r>
      <w:r>
        <w:rPr>
          <w:lang w:val="bg-BG"/>
        </w:rPr>
        <w:t xml:space="preserve"> </w:t>
      </w:r>
      <w:r w:rsidRPr="00166A6E">
        <w:rPr>
          <w:lang w:val="bg-BG"/>
        </w:rPr>
        <w:t>Съдът, ако е необходимо, постановява предоставянето на</w:t>
      </w:r>
      <w:r>
        <w:rPr>
          <w:lang w:val="bg-BG"/>
        </w:rPr>
        <w:t xml:space="preserve"> </w:t>
      </w:r>
      <w:r w:rsidRPr="00166A6E">
        <w:rPr>
          <w:lang w:val="bg-BG"/>
        </w:rPr>
        <w:t>справедливо обезщетение на потърпевшата страна.</w:t>
      </w:r>
      <w:r>
        <w:rPr>
          <w:lang w:val="bg-BG"/>
        </w:rPr>
        <w:t>“</w:t>
      </w:r>
      <w:r w:rsidR="000943F5">
        <w:rPr>
          <w:lang w:val="bg-BG"/>
        </w:rPr>
        <w:t xml:space="preserve"> </w:t>
      </w:r>
    </w:p>
    <w:p w:rsidR="000943F5" w:rsidRDefault="007A3E03" w:rsidP="007F4EBD">
      <w:pPr>
        <w:pStyle w:val="JuHArticle"/>
        <w:rPr>
          <w:lang w:val="bg-BG"/>
        </w:rPr>
      </w:pPr>
      <w:r w:rsidRPr="00205EA9">
        <w:rPr>
          <w:lang w:val="bg-BG"/>
        </w:rPr>
        <w:t>Член</w:t>
      </w:r>
      <w:r w:rsidR="007F4EBD" w:rsidRPr="00205EA9">
        <w:rPr>
          <w:lang w:val="bg-BG"/>
        </w:rPr>
        <w:t xml:space="preserve"> 46</w:t>
      </w:r>
      <w:r w:rsidR="000943F5">
        <w:rPr>
          <w:lang w:val="bg-BG"/>
        </w:rPr>
        <w:t xml:space="preserve"> </w:t>
      </w:r>
    </w:p>
    <w:p w:rsidR="000943F5" w:rsidRDefault="00166A6E" w:rsidP="00166A6E">
      <w:pPr>
        <w:pStyle w:val="JuQuot"/>
        <w:rPr>
          <w:lang w:val="bg-BG"/>
        </w:rPr>
      </w:pPr>
      <w:r>
        <w:rPr>
          <w:lang w:val="bg-BG"/>
        </w:rPr>
        <w:t>„</w:t>
      </w:r>
      <w:r w:rsidRPr="00166A6E">
        <w:rPr>
          <w:lang w:val="bg-BG"/>
        </w:rPr>
        <w:t>1. Βисогодоговарящите страни се задължават да изпълняват</w:t>
      </w:r>
      <w:r>
        <w:rPr>
          <w:lang w:val="bg-BG"/>
        </w:rPr>
        <w:t xml:space="preserve"> </w:t>
      </w:r>
      <w:r w:rsidRPr="00166A6E">
        <w:rPr>
          <w:lang w:val="bg-BG"/>
        </w:rPr>
        <w:t>окончателните решения по същество на Съда по всяко дело, по</w:t>
      </w:r>
      <w:r>
        <w:rPr>
          <w:lang w:val="bg-BG"/>
        </w:rPr>
        <w:t xml:space="preserve"> </w:t>
      </w:r>
      <w:r w:rsidRPr="00166A6E">
        <w:rPr>
          <w:lang w:val="bg-BG"/>
        </w:rPr>
        <w:t>което те са страна.</w:t>
      </w:r>
      <w:r w:rsidR="000943F5">
        <w:rPr>
          <w:lang w:val="bg-BG"/>
        </w:rPr>
        <w:t xml:space="preserve"> </w:t>
      </w:r>
    </w:p>
    <w:p w:rsidR="000943F5" w:rsidRDefault="00166A6E" w:rsidP="00166A6E">
      <w:pPr>
        <w:pStyle w:val="JuQuot"/>
        <w:rPr>
          <w:lang w:val="bg-BG"/>
        </w:rPr>
      </w:pPr>
      <w:r w:rsidRPr="00166A6E">
        <w:rPr>
          <w:lang w:val="bg-BG"/>
        </w:rPr>
        <w:t>2. Окончателното решение на Съда се изпраща на Комитета на</w:t>
      </w:r>
      <w:r>
        <w:rPr>
          <w:lang w:val="bg-BG"/>
        </w:rPr>
        <w:t xml:space="preserve"> </w:t>
      </w:r>
      <w:r w:rsidRPr="00166A6E">
        <w:rPr>
          <w:lang w:val="bg-BG"/>
        </w:rPr>
        <w:t>министрите, който следи за неговото изпълнение.</w:t>
      </w:r>
      <w:r>
        <w:rPr>
          <w:lang w:val="bg-BG"/>
        </w:rPr>
        <w:t>“</w:t>
      </w:r>
      <w:r w:rsidR="000943F5">
        <w:rPr>
          <w:lang w:val="bg-BG"/>
        </w:rPr>
        <w:t xml:space="preserve"> </w:t>
      </w:r>
    </w:p>
    <w:p w:rsidR="000943F5" w:rsidRDefault="0024688A" w:rsidP="00F109BA">
      <w:pPr>
        <w:pStyle w:val="JuHA"/>
        <w:rPr>
          <w:lang w:val="bg-BG"/>
        </w:rPr>
      </w:pPr>
      <w:r w:rsidRPr="00205EA9">
        <w:rPr>
          <w:lang w:val="bg-BG"/>
        </w:rPr>
        <w:t>A.  </w:t>
      </w:r>
      <w:r w:rsidR="001976D6" w:rsidRPr="00205EA9">
        <w:rPr>
          <w:lang w:val="bg-BG"/>
        </w:rPr>
        <w:t>Вреди</w:t>
      </w:r>
      <w:r w:rsidR="000943F5">
        <w:rPr>
          <w:lang w:val="bg-BG"/>
        </w:rPr>
        <w:t xml:space="preserve"> </w:t>
      </w:r>
    </w:p>
    <w:p w:rsidR="000943F5" w:rsidRDefault="005365B4" w:rsidP="005365B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56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1976D6" w:rsidRPr="00205EA9">
        <w:rPr>
          <w:lang w:val="bg-BG"/>
        </w:rPr>
        <w:t xml:space="preserve">Жалбоподателят претендира </w:t>
      </w:r>
      <w:r w:rsidRPr="00205EA9">
        <w:rPr>
          <w:lang w:val="bg-BG"/>
        </w:rPr>
        <w:t xml:space="preserve">2 000 </w:t>
      </w:r>
      <w:r w:rsidR="00685833" w:rsidRPr="00205EA9">
        <w:rPr>
          <w:lang w:val="bg-BG"/>
        </w:rPr>
        <w:t xml:space="preserve">евро (EUR) за </w:t>
      </w:r>
      <w:r w:rsidR="00166A6E">
        <w:rPr>
          <w:lang w:val="bg-BG"/>
        </w:rPr>
        <w:t>претърпе</w:t>
      </w:r>
      <w:r w:rsidR="00685833" w:rsidRPr="00205EA9">
        <w:rPr>
          <w:lang w:val="bg-BG"/>
        </w:rPr>
        <w:t>ни неимуществени вреди</w:t>
      </w:r>
      <w:r w:rsidR="00166A6E">
        <w:rPr>
          <w:lang w:val="bg-BG"/>
        </w:rPr>
        <w:t xml:space="preserve"> поради</w:t>
      </w:r>
      <w:r w:rsidR="00685833" w:rsidRPr="00205EA9">
        <w:rPr>
          <w:lang w:val="bg-BG"/>
        </w:rPr>
        <w:t xml:space="preserve"> невъзможността да получи </w:t>
      </w:r>
      <w:r w:rsidR="00166A6E">
        <w:rPr>
          <w:lang w:val="bg-BG"/>
        </w:rPr>
        <w:t>пре</w:t>
      </w:r>
      <w:r w:rsidR="00685833" w:rsidRPr="00205EA9">
        <w:rPr>
          <w:lang w:val="bg-BG"/>
        </w:rPr>
        <w:t>разглеждане на делото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5365B4" w:rsidP="005365B4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57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7068ED" w:rsidRPr="00205EA9">
        <w:rPr>
          <w:lang w:val="bg-BG"/>
        </w:rPr>
        <w:t xml:space="preserve"> Правителството е на мнение, че констатиране</w:t>
      </w:r>
      <w:r w:rsidR="00166A6E">
        <w:rPr>
          <w:lang w:val="bg-BG"/>
        </w:rPr>
        <w:t>то</w:t>
      </w:r>
      <w:r w:rsidR="007068ED" w:rsidRPr="00205EA9">
        <w:rPr>
          <w:lang w:val="bg-BG"/>
        </w:rPr>
        <w:t xml:space="preserve"> на нарушение на Конвенцията представлява само по себе</w:t>
      </w:r>
      <w:r w:rsidR="001769B6">
        <w:rPr>
          <w:lang w:val="bg-BG"/>
        </w:rPr>
        <w:t xml:space="preserve"> </w:t>
      </w:r>
      <w:r w:rsidR="007068ED" w:rsidRPr="00205EA9">
        <w:rPr>
          <w:lang w:val="bg-BG"/>
        </w:rPr>
        <w:t>си достатъчно справедливо</w:t>
      </w:r>
      <w:r w:rsidR="00166A6E">
        <w:rPr>
          <w:lang w:val="bg-BG"/>
        </w:rPr>
        <w:t xml:space="preserve"> обезщетение</w:t>
      </w:r>
      <w:r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24688A" w:rsidP="00E03BBF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58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7068ED" w:rsidRPr="00205EA9">
        <w:rPr>
          <w:lang w:val="bg-BG"/>
        </w:rPr>
        <w:t xml:space="preserve">В това отношение Съдът припомня, че </w:t>
      </w:r>
      <w:r w:rsidR="00166A6E">
        <w:rPr>
          <w:lang w:val="bg-BG"/>
        </w:rPr>
        <w:t>в съответствие с добре</w:t>
      </w:r>
      <w:r w:rsidR="007068ED" w:rsidRPr="00205EA9">
        <w:rPr>
          <w:lang w:val="bg-BG"/>
        </w:rPr>
        <w:t xml:space="preserve"> установена</w:t>
      </w:r>
      <w:r w:rsidR="00166A6E">
        <w:rPr>
          <w:lang w:val="bg-BG"/>
        </w:rPr>
        <w:t xml:space="preserve">та </w:t>
      </w:r>
      <w:r w:rsidR="001769B6">
        <w:rPr>
          <w:lang w:val="bg-BG"/>
        </w:rPr>
        <w:t>му</w:t>
      </w:r>
      <w:r w:rsidR="007068ED" w:rsidRPr="00205EA9">
        <w:rPr>
          <w:lang w:val="bg-BG"/>
        </w:rPr>
        <w:t xml:space="preserve"> </w:t>
      </w:r>
      <w:r w:rsidR="00166A6E">
        <w:rPr>
          <w:lang w:val="bg-BG"/>
        </w:rPr>
        <w:t>п</w:t>
      </w:r>
      <w:r w:rsidR="007068ED" w:rsidRPr="00205EA9">
        <w:rPr>
          <w:lang w:val="bg-BG"/>
        </w:rPr>
        <w:t>рактика</w:t>
      </w:r>
      <w:r w:rsidR="00E03BBF" w:rsidRPr="00205EA9">
        <w:rPr>
          <w:lang w:val="bg-BG"/>
        </w:rPr>
        <w:t xml:space="preserve"> </w:t>
      </w:r>
      <w:r w:rsidR="00166A6E">
        <w:rPr>
          <w:lang w:val="bg-BG"/>
        </w:rPr>
        <w:t>при</w:t>
      </w:r>
      <w:r w:rsidR="007068ED" w:rsidRPr="00205EA9">
        <w:rPr>
          <w:lang w:val="bg-BG"/>
        </w:rPr>
        <w:t xml:space="preserve"> нарушение на член </w:t>
      </w:r>
      <w:r w:rsidR="00200C03" w:rsidRPr="00205EA9">
        <w:rPr>
          <w:lang w:val="bg-BG"/>
        </w:rPr>
        <w:t xml:space="preserve">6 </w:t>
      </w:r>
      <w:r w:rsidR="00166A6E">
        <w:rPr>
          <w:lang w:val="bg-BG"/>
        </w:rPr>
        <w:t>от</w:t>
      </w:r>
      <w:r w:rsidR="007068ED" w:rsidRPr="00205EA9">
        <w:rPr>
          <w:lang w:val="bg-BG"/>
        </w:rPr>
        <w:t xml:space="preserve"> Конвенцията </w:t>
      </w:r>
      <w:r w:rsidR="00166A6E">
        <w:rPr>
          <w:lang w:val="bg-BG"/>
        </w:rPr>
        <w:t>е редно</w:t>
      </w:r>
      <w:r w:rsidR="007068ED" w:rsidRPr="00205EA9">
        <w:rPr>
          <w:lang w:val="bg-BG"/>
        </w:rPr>
        <w:t xml:space="preserve"> жалбоподателят</w:t>
      </w:r>
      <w:r w:rsidR="00E03BBF" w:rsidRPr="00205EA9">
        <w:rPr>
          <w:lang w:val="bg-BG"/>
        </w:rPr>
        <w:t xml:space="preserve"> </w:t>
      </w:r>
      <w:r w:rsidR="007068ED" w:rsidRPr="00205EA9">
        <w:rPr>
          <w:lang w:val="bg-BG"/>
        </w:rPr>
        <w:t>да бъде поставен в ситуация, доколкото това е възможно, равн</w:t>
      </w:r>
      <w:r w:rsidR="00166A6E">
        <w:rPr>
          <w:lang w:val="bg-BG"/>
        </w:rPr>
        <w:t>остойна</w:t>
      </w:r>
      <w:r w:rsidR="007068ED" w:rsidRPr="00205EA9">
        <w:rPr>
          <w:lang w:val="bg-BG"/>
        </w:rPr>
        <w:t xml:space="preserve"> на тази, в която би се намирал, ако не </w:t>
      </w:r>
      <w:r w:rsidR="00166A6E">
        <w:rPr>
          <w:lang w:val="bg-BG"/>
        </w:rPr>
        <w:t>бяха</w:t>
      </w:r>
      <w:r w:rsidR="007068ED" w:rsidRPr="00205EA9">
        <w:rPr>
          <w:lang w:val="bg-BG"/>
        </w:rPr>
        <w:t xml:space="preserve"> </w:t>
      </w:r>
      <w:r w:rsidR="00166A6E">
        <w:rPr>
          <w:lang w:val="bg-BG"/>
        </w:rPr>
        <w:t>нарушени</w:t>
      </w:r>
      <w:r w:rsidR="007068ED" w:rsidRPr="00205EA9">
        <w:rPr>
          <w:lang w:val="bg-BG"/>
        </w:rPr>
        <w:t xml:space="preserve"> изискванията на </w:t>
      </w:r>
      <w:r w:rsidR="00166A6E">
        <w:rPr>
          <w:lang w:val="bg-BG"/>
        </w:rPr>
        <w:t>въпросната</w:t>
      </w:r>
      <w:r w:rsidR="007068ED" w:rsidRPr="00205EA9">
        <w:rPr>
          <w:lang w:val="bg-BG"/>
        </w:rPr>
        <w:t xml:space="preserve"> разпоредба</w:t>
      </w:r>
      <w:r w:rsidR="00E03BBF" w:rsidRPr="00205EA9">
        <w:rPr>
          <w:lang w:val="bg-BG"/>
        </w:rPr>
        <w:t xml:space="preserve"> (</w:t>
      </w:r>
      <w:r w:rsidR="007068ED" w:rsidRPr="00205EA9">
        <w:rPr>
          <w:i/>
          <w:lang w:val="bg-BG" w:eastAsia="en-US"/>
        </w:rPr>
        <w:t>Пиерсак срещу Белгия</w:t>
      </w:r>
      <w:r w:rsidR="00166A6E">
        <w:rPr>
          <w:i/>
          <w:lang w:val="bg-BG" w:eastAsia="en-US"/>
        </w:rPr>
        <w:t xml:space="preserve"> </w:t>
      </w:r>
      <w:r w:rsidR="001769B6">
        <w:rPr>
          <w:i/>
          <w:lang w:val="bg-BG" w:eastAsia="en-US"/>
        </w:rPr>
        <w:t>(</w:t>
      </w:r>
      <w:r w:rsidR="00166A6E" w:rsidRPr="008E399D">
        <w:rPr>
          <w:i/>
          <w:lang w:eastAsia="en-US"/>
        </w:rPr>
        <w:t>Piersack c. Belgique</w:t>
      </w:r>
      <w:r w:rsidR="001769B6">
        <w:rPr>
          <w:i/>
          <w:lang w:val="bg-BG" w:eastAsia="en-US"/>
        </w:rPr>
        <w:t>)</w:t>
      </w:r>
      <w:r w:rsidR="00E03BBF" w:rsidRPr="00205EA9">
        <w:rPr>
          <w:lang w:val="bg-BG" w:eastAsia="en-US"/>
        </w:rPr>
        <w:t xml:space="preserve"> (</w:t>
      </w:r>
      <w:r w:rsidR="007068ED" w:rsidRPr="00205EA9">
        <w:rPr>
          <w:lang w:val="bg-BG" w:eastAsia="en-US"/>
        </w:rPr>
        <w:t>член</w:t>
      </w:r>
      <w:r w:rsidR="00E03BBF" w:rsidRPr="00205EA9">
        <w:rPr>
          <w:lang w:val="bg-BG" w:eastAsia="en-US"/>
        </w:rPr>
        <w:t xml:space="preserve"> 50), </w:t>
      </w:r>
      <w:r w:rsidR="007068ED" w:rsidRPr="00205EA9">
        <w:rPr>
          <w:lang w:val="bg-BG" w:eastAsia="en-US"/>
        </w:rPr>
        <w:t>решение от</w:t>
      </w:r>
      <w:r w:rsidR="00E03BBF" w:rsidRPr="00205EA9">
        <w:rPr>
          <w:lang w:val="bg-BG" w:eastAsia="en-US"/>
        </w:rPr>
        <w:t xml:space="preserve"> 26 </w:t>
      </w:r>
      <w:r w:rsidR="007068ED" w:rsidRPr="00205EA9">
        <w:rPr>
          <w:lang w:val="bg-BG" w:eastAsia="en-US"/>
        </w:rPr>
        <w:t>октомври</w:t>
      </w:r>
      <w:r w:rsidR="00E03BBF" w:rsidRPr="00205EA9">
        <w:rPr>
          <w:lang w:val="bg-BG" w:eastAsia="en-US"/>
        </w:rPr>
        <w:t xml:space="preserve"> 1984, </w:t>
      </w:r>
      <w:r w:rsidR="007068ED" w:rsidRPr="00205EA9">
        <w:rPr>
          <w:lang w:val="bg-BG" w:eastAsia="en-US"/>
        </w:rPr>
        <w:t>серия</w:t>
      </w:r>
      <w:r w:rsidR="00E03BBF" w:rsidRPr="00205EA9">
        <w:rPr>
          <w:lang w:val="bg-BG" w:eastAsia="en-US"/>
        </w:rPr>
        <w:t xml:space="preserve"> A </w:t>
      </w:r>
      <w:r w:rsidR="007068ED" w:rsidRPr="00205EA9">
        <w:rPr>
          <w:lang w:val="bg-BG" w:eastAsia="en-US"/>
        </w:rPr>
        <w:t>№</w:t>
      </w:r>
      <w:r w:rsidR="00E03BBF" w:rsidRPr="00205EA9">
        <w:rPr>
          <w:lang w:val="bg-BG" w:eastAsia="en-US"/>
        </w:rPr>
        <w:t xml:space="preserve"> 85, </w:t>
      </w:r>
      <w:r w:rsidR="007068ED" w:rsidRPr="00205EA9">
        <w:rPr>
          <w:lang w:val="bg-BG" w:eastAsia="en-US"/>
        </w:rPr>
        <w:t>стр</w:t>
      </w:r>
      <w:r w:rsidR="00E03BBF" w:rsidRPr="00205EA9">
        <w:rPr>
          <w:lang w:val="bg-BG" w:eastAsia="en-US"/>
        </w:rPr>
        <w:t xml:space="preserve">. 16, </w:t>
      </w:r>
      <w:r w:rsidR="00F84C86" w:rsidRPr="00205EA9">
        <w:rPr>
          <w:lang w:val="bg-BG" w:eastAsia="en-US"/>
        </w:rPr>
        <w:t>§ 12</w:t>
      </w:r>
      <w:r w:rsidR="00E03BBF" w:rsidRPr="00205EA9">
        <w:rPr>
          <w:lang w:val="bg-BG"/>
        </w:rPr>
        <w:t>).</w:t>
      </w:r>
      <w:r w:rsidR="000943F5">
        <w:rPr>
          <w:lang w:val="bg-BG"/>
        </w:rPr>
        <w:t xml:space="preserve"> </w:t>
      </w:r>
    </w:p>
    <w:p w:rsidR="000943F5" w:rsidRDefault="00E03BBF" w:rsidP="009E71C9">
      <w:pPr>
        <w:pStyle w:val="JuPara"/>
        <w:rPr>
          <w:i/>
          <w:szCs w:val="24"/>
          <w:lang w:val="bg-BG" w:eastAsia="en-US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59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85125" w:rsidRPr="00205EA9">
        <w:rPr>
          <w:lang w:val="bg-BG"/>
        </w:rPr>
        <w:t xml:space="preserve">Когато дадено лице, както е в случая, </w:t>
      </w:r>
      <w:r w:rsidR="00166A6E">
        <w:rPr>
          <w:lang w:val="bg-BG"/>
        </w:rPr>
        <w:t>бъде</w:t>
      </w:r>
      <w:r w:rsidR="00F85125" w:rsidRPr="00205EA9">
        <w:rPr>
          <w:lang w:val="bg-BG"/>
        </w:rPr>
        <w:t xml:space="preserve"> осъдено </w:t>
      </w:r>
      <w:r w:rsidR="00F555B0">
        <w:rPr>
          <w:lang w:val="bg-BG"/>
        </w:rPr>
        <w:t>при незачитане</w:t>
      </w:r>
      <w:r w:rsidR="00200DA8" w:rsidRPr="00205EA9">
        <w:rPr>
          <w:lang w:val="bg-BG"/>
        </w:rPr>
        <w:t xml:space="preserve"> на правото му да участва в процеса, Съдът счита, че един нов процес или </w:t>
      </w:r>
      <w:r w:rsidR="00D03FF9" w:rsidRPr="00205EA9">
        <w:rPr>
          <w:lang w:val="bg-BG"/>
        </w:rPr>
        <w:t>възобновяване</w:t>
      </w:r>
      <w:r w:rsidR="00200DA8" w:rsidRPr="00205EA9">
        <w:rPr>
          <w:lang w:val="bg-BG"/>
        </w:rPr>
        <w:t xml:space="preserve"> на производството </w:t>
      </w:r>
      <w:r w:rsidR="00F555B0">
        <w:rPr>
          <w:lang w:val="bg-BG"/>
        </w:rPr>
        <w:t xml:space="preserve">се явяват </w:t>
      </w:r>
      <w:r w:rsidR="00200DA8" w:rsidRPr="00205EA9">
        <w:rPr>
          <w:lang w:val="bg-BG"/>
        </w:rPr>
        <w:t xml:space="preserve">по принцип  </w:t>
      </w:r>
      <w:r w:rsidR="00F555B0">
        <w:rPr>
          <w:lang w:val="bg-BG"/>
        </w:rPr>
        <w:t xml:space="preserve">подходящо средство </w:t>
      </w:r>
      <w:r w:rsidR="00200DA8" w:rsidRPr="00205EA9">
        <w:rPr>
          <w:lang w:val="bg-BG"/>
        </w:rPr>
        <w:t xml:space="preserve">за поправяне на констатираното нарушение на член </w:t>
      </w:r>
      <w:r w:rsidR="00200C03" w:rsidRPr="00205EA9">
        <w:rPr>
          <w:lang w:val="bg-BG"/>
        </w:rPr>
        <w:t>6 (</w:t>
      </w:r>
      <w:r w:rsidR="00200DA8" w:rsidRPr="00205EA9">
        <w:rPr>
          <w:lang w:val="bg-BG"/>
        </w:rPr>
        <w:t>вж</w:t>
      </w:r>
      <w:r w:rsidR="001769B6">
        <w:rPr>
          <w:lang w:val="bg-BG"/>
        </w:rPr>
        <w:t>.</w:t>
      </w:r>
      <w:r w:rsidR="00200DA8" w:rsidRPr="00205EA9">
        <w:rPr>
          <w:lang w:val="bg-BG"/>
        </w:rPr>
        <w:t xml:space="preserve"> </w:t>
      </w:r>
      <w:r w:rsidR="00200DA8" w:rsidRPr="00205EA9">
        <w:rPr>
          <w:i/>
          <w:lang w:val="bg-BG"/>
        </w:rPr>
        <w:t>Сейдович</w:t>
      </w:r>
      <w:r w:rsidR="00200DA8" w:rsidRPr="00205EA9">
        <w:rPr>
          <w:lang w:val="bg-BG"/>
        </w:rPr>
        <w:t xml:space="preserve">, </w:t>
      </w:r>
      <w:r w:rsidR="00F555B0" w:rsidRPr="00205EA9">
        <w:rPr>
          <w:lang w:val="bg-BG"/>
        </w:rPr>
        <w:t>горецитирано</w:t>
      </w:r>
      <w:r w:rsidR="00F555B0">
        <w:rPr>
          <w:lang w:val="bg-BG"/>
        </w:rPr>
        <w:t>,</w:t>
      </w:r>
      <w:r w:rsidR="00F555B0" w:rsidRPr="00205EA9">
        <w:rPr>
          <w:lang w:val="bg-BG"/>
        </w:rPr>
        <w:t xml:space="preserve"> </w:t>
      </w:r>
      <w:r w:rsidR="00200DA8" w:rsidRPr="00205EA9">
        <w:rPr>
          <w:lang w:val="bg-BG"/>
        </w:rPr>
        <w:t>§ </w:t>
      </w:r>
      <w:r w:rsidRPr="00205EA9">
        <w:rPr>
          <w:lang w:val="bg-BG"/>
        </w:rPr>
        <w:t xml:space="preserve">126; </w:t>
      </w:r>
      <w:r w:rsidR="009E71C9" w:rsidRPr="00205EA9">
        <w:rPr>
          <w:i/>
          <w:szCs w:val="24"/>
          <w:lang w:val="bg-BG" w:eastAsia="en-US"/>
        </w:rPr>
        <w:t>Р</w:t>
      </w:r>
      <w:r w:rsidR="00C657DE" w:rsidRPr="00205EA9">
        <w:rPr>
          <w:i/>
          <w:szCs w:val="24"/>
          <w:lang w:val="bg-BG" w:eastAsia="en-US"/>
        </w:rPr>
        <w:t>.</w:t>
      </w:r>
      <w:r w:rsidR="009E71C9" w:rsidRPr="00205EA9">
        <w:rPr>
          <w:i/>
          <w:szCs w:val="24"/>
          <w:lang w:val="bg-BG" w:eastAsia="en-US"/>
        </w:rPr>
        <w:t xml:space="preserve"> Р</w:t>
      </w:r>
      <w:r w:rsidR="00C657DE" w:rsidRPr="00205EA9">
        <w:rPr>
          <w:i/>
          <w:szCs w:val="24"/>
          <w:lang w:val="bg-BG" w:eastAsia="en-US"/>
        </w:rPr>
        <w:t xml:space="preserve"> </w:t>
      </w:r>
      <w:r w:rsidR="009E71C9" w:rsidRPr="00205EA9">
        <w:rPr>
          <w:i/>
          <w:szCs w:val="24"/>
          <w:lang w:val="bg-BG" w:eastAsia="en-US"/>
        </w:rPr>
        <w:t>срещу Италия</w:t>
      </w:r>
      <w:r w:rsidR="00F555B0">
        <w:rPr>
          <w:i/>
          <w:szCs w:val="24"/>
          <w:lang w:val="bg-BG" w:eastAsia="en-US"/>
        </w:rPr>
        <w:t xml:space="preserve"> </w:t>
      </w:r>
      <w:r w:rsidR="001769B6">
        <w:rPr>
          <w:i/>
          <w:szCs w:val="24"/>
          <w:lang w:val="bg-BG" w:eastAsia="en-US"/>
        </w:rPr>
        <w:t>(</w:t>
      </w:r>
      <w:r w:rsidR="00F555B0" w:rsidRPr="009076C4">
        <w:rPr>
          <w:i/>
          <w:szCs w:val="24"/>
          <w:lang w:eastAsia="en-US"/>
        </w:rPr>
        <w:t>R.R. c. Italie</w:t>
      </w:r>
      <w:r w:rsidR="001769B6">
        <w:rPr>
          <w:i/>
          <w:szCs w:val="24"/>
          <w:lang w:val="bg-BG" w:eastAsia="en-US"/>
        </w:rPr>
        <w:t>)</w:t>
      </w:r>
      <w:r w:rsidR="00C657DE" w:rsidRPr="00205EA9">
        <w:rPr>
          <w:szCs w:val="24"/>
          <w:lang w:val="bg-BG" w:eastAsia="en-US"/>
        </w:rPr>
        <w:t xml:space="preserve">, </w:t>
      </w:r>
      <w:r w:rsidR="009E71C9" w:rsidRPr="00205EA9">
        <w:rPr>
          <w:szCs w:val="24"/>
          <w:lang w:val="bg-BG" w:eastAsia="en-US"/>
        </w:rPr>
        <w:t>№</w:t>
      </w:r>
      <w:r w:rsidR="00C657DE" w:rsidRPr="00205EA9">
        <w:rPr>
          <w:szCs w:val="24"/>
          <w:lang w:val="bg-BG" w:eastAsia="en-US"/>
        </w:rPr>
        <w:t xml:space="preserve"> 42191/02, § 76, 9 </w:t>
      </w:r>
      <w:r w:rsidR="009E71C9" w:rsidRPr="00205EA9">
        <w:rPr>
          <w:szCs w:val="24"/>
          <w:lang w:val="bg-BG" w:eastAsia="en-US"/>
        </w:rPr>
        <w:t>юни</w:t>
      </w:r>
      <w:r w:rsidR="00C657DE" w:rsidRPr="00205EA9">
        <w:rPr>
          <w:szCs w:val="24"/>
          <w:lang w:val="bg-BG" w:eastAsia="en-US"/>
        </w:rPr>
        <w:t xml:space="preserve"> 2005</w:t>
      </w:r>
      <w:r w:rsidR="00876CDF" w:rsidRPr="00205EA9">
        <w:rPr>
          <w:lang w:val="bg-BG"/>
        </w:rPr>
        <w:t xml:space="preserve">; </w:t>
      </w:r>
      <w:r w:rsidR="001769B6">
        <w:rPr>
          <w:lang w:val="bg-BG"/>
        </w:rPr>
        <w:t>в</w:t>
      </w:r>
      <w:r w:rsidR="009E71C9" w:rsidRPr="00205EA9">
        <w:rPr>
          <w:lang w:val="bg-BG"/>
        </w:rPr>
        <w:t>ж</w:t>
      </w:r>
      <w:r w:rsidR="001769B6">
        <w:rPr>
          <w:lang w:val="bg-BG"/>
        </w:rPr>
        <w:t>.</w:t>
      </w:r>
      <w:r w:rsidR="009E71C9" w:rsidRPr="00205EA9">
        <w:rPr>
          <w:lang w:val="bg-BG"/>
        </w:rPr>
        <w:t xml:space="preserve"> също и</w:t>
      </w:r>
      <w:r w:rsidR="001769B6">
        <w:rPr>
          <w:lang w:val="bg-BG"/>
        </w:rPr>
        <w:t>:</w:t>
      </w:r>
      <w:r w:rsidR="009E71C9" w:rsidRPr="00205EA9">
        <w:rPr>
          <w:lang w:val="bg-BG"/>
        </w:rPr>
        <w:t xml:space="preserve"> препоръка</w:t>
      </w:r>
      <w:r w:rsidRPr="00205EA9">
        <w:rPr>
          <w:lang w:val="bg-BG"/>
        </w:rPr>
        <w:t xml:space="preserve"> R(2000)2 </w:t>
      </w:r>
      <w:r w:rsidR="009E71C9" w:rsidRPr="00205EA9">
        <w:rPr>
          <w:lang w:val="bg-BG"/>
        </w:rPr>
        <w:t>на Комитета на министрите на Съвета на Европа</w:t>
      </w:r>
      <w:r w:rsidRPr="00205EA9">
        <w:rPr>
          <w:lang w:val="bg-BG"/>
        </w:rPr>
        <w:t>).</w:t>
      </w:r>
      <w:r w:rsidR="008B17A7" w:rsidRPr="00205EA9">
        <w:rPr>
          <w:lang w:val="bg-BG"/>
        </w:rPr>
        <w:t xml:space="preserve"> </w:t>
      </w:r>
      <w:r w:rsidR="00C46503" w:rsidRPr="00205EA9">
        <w:rPr>
          <w:lang w:val="bg-BG"/>
        </w:rPr>
        <w:t xml:space="preserve">С оглед на това специфичните мерки, които </w:t>
      </w:r>
      <w:r w:rsidR="001769B6">
        <w:rPr>
          <w:lang w:val="bg-BG"/>
        </w:rPr>
        <w:t xml:space="preserve">ответната </w:t>
      </w:r>
      <w:r w:rsidR="00F555B0">
        <w:rPr>
          <w:lang w:val="bg-BG"/>
        </w:rPr>
        <w:t>д</w:t>
      </w:r>
      <w:r w:rsidR="00C46503" w:rsidRPr="00205EA9">
        <w:rPr>
          <w:lang w:val="bg-BG"/>
        </w:rPr>
        <w:t xml:space="preserve">ържава </w:t>
      </w:r>
      <w:r w:rsidR="00D93143" w:rsidRPr="00205EA9">
        <w:rPr>
          <w:lang w:val="bg-BG"/>
        </w:rPr>
        <w:t xml:space="preserve">следва </w:t>
      </w:r>
      <w:r w:rsidR="00C46503" w:rsidRPr="00205EA9">
        <w:rPr>
          <w:lang w:val="bg-BG"/>
        </w:rPr>
        <w:t>да предприеме, за да изпълни задължения</w:t>
      </w:r>
      <w:r w:rsidR="00F555B0">
        <w:rPr>
          <w:lang w:val="bg-BG"/>
        </w:rPr>
        <w:t>та си в това отношение</w:t>
      </w:r>
      <w:r w:rsidR="00C46503" w:rsidRPr="00205EA9">
        <w:rPr>
          <w:lang w:val="bg-BG"/>
        </w:rPr>
        <w:t xml:space="preserve">, зависят </w:t>
      </w:r>
      <w:r w:rsidR="00F555B0">
        <w:rPr>
          <w:lang w:val="bg-BG"/>
        </w:rPr>
        <w:t>неизбежно</w:t>
      </w:r>
      <w:r w:rsidR="00C46503" w:rsidRPr="00205EA9">
        <w:rPr>
          <w:lang w:val="bg-BG"/>
        </w:rPr>
        <w:t xml:space="preserve"> от </w:t>
      </w:r>
      <w:r w:rsidR="00F555B0">
        <w:rPr>
          <w:lang w:val="bg-BG"/>
        </w:rPr>
        <w:t>конкретните</w:t>
      </w:r>
      <w:r w:rsidR="00C46503" w:rsidRPr="00205EA9">
        <w:rPr>
          <w:lang w:val="bg-BG"/>
        </w:rPr>
        <w:t xml:space="preserve"> обстоятелства по делото</w:t>
      </w:r>
      <w:r w:rsidRPr="00205EA9">
        <w:rPr>
          <w:lang w:val="bg-BG"/>
        </w:rPr>
        <w:t xml:space="preserve">. </w:t>
      </w:r>
      <w:r w:rsidR="00F555B0">
        <w:rPr>
          <w:lang w:val="bg-BG"/>
        </w:rPr>
        <w:t>По-точно</w:t>
      </w:r>
      <w:r w:rsidR="00C46503" w:rsidRPr="00205EA9">
        <w:rPr>
          <w:lang w:val="bg-BG"/>
        </w:rPr>
        <w:t xml:space="preserve">, </w:t>
      </w:r>
      <w:r w:rsidR="00F555B0">
        <w:rPr>
          <w:lang w:val="bg-BG"/>
        </w:rPr>
        <w:t xml:space="preserve">не </w:t>
      </w:r>
      <w:r w:rsidR="00C46503" w:rsidRPr="00205EA9">
        <w:rPr>
          <w:lang w:val="bg-BG"/>
        </w:rPr>
        <w:t xml:space="preserve">Съдът </w:t>
      </w:r>
      <w:r w:rsidR="00F555B0">
        <w:rPr>
          <w:lang w:val="bg-BG"/>
        </w:rPr>
        <w:t>е този, който трябва да п</w:t>
      </w:r>
      <w:r w:rsidR="00C46503" w:rsidRPr="00205EA9">
        <w:rPr>
          <w:lang w:val="bg-BG"/>
        </w:rPr>
        <w:t xml:space="preserve">осочи </w:t>
      </w:r>
      <w:r w:rsidR="00F555B0">
        <w:rPr>
          <w:lang w:val="bg-BG"/>
        </w:rPr>
        <w:t>ред</w:t>
      </w:r>
      <w:r w:rsidR="00FE5DD5">
        <w:rPr>
          <w:lang w:val="bg-BG"/>
        </w:rPr>
        <w:t>а</w:t>
      </w:r>
      <w:r w:rsidR="00C46503" w:rsidRPr="00205EA9">
        <w:rPr>
          <w:lang w:val="bg-BG"/>
        </w:rPr>
        <w:t xml:space="preserve"> и форм</w:t>
      </w:r>
      <w:r w:rsidR="00F555B0">
        <w:rPr>
          <w:lang w:val="bg-BG"/>
        </w:rPr>
        <w:t>ата</w:t>
      </w:r>
      <w:r w:rsidR="00C46503" w:rsidRPr="00205EA9">
        <w:rPr>
          <w:lang w:val="bg-BG"/>
        </w:rPr>
        <w:t xml:space="preserve"> </w:t>
      </w:r>
      <w:r w:rsidR="00F555B0">
        <w:rPr>
          <w:lang w:val="bg-BG"/>
        </w:rPr>
        <w:t>з</w:t>
      </w:r>
      <w:r w:rsidR="00C46503" w:rsidRPr="00205EA9">
        <w:rPr>
          <w:lang w:val="bg-BG"/>
        </w:rPr>
        <w:t>а евентуал</w:t>
      </w:r>
      <w:r w:rsidR="00F555B0">
        <w:rPr>
          <w:lang w:val="bg-BG"/>
        </w:rPr>
        <w:t>но възобновяване на делото</w:t>
      </w:r>
      <w:r w:rsidR="00C46503" w:rsidRPr="00205EA9">
        <w:rPr>
          <w:lang w:val="bg-BG"/>
        </w:rPr>
        <w:t xml:space="preserve">, </w:t>
      </w:r>
      <w:r w:rsidR="00F555B0">
        <w:rPr>
          <w:lang w:val="bg-BG"/>
        </w:rPr>
        <w:t xml:space="preserve">при условие че </w:t>
      </w:r>
      <w:r w:rsidR="00C46503" w:rsidRPr="00205EA9">
        <w:rPr>
          <w:lang w:val="bg-BG"/>
        </w:rPr>
        <w:t xml:space="preserve">предприетите мерки са съвместими </w:t>
      </w:r>
      <w:r w:rsidR="005477DB" w:rsidRPr="00205EA9">
        <w:rPr>
          <w:lang w:val="bg-BG"/>
        </w:rPr>
        <w:t xml:space="preserve">със заключенията, съдържащи се в </w:t>
      </w:r>
      <w:r w:rsidR="00F555B0">
        <w:rPr>
          <w:lang w:val="bg-BG"/>
        </w:rPr>
        <w:t>решението на</w:t>
      </w:r>
      <w:r w:rsidR="00D93143" w:rsidRPr="00205EA9">
        <w:rPr>
          <w:lang w:val="bg-BG"/>
        </w:rPr>
        <w:t xml:space="preserve"> Съда по</w:t>
      </w:r>
      <w:r w:rsidR="005477DB" w:rsidRPr="00205EA9">
        <w:rPr>
          <w:lang w:val="bg-BG"/>
        </w:rPr>
        <w:t xml:space="preserve"> въпросното дело </w:t>
      </w:r>
      <w:r w:rsidR="005477DB" w:rsidRPr="00205EA9">
        <w:rPr>
          <w:lang w:val="bg-BG"/>
        </w:rPr>
        <w:lastRenderedPageBreak/>
        <w:t>и с прав</w:t>
      </w:r>
      <w:r w:rsidR="00FE5DD5">
        <w:rPr>
          <w:lang w:val="bg-BG"/>
        </w:rPr>
        <w:t>ото</w:t>
      </w:r>
      <w:r w:rsidR="005477DB" w:rsidRPr="00205EA9">
        <w:rPr>
          <w:lang w:val="bg-BG"/>
        </w:rPr>
        <w:t xml:space="preserve"> на </w:t>
      </w:r>
      <w:r w:rsidR="00F555B0">
        <w:rPr>
          <w:lang w:val="bg-BG"/>
        </w:rPr>
        <w:t>защита</w:t>
      </w:r>
      <w:r w:rsidRPr="00205EA9">
        <w:rPr>
          <w:lang w:val="bg-BG"/>
        </w:rPr>
        <w:t xml:space="preserve"> (</w:t>
      </w:r>
      <w:r w:rsidR="005477DB" w:rsidRPr="00205EA9">
        <w:rPr>
          <w:lang w:val="bg-BG"/>
        </w:rPr>
        <w:t>вж</w:t>
      </w:r>
      <w:r w:rsidR="00786A4B">
        <w:rPr>
          <w:lang w:val="bg-BG"/>
        </w:rPr>
        <w:t>.</w:t>
      </w:r>
      <w:r w:rsidR="005477DB" w:rsidRPr="00205EA9">
        <w:rPr>
          <w:lang w:val="bg-BG"/>
        </w:rPr>
        <w:t xml:space="preserve"> по-горе цитираното дело </w:t>
      </w:r>
      <w:r w:rsidR="005477DB" w:rsidRPr="00205EA9">
        <w:rPr>
          <w:i/>
          <w:lang w:val="bg-BG"/>
        </w:rPr>
        <w:t>Сейдович</w:t>
      </w:r>
      <w:r w:rsidR="005477DB" w:rsidRPr="00205EA9">
        <w:rPr>
          <w:lang w:val="bg-BG"/>
        </w:rPr>
        <w:t>, §</w:t>
      </w:r>
      <w:r w:rsidRPr="00205EA9">
        <w:rPr>
          <w:lang w:val="bg-BG"/>
        </w:rPr>
        <w:t xml:space="preserve"> 126</w:t>
      </w:r>
      <w:r w:rsidR="00786A4B">
        <w:rPr>
          <w:lang w:val="bg-BG"/>
        </w:rPr>
        <w:t xml:space="preserve"> – </w:t>
      </w:r>
      <w:r w:rsidRPr="00205EA9">
        <w:rPr>
          <w:lang w:val="bg-BG"/>
        </w:rPr>
        <w:t>127).</w:t>
      </w:r>
      <w:r w:rsidR="000943F5">
        <w:rPr>
          <w:i/>
          <w:szCs w:val="24"/>
          <w:lang w:val="bg-BG" w:eastAsia="en-US"/>
        </w:rPr>
        <w:t xml:space="preserve"> </w:t>
      </w:r>
    </w:p>
    <w:p w:rsidR="000943F5" w:rsidRDefault="000E0BCA" w:rsidP="00135918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60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555B0">
        <w:rPr>
          <w:lang w:val="bg-BG"/>
        </w:rPr>
        <w:t>Що се отнася до твърдяните от ж</w:t>
      </w:r>
      <w:r w:rsidR="00786A4B">
        <w:rPr>
          <w:lang w:val="bg-BG"/>
        </w:rPr>
        <w:t>а</w:t>
      </w:r>
      <w:r w:rsidR="00F555B0">
        <w:rPr>
          <w:lang w:val="bg-BG"/>
        </w:rPr>
        <w:t>лбоподателя не</w:t>
      </w:r>
      <w:r w:rsidR="00EB74BD" w:rsidRPr="00205EA9">
        <w:rPr>
          <w:lang w:val="bg-BG"/>
        </w:rPr>
        <w:t xml:space="preserve">имуществени вреди, Съдът счита, че </w:t>
      </w:r>
      <w:r w:rsidR="009A062E" w:rsidRPr="00205EA9">
        <w:rPr>
          <w:lang w:val="bg-BG"/>
        </w:rPr>
        <w:t xml:space="preserve">предвид </w:t>
      </w:r>
      <w:r w:rsidR="00EB74BD" w:rsidRPr="00205EA9">
        <w:rPr>
          <w:lang w:val="bg-BG"/>
        </w:rPr>
        <w:t>обстоятелствата по случая констат</w:t>
      </w:r>
      <w:r w:rsidR="00BE740D">
        <w:rPr>
          <w:lang w:val="bg-BG"/>
        </w:rPr>
        <w:t xml:space="preserve">ацията за </w:t>
      </w:r>
      <w:r w:rsidR="00EB74BD" w:rsidRPr="00205EA9">
        <w:rPr>
          <w:lang w:val="bg-BG"/>
        </w:rPr>
        <w:t xml:space="preserve">нарушение </w:t>
      </w:r>
      <w:r w:rsidR="00BE740D">
        <w:rPr>
          <w:lang w:val="bg-BG"/>
        </w:rPr>
        <w:t>се явява</w:t>
      </w:r>
      <w:r w:rsidR="00EB74BD" w:rsidRPr="00205EA9">
        <w:rPr>
          <w:lang w:val="bg-BG"/>
        </w:rPr>
        <w:t xml:space="preserve"> сам</w:t>
      </w:r>
      <w:r w:rsidR="00BE740D">
        <w:rPr>
          <w:lang w:val="bg-BG"/>
        </w:rPr>
        <w:t>а</w:t>
      </w:r>
      <w:r w:rsidR="00EB74BD" w:rsidRPr="00205EA9">
        <w:rPr>
          <w:lang w:val="bg-BG"/>
        </w:rPr>
        <w:t xml:space="preserve"> по себе си достатъчно справедливо </w:t>
      </w:r>
      <w:r w:rsidR="00BE740D">
        <w:rPr>
          <w:lang w:val="bg-BG"/>
        </w:rPr>
        <w:t>обезщетение</w:t>
      </w:r>
      <w:r w:rsidRPr="00205EA9">
        <w:rPr>
          <w:lang w:val="bg-BG"/>
        </w:rPr>
        <w:t xml:space="preserve"> (</w:t>
      </w:r>
      <w:r w:rsidR="00786A4B">
        <w:rPr>
          <w:lang w:val="bg-BG"/>
        </w:rPr>
        <w:t>в</w:t>
      </w:r>
      <w:r w:rsidR="00EB74BD" w:rsidRPr="00205EA9">
        <w:rPr>
          <w:lang w:val="bg-BG"/>
        </w:rPr>
        <w:t>ж</w:t>
      </w:r>
      <w:r w:rsidR="00786A4B">
        <w:rPr>
          <w:lang w:val="bg-BG"/>
        </w:rPr>
        <w:t>.</w:t>
      </w:r>
      <w:r w:rsidR="00EB74BD" w:rsidRPr="00205EA9">
        <w:rPr>
          <w:lang w:val="bg-BG"/>
        </w:rPr>
        <w:t xml:space="preserve"> </w:t>
      </w:r>
      <w:r w:rsidR="00EB74BD" w:rsidRPr="00205EA9">
        <w:rPr>
          <w:i/>
          <w:lang w:val="bg-BG"/>
        </w:rPr>
        <w:t>Р</w:t>
      </w:r>
      <w:r w:rsidRPr="00205EA9">
        <w:rPr>
          <w:i/>
          <w:lang w:val="bg-BG"/>
        </w:rPr>
        <w:t>.</w:t>
      </w:r>
      <w:r w:rsidR="00EB74BD" w:rsidRPr="00205EA9">
        <w:rPr>
          <w:i/>
          <w:lang w:val="bg-BG"/>
        </w:rPr>
        <w:t>Р</w:t>
      </w:r>
      <w:r w:rsidRPr="00205EA9">
        <w:rPr>
          <w:i/>
          <w:lang w:val="bg-BG"/>
        </w:rPr>
        <w:t xml:space="preserve">. </w:t>
      </w:r>
      <w:r w:rsidR="00EB74BD" w:rsidRPr="00205EA9">
        <w:rPr>
          <w:i/>
          <w:lang w:val="bg-BG"/>
        </w:rPr>
        <w:t xml:space="preserve">срещу </w:t>
      </w:r>
      <w:r w:rsidR="00EB74BD" w:rsidRPr="00BE740D">
        <w:rPr>
          <w:i/>
          <w:lang w:val="bg-BG"/>
        </w:rPr>
        <w:t>Италия</w:t>
      </w:r>
      <w:r w:rsidRPr="00205EA9">
        <w:rPr>
          <w:lang w:val="bg-BG"/>
        </w:rPr>
        <w:t>,</w:t>
      </w:r>
      <w:r w:rsidR="00200C03" w:rsidRPr="00205EA9">
        <w:rPr>
          <w:lang w:val="bg-BG"/>
        </w:rPr>
        <w:t xml:space="preserve"> </w:t>
      </w:r>
      <w:r w:rsidR="00BE740D">
        <w:rPr>
          <w:lang w:val="bg-BG"/>
        </w:rPr>
        <w:t>г</w:t>
      </w:r>
      <w:r w:rsidR="00BE740D" w:rsidRPr="00205EA9">
        <w:rPr>
          <w:lang w:val="bg-BG"/>
        </w:rPr>
        <w:t>орецитирано</w:t>
      </w:r>
      <w:r w:rsidR="00BE740D">
        <w:rPr>
          <w:lang w:val="bg-BG"/>
        </w:rPr>
        <w:t>,</w:t>
      </w:r>
      <w:r w:rsidR="00BE740D" w:rsidRPr="00205EA9">
        <w:rPr>
          <w:lang w:val="bg-BG"/>
        </w:rPr>
        <w:t xml:space="preserve"> </w:t>
      </w:r>
      <w:r w:rsidRPr="00205EA9">
        <w:rPr>
          <w:lang w:val="bg-BG"/>
        </w:rPr>
        <w:t xml:space="preserve">§ 75; </w:t>
      </w:r>
      <w:r w:rsidR="00BE72A9" w:rsidRPr="00205EA9">
        <w:rPr>
          <w:i/>
          <w:lang w:val="bg-BG"/>
        </w:rPr>
        <w:t>T. </w:t>
      </w:r>
      <w:r w:rsidR="00BE740D">
        <w:rPr>
          <w:i/>
          <w:lang w:val="bg-BG"/>
        </w:rPr>
        <w:t xml:space="preserve">срещу </w:t>
      </w:r>
      <w:r w:rsidR="00DD3ADE" w:rsidRPr="00205EA9">
        <w:rPr>
          <w:i/>
          <w:lang w:val="bg-BG"/>
        </w:rPr>
        <w:t>Италия</w:t>
      </w:r>
      <w:r w:rsidRPr="00205EA9">
        <w:rPr>
          <w:lang w:val="bg-BG"/>
        </w:rPr>
        <w:t xml:space="preserve">, </w:t>
      </w:r>
      <w:r w:rsidR="00BE740D" w:rsidRPr="00205EA9">
        <w:rPr>
          <w:lang w:val="bg-BG"/>
        </w:rPr>
        <w:t>горецитирано</w:t>
      </w:r>
      <w:r w:rsidR="00BE740D">
        <w:rPr>
          <w:lang w:val="bg-BG"/>
        </w:rPr>
        <w:t>,</w:t>
      </w:r>
      <w:r w:rsidR="00BE740D" w:rsidRPr="00205EA9">
        <w:rPr>
          <w:lang w:val="bg-BG"/>
        </w:rPr>
        <w:t xml:space="preserve"> </w:t>
      </w:r>
      <w:r w:rsidR="00DD3ADE" w:rsidRPr="00205EA9">
        <w:rPr>
          <w:lang w:val="bg-BG"/>
        </w:rPr>
        <w:t>стр</w:t>
      </w:r>
      <w:r w:rsidRPr="00205EA9">
        <w:rPr>
          <w:lang w:val="bg-BG"/>
        </w:rPr>
        <w:t>. 43, § 32</w:t>
      </w:r>
      <w:r w:rsidR="00200C03" w:rsidRPr="00205EA9">
        <w:rPr>
          <w:lang w:val="bg-BG"/>
        </w:rPr>
        <w:t>;</w:t>
      </w:r>
      <w:r w:rsidR="00200C03" w:rsidRPr="00205EA9">
        <w:rPr>
          <w:i/>
          <w:lang w:val="bg-BG"/>
        </w:rPr>
        <w:t xml:space="preserve"> </w:t>
      </w:r>
      <w:r w:rsidR="00DD3ADE" w:rsidRPr="00205EA9">
        <w:rPr>
          <w:i/>
          <w:lang w:val="bg-BG"/>
        </w:rPr>
        <w:t>Сейдович</w:t>
      </w:r>
      <w:r w:rsidR="00200C03" w:rsidRPr="00205EA9">
        <w:rPr>
          <w:lang w:val="bg-BG"/>
        </w:rPr>
        <w:t xml:space="preserve">, </w:t>
      </w:r>
      <w:r w:rsidR="00BE740D" w:rsidRPr="00205EA9">
        <w:rPr>
          <w:lang w:val="bg-BG"/>
        </w:rPr>
        <w:t>горецитирано</w:t>
      </w:r>
      <w:r w:rsidR="00BE740D">
        <w:rPr>
          <w:lang w:val="bg-BG"/>
        </w:rPr>
        <w:t>,</w:t>
      </w:r>
      <w:r w:rsidR="00BE740D" w:rsidRPr="00205EA9">
        <w:rPr>
          <w:lang w:val="bg-BG"/>
        </w:rPr>
        <w:t xml:space="preserve"> </w:t>
      </w:r>
      <w:r w:rsidR="00200C03" w:rsidRPr="00205EA9">
        <w:rPr>
          <w:lang w:val="bg-BG"/>
        </w:rPr>
        <w:t>§ 134</w:t>
      </w:r>
      <w:r w:rsidRPr="00205EA9">
        <w:rPr>
          <w:lang w:val="bg-BG"/>
        </w:rPr>
        <w:t>).</w:t>
      </w:r>
      <w:r w:rsidR="000943F5">
        <w:rPr>
          <w:lang w:val="bg-BG"/>
        </w:rPr>
        <w:t xml:space="preserve"> </w:t>
      </w:r>
    </w:p>
    <w:p w:rsidR="000943F5" w:rsidRDefault="00DD3ADE" w:rsidP="00F109BA">
      <w:pPr>
        <w:pStyle w:val="JuHA"/>
        <w:rPr>
          <w:lang w:val="bg-BG"/>
        </w:rPr>
      </w:pPr>
      <w:r w:rsidRPr="00205EA9">
        <w:rPr>
          <w:lang w:val="bg-BG"/>
        </w:rPr>
        <w:t>Б</w:t>
      </w:r>
      <w:r w:rsidR="00F109BA" w:rsidRPr="00205EA9">
        <w:rPr>
          <w:lang w:val="bg-BG"/>
        </w:rPr>
        <w:t>.  </w:t>
      </w:r>
      <w:r w:rsidRPr="00205EA9">
        <w:rPr>
          <w:lang w:val="bg-BG"/>
        </w:rPr>
        <w:t>Разноски</w:t>
      </w:r>
      <w:r w:rsidR="000943F5">
        <w:rPr>
          <w:lang w:val="bg-BG"/>
        </w:rPr>
        <w:t xml:space="preserve"> </w:t>
      </w:r>
    </w:p>
    <w:p w:rsidR="000943F5" w:rsidRDefault="00F109BA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61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</w:t>
      </w:r>
      <w:r w:rsidR="00C638AD" w:rsidRPr="00205EA9">
        <w:rPr>
          <w:lang w:val="bg-BG"/>
        </w:rPr>
        <w:t xml:space="preserve">Жалбоподателят претендира </w:t>
      </w:r>
      <w:r w:rsidR="001079C2" w:rsidRPr="00205EA9">
        <w:rPr>
          <w:lang w:val="bg-BG"/>
        </w:rPr>
        <w:t xml:space="preserve">и </w:t>
      </w:r>
      <w:r w:rsidRPr="00205EA9">
        <w:rPr>
          <w:lang w:val="bg-BG"/>
        </w:rPr>
        <w:t xml:space="preserve">2 870 EUR </w:t>
      </w:r>
      <w:r w:rsidR="00DD5E60" w:rsidRPr="00205EA9">
        <w:rPr>
          <w:lang w:val="bg-BG"/>
        </w:rPr>
        <w:t>за</w:t>
      </w:r>
      <w:r w:rsidR="00BE740D">
        <w:rPr>
          <w:lang w:val="bg-BG"/>
        </w:rPr>
        <w:t xml:space="preserve"> </w:t>
      </w:r>
      <w:r w:rsidR="00DD5E60" w:rsidRPr="00205EA9">
        <w:rPr>
          <w:lang w:val="bg-BG"/>
        </w:rPr>
        <w:t>разноски</w:t>
      </w:r>
      <w:r w:rsidR="00BE740D">
        <w:rPr>
          <w:lang w:val="bg-BG"/>
        </w:rPr>
        <w:t xml:space="preserve"> във връзка с производството пред Съда,</w:t>
      </w:r>
      <w:r w:rsidR="00DD5E60" w:rsidRPr="00205EA9">
        <w:rPr>
          <w:lang w:val="bg-BG"/>
        </w:rPr>
        <w:t xml:space="preserve"> от които </w:t>
      </w:r>
      <w:r w:rsidRPr="00205EA9">
        <w:rPr>
          <w:lang w:val="bg-BG"/>
        </w:rPr>
        <w:t xml:space="preserve">2 720 EUR </w:t>
      </w:r>
      <w:r w:rsidR="00DD5E60" w:rsidRPr="00205EA9">
        <w:rPr>
          <w:lang w:val="bg-BG"/>
        </w:rPr>
        <w:t xml:space="preserve">за </w:t>
      </w:r>
      <w:r w:rsidR="00BE740D">
        <w:rPr>
          <w:lang w:val="bg-BG"/>
        </w:rPr>
        <w:t xml:space="preserve">адвокатски </w:t>
      </w:r>
      <w:r w:rsidR="00DD5E60" w:rsidRPr="00205EA9">
        <w:rPr>
          <w:lang w:val="bg-BG"/>
        </w:rPr>
        <w:t xml:space="preserve">хонорар и </w:t>
      </w:r>
      <w:r w:rsidRPr="00205EA9">
        <w:rPr>
          <w:lang w:val="bg-BG"/>
        </w:rPr>
        <w:t xml:space="preserve">150 </w:t>
      </w:r>
      <w:r w:rsidR="00DD5E60" w:rsidRPr="00205EA9">
        <w:rPr>
          <w:lang w:val="bg-BG"/>
        </w:rPr>
        <w:t>евро за разноски</w:t>
      </w:r>
      <w:r w:rsidRPr="00205EA9">
        <w:rPr>
          <w:lang w:val="bg-BG"/>
        </w:rPr>
        <w:t xml:space="preserve">. </w:t>
      </w:r>
      <w:r w:rsidR="00DD5E60" w:rsidRPr="00205EA9">
        <w:rPr>
          <w:lang w:val="bg-BG"/>
        </w:rPr>
        <w:t xml:space="preserve">Той представя </w:t>
      </w:r>
      <w:r w:rsidR="00BE740D">
        <w:rPr>
          <w:lang w:val="bg-BG"/>
        </w:rPr>
        <w:t>договор за</w:t>
      </w:r>
      <w:r w:rsidR="00DD5E60" w:rsidRPr="00205EA9">
        <w:rPr>
          <w:lang w:val="bg-BG"/>
        </w:rPr>
        <w:t xml:space="preserve"> </w:t>
      </w:r>
      <w:r w:rsidR="00786A4B">
        <w:rPr>
          <w:lang w:val="bg-BG"/>
        </w:rPr>
        <w:t>адвокатско възнаграждение</w:t>
      </w:r>
      <w:r w:rsidR="00DD5E60" w:rsidRPr="00205EA9">
        <w:rPr>
          <w:lang w:val="bg-BG"/>
        </w:rPr>
        <w:t xml:space="preserve"> и разбивка на </w:t>
      </w:r>
      <w:r w:rsidR="00FE5DD5">
        <w:rPr>
          <w:lang w:val="bg-BG"/>
        </w:rPr>
        <w:t xml:space="preserve">отработените </w:t>
      </w:r>
      <w:r w:rsidR="00786A4B">
        <w:rPr>
          <w:lang w:val="bg-BG"/>
        </w:rPr>
        <w:t>от</w:t>
      </w:r>
      <w:r w:rsidR="00786A4B" w:rsidRPr="00205EA9">
        <w:rPr>
          <w:lang w:val="bg-BG"/>
        </w:rPr>
        <w:t xml:space="preserve"> негов</w:t>
      </w:r>
      <w:r w:rsidR="00786A4B">
        <w:rPr>
          <w:lang w:val="bg-BG"/>
        </w:rPr>
        <w:t>ата</w:t>
      </w:r>
      <w:r w:rsidR="00786A4B" w:rsidRPr="00205EA9">
        <w:rPr>
          <w:lang w:val="bg-BG"/>
        </w:rPr>
        <w:t xml:space="preserve"> адвокат</w:t>
      </w:r>
      <w:r w:rsidR="00786A4B">
        <w:rPr>
          <w:lang w:val="bg-BG"/>
        </w:rPr>
        <w:t>ка</w:t>
      </w:r>
      <w:r w:rsidR="00786A4B" w:rsidRPr="00205EA9">
        <w:rPr>
          <w:lang w:val="bg-BG"/>
        </w:rPr>
        <w:t xml:space="preserve"> </w:t>
      </w:r>
      <w:r w:rsidR="00DD5E60" w:rsidRPr="00205EA9">
        <w:rPr>
          <w:lang w:val="bg-BG"/>
        </w:rPr>
        <w:t>часове</w:t>
      </w:r>
      <w:r w:rsidR="00786A4B">
        <w:rPr>
          <w:lang w:val="bg-BG"/>
        </w:rPr>
        <w:t xml:space="preserve"> – </w:t>
      </w:r>
      <w:r w:rsidR="00DD5E60" w:rsidRPr="00205EA9">
        <w:rPr>
          <w:lang w:val="bg-BG"/>
        </w:rPr>
        <w:t xml:space="preserve">общо </w:t>
      </w:r>
      <w:r w:rsidR="00135918" w:rsidRPr="00205EA9">
        <w:rPr>
          <w:lang w:val="bg-BG"/>
        </w:rPr>
        <w:t>68 </w:t>
      </w:r>
      <w:r w:rsidR="00DD5E60" w:rsidRPr="00205EA9">
        <w:rPr>
          <w:lang w:val="bg-BG"/>
        </w:rPr>
        <w:t xml:space="preserve">часа </w:t>
      </w:r>
      <w:r w:rsidR="00BE740D">
        <w:rPr>
          <w:lang w:val="bg-BG"/>
        </w:rPr>
        <w:t>при</w:t>
      </w:r>
      <w:r w:rsidR="00DD5E60" w:rsidRPr="00205EA9">
        <w:rPr>
          <w:lang w:val="bg-BG"/>
        </w:rPr>
        <w:t xml:space="preserve"> </w:t>
      </w:r>
      <w:r w:rsidR="00786A4B">
        <w:rPr>
          <w:lang w:val="bg-BG"/>
        </w:rPr>
        <w:t>по</w:t>
      </w:r>
      <w:r w:rsidR="00786A4B" w:rsidRPr="00205EA9">
        <w:rPr>
          <w:lang w:val="bg-BG"/>
        </w:rPr>
        <w:t>час</w:t>
      </w:r>
      <w:r w:rsidR="00786A4B">
        <w:rPr>
          <w:lang w:val="bg-BG"/>
        </w:rPr>
        <w:t>ова ставка</w:t>
      </w:r>
      <w:r w:rsidR="00786A4B" w:rsidRPr="00205EA9">
        <w:rPr>
          <w:lang w:val="bg-BG"/>
        </w:rPr>
        <w:t xml:space="preserve"> </w:t>
      </w:r>
      <w:r w:rsidR="00DD5E60" w:rsidRPr="00205EA9">
        <w:rPr>
          <w:lang w:val="bg-BG"/>
        </w:rPr>
        <w:t>40 евро.</w:t>
      </w:r>
      <w:r w:rsidR="000943F5">
        <w:rPr>
          <w:lang w:val="bg-BG"/>
        </w:rPr>
        <w:t xml:space="preserve"> </w:t>
      </w:r>
    </w:p>
    <w:p w:rsidR="000943F5" w:rsidRDefault="00E70B75" w:rsidP="00F109BA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62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6C29FB" w:rsidRPr="00205EA9">
        <w:rPr>
          <w:lang w:val="bg-BG"/>
        </w:rPr>
        <w:t>Правителството счита, че посочени</w:t>
      </w:r>
      <w:r w:rsidR="00BE740D">
        <w:rPr>
          <w:lang w:val="bg-BG"/>
        </w:rPr>
        <w:t>те</w:t>
      </w:r>
      <w:r w:rsidR="006C29FB" w:rsidRPr="00205EA9">
        <w:rPr>
          <w:lang w:val="bg-BG"/>
        </w:rPr>
        <w:t xml:space="preserve"> брой часове и </w:t>
      </w:r>
      <w:r w:rsidR="00BE740D">
        <w:rPr>
          <w:lang w:val="bg-BG"/>
        </w:rPr>
        <w:t xml:space="preserve">почасова ставка </w:t>
      </w:r>
      <w:r w:rsidR="00263FE2" w:rsidRPr="00205EA9">
        <w:rPr>
          <w:lang w:val="bg-BG"/>
        </w:rPr>
        <w:t>са прекомерни</w:t>
      </w:r>
      <w:r w:rsidR="00F109BA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E70B75" w:rsidP="00BE740D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63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1A0FF4" w:rsidRPr="00205EA9">
        <w:rPr>
          <w:color w:val="000000"/>
          <w:szCs w:val="24"/>
          <w:lang w:val="bg-BG"/>
        </w:rPr>
        <w:t xml:space="preserve">Съдът припомня, че </w:t>
      </w:r>
      <w:r w:rsidR="00BE740D" w:rsidRPr="00923CF0">
        <w:rPr>
          <w:lang w:val="bg-BG"/>
        </w:rPr>
        <w:t xml:space="preserve">жалбоподател има право на възстановяване на разноски само доколкото е доказал, че те са </w:t>
      </w:r>
      <w:r w:rsidR="00786A4B">
        <w:rPr>
          <w:lang w:val="bg-BG"/>
        </w:rPr>
        <w:t>действително и по</w:t>
      </w:r>
      <w:r w:rsidR="00BE740D" w:rsidRPr="00923CF0">
        <w:rPr>
          <w:lang w:val="bg-BG"/>
        </w:rPr>
        <w:t xml:space="preserve"> необходим</w:t>
      </w:r>
      <w:r w:rsidR="00786A4B">
        <w:rPr>
          <w:lang w:val="bg-BG"/>
        </w:rPr>
        <w:t>ост направени</w:t>
      </w:r>
      <w:r w:rsidR="00BE740D" w:rsidRPr="00923CF0">
        <w:rPr>
          <w:lang w:val="bg-BG"/>
        </w:rPr>
        <w:t xml:space="preserve"> и </w:t>
      </w:r>
      <w:r w:rsidR="00786A4B">
        <w:rPr>
          <w:lang w:val="bg-BG"/>
        </w:rPr>
        <w:t xml:space="preserve">са в </w:t>
      </w:r>
      <w:r w:rsidR="00BE740D" w:rsidRPr="00923CF0">
        <w:rPr>
          <w:lang w:val="bg-BG"/>
        </w:rPr>
        <w:t>разум</w:t>
      </w:r>
      <w:r w:rsidR="00786A4B">
        <w:rPr>
          <w:lang w:val="bg-BG"/>
        </w:rPr>
        <w:t>е</w:t>
      </w:r>
      <w:r w:rsidR="00BE740D" w:rsidRPr="00923CF0">
        <w:rPr>
          <w:lang w:val="bg-BG"/>
        </w:rPr>
        <w:t>н размер</w:t>
      </w:r>
      <w:r w:rsidR="00BE740D" w:rsidRPr="00743E21">
        <w:rPr>
          <w:lang w:val="bg-BG"/>
        </w:rPr>
        <w:t xml:space="preserve">. </w:t>
      </w:r>
      <w:r w:rsidR="00BE740D">
        <w:rPr>
          <w:lang w:val="bg-BG"/>
        </w:rPr>
        <w:t xml:space="preserve">В </w:t>
      </w:r>
      <w:r w:rsidR="00BE740D" w:rsidRPr="00621C27">
        <w:rPr>
          <w:lang w:val="bg-BG"/>
        </w:rPr>
        <w:t>случая</w:t>
      </w:r>
      <w:r w:rsidR="00786A4B">
        <w:rPr>
          <w:lang w:val="bg-BG"/>
        </w:rPr>
        <w:t>,</w:t>
      </w:r>
      <w:r w:rsidR="00BE740D" w:rsidRPr="00621C27">
        <w:rPr>
          <w:lang w:val="bg-BG"/>
        </w:rPr>
        <w:t xml:space="preserve"> като има предвид </w:t>
      </w:r>
      <w:r w:rsidR="00BE740D">
        <w:rPr>
          <w:lang w:val="bg-BG"/>
        </w:rPr>
        <w:t xml:space="preserve">горните критерии и </w:t>
      </w:r>
      <w:r w:rsidR="00BE740D" w:rsidRPr="00621C27">
        <w:rPr>
          <w:lang w:val="bg-BG"/>
        </w:rPr>
        <w:t>документите</w:t>
      </w:r>
      <w:r w:rsidR="00BE740D">
        <w:rPr>
          <w:lang w:val="bg-BG"/>
        </w:rPr>
        <w:t>, с които разполага, и</w:t>
      </w:r>
      <w:r w:rsidR="00BE740D" w:rsidRPr="00621C27">
        <w:rPr>
          <w:lang w:val="bg-BG"/>
        </w:rPr>
        <w:t xml:space="preserve"> </w:t>
      </w:r>
      <w:r w:rsidR="00BE740D">
        <w:rPr>
          <w:lang w:val="bg-BG"/>
        </w:rPr>
        <w:t>по-</w:t>
      </w:r>
      <w:r w:rsidR="00786A4B">
        <w:rPr>
          <w:lang w:val="bg-BG"/>
        </w:rPr>
        <w:t>конкретно</w:t>
      </w:r>
      <w:r w:rsidR="00FE5DD5">
        <w:rPr>
          <w:lang w:val="bg-BG"/>
        </w:rPr>
        <w:t>,</w:t>
      </w:r>
      <w:r w:rsidR="00BE740D">
        <w:rPr>
          <w:lang w:val="bg-BG"/>
        </w:rPr>
        <w:t xml:space="preserve"> </w:t>
      </w:r>
      <w:r w:rsidR="00F1083C" w:rsidRPr="00205EA9">
        <w:rPr>
          <w:color w:val="000000"/>
          <w:szCs w:val="24"/>
          <w:lang w:val="bg-BG"/>
        </w:rPr>
        <w:t xml:space="preserve">че адвокатката на жалбоподателя </w:t>
      </w:r>
      <w:r w:rsidR="00F70D18">
        <w:rPr>
          <w:color w:val="000000"/>
          <w:szCs w:val="24"/>
          <w:lang w:val="bg-BG"/>
        </w:rPr>
        <w:t>се включва</w:t>
      </w:r>
      <w:r w:rsidR="00F1083C" w:rsidRPr="00205EA9">
        <w:rPr>
          <w:color w:val="000000"/>
          <w:szCs w:val="24"/>
          <w:lang w:val="bg-BG"/>
        </w:rPr>
        <w:t xml:space="preserve"> след </w:t>
      </w:r>
      <w:r w:rsidR="00F70D18">
        <w:rPr>
          <w:color w:val="000000"/>
          <w:szCs w:val="24"/>
          <w:lang w:val="bg-BG"/>
        </w:rPr>
        <w:t>съобщаването</w:t>
      </w:r>
      <w:r w:rsidR="00F1083C" w:rsidRPr="00205EA9">
        <w:rPr>
          <w:color w:val="000000"/>
          <w:szCs w:val="24"/>
          <w:lang w:val="bg-BG"/>
        </w:rPr>
        <w:t xml:space="preserve"> на жалбата, </w:t>
      </w:r>
      <w:r w:rsidR="00F70D18">
        <w:rPr>
          <w:color w:val="000000"/>
          <w:szCs w:val="24"/>
          <w:lang w:val="bg-BG"/>
        </w:rPr>
        <w:t xml:space="preserve">Съдът счита за разумно да присъди </w:t>
      </w:r>
      <w:r w:rsidR="00F1083C" w:rsidRPr="00205EA9">
        <w:rPr>
          <w:color w:val="000000"/>
          <w:szCs w:val="24"/>
          <w:lang w:val="bg-BG"/>
        </w:rPr>
        <w:t>сумата от</w:t>
      </w:r>
      <w:r w:rsidRPr="00205EA9">
        <w:rPr>
          <w:lang w:val="bg-BG"/>
        </w:rPr>
        <w:t xml:space="preserve"> 2</w:t>
      </w:r>
      <w:r w:rsidR="00B15180" w:rsidRPr="00205EA9">
        <w:rPr>
          <w:lang w:val="bg-BG"/>
        </w:rPr>
        <w:t> </w:t>
      </w:r>
      <w:r w:rsidRPr="00205EA9">
        <w:rPr>
          <w:lang w:val="bg-BG"/>
        </w:rPr>
        <w:t>000</w:t>
      </w:r>
      <w:r w:rsidR="00B15180" w:rsidRPr="00205EA9">
        <w:rPr>
          <w:lang w:val="bg-BG"/>
        </w:rPr>
        <w:t xml:space="preserve"> </w:t>
      </w:r>
      <w:r w:rsidR="00F70D18" w:rsidRPr="008E399D">
        <w:t>EUR</w:t>
      </w:r>
      <w:r w:rsidR="00F70D18">
        <w:rPr>
          <w:lang w:val="bg-BG"/>
        </w:rPr>
        <w:t xml:space="preserve"> общо за </w:t>
      </w:r>
      <w:r w:rsidR="00F1083C" w:rsidRPr="00205EA9">
        <w:rPr>
          <w:lang w:val="bg-BG"/>
        </w:rPr>
        <w:t>всички разноски</w:t>
      </w:r>
      <w:r w:rsidR="00F70D18">
        <w:rPr>
          <w:lang w:val="bg-BG"/>
        </w:rPr>
        <w:t xml:space="preserve">, от която </w:t>
      </w:r>
      <w:r w:rsidR="00F1083C" w:rsidRPr="00205EA9">
        <w:rPr>
          <w:lang w:val="bg-BG"/>
        </w:rPr>
        <w:t xml:space="preserve">следва да се приспадне </w:t>
      </w:r>
      <w:r w:rsidR="00F70D18" w:rsidRPr="00205EA9">
        <w:rPr>
          <w:lang w:val="bg-BG"/>
        </w:rPr>
        <w:t>платена</w:t>
      </w:r>
      <w:r w:rsidR="00F70D18">
        <w:rPr>
          <w:lang w:val="bg-BG"/>
        </w:rPr>
        <w:t>та</w:t>
      </w:r>
      <w:r w:rsidR="00F70D18" w:rsidRPr="00205EA9">
        <w:rPr>
          <w:lang w:val="bg-BG"/>
        </w:rPr>
        <w:t xml:space="preserve"> от Съвета на Европа </w:t>
      </w:r>
      <w:r w:rsidR="00F1083C" w:rsidRPr="00205EA9">
        <w:rPr>
          <w:lang w:val="bg-BG"/>
        </w:rPr>
        <w:t>сума за правна помощ</w:t>
      </w:r>
      <w:r w:rsidR="00F70D18">
        <w:rPr>
          <w:lang w:val="bg-BG"/>
        </w:rPr>
        <w:t xml:space="preserve"> в размер на </w:t>
      </w:r>
      <w:r w:rsidR="00F109BA" w:rsidRPr="00205EA9">
        <w:rPr>
          <w:lang w:val="bg-BG"/>
        </w:rPr>
        <w:t xml:space="preserve">701 </w:t>
      </w:r>
      <w:r w:rsidR="00F70D18" w:rsidRPr="008E399D">
        <w:t>EUR</w:t>
      </w:r>
      <w:r w:rsidR="00F109BA" w:rsidRPr="00205EA9">
        <w:rPr>
          <w:lang w:val="bg-BG"/>
        </w:rPr>
        <w:t xml:space="preserve">. </w:t>
      </w:r>
      <w:r w:rsidR="00F70D18">
        <w:rPr>
          <w:color w:val="000000"/>
          <w:szCs w:val="24"/>
          <w:lang w:val="bg-BG"/>
        </w:rPr>
        <w:t>Следователно</w:t>
      </w:r>
      <w:r w:rsidR="00F1083C" w:rsidRPr="00205EA9">
        <w:rPr>
          <w:color w:val="000000"/>
          <w:szCs w:val="24"/>
          <w:lang w:val="bg-BG"/>
        </w:rPr>
        <w:t xml:space="preserve"> Съдът присъжда на жалбоподателя сумата от 1 299 </w:t>
      </w:r>
      <w:r w:rsidR="00F70D18" w:rsidRPr="008E399D">
        <w:t>EUR</w:t>
      </w:r>
      <w:r w:rsidR="00F70D18">
        <w:rPr>
          <w:lang w:val="bg-BG"/>
        </w:rPr>
        <w:t xml:space="preserve"> на това основание,</w:t>
      </w:r>
      <w:r w:rsidR="00F1083C" w:rsidRPr="00205EA9">
        <w:rPr>
          <w:color w:val="000000"/>
          <w:szCs w:val="24"/>
          <w:lang w:val="bg-BG"/>
        </w:rPr>
        <w:t xml:space="preserve"> </w:t>
      </w:r>
      <w:r w:rsidR="00786A4B">
        <w:rPr>
          <w:color w:val="000000"/>
          <w:szCs w:val="24"/>
          <w:lang w:val="bg-BG"/>
        </w:rPr>
        <w:t>заедно всички данъци, които могат да бъдат дължими върху нея</w:t>
      </w:r>
      <w:r w:rsidR="00135918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1F5BDD" w:rsidP="00F109BA">
      <w:pPr>
        <w:pStyle w:val="JuHA"/>
        <w:rPr>
          <w:lang w:val="bg-BG"/>
        </w:rPr>
      </w:pPr>
      <w:r w:rsidRPr="00205EA9">
        <w:rPr>
          <w:lang w:val="bg-BG"/>
        </w:rPr>
        <w:t>В</w:t>
      </w:r>
      <w:r w:rsidR="00F109BA" w:rsidRPr="00205EA9">
        <w:rPr>
          <w:lang w:val="bg-BG"/>
        </w:rPr>
        <w:t>.  </w:t>
      </w:r>
      <w:r w:rsidRPr="00205EA9">
        <w:rPr>
          <w:lang w:val="bg-BG"/>
        </w:rPr>
        <w:t>Лихва за забава</w:t>
      </w:r>
      <w:r w:rsidR="000943F5">
        <w:rPr>
          <w:lang w:val="bg-BG"/>
        </w:rPr>
        <w:t xml:space="preserve"> </w:t>
      </w:r>
    </w:p>
    <w:p w:rsidR="000943F5" w:rsidRDefault="00F109BA" w:rsidP="00490748">
      <w:pPr>
        <w:pStyle w:val="JuPara"/>
        <w:rPr>
          <w:lang w:val="bg-BG"/>
        </w:rPr>
      </w:pPr>
      <w:r w:rsidRPr="00205EA9">
        <w:rPr>
          <w:lang w:val="bg-BG"/>
        </w:rPr>
        <w:fldChar w:fldCharType="begin"/>
      </w:r>
      <w:r w:rsidRPr="00205EA9">
        <w:rPr>
          <w:lang w:val="bg-BG"/>
        </w:rPr>
        <w:instrText xml:space="preserve"> SEQ level0 \*arabic </w:instrText>
      </w:r>
      <w:r w:rsidRPr="00205EA9">
        <w:rPr>
          <w:lang w:val="bg-BG"/>
        </w:rPr>
        <w:fldChar w:fldCharType="separate"/>
      </w:r>
      <w:r w:rsidR="00344EDD" w:rsidRPr="00205EA9">
        <w:rPr>
          <w:noProof/>
          <w:lang w:val="bg-BG"/>
        </w:rPr>
        <w:t>64</w:t>
      </w:r>
      <w:r w:rsidRPr="00205EA9">
        <w:rPr>
          <w:lang w:val="bg-BG"/>
        </w:rPr>
        <w:fldChar w:fldCharType="end"/>
      </w:r>
      <w:r w:rsidRPr="00205EA9">
        <w:rPr>
          <w:lang w:val="bg-BG"/>
        </w:rPr>
        <w:t>.  </w:t>
      </w:r>
      <w:r w:rsidR="00F70D18" w:rsidRPr="00923CF0">
        <w:rPr>
          <w:lang w:val="bg-BG"/>
        </w:rPr>
        <w:t>Съдът счита за уместно лихвата за забава да се основава на лихвения процент по пределното кредитно улеснение на Европейската централна банка, към който следва да се добавят три процентни пункта</w:t>
      </w:r>
      <w:r w:rsidR="00F70D18" w:rsidRPr="00923CF0">
        <w:rPr>
          <w:lang w:val="it-IT"/>
        </w:rPr>
        <w:t>.</w:t>
      </w:r>
      <w:r w:rsidR="000943F5">
        <w:rPr>
          <w:lang w:val="bg-BG"/>
        </w:rPr>
        <w:t xml:space="preserve"> </w:t>
      </w:r>
    </w:p>
    <w:p w:rsidR="000943F5" w:rsidRDefault="00F70D18" w:rsidP="00786A4B">
      <w:pPr>
        <w:pStyle w:val="JuHHead"/>
        <w:jc w:val="left"/>
        <w:rPr>
          <w:szCs w:val="28"/>
          <w:lang w:val="bg-BG"/>
        </w:rPr>
      </w:pPr>
      <w:r w:rsidRPr="00786A4B">
        <w:rPr>
          <w:szCs w:val="28"/>
          <w:lang w:val="bg-BG"/>
        </w:rPr>
        <w:t xml:space="preserve">ПО </w:t>
      </w:r>
      <w:r w:rsidR="00786A4B">
        <w:rPr>
          <w:szCs w:val="28"/>
          <w:lang w:val="bg-BG"/>
        </w:rPr>
        <w:t>ИЗБОЖЕНИТЕ СЪОБРАЖЕНИЯ</w:t>
      </w:r>
      <w:r w:rsidRPr="00786A4B">
        <w:rPr>
          <w:szCs w:val="28"/>
          <w:lang w:val="bg-BG"/>
        </w:rPr>
        <w:t xml:space="preserve"> </w:t>
      </w:r>
      <w:r w:rsidR="00490748" w:rsidRPr="00786A4B">
        <w:rPr>
          <w:szCs w:val="28"/>
          <w:lang w:val="bg-BG"/>
        </w:rPr>
        <w:t>СЪДЪТ ЕДИНОДУШНО</w:t>
      </w:r>
      <w:r w:rsidR="00786A4B">
        <w:rPr>
          <w:szCs w:val="28"/>
          <w:lang w:val="bg-BG"/>
        </w:rPr>
        <w:t>:</w:t>
      </w:r>
      <w:r w:rsidR="000943F5">
        <w:rPr>
          <w:szCs w:val="28"/>
          <w:lang w:val="bg-BG"/>
        </w:rPr>
        <w:t xml:space="preserve"> </w:t>
      </w:r>
    </w:p>
    <w:p w:rsidR="000943F5" w:rsidRDefault="00F109BA" w:rsidP="00F109BA">
      <w:pPr>
        <w:pStyle w:val="JuList"/>
        <w:rPr>
          <w:lang w:val="bg-BG"/>
        </w:rPr>
      </w:pPr>
      <w:r w:rsidRPr="00205EA9">
        <w:rPr>
          <w:lang w:val="bg-BG"/>
        </w:rPr>
        <w:t>1.  </w:t>
      </w:r>
      <w:r w:rsidR="00F70D18">
        <w:rPr>
          <w:i/>
          <w:lang w:val="bg-BG"/>
        </w:rPr>
        <w:t>По</w:t>
      </w:r>
      <w:r w:rsidR="000353F6" w:rsidRPr="00205EA9">
        <w:rPr>
          <w:i/>
          <w:lang w:val="bg-BG"/>
        </w:rPr>
        <w:t>становява</w:t>
      </w:r>
      <w:r w:rsidR="00F70D18">
        <w:rPr>
          <w:i/>
          <w:lang w:val="bg-BG"/>
        </w:rPr>
        <w:t xml:space="preserve">, </w:t>
      </w:r>
      <w:r w:rsidR="00F70D18">
        <w:rPr>
          <w:lang w:val="bg-BG"/>
        </w:rPr>
        <w:t>че е налице</w:t>
      </w:r>
      <w:r w:rsidR="000353F6" w:rsidRPr="00205EA9">
        <w:rPr>
          <w:i/>
          <w:lang w:val="bg-BG"/>
        </w:rPr>
        <w:t xml:space="preserve"> </w:t>
      </w:r>
      <w:r w:rsidR="000353F6" w:rsidRPr="00205EA9">
        <w:rPr>
          <w:lang w:val="bg-BG"/>
        </w:rPr>
        <w:t>нарушение на член 6 § 1 от Конвенцията</w:t>
      </w:r>
      <w:r w:rsidRPr="00205EA9">
        <w:rPr>
          <w:lang w:val="bg-BG"/>
        </w:rPr>
        <w:t>;</w:t>
      </w:r>
      <w:r w:rsidR="000943F5">
        <w:rPr>
          <w:lang w:val="bg-BG"/>
        </w:rPr>
        <w:t xml:space="preserve"> </w:t>
      </w:r>
    </w:p>
    <w:p w:rsidR="000943F5" w:rsidRDefault="000943F5" w:rsidP="00F109BA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:rsidR="000943F5" w:rsidRDefault="00F109BA" w:rsidP="00F109BA">
      <w:pPr>
        <w:pStyle w:val="JuList"/>
        <w:rPr>
          <w:lang w:val="bg-BG"/>
        </w:rPr>
      </w:pPr>
      <w:r w:rsidRPr="00205EA9">
        <w:rPr>
          <w:lang w:val="bg-BG"/>
        </w:rPr>
        <w:lastRenderedPageBreak/>
        <w:t>2.  </w:t>
      </w:r>
      <w:r w:rsidR="00F70D18">
        <w:rPr>
          <w:i/>
          <w:lang w:val="bg-BG"/>
        </w:rPr>
        <w:t>Постановява</w:t>
      </w:r>
      <w:r w:rsidR="000353F6" w:rsidRPr="00205EA9">
        <w:rPr>
          <w:i/>
          <w:lang w:val="bg-BG"/>
        </w:rPr>
        <w:t>,</w:t>
      </w:r>
      <w:r w:rsidR="000353F6" w:rsidRPr="00205EA9">
        <w:rPr>
          <w:lang w:val="bg-BG"/>
        </w:rPr>
        <w:t xml:space="preserve"> че </w:t>
      </w:r>
      <w:r w:rsidR="00820DE3" w:rsidRPr="00205EA9">
        <w:rPr>
          <w:lang w:val="bg-BG"/>
        </w:rPr>
        <w:t>констат</w:t>
      </w:r>
      <w:r w:rsidR="009822B7">
        <w:rPr>
          <w:lang w:val="bg-BG"/>
        </w:rPr>
        <w:t xml:space="preserve">ацията за </w:t>
      </w:r>
      <w:r w:rsidR="000353F6" w:rsidRPr="00205EA9">
        <w:rPr>
          <w:lang w:val="bg-BG"/>
        </w:rPr>
        <w:t xml:space="preserve">нарушение </w:t>
      </w:r>
      <w:r w:rsidR="009822B7">
        <w:rPr>
          <w:lang w:val="bg-BG"/>
        </w:rPr>
        <w:t>се явява</w:t>
      </w:r>
      <w:r w:rsidR="000353F6" w:rsidRPr="00205EA9">
        <w:rPr>
          <w:lang w:val="bg-BG"/>
        </w:rPr>
        <w:t xml:space="preserve"> сам</w:t>
      </w:r>
      <w:r w:rsidR="009822B7">
        <w:rPr>
          <w:lang w:val="bg-BG"/>
        </w:rPr>
        <w:t>а</w:t>
      </w:r>
      <w:r w:rsidR="000353F6" w:rsidRPr="00205EA9">
        <w:rPr>
          <w:lang w:val="bg-BG"/>
        </w:rPr>
        <w:t xml:space="preserve"> по себе</w:t>
      </w:r>
      <w:r w:rsidR="009822B7">
        <w:rPr>
          <w:lang w:val="bg-BG"/>
        </w:rPr>
        <w:t xml:space="preserve"> </w:t>
      </w:r>
      <w:r w:rsidR="000353F6" w:rsidRPr="00205EA9">
        <w:rPr>
          <w:lang w:val="bg-BG"/>
        </w:rPr>
        <w:t xml:space="preserve">си достатъчно </w:t>
      </w:r>
      <w:r w:rsidR="009822B7">
        <w:rPr>
          <w:lang w:val="bg-BG"/>
        </w:rPr>
        <w:t xml:space="preserve">справедливо </w:t>
      </w:r>
      <w:r w:rsidR="000353F6" w:rsidRPr="00205EA9">
        <w:rPr>
          <w:lang w:val="bg-BG"/>
        </w:rPr>
        <w:t xml:space="preserve">обезщетение за </w:t>
      </w:r>
      <w:r w:rsidR="009822B7">
        <w:rPr>
          <w:lang w:val="bg-BG"/>
        </w:rPr>
        <w:t xml:space="preserve">претърпените от </w:t>
      </w:r>
      <w:r w:rsidR="000353F6" w:rsidRPr="00205EA9">
        <w:rPr>
          <w:lang w:val="bg-BG"/>
        </w:rPr>
        <w:t>жалбоподателя неимуществени вреди</w:t>
      </w:r>
      <w:r w:rsidR="00876CDF" w:rsidRPr="00205EA9">
        <w:rPr>
          <w:lang w:val="bg-BG"/>
        </w:rPr>
        <w:t>;</w:t>
      </w:r>
      <w:r w:rsidR="000943F5">
        <w:rPr>
          <w:lang w:val="bg-BG"/>
        </w:rPr>
        <w:t xml:space="preserve"> </w:t>
      </w:r>
    </w:p>
    <w:p w:rsidR="000943F5" w:rsidRDefault="000943F5" w:rsidP="00F109BA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:rsidR="000943F5" w:rsidRDefault="00876CDF" w:rsidP="000353F6">
      <w:pPr>
        <w:pStyle w:val="JuList"/>
        <w:rPr>
          <w:lang w:val="bg-BG"/>
        </w:rPr>
      </w:pPr>
      <w:r w:rsidRPr="00205EA9">
        <w:rPr>
          <w:lang w:val="bg-BG"/>
        </w:rPr>
        <w:t>3.  </w:t>
      </w:r>
      <w:r w:rsidR="009822B7">
        <w:rPr>
          <w:i/>
          <w:lang w:val="bg-BG"/>
        </w:rPr>
        <w:t>Постановява</w:t>
      </w:r>
      <w:r w:rsidR="000353F6" w:rsidRPr="00205EA9">
        <w:rPr>
          <w:i/>
          <w:lang w:val="bg-BG"/>
        </w:rPr>
        <w:t>:</w:t>
      </w:r>
      <w:r w:rsidR="000353F6" w:rsidRPr="00205EA9">
        <w:rPr>
          <w:lang w:val="bg-BG"/>
        </w:rPr>
        <w:t xml:space="preserve"> </w:t>
      </w:r>
      <w:r w:rsidR="000943F5">
        <w:rPr>
          <w:lang w:val="bg-BG"/>
        </w:rPr>
        <w:t xml:space="preserve"> </w:t>
      </w:r>
    </w:p>
    <w:p w:rsidR="000943F5" w:rsidRDefault="000353F6" w:rsidP="009822B7">
      <w:pPr>
        <w:pStyle w:val="JuLista"/>
        <w:rPr>
          <w:lang w:val="bg-BG"/>
        </w:rPr>
      </w:pPr>
      <w:r w:rsidRPr="00205EA9">
        <w:rPr>
          <w:lang w:val="bg-BG"/>
        </w:rPr>
        <w:t>a)  </w:t>
      </w:r>
      <w:r w:rsidR="00786A4B">
        <w:rPr>
          <w:lang w:val="bg-BG"/>
        </w:rPr>
        <w:t>ответната</w:t>
      </w:r>
      <w:r w:rsidRPr="00205EA9">
        <w:rPr>
          <w:lang w:val="bg-BG"/>
        </w:rPr>
        <w:t xml:space="preserve"> </w:t>
      </w:r>
      <w:r w:rsidR="009822B7" w:rsidRPr="00621C27">
        <w:rPr>
          <w:lang w:val="bg-BG"/>
        </w:rPr>
        <w:t>държава</w:t>
      </w:r>
      <w:r w:rsidR="009822B7">
        <w:rPr>
          <w:lang w:val="bg-BG"/>
        </w:rPr>
        <w:t xml:space="preserve"> да заплати на</w:t>
      </w:r>
      <w:r w:rsidR="009822B7" w:rsidRPr="00621C27">
        <w:rPr>
          <w:lang w:val="bg-BG"/>
        </w:rPr>
        <w:t xml:space="preserve"> жалбоподател</w:t>
      </w:r>
      <w:r w:rsidR="009822B7">
        <w:rPr>
          <w:lang w:val="bg-BG"/>
        </w:rPr>
        <w:t>я</w:t>
      </w:r>
      <w:r w:rsidR="009822B7" w:rsidRPr="00621C27">
        <w:rPr>
          <w:lang w:val="bg-BG"/>
        </w:rPr>
        <w:t xml:space="preserve"> </w:t>
      </w:r>
      <w:r w:rsidR="009822B7" w:rsidRPr="00923CF0">
        <w:rPr>
          <w:lang w:val="bg-BG"/>
        </w:rPr>
        <w:t xml:space="preserve">в рамките на три месеца от датата, на която решението влезе в сила в съответствие с член 44 § 2 от Конвенцията, </w:t>
      </w:r>
      <w:r w:rsidR="009822B7" w:rsidRPr="00205EA9">
        <w:rPr>
          <w:lang w:val="bg-BG"/>
        </w:rPr>
        <w:t xml:space="preserve">сумата от 1299 </w:t>
      </w:r>
      <w:r w:rsidR="009822B7" w:rsidRPr="008E399D">
        <w:t>EUR</w:t>
      </w:r>
      <w:r w:rsidR="009822B7" w:rsidRPr="00205EA9">
        <w:rPr>
          <w:lang w:val="bg-BG"/>
        </w:rPr>
        <w:t xml:space="preserve"> </w:t>
      </w:r>
      <w:r w:rsidR="009822B7">
        <w:rPr>
          <w:lang w:val="bg-BG"/>
        </w:rPr>
        <w:t>(хиляда двеста деветдесет и девет</w:t>
      </w:r>
      <w:r w:rsidR="00786A4B">
        <w:rPr>
          <w:lang w:val="bg-BG"/>
        </w:rPr>
        <w:t xml:space="preserve"> евро</w:t>
      </w:r>
      <w:r w:rsidR="009822B7">
        <w:rPr>
          <w:lang w:val="bg-BG"/>
        </w:rPr>
        <w:t>) за разноски, коя</w:t>
      </w:r>
      <w:r w:rsidR="009822B7" w:rsidRPr="00923CF0">
        <w:rPr>
          <w:lang w:val="bg-BG"/>
        </w:rPr>
        <w:t>то да бъд</w:t>
      </w:r>
      <w:r w:rsidR="009822B7">
        <w:rPr>
          <w:lang w:val="bg-BG"/>
        </w:rPr>
        <w:t>е</w:t>
      </w:r>
      <w:r w:rsidR="009822B7" w:rsidRPr="00923CF0">
        <w:rPr>
          <w:lang w:val="bg-BG"/>
        </w:rPr>
        <w:t xml:space="preserve"> обърнат</w:t>
      </w:r>
      <w:r w:rsidR="009822B7">
        <w:rPr>
          <w:lang w:val="bg-BG"/>
        </w:rPr>
        <w:t>а</w:t>
      </w:r>
      <w:r w:rsidR="009822B7" w:rsidRPr="00923CF0">
        <w:rPr>
          <w:lang w:val="bg-BG"/>
        </w:rPr>
        <w:t xml:space="preserve"> в български лева по курса, приложим към датата на плащането </w:t>
      </w:r>
      <w:r w:rsidR="009822B7">
        <w:rPr>
          <w:lang w:val="bg-BG"/>
        </w:rPr>
        <w:t xml:space="preserve">й, </w:t>
      </w:r>
      <w:r w:rsidR="009822B7" w:rsidRPr="00923CF0">
        <w:rPr>
          <w:lang w:val="bg-BG"/>
        </w:rPr>
        <w:t>плюс всички данъци, които могат да бъдат наложени</w:t>
      </w:r>
      <w:r w:rsidR="009822B7">
        <w:rPr>
          <w:lang w:val="bg-BG"/>
        </w:rPr>
        <w:t>;</w:t>
      </w:r>
      <w:r w:rsidR="000943F5">
        <w:rPr>
          <w:lang w:val="bg-BG"/>
        </w:rPr>
        <w:t xml:space="preserve"> </w:t>
      </w:r>
    </w:p>
    <w:p w:rsidR="000943F5" w:rsidRDefault="004512E0" w:rsidP="00F109BA">
      <w:pPr>
        <w:pStyle w:val="JuLista"/>
        <w:rPr>
          <w:lang w:val="bg-BG"/>
        </w:rPr>
      </w:pPr>
      <w:r w:rsidRPr="00205EA9">
        <w:rPr>
          <w:lang w:val="bg-BG"/>
        </w:rPr>
        <w:t>б</w:t>
      </w:r>
      <w:r w:rsidR="00F109BA" w:rsidRPr="00205EA9">
        <w:rPr>
          <w:lang w:val="bg-BG"/>
        </w:rPr>
        <w:t>)  </w:t>
      </w:r>
      <w:r w:rsidR="009822B7" w:rsidRPr="00923CF0">
        <w:rPr>
          <w:lang w:val="bg-BG"/>
        </w:rPr>
        <w:t>от датата на изтичане на гореспоменатия срок до изплащането се дължи проста лихва върху горепосочената сума в размер, равен на ставката на пределното кредитно улеснение на Европейската централна банка по време на просрочения период</w:t>
      </w:r>
      <w:r w:rsidR="00786A4B">
        <w:rPr>
          <w:lang w:val="bg-BG"/>
        </w:rPr>
        <w:t>,</w:t>
      </w:r>
      <w:r w:rsidR="009822B7" w:rsidRPr="00923CF0">
        <w:rPr>
          <w:lang w:val="bg-BG"/>
        </w:rPr>
        <w:t xml:space="preserve"> плюс три процентни пункта</w:t>
      </w:r>
      <w:r w:rsidR="009822B7" w:rsidRPr="00621C27">
        <w:rPr>
          <w:lang w:val="bg-BG"/>
        </w:rPr>
        <w:t>;</w:t>
      </w:r>
      <w:r w:rsidR="000943F5">
        <w:rPr>
          <w:lang w:val="bg-BG"/>
        </w:rPr>
        <w:t xml:space="preserve"> </w:t>
      </w:r>
    </w:p>
    <w:p w:rsidR="000943F5" w:rsidRDefault="000943F5" w:rsidP="00F109BA">
      <w:pPr>
        <w:pStyle w:val="JuLista"/>
        <w:rPr>
          <w:lang w:val="bg-BG"/>
        </w:rPr>
      </w:pPr>
      <w:r>
        <w:rPr>
          <w:lang w:val="bg-BG"/>
        </w:rPr>
        <w:t xml:space="preserve"> </w:t>
      </w:r>
    </w:p>
    <w:p w:rsidR="000943F5" w:rsidRDefault="00B15180" w:rsidP="004512E0">
      <w:pPr>
        <w:pStyle w:val="JuList"/>
        <w:rPr>
          <w:lang w:val="bg-BG"/>
        </w:rPr>
      </w:pPr>
      <w:r w:rsidRPr="00205EA9">
        <w:rPr>
          <w:lang w:val="bg-BG"/>
        </w:rPr>
        <w:t>4</w:t>
      </w:r>
      <w:r w:rsidR="00F109BA" w:rsidRPr="00205EA9">
        <w:rPr>
          <w:lang w:val="bg-BG"/>
        </w:rPr>
        <w:t>.  </w:t>
      </w:r>
      <w:r w:rsidR="004512E0" w:rsidRPr="00205EA9">
        <w:rPr>
          <w:i/>
          <w:szCs w:val="24"/>
          <w:lang w:val="bg-BG"/>
        </w:rPr>
        <w:t>Отхвърля</w:t>
      </w:r>
      <w:r w:rsidR="004512E0" w:rsidRPr="00205EA9">
        <w:rPr>
          <w:szCs w:val="24"/>
          <w:lang w:val="bg-BG"/>
        </w:rPr>
        <w:t xml:space="preserve"> останалата част от претенцията за </w:t>
      </w:r>
      <w:r w:rsidR="009822B7">
        <w:rPr>
          <w:szCs w:val="24"/>
          <w:lang w:val="bg-BG"/>
        </w:rPr>
        <w:t xml:space="preserve">справедливо </w:t>
      </w:r>
      <w:r w:rsidR="004512E0" w:rsidRPr="00205EA9">
        <w:rPr>
          <w:szCs w:val="24"/>
          <w:lang w:val="bg-BG"/>
        </w:rPr>
        <w:t>обезщетение</w:t>
      </w:r>
      <w:r w:rsidR="004512E0" w:rsidRPr="00205EA9">
        <w:rPr>
          <w:lang w:val="bg-BG"/>
        </w:rPr>
        <w:t>.</w:t>
      </w:r>
      <w:r w:rsidR="000943F5">
        <w:rPr>
          <w:lang w:val="bg-BG"/>
        </w:rPr>
        <w:t xml:space="preserve"> </w:t>
      </w:r>
    </w:p>
    <w:p w:rsidR="000943F5" w:rsidRDefault="000943F5" w:rsidP="004512E0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:rsidR="000943F5" w:rsidRDefault="004512E0" w:rsidP="004C7310">
      <w:pPr>
        <w:pStyle w:val="JuList"/>
        <w:ind w:left="0" w:firstLine="0"/>
        <w:rPr>
          <w:lang w:val="bg-BG"/>
        </w:rPr>
      </w:pPr>
      <w:r w:rsidRPr="00205EA9">
        <w:rPr>
          <w:lang w:val="bg-BG"/>
        </w:rPr>
        <w:t xml:space="preserve">Изготвено на френски език и </w:t>
      </w:r>
      <w:r w:rsidR="009822B7">
        <w:rPr>
          <w:lang w:val="bg-BG"/>
        </w:rPr>
        <w:t>съобщено</w:t>
      </w:r>
      <w:r w:rsidRPr="00205EA9">
        <w:rPr>
          <w:lang w:val="bg-BG"/>
        </w:rPr>
        <w:t xml:space="preserve"> писмено на </w:t>
      </w:r>
      <w:r w:rsidR="00884F01" w:rsidRPr="00205EA9">
        <w:rPr>
          <w:lang w:val="bg-BG"/>
        </w:rPr>
        <w:t xml:space="preserve">23 </w:t>
      </w:r>
      <w:r w:rsidRPr="00205EA9">
        <w:rPr>
          <w:lang w:val="bg-BG"/>
        </w:rPr>
        <w:t>май</w:t>
      </w:r>
      <w:r w:rsidR="00884F01" w:rsidRPr="00205EA9">
        <w:rPr>
          <w:lang w:val="bg-BG"/>
        </w:rPr>
        <w:t xml:space="preserve"> 2006</w:t>
      </w:r>
      <w:r w:rsidRPr="00205EA9">
        <w:rPr>
          <w:lang w:val="bg-BG"/>
        </w:rPr>
        <w:t xml:space="preserve"> </w:t>
      </w:r>
      <w:r w:rsidR="00C44651" w:rsidRPr="00205EA9">
        <w:rPr>
          <w:lang w:val="bg-BG"/>
        </w:rPr>
        <w:t>г.</w:t>
      </w:r>
      <w:r w:rsidRPr="00205EA9">
        <w:rPr>
          <w:lang w:val="bg-BG"/>
        </w:rPr>
        <w:t xml:space="preserve"> в съответствие с член</w:t>
      </w:r>
      <w:r w:rsidR="00F109BA" w:rsidRPr="00205EA9">
        <w:rPr>
          <w:lang w:val="bg-BG"/>
        </w:rPr>
        <w:t xml:space="preserve"> 77 §§ 2 </w:t>
      </w:r>
      <w:r w:rsidRPr="00205EA9">
        <w:rPr>
          <w:lang w:val="bg-BG"/>
        </w:rPr>
        <w:t>и</w:t>
      </w:r>
      <w:r w:rsidR="00F109BA" w:rsidRPr="00205EA9">
        <w:rPr>
          <w:lang w:val="bg-BG"/>
        </w:rPr>
        <w:t xml:space="preserve"> 3 </w:t>
      </w:r>
      <w:r w:rsidRPr="00205EA9">
        <w:rPr>
          <w:lang w:val="bg-BG"/>
        </w:rPr>
        <w:t>от Правилника на Съда.</w:t>
      </w:r>
      <w:r w:rsidR="000943F5">
        <w:rPr>
          <w:lang w:val="bg-BG"/>
        </w:rPr>
        <w:t xml:space="preserve"> </w:t>
      </w:r>
    </w:p>
    <w:p w:rsidR="000943F5" w:rsidRDefault="00F109BA" w:rsidP="00666FC6">
      <w:pPr>
        <w:pStyle w:val="JuSigned"/>
        <w:keepNext/>
        <w:keepLines/>
        <w:tabs>
          <w:tab w:val="clear" w:pos="1219"/>
          <w:tab w:val="clear" w:pos="6379"/>
        </w:tabs>
        <w:jc w:val="both"/>
        <w:rPr>
          <w:lang w:val="bg-BG"/>
        </w:rPr>
      </w:pPr>
      <w:r w:rsidRPr="00205EA9">
        <w:rPr>
          <w:lang w:val="bg-BG"/>
        </w:rPr>
        <w:tab/>
      </w:r>
      <w:r w:rsidR="004512E0" w:rsidRPr="00205EA9">
        <w:rPr>
          <w:lang w:val="bg-BG"/>
        </w:rPr>
        <w:t>Кла</w:t>
      </w:r>
      <w:r w:rsidR="00786A4B">
        <w:rPr>
          <w:lang w:val="bg-BG"/>
        </w:rPr>
        <w:t>у</w:t>
      </w:r>
      <w:r w:rsidR="004512E0" w:rsidRPr="00205EA9">
        <w:rPr>
          <w:lang w:val="bg-BG"/>
        </w:rPr>
        <w:t>ди</w:t>
      </w:r>
      <w:r w:rsidR="009822B7">
        <w:rPr>
          <w:lang w:val="bg-BG"/>
        </w:rPr>
        <w:t>я</w:t>
      </w:r>
      <w:r w:rsidR="004512E0" w:rsidRPr="00205EA9">
        <w:rPr>
          <w:lang w:val="bg-BG"/>
        </w:rPr>
        <w:t xml:space="preserve"> </w:t>
      </w:r>
      <w:r w:rsidR="009822B7">
        <w:rPr>
          <w:lang w:val="bg-BG"/>
        </w:rPr>
        <w:t>ВЕСТЕ</w:t>
      </w:r>
      <w:r w:rsidR="004512E0" w:rsidRPr="00205EA9">
        <w:rPr>
          <w:lang w:val="bg-BG"/>
        </w:rPr>
        <w:t>РДИК</w:t>
      </w:r>
      <w:r w:rsidR="008208BC" w:rsidRPr="00205EA9">
        <w:rPr>
          <w:lang w:val="bg-BG"/>
        </w:rPr>
        <w:tab/>
      </w:r>
      <w:r w:rsidR="008208BC" w:rsidRPr="00205EA9">
        <w:rPr>
          <w:lang w:val="bg-BG"/>
        </w:rPr>
        <w:tab/>
      </w:r>
      <w:r w:rsidR="008208BC" w:rsidRPr="00205EA9">
        <w:rPr>
          <w:lang w:val="bg-BG"/>
        </w:rPr>
        <w:tab/>
        <w:t>П</w:t>
      </w:r>
      <w:r w:rsidR="009822B7">
        <w:rPr>
          <w:lang w:val="bg-BG"/>
        </w:rPr>
        <w:t xml:space="preserve">ЕЕР </w:t>
      </w:r>
      <w:r w:rsidR="00666FC6" w:rsidRPr="00205EA9">
        <w:rPr>
          <w:lang w:val="bg-BG"/>
        </w:rPr>
        <w:t>ЛОРЕНЦЕН</w:t>
      </w:r>
      <w:r w:rsidR="00666FC6" w:rsidRPr="00205EA9">
        <w:rPr>
          <w:rStyle w:val="JuNames"/>
          <w:lang w:val="bg-BG"/>
        </w:rPr>
        <w:tab/>
        <w:t>С</w:t>
      </w:r>
      <w:r w:rsidR="009822B7">
        <w:rPr>
          <w:lang w:val="bg-BG"/>
        </w:rPr>
        <w:t>екретар</w:t>
      </w:r>
      <w:r w:rsidR="009822B7">
        <w:rPr>
          <w:lang w:val="bg-BG"/>
        </w:rPr>
        <w:tab/>
      </w:r>
      <w:r w:rsidR="009822B7">
        <w:rPr>
          <w:lang w:val="bg-BG"/>
        </w:rPr>
        <w:tab/>
      </w:r>
      <w:r w:rsidR="004512E0" w:rsidRPr="00205EA9">
        <w:rPr>
          <w:lang w:val="bg-BG"/>
        </w:rPr>
        <w:tab/>
      </w:r>
      <w:r w:rsidR="00666FC6" w:rsidRPr="00205EA9">
        <w:rPr>
          <w:lang w:val="bg-BG"/>
        </w:rPr>
        <w:tab/>
      </w:r>
      <w:r w:rsidR="00666FC6" w:rsidRPr="00205EA9">
        <w:rPr>
          <w:lang w:val="bg-BG"/>
        </w:rPr>
        <w:tab/>
      </w:r>
      <w:r w:rsidR="004512E0" w:rsidRPr="00205EA9">
        <w:rPr>
          <w:lang w:val="bg-BG"/>
        </w:rPr>
        <w:t>Председател</w:t>
      </w:r>
      <w:r w:rsidR="000943F5">
        <w:rPr>
          <w:lang w:val="bg-BG"/>
        </w:rPr>
        <w:t xml:space="preserve"> </w:t>
      </w:r>
    </w:p>
    <w:p w:rsidR="000943F5" w:rsidRDefault="000943F5" w:rsidP="00F109BA">
      <w:pPr>
        <w:pStyle w:val="JuSigned"/>
        <w:keepNext/>
        <w:keepLines/>
        <w:rPr>
          <w:lang w:val="bg-BG"/>
        </w:rPr>
      </w:pPr>
      <w:r>
        <w:rPr>
          <w:lang w:val="bg-BG"/>
        </w:rPr>
        <w:t xml:space="preserve"> </w:t>
      </w:r>
    </w:p>
    <w:p w:rsidR="00F109BA" w:rsidRPr="00205EA9" w:rsidRDefault="00F109BA" w:rsidP="00F109BA">
      <w:pPr>
        <w:pStyle w:val="JuSigned"/>
        <w:keepNext/>
        <w:keepLines/>
        <w:rPr>
          <w:lang w:val="bg-BG"/>
        </w:rPr>
      </w:pPr>
    </w:p>
    <w:sectPr w:rsidR="00F109BA" w:rsidRPr="00205EA9" w:rsidSect="00786A4B">
      <w:headerReference w:type="even" r:id="rId14"/>
      <w:headerReference w:type="default" r:id="rId15"/>
      <w:footnotePr>
        <w:numRestart w:val="eachPage"/>
      </w:footnotePr>
      <w:pgSz w:w="11906" w:h="16838" w:code="9"/>
      <w:pgMar w:top="2274" w:right="2274" w:bottom="1985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BF" w:rsidRDefault="00E27ABF">
      <w:r>
        <w:separator/>
      </w:r>
    </w:p>
  </w:endnote>
  <w:endnote w:type="continuationSeparator" w:id="0">
    <w:p w:rsidR="00E27ABF" w:rsidRDefault="00E2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3D" w:rsidRDefault="005E72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3D" w:rsidRDefault="005E72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3D" w:rsidRDefault="005E7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BF" w:rsidRDefault="00E27ABF">
      <w:r>
        <w:separator/>
      </w:r>
    </w:p>
  </w:footnote>
  <w:footnote w:type="continuationSeparator" w:id="0">
    <w:p w:rsidR="00E27ABF" w:rsidRDefault="00E2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3D" w:rsidRDefault="005E72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F5" w:rsidRDefault="00C702EE">
    <w:pPr>
      <w:pStyle w:val="Header"/>
      <w:jc w:val="center"/>
    </w:pPr>
    <w:r>
      <w:rPr>
        <w:noProof/>
        <w:lang w:val="bg-BG" w:eastAsia="bg-BG"/>
      </w:rPr>
      <w:drawing>
        <wp:inline distT="0" distB="0" distL="0" distR="0">
          <wp:extent cx="4290060" cy="1775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06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43F5">
      <w:t xml:space="preserve"> </w:t>
    </w:r>
  </w:p>
  <w:p w:rsidR="000943F5" w:rsidRDefault="000943F5">
    <w:pPr>
      <w:pStyle w:val="Header"/>
      <w:jc w:val="center"/>
    </w:pPr>
    <w:r>
      <w:t xml:space="preserve"> </w:t>
    </w:r>
  </w:p>
  <w:p w:rsidR="00491A27" w:rsidRDefault="00491A2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3D" w:rsidRDefault="005E723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F5" w:rsidRDefault="00491A27">
    <w:pPr>
      <w:pStyle w:val="JuHeader"/>
      <w:rPr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5E723D">
      <w:rPr>
        <w:rStyle w:val="PageNumber"/>
        <w:noProof/>
        <w:lang w:val="en-GB"/>
      </w:rPr>
      <w:t>12</w:t>
    </w:r>
    <w:r>
      <w:rPr>
        <w:rStyle w:val="PageNumber"/>
        <w:lang w:val="en-GB"/>
      </w:rPr>
      <w:fldChar w:fldCharType="end"/>
    </w:r>
    <w:r w:rsidRPr="00A70CD7">
      <w:rPr>
        <w:lang w:val="en-GB"/>
      </w:rPr>
      <w:tab/>
    </w:r>
    <w:r w:rsidR="00686A5E">
      <w:rPr>
        <w:lang w:val="bg-BG"/>
      </w:rPr>
      <w:t>ДЕЛО КУНОВ СРЕЩУ БЪЛГАРИЯ</w:t>
    </w:r>
    <w:r w:rsidR="000943F5">
      <w:rPr>
        <w:lang w:val="en-GB"/>
      </w:rPr>
      <w:t xml:space="preserve"> </w:t>
    </w:r>
  </w:p>
  <w:p w:rsidR="00491A27" w:rsidRPr="00A70CD7" w:rsidRDefault="00491A27">
    <w:pPr>
      <w:pStyle w:val="JuHeader"/>
      <w:rPr>
        <w:lang w:val="en-GB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F5" w:rsidRDefault="00491A27">
    <w:pPr>
      <w:pStyle w:val="JuHeader"/>
      <w:rPr>
        <w:lang w:val="en-GB"/>
      </w:rPr>
    </w:pPr>
    <w:r>
      <w:rPr>
        <w:lang w:val="en-GB"/>
      </w:rPr>
      <w:tab/>
    </w:r>
    <w:r w:rsidRPr="00394FDB">
      <w:rPr>
        <w:szCs w:val="18"/>
        <w:lang w:val="bg-BG"/>
      </w:rPr>
      <w:t xml:space="preserve">ДЕЛО </w:t>
    </w:r>
    <w:r w:rsidRPr="00394FDB">
      <w:rPr>
        <w:szCs w:val="18"/>
      </w:rPr>
      <w:t>K</w:t>
    </w:r>
    <w:r w:rsidRPr="00394FDB">
      <w:rPr>
        <w:szCs w:val="18"/>
        <w:lang w:val="bg-BG"/>
      </w:rPr>
      <w:t>УНОВ</w:t>
    </w:r>
    <w:r w:rsidRPr="00394FDB">
      <w:rPr>
        <w:szCs w:val="18"/>
        <w:lang w:val="ru-RU"/>
      </w:rPr>
      <w:t xml:space="preserve"> </w:t>
    </w:r>
    <w:r w:rsidR="00686A5E">
      <w:rPr>
        <w:szCs w:val="18"/>
        <w:lang w:val="ru-RU"/>
      </w:rPr>
      <w:t xml:space="preserve">СРЕЩУ </w:t>
    </w:r>
    <w:r w:rsidRPr="00394FDB">
      <w:rPr>
        <w:szCs w:val="18"/>
        <w:lang w:val="ru-RU"/>
      </w:rPr>
      <w:t>БЪЛГАРИЯ</w:t>
    </w:r>
    <w:r>
      <w:rPr>
        <w:lang w:val="en-GB"/>
      </w:rPr>
      <w:tab/>
    </w: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5E723D">
      <w:rPr>
        <w:rStyle w:val="PageNumber"/>
        <w:noProof/>
        <w:lang w:val="en-GB"/>
      </w:rPr>
      <w:t>11</w:t>
    </w:r>
    <w:r>
      <w:rPr>
        <w:rStyle w:val="PageNumber"/>
        <w:lang w:val="en-GB"/>
      </w:rPr>
      <w:fldChar w:fldCharType="end"/>
    </w:r>
    <w:r w:rsidR="000943F5">
      <w:rPr>
        <w:lang w:val="en-GB"/>
      </w:rPr>
      <w:t xml:space="preserve"> </w:t>
    </w:r>
  </w:p>
  <w:p w:rsidR="00491A27" w:rsidRDefault="00491A27">
    <w:pPr>
      <w:pStyle w:val="Ju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D6277"/>
    <w:multiLevelType w:val="hybridMultilevel"/>
    <w:tmpl w:val="ED78B3A0"/>
    <w:lvl w:ilvl="0" w:tplc="A0820E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fr-FR" w:vendorID="9" w:dllVersion="512" w:checkStyle="1"/>
  <w:activeWritingStyle w:appName="MSWord" w:lang="sv-SE" w:vendorID="0" w:dllVersion="512" w:checkStyle="1"/>
  <w:activeWritingStyle w:appName="MSWord" w:lang="nl-NL" w:vendorID="1" w:dllVersion="512" w:checkStyle="1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D7"/>
    <w:rsid w:val="00005083"/>
    <w:rsid w:val="000113F1"/>
    <w:rsid w:val="000204BA"/>
    <w:rsid w:val="00030DA1"/>
    <w:rsid w:val="000353F6"/>
    <w:rsid w:val="0004169D"/>
    <w:rsid w:val="000460A7"/>
    <w:rsid w:val="00050376"/>
    <w:rsid w:val="00062B52"/>
    <w:rsid w:val="00064EA9"/>
    <w:rsid w:val="0007273E"/>
    <w:rsid w:val="000735C4"/>
    <w:rsid w:val="00076DC2"/>
    <w:rsid w:val="00076E2C"/>
    <w:rsid w:val="00084C81"/>
    <w:rsid w:val="00094326"/>
    <w:rsid w:val="000943F5"/>
    <w:rsid w:val="000A7C2E"/>
    <w:rsid w:val="000C3D91"/>
    <w:rsid w:val="000C3E53"/>
    <w:rsid w:val="000C6847"/>
    <w:rsid w:val="000E07A2"/>
    <w:rsid w:val="000E0BCA"/>
    <w:rsid w:val="000F090F"/>
    <w:rsid w:val="000F256E"/>
    <w:rsid w:val="000F314E"/>
    <w:rsid w:val="000F3A3C"/>
    <w:rsid w:val="001009B8"/>
    <w:rsid w:val="001079C2"/>
    <w:rsid w:val="00107C22"/>
    <w:rsid w:val="00111B72"/>
    <w:rsid w:val="00116D19"/>
    <w:rsid w:val="00117D42"/>
    <w:rsid w:val="00135918"/>
    <w:rsid w:val="00146E1A"/>
    <w:rsid w:val="001561FA"/>
    <w:rsid w:val="00162D01"/>
    <w:rsid w:val="00164F81"/>
    <w:rsid w:val="00166A6E"/>
    <w:rsid w:val="00166B13"/>
    <w:rsid w:val="00174906"/>
    <w:rsid w:val="001769B6"/>
    <w:rsid w:val="00177939"/>
    <w:rsid w:val="001815DF"/>
    <w:rsid w:val="0019397B"/>
    <w:rsid w:val="00193D9C"/>
    <w:rsid w:val="001976D6"/>
    <w:rsid w:val="00197F20"/>
    <w:rsid w:val="001A0355"/>
    <w:rsid w:val="001A0648"/>
    <w:rsid w:val="001A0FF4"/>
    <w:rsid w:val="001A1B38"/>
    <w:rsid w:val="001A559B"/>
    <w:rsid w:val="001A741C"/>
    <w:rsid w:val="001A7B05"/>
    <w:rsid w:val="001B4589"/>
    <w:rsid w:val="001C20F8"/>
    <w:rsid w:val="001D1012"/>
    <w:rsid w:val="001D747F"/>
    <w:rsid w:val="001E1B5D"/>
    <w:rsid w:val="001E7F27"/>
    <w:rsid w:val="001F04FB"/>
    <w:rsid w:val="001F2DB4"/>
    <w:rsid w:val="001F4549"/>
    <w:rsid w:val="001F5052"/>
    <w:rsid w:val="001F5BDD"/>
    <w:rsid w:val="00200181"/>
    <w:rsid w:val="002006D8"/>
    <w:rsid w:val="00200C03"/>
    <w:rsid w:val="00200DA8"/>
    <w:rsid w:val="0020295C"/>
    <w:rsid w:val="00205EA9"/>
    <w:rsid w:val="00214627"/>
    <w:rsid w:val="00215093"/>
    <w:rsid w:val="002151BC"/>
    <w:rsid w:val="00225559"/>
    <w:rsid w:val="00226EF7"/>
    <w:rsid w:val="00226FCC"/>
    <w:rsid w:val="002273F3"/>
    <w:rsid w:val="002337B4"/>
    <w:rsid w:val="002357CC"/>
    <w:rsid w:val="00237AEA"/>
    <w:rsid w:val="0024688A"/>
    <w:rsid w:val="002560CC"/>
    <w:rsid w:val="00260E67"/>
    <w:rsid w:val="00263FE2"/>
    <w:rsid w:val="00267908"/>
    <w:rsid w:val="00267A53"/>
    <w:rsid w:val="00274184"/>
    <w:rsid w:val="0027501D"/>
    <w:rsid w:val="00282E59"/>
    <w:rsid w:val="00284042"/>
    <w:rsid w:val="002905FA"/>
    <w:rsid w:val="00292544"/>
    <w:rsid w:val="00292CB9"/>
    <w:rsid w:val="00293D37"/>
    <w:rsid w:val="002A17BC"/>
    <w:rsid w:val="002A2F18"/>
    <w:rsid w:val="002A5DC0"/>
    <w:rsid w:val="002A7B40"/>
    <w:rsid w:val="002B34FD"/>
    <w:rsid w:val="002B6C9D"/>
    <w:rsid w:val="002B6FA1"/>
    <w:rsid w:val="002E000D"/>
    <w:rsid w:val="002E2DF9"/>
    <w:rsid w:val="002E57E1"/>
    <w:rsid w:val="002F13EC"/>
    <w:rsid w:val="00305366"/>
    <w:rsid w:val="003057F3"/>
    <w:rsid w:val="0030737D"/>
    <w:rsid w:val="0031193E"/>
    <w:rsid w:val="00312BD7"/>
    <w:rsid w:val="00315D8A"/>
    <w:rsid w:val="003270CB"/>
    <w:rsid w:val="00331F79"/>
    <w:rsid w:val="003344C7"/>
    <w:rsid w:val="003369BE"/>
    <w:rsid w:val="00340628"/>
    <w:rsid w:val="00344EDD"/>
    <w:rsid w:val="00356392"/>
    <w:rsid w:val="00371E1A"/>
    <w:rsid w:val="00371FDF"/>
    <w:rsid w:val="003721A9"/>
    <w:rsid w:val="003747ED"/>
    <w:rsid w:val="00374EFD"/>
    <w:rsid w:val="003750DF"/>
    <w:rsid w:val="00380230"/>
    <w:rsid w:val="00381FDA"/>
    <w:rsid w:val="00394FDB"/>
    <w:rsid w:val="003A1679"/>
    <w:rsid w:val="003A1988"/>
    <w:rsid w:val="003A22F4"/>
    <w:rsid w:val="003B29D2"/>
    <w:rsid w:val="003C61A2"/>
    <w:rsid w:val="003D11AF"/>
    <w:rsid w:val="003E060F"/>
    <w:rsid w:val="003E4B19"/>
    <w:rsid w:val="003F04C0"/>
    <w:rsid w:val="003F0F80"/>
    <w:rsid w:val="003F3D3B"/>
    <w:rsid w:val="003F4DBE"/>
    <w:rsid w:val="00401AC3"/>
    <w:rsid w:val="00401C64"/>
    <w:rsid w:val="004109B7"/>
    <w:rsid w:val="0041122F"/>
    <w:rsid w:val="00414007"/>
    <w:rsid w:val="0042263F"/>
    <w:rsid w:val="004231F9"/>
    <w:rsid w:val="004245B0"/>
    <w:rsid w:val="004319BD"/>
    <w:rsid w:val="004338D2"/>
    <w:rsid w:val="004510C9"/>
    <w:rsid w:val="004512E0"/>
    <w:rsid w:val="00460F7A"/>
    <w:rsid w:val="0046448A"/>
    <w:rsid w:val="00466BAF"/>
    <w:rsid w:val="004775D8"/>
    <w:rsid w:val="00486A59"/>
    <w:rsid w:val="00487147"/>
    <w:rsid w:val="00490748"/>
    <w:rsid w:val="00491504"/>
    <w:rsid w:val="00491A13"/>
    <w:rsid w:val="00491A27"/>
    <w:rsid w:val="00493F9B"/>
    <w:rsid w:val="00494B35"/>
    <w:rsid w:val="004A79A8"/>
    <w:rsid w:val="004B18CD"/>
    <w:rsid w:val="004B4F34"/>
    <w:rsid w:val="004B5114"/>
    <w:rsid w:val="004C7310"/>
    <w:rsid w:val="004D55C4"/>
    <w:rsid w:val="004E190E"/>
    <w:rsid w:val="004E6EBF"/>
    <w:rsid w:val="004E7DC1"/>
    <w:rsid w:val="004F07F1"/>
    <w:rsid w:val="00505322"/>
    <w:rsid w:val="00510701"/>
    <w:rsid w:val="00512F22"/>
    <w:rsid w:val="0051491E"/>
    <w:rsid w:val="00523879"/>
    <w:rsid w:val="0052401B"/>
    <w:rsid w:val="005246CB"/>
    <w:rsid w:val="00534DE9"/>
    <w:rsid w:val="005365B4"/>
    <w:rsid w:val="00536F05"/>
    <w:rsid w:val="00541C90"/>
    <w:rsid w:val="005426EF"/>
    <w:rsid w:val="005477DB"/>
    <w:rsid w:val="00547995"/>
    <w:rsid w:val="00555D60"/>
    <w:rsid w:val="00560A66"/>
    <w:rsid w:val="005675F9"/>
    <w:rsid w:val="005810E8"/>
    <w:rsid w:val="00582A42"/>
    <w:rsid w:val="005A3375"/>
    <w:rsid w:val="005A44FF"/>
    <w:rsid w:val="005B456E"/>
    <w:rsid w:val="005D0C91"/>
    <w:rsid w:val="005D404B"/>
    <w:rsid w:val="005D4A63"/>
    <w:rsid w:val="005E3DC4"/>
    <w:rsid w:val="005E723D"/>
    <w:rsid w:val="005F4F69"/>
    <w:rsid w:val="005F6D9C"/>
    <w:rsid w:val="00602330"/>
    <w:rsid w:val="00612A4E"/>
    <w:rsid w:val="00631754"/>
    <w:rsid w:val="00632B72"/>
    <w:rsid w:val="00632CCB"/>
    <w:rsid w:val="00634987"/>
    <w:rsid w:val="00637DCF"/>
    <w:rsid w:val="00640F88"/>
    <w:rsid w:val="00645D06"/>
    <w:rsid w:val="00646C06"/>
    <w:rsid w:val="00650257"/>
    <w:rsid w:val="00655525"/>
    <w:rsid w:val="006559D3"/>
    <w:rsid w:val="00660651"/>
    <w:rsid w:val="00662896"/>
    <w:rsid w:val="00664210"/>
    <w:rsid w:val="00666668"/>
    <w:rsid w:val="006669EE"/>
    <w:rsid w:val="00666FC6"/>
    <w:rsid w:val="00667B03"/>
    <w:rsid w:val="0067620E"/>
    <w:rsid w:val="006766BB"/>
    <w:rsid w:val="00676757"/>
    <w:rsid w:val="00685833"/>
    <w:rsid w:val="00686A5E"/>
    <w:rsid w:val="00693B05"/>
    <w:rsid w:val="0069516E"/>
    <w:rsid w:val="006A2E2D"/>
    <w:rsid w:val="006A62FB"/>
    <w:rsid w:val="006B2261"/>
    <w:rsid w:val="006C29FB"/>
    <w:rsid w:val="006C2E67"/>
    <w:rsid w:val="006C3608"/>
    <w:rsid w:val="006D2197"/>
    <w:rsid w:val="006E76DF"/>
    <w:rsid w:val="006F6E0F"/>
    <w:rsid w:val="00700342"/>
    <w:rsid w:val="007017E4"/>
    <w:rsid w:val="007068ED"/>
    <w:rsid w:val="00715C78"/>
    <w:rsid w:val="00720460"/>
    <w:rsid w:val="00722162"/>
    <w:rsid w:val="00725475"/>
    <w:rsid w:val="0074319A"/>
    <w:rsid w:val="0075119A"/>
    <w:rsid w:val="00762D66"/>
    <w:rsid w:val="00764865"/>
    <w:rsid w:val="00766FCD"/>
    <w:rsid w:val="00777427"/>
    <w:rsid w:val="00783983"/>
    <w:rsid w:val="00786A4B"/>
    <w:rsid w:val="007A3E03"/>
    <w:rsid w:val="007A7AAF"/>
    <w:rsid w:val="007C2395"/>
    <w:rsid w:val="007C384A"/>
    <w:rsid w:val="007D04D0"/>
    <w:rsid w:val="007D3A0B"/>
    <w:rsid w:val="007D7CEB"/>
    <w:rsid w:val="007E119E"/>
    <w:rsid w:val="007E7E2A"/>
    <w:rsid w:val="007F0A40"/>
    <w:rsid w:val="007F3DEF"/>
    <w:rsid w:val="007F4EBD"/>
    <w:rsid w:val="007F7680"/>
    <w:rsid w:val="00800524"/>
    <w:rsid w:val="00810406"/>
    <w:rsid w:val="00816473"/>
    <w:rsid w:val="008208BC"/>
    <w:rsid w:val="00820DE3"/>
    <w:rsid w:val="008272A3"/>
    <w:rsid w:val="0083353D"/>
    <w:rsid w:val="008407F6"/>
    <w:rsid w:val="008426E1"/>
    <w:rsid w:val="00842B4C"/>
    <w:rsid w:val="00850529"/>
    <w:rsid w:val="0086521F"/>
    <w:rsid w:val="008677C0"/>
    <w:rsid w:val="00872889"/>
    <w:rsid w:val="00872A2D"/>
    <w:rsid w:val="008743E3"/>
    <w:rsid w:val="0087508B"/>
    <w:rsid w:val="00875151"/>
    <w:rsid w:val="00876A4E"/>
    <w:rsid w:val="00876CDF"/>
    <w:rsid w:val="00884F01"/>
    <w:rsid w:val="00885AFB"/>
    <w:rsid w:val="008962F7"/>
    <w:rsid w:val="00896AFB"/>
    <w:rsid w:val="008A1A55"/>
    <w:rsid w:val="008A3DD7"/>
    <w:rsid w:val="008A4212"/>
    <w:rsid w:val="008A4DF7"/>
    <w:rsid w:val="008B17A7"/>
    <w:rsid w:val="008B3F30"/>
    <w:rsid w:val="008B57E2"/>
    <w:rsid w:val="008B6334"/>
    <w:rsid w:val="008C2EA3"/>
    <w:rsid w:val="008C494F"/>
    <w:rsid w:val="008C698F"/>
    <w:rsid w:val="008C6A35"/>
    <w:rsid w:val="008D5ED3"/>
    <w:rsid w:val="008E0F4D"/>
    <w:rsid w:val="008E399D"/>
    <w:rsid w:val="008E3F56"/>
    <w:rsid w:val="008F02E4"/>
    <w:rsid w:val="008F0DEE"/>
    <w:rsid w:val="008F54ED"/>
    <w:rsid w:val="008F62CC"/>
    <w:rsid w:val="008F62D6"/>
    <w:rsid w:val="00900354"/>
    <w:rsid w:val="00910FC9"/>
    <w:rsid w:val="009147F6"/>
    <w:rsid w:val="009170A1"/>
    <w:rsid w:val="00924874"/>
    <w:rsid w:val="009256DB"/>
    <w:rsid w:val="00925F47"/>
    <w:rsid w:val="00932ED0"/>
    <w:rsid w:val="00933006"/>
    <w:rsid w:val="00933363"/>
    <w:rsid w:val="00935D26"/>
    <w:rsid w:val="009445F4"/>
    <w:rsid w:val="0095210E"/>
    <w:rsid w:val="009670EB"/>
    <w:rsid w:val="0096794F"/>
    <w:rsid w:val="00970C5D"/>
    <w:rsid w:val="00971140"/>
    <w:rsid w:val="009714E3"/>
    <w:rsid w:val="009822B7"/>
    <w:rsid w:val="00985428"/>
    <w:rsid w:val="00992414"/>
    <w:rsid w:val="00992D08"/>
    <w:rsid w:val="009A062E"/>
    <w:rsid w:val="009A74EF"/>
    <w:rsid w:val="009C50D1"/>
    <w:rsid w:val="009D02AC"/>
    <w:rsid w:val="009D043B"/>
    <w:rsid w:val="009D1BFE"/>
    <w:rsid w:val="009D2422"/>
    <w:rsid w:val="009D4715"/>
    <w:rsid w:val="009D647A"/>
    <w:rsid w:val="009E71C9"/>
    <w:rsid w:val="009F4505"/>
    <w:rsid w:val="00A00926"/>
    <w:rsid w:val="00A04967"/>
    <w:rsid w:val="00A05764"/>
    <w:rsid w:val="00A10A6E"/>
    <w:rsid w:val="00A21585"/>
    <w:rsid w:val="00A21652"/>
    <w:rsid w:val="00A432F8"/>
    <w:rsid w:val="00A55855"/>
    <w:rsid w:val="00A55AAE"/>
    <w:rsid w:val="00A561C8"/>
    <w:rsid w:val="00A56C5D"/>
    <w:rsid w:val="00A60B0F"/>
    <w:rsid w:val="00A660CF"/>
    <w:rsid w:val="00A67111"/>
    <w:rsid w:val="00A67A46"/>
    <w:rsid w:val="00A70CD7"/>
    <w:rsid w:val="00A762EC"/>
    <w:rsid w:val="00A842F5"/>
    <w:rsid w:val="00AA1433"/>
    <w:rsid w:val="00AA6BA3"/>
    <w:rsid w:val="00AA731E"/>
    <w:rsid w:val="00AB12CD"/>
    <w:rsid w:val="00AB55EA"/>
    <w:rsid w:val="00AC0967"/>
    <w:rsid w:val="00AC711B"/>
    <w:rsid w:val="00AE0E75"/>
    <w:rsid w:val="00AE439C"/>
    <w:rsid w:val="00AF7E3D"/>
    <w:rsid w:val="00B1148C"/>
    <w:rsid w:val="00B15180"/>
    <w:rsid w:val="00B240D2"/>
    <w:rsid w:val="00B25CCD"/>
    <w:rsid w:val="00B40640"/>
    <w:rsid w:val="00B450C5"/>
    <w:rsid w:val="00B464A1"/>
    <w:rsid w:val="00B55007"/>
    <w:rsid w:val="00B61E64"/>
    <w:rsid w:val="00B63797"/>
    <w:rsid w:val="00B72E4B"/>
    <w:rsid w:val="00B746C1"/>
    <w:rsid w:val="00B848AE"/>
    <w:rsid w:val="00BA4C6A"/>
    <w:rsid w:val="00BB3157"/>
    <w:rsid w:val="00BC20FC"/>
    <w:rsid w:val="00BC2194"/>
    <w:rsid w:val="00BD0AD8"/>
    <w:rsid w:val="00BD3A63"/>
    <w:rsid w:val="00BD6E98"/>
    <w:rsid w:val="00BD71DF"/>
    <w:rsid w:val="00BE1249"/>
    <w:rsid w:val="00BE1C1F"/>
    <w:rsid w:val="00BE72A9"/>
    <w:rsid w:val="00BE740D"/>
    <w:rsid w:val="00BF5EAA"/>
    <w:rsid w:val="00C0302E"/>
    <w:rsid w:val="00C07617"/>
    <w:rsid w:val="00C109DC"/>
    <w:rsid w:val="00C16DF5"/>
    <w:rsid w:val="00C237AA"/>
    <w:rsid w:val="00C24660"/>
    <w:rsid w:val="00C25A66"/>
    <w:rsid w:val="00C302EC"/>
    <w:rsid w:val="00C34D13"/>
    <w:rsid w:val="00C35A28"/>
    <w:rsid w:val="00C425FF"/>
    <w:rsid w:val="00C430B2"/>
    <w:rsid w:val="00C44651"/>
    <w:rsid w:val="00C46503"/>
    <w:rsid w:val="00C50845"/>
    <w:rsid w:val="00C5274B"/>
    <w:rsid w:val="00C638AD"/>
    <w:rsid w:val="00C657DE"/>
    <w:rsid w:val="00C65EFF"/>
    <w:rsid w:val="00C66479"/>
    <w:rsid w:val="00C702EE"/>
    <w:rsid w:val="00C7205C"/>
    <w:rsid w:val="00C73D96"/>
    <w:rsid w:val="00C75B5D"/>
    <w:rsid w:val="00C90CEF"/>
    <w:rsid w:val="00C9249E"/>
    <w:rsid w:val="00CA7EBA"/>
    <w:rsid w:val="00CB5438"/>
    <w:rsid w:val="00CD2370"/>
    <w:rsid w:val="00CD6BDF"/>
    <w:rsid w:val="00CD76C9"/>
    <w:rsid w:val="00CE1FEB"/>
    <w:rsid w:val="00CE7645"/>
    <w:rsid w:val="00CF3096"/>
    <w:rsid w:val="00CF6F11"/>
    <w:rsid w:val="00D03FF9"/>
    <w:rsid w:val="00D152E8"/>
    <w:rsid w:val="00D16821"/>
    <w:rsid w:val="00D20D1F"/>
    <w:rsid w:val="00D224CC"/>
    <w:rsid w:val="00D23A3D"/>
    <w:rsid w:val="00D2715A"/>
    <w:rsid w:val="00D62213"/>
    <w:rsid w:val="00D740BD"/>
    <w:rsid w:val="00D7618B"/>
    <w:rsid w:val="00D93143"/>
    <w:rsid w:val="00DA798C"/>
    <w:rsid w:val="00DB2064"/>
    <w:rsid w:val="00DB75AE"/>
    <w:rsid w:val="00DB7A07"/>
    <w:rsid w:val="00DC408A"/>
    <w:rsid w:val="00DD0FD0"/>
    <w:rsid w:val="00DD109C"/>
    <w:rsid w:val="00DD3ADE"/>
    <w:rsid w:val="00DD5E60"/>
    <w:rsid w:val="00DE0B2B"/>
    <w:rsid w:val="00DE276E"/>
    <w:rsid w:val="00DF67F4"/>
    <w:rsid w:val="00E010B3"/>
    <w:rsid w:val="00E03BBF"/>
    <w:rsid w:val="00E06F86"/>
    <w:rsid w:val="00E27ABF"/>
    <w:rsid w:val="00E41620"/>
    <w:rsid w:val="00E42C74"/>
    <w:rsid w:val="00E4403C"/>
    <w:rsid w:val="00E4472A"/>
    <w:rsid w:val="00E5284E"/>
    <w:rsid w:val="00E574A2"/>
    <w:rsid w:val="00E64342"/>
    <w:rsid w:val="00E7095F"/>
    <w:rsid w:val="00E70B75"/>
    <w:rsid w:val="00E73993"/>
    <w:rsid w:val="00E743DF"/>
    <w:rsid w:val="00E7752C"/>
    <w:rsid w:val="00EA5062"/>
    <w:rsid w:val="00EB15A5"/>
    <w:rsid w:val="00EB542E"/>
    <w:rsid w:val="00EB5912"/>
    <w:rsid w:val="00EB5923"/>
    <w:rsid w:val="00EB6223"/>
    <w:rsid w:val="00EB74BD"/>
    <w:rsid w:val="00ED0311"/>
    <w:rsid w:val="00ED0806"/>
    <w:rsid w:val="00ED3676"/>
    <w:rsid w:val="00ED6840"/>
    <w:rsid w:val="00ED739D"/>
    <w:rsid w:val="00EE2C2D"/>
    <w:rsid w:val="00F048BE"/>
    <w:rsid w:val="00F06814"/>
    <w:rsid w:val="00F1083C"/>
    <w:rsid w:val="00F109BA"/>
    <w:rsid w:val="00F13561"/>
    <w:rsid w:val="00F14A0F"/>
    <w:rsid w:val="00F15E9F"/>
    <w:rsid w:val="00F2286E"/>
    <w:rsid w:val="00F40B6A"/>
    <w:rsid w:val="00F41222"/>
    <w:rsid w:val="00F43CE1"/>
    <w:rsid w:val="00F555B0"/>
    <w:rsid w:val="00F55FCB"/>
    <w:rsid w:val="00F561E2"/>
    <w:rsid w:val="00F6020E"/>
    <w:rsid w:val="00F60705"/>
    <w:rsid w:val="00F65A0F"/>
    <w:rsid w:val="00F70474"/>
    <w:rsid w:val="00F70B09"/>
    <w:rsid w:val="00F70D18"/>
    <w:rsid w:val="00F84C86"/>
    <w:rsid w:val="00F85125"/>
    <w:rsid w:val="00F946A7"/>
    <w:rsid w:val="00F94D8F"/>
    <w:rsid w:val="00FA1510"/>
    <w:rsid w:val="00FA171F"/>
    <w:rsid w:val="00FA17BC"/>
    <w:rsid w:val="00FA4443"/>
    <w:rsid w:val="00FB0A92"/>
    <w:rsid w:val="00FB3851"/>
    <w:rsid w:val="00FB49B2"/>
    <w:rsid w:val="00FB5651"/>
    <w:rsid w:val="00FC31F1"/>
    <w:rsid w:val="00FC5A50"/>
    <w:rsid w:val="00FD39AB"/>
    <w:rsid w:val="00FD418E"/>
    <w:rsid w:val="00FD7B61"/>
    <w:rsid w:val="00FE1D6C"/>
    <w:rsid w:val="00FE5DD5"/>
    <w:rsid w:val="00FE6704"/>
    <w:rsid w:val="00FF0449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BA"/>
    <w:pPr>
      <w:suppressAutoHyphens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A05764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05764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5764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  <w:rsid w:val="00A05764"/>
  </w:style>
  <w:style w:type="table" w:default="1" w:styleId="TableNormal">
    <w:name w:val="Normal Table"/>
    <w:semiHidden/>
    <w:rsid w:val="00A057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05764"/>
  </w:style>
  <w:style w:type="paragraph" w:customStyle="1" w:styleId="OpiHA">
    <w:name w:val="Opi_H_A"/>
    <w:basedOn w:val="JuHIRoman"/>
    <w:next w:val="OpiPara"/>
    <w:rsid w:val="00A05764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A05764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A05764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ar"/>
    <w:rsid w:val="00A05764"/>
    <w:pPr>
      <w:ind w:firstLine="284"/>
      <w:jc w:val="both"/>
    </w:pPr>
  </w:style>
  <w:style w:type="paragraph" w:customStyle="1" w:styleId="OpiPara">
    <w:name w:val="Opi_Para"/>
    <w:basedOn w:val="JuPara"/>
    <w:rsid w:val="00A05764"/>
  </w:style>
  <w:style w:type="paragraph" w:customStyle="1" w:styleId="OpiH1">
    <w:name w:val="Opi_H_1."/>
    <w:basedOn w:val="OpiHA"/>
    <w:next w:val="OpiPara"/>
    <w:rsid w:val="00A05764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A05764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A05764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A05764"/>
    <w:pPr>
      <w:ind w:left="1038"/>
    </w:pPr>
    <w:rPr>
      <w:b w:val="0"/>
      <w:i/>
    </w:rPr>
  </w:style>
  <w:style w:type="paragraph" w:styleId="Footer">
    <w:name w:val="footer"/>
    <w:basedOn w:val="Normal"/>
    <w:rsid w:val="00A05764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rsid w:val="00A05764"/>
    <w:pPr>
      <w:tabs>
        <w:tab w:val="left" w:pos="567"/>
        <w:tab w:val="left" w:pos="1134"/>
      </w:tabs>
    </w:pPr>
  </w:style>
  <w:style w:type="character" w:customStyle="1" w:styleId="JuNames">
    <w:name w:val="Ju_Names"/>
    <w:rsid w:val="00A05764"/>
    <w:rPr>
      <w:smallCaps/>
    </w:rPr>
  </w:style>
  <w:style w:type="paragraph" w:customStyle="1" w:styleId="JuHA">
    <w:name w:val="Ju_H_A"/>
    <w:basedOn w:val="JuHIRoman"/>
    <w:next w:val="JuPara"/>
    <w:rsid w:val="00A05764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A05764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rsid w:val="003F0F80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A05764"/>
    <w:pPr>
      <w:spacing w:before="240"/>
    </w:pPr>
  </w:style>
  <w:style w:type="paragraph" w:customStyle="1" w:styleId="JuCase">
    <w:name w:val="Ju_Case"/>
    <w:basedOn w:val="JuPara"/>
    <w:next w:val="JuPara"/>
    <w:rsid w:val="00A05764"/>
    <w:rPr>
      <w:b/>
    </w:rPr>
  </w:style>
  <w:style w:type="paragraph" w:customStyle="1" w:styleId="JuList">
    <w:name w:val="Ju_List"/>
    <w:basedOn w:val="JuPara"/>
    <w:rsid w:val="00A05764"/>
    <w:pPr>
      <w:ind w:left="340" w:hanging="340"/>
    </w:pPr>
  </w:style>
  <w:style w:type="paragraph" w:customStyle="1" w:styleId="JuHArticle">
    <w:name w:val="Ju_H_Article"/>
    <w:basedOn w:val="JuHa0"/>
    <w:next w:val="JuQuot"/>
    <w:rsid w:val="00A05764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A05764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A05764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Court">
    <w:name w:val="Ju_Court"/>
    <w:basedOn w:val="JuJudges"/>
    <w:rsid w:val="00A05764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A05764"/>
  </w:style>
  <w:style w:type="paragraph" w:customStyle="1" w:styleId="OpiTranslation">
    <w:name w:val="Opi_Translation"/>
    <w:basedOn w:val="OpiHHead"/>
    <w:next w:val="OpiPara"/>
    <w:rsid w:val="00A05764"/>
    <w:rPr>
      <w:sz w:val="24"/>
    </w:rPr>
  </w:style>
  <w:style w:type="paragraph" w:styleId="FootnoteText">
    <w:name w:val="footnote text"/>
    <w:basedOn w:val="Normal"/>
    <w:semiHidden/>
    <w:rsid w:val="00A05764"/>
    <w:pPr>
      <w:jc w:val="both"/>
    </w:pPr>
    <w:rPr>
      <w:sz w:val="20"/>
    </w:rPr>
  </w:style>
  <w:style w:type="character" w:styleId="FootnoteReference">
    <w:name w:val="footnote reference"/>
    <w:semiHidden/>
    <w:rsid w:val="00A05764"/>
    <w:rPr>
      <w:vertAlign w:val="superscript"/>
    </w:rPr>
  </w:style>
  <w:style w:type="paragraph" w:customStyle="1" w:styleId="JuHi">
    <w:name w:val="Ju_H_i"/>
    <w:basedOn w:val="JuHa0"/>
    <w:next w:val="JuPara"/>
    <w:rsid w:val="00A05764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A05764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A05764"/>
    <w:rPr>
      <w:sz w:val="18"/>
    </w:rPr>
  </w:style>
  <w:style w:type="paragraph" w:customStyle="1" w:styleId="JuH">
    <w:name w:val="Ju_H_–"/>
    <w:basedOn w:val="JuHalpha"/>
    <w:next w:val="JuPara"/>
    <w:rsid w:val="00A05764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A05764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A05764"/>
    <w:pPr>
      <w:ind w:left="346" w:firstLine="0"/>
    </w:pPr>
  </w:style>
  <w:style w:type="paragraph" w:customStyle="1" w:styleId="JuListi">
    <w:name w:val="Ju_List_i"/>
    <w:basedOn w:val="JuLista"/>
    <w:rsid w:val="00A05764"/>
    <w:pPr>
      <w:ind w:left="794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A05764"/>
    <w:pPr>
      <w:jc w:val="right"/>
    </w:pPr>
  </w:style>
  <w:style w:type="paragraph" w:customStyle="1" w:styleId="JuHeader">
    <w:name w:val="Ju_Header"/>
    <w:basedOn w:val="Header"/>
    <w:rsid w:val="00A05764"/>
  </w:style>
  <w:style w:type="paragraph" w:customStyle="1" w:styleId="DecHTitle">
    <w:name w:val="Dec_H_Title"/>
    <w:basedOn w:val="Normal"/>
    <w:rsid w:val="00A05764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A05764"/>
    <w:rPr>
      <w:sz w:val="24"/>
    </w:rPr>
  </w:style>
  <w:style w:type="paragraph" w:customStyle="1" w:styleId="DecList">
    <w:name w:val="Dec_List"/>
    <w:basedOn w:val="Normal"/>
    <w:rsid w:val="00A05764"/>
    <w:pPr>
      <w:spacing w:before="240"/>
      <w:ind w:left="284"/>
      <w:jc w:val="both"/>
    </w:pPr>
  </w:style>
  <w:style w:type="paragraph" w:customStyle="1" w:styleId="SuCoverTitle1">
    <w:name w:val="Su_Cover_Title1"/>
    <w:basedOn w:val="Normal"/>
    <w:next w:val="SuCoverTitle2"/>
    <w:rsid w:val="00A05764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A05764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A05764"/>
    <w:pPr>
      <w:ind w:left="567"/>
    </w:pPr>
  </w:style>
  <w:style w:type="paragraph" w:customStyle="1" w:styleId="JuParaSub">
    <w:name w:val="Ju_Para_Sub"/>
    <w:basedOn w:val="JuPara"/>
    <w:rsid w:val="00A05764"/>
    <w:pPr>
      <w:ind w:left="284"/>
    </w:pPr>
  </w:style>
  <w:style w:type="paragraph" w:customStyle="1" w:styleId="SuPara">
    <w:name w:val="Su_Para"/>
    <w:basedOn w:val="SuKeywords"/>
    <w:rsid w:val="00A05764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A05764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A05764"/>
    <w:pPr>
      <w:spacing w:after="120"/>
    </w:pPr>
  </w:style>
  <w:style w:type="paragraph" w:customStyle="1" w:styleId="SuSubject">
    <w:name w:val="Su_Subject"/>
    <w:basedOn w:val="SuSummary"/>
    <w:rsid w:val="00A05764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A05764"/>
    <w:pPr>
      <w:spacing w:after="240"/>
      <w:jc w:val="center"/>
    </w:pPr>
  </w:style>
  <w:style w:type="paragraph" w:styleId="BalloonText">
    <w:name w:val="Balloon Text"/>
    <w:basedOn w:val="Normal"/>
    <w:semiHidden/>
    <w:rsid w:val="00A70CD7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Normal"/>
    <w:rsid w:val="00A05764"/>
    <w:pPr>
      <w:ind w:firstLine="284"/>
      <w:jc w:val="both"/>
    </w:pPr>
  </w:style>
  <w:style w:type="paragraph" w:customStyle="1" w:styleId="PJuQuot">
    <w:name w:val="P_Ju_Quot"/>
    <w:basedOn w:val="Normal"/>
    <w:rsid w:val="00A05764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A05764"/>
    <w:pPr>
      <w:tabs>
        <w:tab w:val="left" w:pos="2977"/>
      </w:tabs>
      <w:ind w:left="2977" w:hanging="2977"/>
    </w:pPr>
  </w:style>
  <w:style w:type="paragraph" w:customStyle="1" w:styleId="PListCaseNo">
    <w:name w:val="P_List_CaseNo"/>
    <w:basedOn w:val="Normal"/>
    <w:rsid w:val="00A05764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A05764"/>
    <w:pPr>
      <w:spacing w:line="288" w:lineRule="auto"/>
    </w:pPr>
  </w:style>
  <w:style w:type="paragraph" w:customStyle="1" w:styleId="PTextIntro">
    <w:name w:val="P_Text_Intro"/>
    <w:basedOn w:val="Normal"/>
    <w:rsid w:val="00A05764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A05764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A05764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A05764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A05764"/>
    <w:pPr>
      <w:spacing w:after="600"/>
      <w:jc w:val="center"/>
    </w:pPr>
    <w:rPr>
      <w:b/>
      <w:smallCaps/>
      <w:sz w:val="30"/>
      <w:lang w:val="en-GB"/>
    </w:rPr>
  </w:style>
  <w:style w:type="paragraph" w:customStyle="1" w:styleId="PTitle1Num">
    <w:name w:val="P_Title1_Num"/>
    <w:basedOn w:val="Normal"/>
    <w:next w:val="PListCaseNo"/>
    <w:rsid w:val="00A05764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A05764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A05764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A05764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A05764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A05764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A05764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A05764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A05764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A05764"/>
  </w:style>
  <w:style w:type="paragraph" w:customStyle="1" w:styleId="OpiQuotSub">
    <w:name w:val="Opi_Quot_Sub"/>
    <w:basedOn w:val="JuQuotSub"/>
    <w:rsid w:val="00A05764"/>
  </w:style>
  <w:style w:type="paragraph" w:styleId="CommentSubject">
    <w:name w:val="annotation subject"/>
    <w:basedOn w:val="CommentText"/>
    <w:next w:val="CommentText"/>
    <w:semiHidden/>
    <w:rsid w:val="00F94D8F"/>
    <w:rPr>
      <w:b/>
      <w:bCs/>
    </w:rPr>
  </w:style>
  <w:style w:type="paragraph" w:customStyle="1" w:styleId="NormalTimesNewRoman">
    <w:name w:val="Normal_TimesNewRoman"/>
    <w:rsid w:val="008F54ED"/>
    <w:rPr>
      <w:sz w:val="24"/>
      <w:lang w:val="en-GB" w:eastAsia="fr-FR"/>
    </w:rPr>
  </w:style>
  <w:style w:type="character" w:customStyle="1" w:styleId="JuParaCar">
    <w:name w:val="Ju_Para Car"/>
    <w:link w:val="JuPara"/>
    <w:rsid w:val="008F54ED"/>
    <w:rPr>
      <w:sz w:val="24"/>
      <w:lang w:val="fr-FR" w:eastAsia="fr-FR"/>
    </w:rPr>
  </w:style>
  <w:style w:type="character" w:customStyle="1" w:styleId="normal--char">
    <w:name w:val="normal--char"/>
    <w:rsid w:val="0061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559F-9C9C-4C19-B440-50E4FD8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2015-10-20T09:20:00Z</dcterms:created>
  <dcterms:modified xsi:type="dcterms:W3CDTF">2015-10-20T09:20:00Z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