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356" w:rsidRPr="00886EE9" w:rsidRDefault="00886EE9" w:rsidP="008A37E8">
      <w:pPr>
        <w:jc w:val="center"/>
        <w:rPr>
          <w:rFonts w:ascii="Times New Roman" w:hAnsi="Times New Roman" w:cs="Times New Roman"/>
          <w:lang w:val="bg-BG"/>
        </w:rPr>
      </w:pPr>
      <w:r w:rsidRPr="00886EE9">
        <w:rPr>
          <w:rFonts w:ascii="Times New Roman" w:hAnsi="Times New Roman" w:cs="Times New Roman"/>
          <w:b/>
          <w:bCs/>
          <w:color w:val="555555"/>
          <w:sz w:val="28"/>
          <w:szCs w:val="28"/>
          <w:shd w:val="clear" w:color="auto" w:fill="FFFFFF"/>
        </w:rPr>
        <w:t>ЕВРОПЕЙСКИ СЪД ПО ПРАВАТА НА ЧОВЕКА</w:t>
      </w:r>
    </w:p>
    <w:p w:rsidR="00886EE9" w:rsidRPr="00886EE9" w:rsidRDefault="00886EE9" w:rsidP="008A37E8">
      <w:pPr>
        <w:jc w:val="center"/>
        <w:rPr>
          <w:lang w:val="bg-BG"/>
        </w:rPr>
      </w:pPr>
    </w:p>
    <w:p w:rsidR="000B0356" w:rsidRPr="008A37E8" w:rsidRDefault="000B0356" w:rsidP="008A37E8">
      <w:pPr>
        <w:jc w:val="center"/>
      </w:pPr>
      <w:bookmarkStart w:id="0" w:name="_GoBack"/>
      <w:bookmarkEnd w:id="0"/>
    </w:p>
    <w:p w:rsidR="007773FB" w:rsidRPr="006437AF" w:rsidRDefault="007773FB" w:rsidP="007773FB">
      <w:pPr>
        <w:jc w:val="center"/>
      </w:pPr>
      <w:r w:rsidRPr="006437AF">
        <w:rPr>
          <w:lang w:val="bg-BG"/>
        </w:rPr>
        <w:t xml:space="preserve">ПЕТО ОТДЕЛЕНИЕ </w:t>
      </w:r>
    </w:p>
    <w:p w:rsidR="000B0356" w:rsidRPr="008A37E8" w:rsidRDefault="00E95AA1" w:rsidP="008A37E8">
      <w:pPr>
        <w:pStyle w:val="JuTitle"/>
      </w:pPr>
      <w:r>
        <w:rPr>
          <w:lang w:val="bg-BG"/>
        </w:rPr>
        <w:t xml:space="preserve">ДЕЛО </w:t>
      </w:r>
      <w:r>
        <w:rPr>
          <w:lang w:val="en-US"/>
        </w:rPr>
        <w:t>Y</w:t>
      </w:r>
      <w:r w:rsidR="00F80F93">
        <w:rPr>
          <w:lang w:val="bg-BG"/>
        </w:rPr>
        <w:t xml:space="preserve"> срещу БЪЛГАРИЯ </w:t>
      </w:r>
    </w:p>
    <w:p w:rsidR="000B0356" w:rsidRPr="008A37E8" w:rsidRDefault="00F80F93" w:rsidP="008A37E8">
      <w:pPr>
        <w:pStyle w:val="Title4"/>
      </w:pPr>
      <w:r>
        <w:t>(</w:t>
      </w:r>
      <w:r>
        <w:rPr>
          <w:lang w:val="bg-BG"/>
        </w:rPr>
        <w:t>Жалба</w:t>
      </w:r>
      <w:r w:rsidR="00245537" w:rsidRPr="008A37E8">
        <w:t xml:space="preserve"> no. </w:t>
      </w:r>
      <w:r w:rsidR="00625ACE" w:rsidRPr="008A37E8">
        <w:t>41990/18</w:t>
      </w:r>
      <w:r w:rsidR="00245537" w:rsidRPr="008A37E8">
        <w:t>)</w:t>
      </w:r>
    </w:p>
    <w:p w:rsidR="000B0356" w:rsidRPr="008A37E8" w:rsidRDefault="000B0356" w:rsidP="008A37E8">
      <w:pPr>
        <w:pStyle w:val="DecHCase"/>
      </w:pPr>
    </w:p>
    <w:p w:rsidR="000B0356" w:rsidRPr="008A37E8" w:rsidRDefault="000B0356" w:rsidP="008A37E8">
      <w:pPr>
        <w:pStyle w:val="DecHCase"/>
      </w:pPr>
    </w:p>
    <w:p w:rsidR="000B0356" w:rsidRPr="008A37E8" w:rsidRDefault="000B0356" w:rsidP="008A37E8">
      <w:pPr>
        <w:pStyle w:val="DecHCase"/>
      </w:pPr>
    </w:p>
    <w:p w:rsidR="000B0356" w:rsidRPr="00721F3A" w:rsidRDefault="00721F3A" w:rsidP="008A37E8">
      <w:pPr>
        <w:pStyle w:val="DecHCase"/>
        <w:rPr>
          <w:lang w:val="bg-BG"/>
        </w:rPr>
      </w:pPr>
      <w:r>
        <w:rPr>
          <w:lang w:val="bg-BG"/>
        </w:rPr>
        <w:t>РЕШЕНИЕ</w:t>
      </w:r>
    </w:p>
    <w:p w:rsidR="00063C7F" w:rsidRPr="008A37E8" w:rsidRDefault="00063C7F" w:rsidP="008A37E8">
      <w:pPr>
        <w:pStyle w:val="JuPara"/>
      </w:pPr>
    </w:p>
    <w:p w:rsidR="00063C7F" w:rsidRPr="00F80F93" w:rsidRDefault="00F80F93" w:rsidP="008A37E8">
      <w:pPr>
        <w:pStyle w:val="ECHRPara"/>
        <w:pBdr>
          <w:top w:val="single" w:sz="4" w:space="1" w:color="auto"/>
          <w:left w:val="single" w:sz="4" w:space="4" w:color="auto"/>
          <w:bottom w:val="single" w:sz="4" w:space="1" w:color="auto"/>
          <w:right w:val="single" w:sz="4" w:space="4" w:color="auto"/>
        </w:pBdr>
        <w:jc w:val="both"/>
        <w:rPr>
          <w:sz w:val="24"/>
          <w:szCs w:val="24"/>
          <w:lang w:val="bg-BG"/>
        </w:rPr>
      </w:pPr>
      <w:r w:rsidRPr="00F80F93">
        <w:rPr>
          <w:sz w:val="24"/>
          <w:szCs w:val="24"/>
        </w:rPr>
        <w:t xml:space="preserve">Член 3 и член 8 • Положителни задължения • Липса на ефективно разследване на твърдения за изнасилване • </w:t>
      </w:r>
      <w:r>
        <w:rPr>
          <w:sz w:val="24"/>
          <w:szCs w:val="24"/>
        </w:rPr>
        <w:t>Неуспешно</w:t>
      </w:r>
      <w:r w:rsidRPr="00F80F93">
        <w:rPr>
          <w:sz w:val="24"/>
          <w:szCs w:val="24"/>
        </w:rPr>
        <w:t xml:space="preserve"> преследване на очевидна линия на проучване в резултат на ДНК доказателства</w:t>
      </w:r>
    </w:p>
    <w:p w:rsidR="00063C7F" w:rsidRPr="008A37E8" w:rsidRDefault="00063C7F" w:rsidP="008A37E8">
      <w:pPr>
        <w:pStyle w:val="JuPara"/>
      </w:pPr>
    </w:p>
    <w:p w:rsidR="00063C7F" w:rsidRPr="008A37E8" w:rsidRDefault="00063C7F" w:rsidP="008A37E8">
      <w:pPr>
        <w:pStyle w:val="JuPara"/>
      </w:pPr>
    </w:p>
    <w:p w:rsidR="000B0356" w:rsidRPr="00F80F93" w:rsidRDefault="00F80F93" w:rsidP="008A37E8">
      <w:pPr>
        <w:pStyle w:val="DecHCase"/>
        <w:rPr>
          <w:lang w:val="bg-BG"/>
        </w:rPr>
      </w:pPr>
      <w:r>
        <w:rPr>
          <w:lang w:val="bg-BG"/>
        </w:rPr>
        <w:t xml:space="preserve">СТРАСБУРГ </w:t>
      </w:r>
    </w:p>
    <w:p w:rsidR="000B0356" w:rsidRPr="00F80F93" w:rsidRDefault="00F80F93" w:rsidP="008A37E8">
      <w:pPr>
        <w:pStyle w:val="DecHCase"/>
        <w:rPr>
          <w:lang w:val="bg-BG"/>
        </w:rPr>
      </w:pPr>
      <w:proofErr w:type="gramStart"/>
      <w:r>
        <w:t xml:space="preserve">20 </w:t>
      </w:r>
      <w:r>
        <w:rPr>
          <w:lang w:val="bg-BG"/>
        </w:rPr>
        <w:t>февруари</w:t>
      </w:r>
      <w:r w:rsidR="00625ACE" w:rsidRPr="008A37E8">
        <w:t xml:space="preserve"> 2020</w:t>
      </w:r>
      <w:r>
        <w:rPr>
          <w:lang w:val="bg-BG"/>
        </w:rPr>
        <w:t xml:space="preserve"> г.</w:t>
      </w:r>
      <w:proofErr w:type="gramEnd"/>
    </w:p>
    <w:p w:rsidR="000B0356" w:rsidRPr="008A37E8" w:rsidRDefault="000B0356" w:rsidP="008A37E8">
      <w:pPr>
        <w:pStyle w:val="DecHCase"/>
      </w:pPr>
    </w:p>
    <w:p w:rsidR="00712789" w:rsidRPr="008A37E8" w:rsidRDefault="00712789" w:rsidP="008A37E8">
      <w:pPr>
        <w:pStyle w:val="JuPara"/>
      </w:pPr>
    </w:p>
    <w:p w:rsidR="00712789" w:rsidRPr="008A37E8" w:rsidRDefault="00712789" w:rsidP="008A37E8">
      <w:pPr>
        <w:pStyle w:val="JuPara"/>
      </w:pPr>
    </w:p>
    <w:p w:rsidR="00712789" w:rsidRPr="008A37E8" w:rsidRDefault="00712789" w:rsidP="008A37E8">
      <w:pPr>
        <w:pStyle w:val="JuPara"/>
      </w:pPr>
    </w:p>
    <w:p w:rsidR="000B0356" w:rsidRPr="008A37E8" w:rsidRDefault="00F80F93" w:rsidP="00F80F93">
      <w:pPr>
        <w:jc w:val="both"/>
        <w:rPr>
          <w:i/>
          <w:sz w:val="22"/>
        </w:rPr>
      </w:pPr>
      <w:r w:rsidRPr="00F80F93">
        <w:rPr>
          <w:i/>
          <w:sz w:val="22"/>
        </w:rPr>
        <w:t>Това ре</w:t>
      </w:r>
      <w:r w:rsidR="00677CE2">
        <w:rPr>
          <w:i/>
          <w:sz w:val="22"/>
        </w:rPr>
        <w:t xml:space="preserve">шение ще стане окончателно при </w:t>
      </w:r>
      <w:r w:rsidR="00677CE2">
        <w:rPr>
          <w:i/>
          <w:sz w:val="22"/>
          <w:lang w:val="bg-BG"/>
        </w:rPr>
        <w:t>условията</w:t>
      </w:r>
      <w:r w:rsidRPr="00F80F93">
        <w:rPr>
          <w:i/>
          <w:sz w:val="22"/>
        </w:rPr>
        <w:t>, посочени в член 44, параграф 2 от Конвенцията. Може да</w:t>
      </w:r>
      <w:r w:rsidR="00677CE2">
        <w:rPr>
          <w:i/>
          <w:sz w:val="22"/>
          <w:lang w:val="bg-BG"/>
        </w:rPr>
        <w:t>бъде предмет на редакционни промени</w:t>
      </w:r>
      <w:r w:rsidRPr="00F80F93">
        <w:rPr>
          <w:i/>
          <w:sz w:val="22"/>
        </w:rPr>
        <w:t>.</w:t>
      </w:r>
    </w:p>
    <w:p w:rsidR="000B0356" w:rsidRPr="008A37E8" w:rsidRDefault="000B0356" w:rsidP="008A37E8"/>
    <w:p w:rsidR="00712789" w:rsidRPr="008A37E8" w:rsidRDefault="00712789" w:rsidP="008A37E8">
      <w:pPr>
        <w:sectPr w:rsidR="00712789" w:rsidRPr="008A37E8">
          <w:headerReference w:type="default" r:id="rId12"/>
          <w:footerReference w:type="default" r:id="rId13"/>
          <w:headerReference w:type="first" r:id="rId14"/>
          <w:footnotePr>
            <w:numRestart w:val="eachSect"/>
          </w:footnotePr>
          <w:pgSz w:w="11906" w:h="16838" w:code="9"/>
          <w:pgMar w:top="2274" w:right="2274" w:bottom="2274" w:left="2274" w:header="1701" w:footer="720" w:gutter="0"/>
          <w:pgNumType w:start="1"/>
          <w:cols w:space="720"/>
          <w:noEndnote/>
        </w:sectPr>
      </w:pPr>
    </w:p>
    <w:p w:rsidR="00625ACE" w:rsidRPr="008A37E8" w:rsidRDefault="00E95AA1" w:rsidP="008A37E8">
      <w:pPr>
        <w:pStyle w:val="JuCase"/>
        <w:rPr>
          <w:bCs/>
        </w:rPr>
      </w:pPr>
      <w:r>
        <w:rPr>
          <w:lang w:val="bg-BG"/>
        </w:rPr>
        <w:lastRenderedPageBreak/>
        <w:t xml:space="preserve">По делото </w:t>
      </w:r>
      <w:r>
        <w:rPr>
          <w:lang w:val="en-US"/>
        </w:rPr>
        <w:t>Y</w:t>
      </w:r>
      <w:r w:rsidR="00F80F93">
        <w:rPr>
          <w:lang w:val="bg-BG"/>
        </w:rPr>
        <w:t xml:space="preserve"> срещу Б</w:t>
      </w:r>
      <w:r w:rsidR="002B4FEC">
        <w:rPr>
          <w:lang w:val="bg-BG"/>
        </w:rPr>
        <w:t>ъл</w:t>
      </w:r>
      <w:r w:rsidR="00F80F93">
        <w:rPr>
          <w:lang w:val="bg-BG"/>
        </w:rPr>
        <w:t>гария</w:t>
      </w:r>
      <w:r w:rsidR="00245537" w:rsidRPr="008A37E8">
        <w:t>,</w:t>
      </w:r>
    </w:p>
    <w:p w:rsidR="007A16AE" w:rsidRPr="007A16AE" w:rsidRDefault="007A16AE" w:rsidP="007A16AE">
      <w:pPr>
        <w:numPr>
          <w:ilvl w:val="0"/>
          <w:numId w:val="3"/>
        </w:numPr>
        <w:ind w:left="0" w:firstLine="284"/>
        <w:jc w:val="both"/>
      </w:pPr>
      <w:r w:rsidRPr="007A16AE">
        <w:t>Европейският съд по правата на човека (</w:t>
      </w:r>
      <w:r w:rsidRPr="007A16AE">
        <w:rPr>
          <w:lang w:val="bg-BG"/>
        </w:rPr>
        <w:t>П</w:t>
      </w:r>
      <w:r w:rsidRPr="007A16AE">
        <w:t>ет</w:t>
      </w:r>
      <w:r w:rsidRPr="007A16AE">
        <w:rPr>
          <w:lang w:val="bg-BG"/>
        </w:rPr>
        <w:t>о отделение</w:t>
      </w:r>
      <w:r w:rsidRPr="007A16AE">
        <w:t xml:space="preserve">), </w:t>
      </w:r>
      <w:r w:rsidR="00A20F64">
        <w:rPr>
          <w:lang w:val="bg-BG"/>
        </w:rPr>
        <w:t xml:space="preserve">на заседание </w:t>
      </w:r>
      <w:r w:rsidR="00660779">
        <w:rPr>
          <w:lang w:val="bg-BG"/>
        </w:rPr>
        <w:t>в състав</w:t>
      </w:r>
      <w:r w:rsidRPr="007A16AE">
        <w:t>:</w:t>
      </w:r>
    </w:p>
    <w:p w:rsidR="007A16AE" w:rsidRDefault="00625ACE" w:rsidP="007A16AE">
      <w:pPr>
        <w:pStyle w:val="JuJudges"/>
      </w:pPr>
      <w:r w:rsidRPr="008A37E8">
        <w:tab/>
      </w:r>
      <w:r w:rsidR="007A16AE">
        <w:t xml:space="preserve">Сиофра О'Лири, </w:t>
      </w:r>
      <w:r w:rsidR="007A16AE">
        <w:rPr>
          <w:lang w:val="bg-BG"/>
        </w:rPr>
        <w:t>Председател</w:t>
      </w:r>
      <w:r w:rsidR="007A16AE">
        <w:t>,</w:t>
      </w:r>
    </w:p>
    <w:p w:rsidR="007A16AE" w:rsidRDefault="007A16AE" w:rsidP="007A16AE">
      <w:pPr>
        <w:pStyle w:val="JuJudges"/>
        <w:ind w:left="567"/>
      </w:pPr>
      <w:r>
        <w:t>Гана Юдковска,</w:t>
      </w:r>
    </w:p>
    <w:p w:rsidR="007A16AE" w:rsidRDefault="007A16AE" w:rsidP="007A16AE">
      <w:pPr>
        <w:pStyle w:val="JuJudges"/>
        <w:ind w:left="567"/>
      </w:pPr>
      <w:r>
        <w:t>Андре Потоцки,</w:t>
      </w:r>
    </w:p>
    <w:p w:rsidR="007A16AE" w:rsidRDefault="007A16AE" w:rsidP="007A16AE">
      <w:pPr>
        <w:pStyle w:val="JuJudges"/>
        <w:ind w:left="567"/>
      </w:pPr>
      <w:r>
        <w:t>Йонко Грозев,</w:t>
      </w:r>
    </w:p>
    <w:p w:rsidR="007A16AE" w:rsidRDefault="007A16AE" w:rsidP="007A16AE">
      <w:pPr>
        <w:pStyle w:val="JuJudges"/>
        <w:ind w:left="567"/>
      </w:pPr>
      <w:r>
        <w:rPr>
          <w:lang w:val="bg-BG"/>
        </w:rPr>
        <w:t>Мартинс Митс</w:t>
      </w:r>
      <w:r>
        <w:t>,</w:t>
      </w:r>
    </w:p>
    <w:p w:rsidR="007A16AE" w:rsidRDefault="007A16AE" w:rsidP="007A16AE">
      <w:pPr>
        <w:pStyle w:val="JuJudges"/>
        <w:ind w:left="567"/>
      </w:pPr>
      <w:r>
        <w:rPr>
          <w:lang w:val="bg-BG"/>
        </w:rPr>
        <w:t>Латиф Хюсеинов</w:t>
      </w:r>
      <w:r>
        <w:t>,</w:t>
      </w:r>
    </w:p>
    <w:p w:rsidR="007A16AE" w:rsidRPr="007A16AE" w:rsidRDefault="007A16AE" w:rsidP="007A16AE">
      <w:pPr>
        <w:pStyle w:val="JuJudges"/>
        <w:ind w:left="567"/>
        <w:rPr>
          <w:i/>
        </w:rPr>
      </w:pPr>
      <w:r>
        <w:rPr>
          <w:lang w:val="bg-BG"/>
        </w:rPr>
        <w:t>Аня Сейберт-Фор</w:t>
      </w:r>
      <w:r>
        <w:t xml:space="preserve">, </w:t>
      </w:r>
      <w:r w:rsidRPr="007A16AE">
        <w:rPr>
          <w:i/>
        </w:rPr>
        <w:t>съдии,</w:t>
      </w:r>
    </w:p>
    <w:p w:rsidR="007A16AE" w:rsidRPr="007A16AE" w:rsidRDefault="00721F3A" w:rsidP="007A16AE">
      <w:pPr>
        <w:pStyle w:val="JuJudges"/>
        <w:rPr>
          <w:i/>
          <w:lang w:val="bg-BG"/>
        </w:rPr>
      </w:pPr>
      <w:proofErr w:type="gramStart"/>
      <w:r>
        <w:t>и</w:t>
      </w:r>
      <w:proofErr w:type="gramEnd"/>
      <w:r>
        <w:t xml:space="preserve"> Милан Блашко,</w:t>
      </w:r>
      <w:r w:rsidR="00660779">
        <w:rPr>
          <w:lang w:val="bg-BG"/>
        </w:rPr>
        <w:t xml:space="preserve"> </w:t>
      </w:r>
      <w:r w:rsidRPr="00721F3A">
        <w:rPr>
          <w:i/>
          <w:lang w:val="bg-BG"/>
        </w:rPr>
        <w:t>З</w:t>
      </w:r>
      <w:r w:rsidR="007A16AE">
        <w:rPr>
          <w:i/>
        </w:rPr>
        <w:t>аместник</w:t>
      </w:r>
      <w:r w:rsidR="007A16AE">
        <w:rPr>
          <w:i/>
          <w:lang w:val="bg-BG"/>
        </w:rPr>
        <w:t>-</w:t>
      </w:r>
      <w:r w:rsidR="007A16AE" w:rsidRPr="007A16AE">
        <w:rPr>
          <w:i/>
          <w:lang w:val="bg-BG"/>
        </w:rPr>
        <w:t>регистратор</w:t>
      </w:r>
      <w:r w:rsidR="007A16AE" w:rsidRPr="007A16AE">
        <w:rPr>
          <w:i/>
        </w:rPr>
        <w:t xml:space="preserve"> на отдел</w:t>
      </w:r>
      <w:r w:rsidR="007A16AE" w:rsidRPr="007A16AE">
        <w:rPr>
          <w:i/>
          <w:lang w:val="bg-BG"/>
        </w:rPr>
        <w:t>ението</w:t>
      </w:r>
    </w:p>
    <w:p w:rsidR="00C4408F" w:rsidRDefault="00C4408F" w:rsidP="00C4408F">
      <w:pPr>
        <w:pStyle w:val="JuPara"/>
      </w:pPr>
      <w:r>
        <w:t>Като взе предвид:</w:t>
      </w:r>
    </w:p>
    <w:p w:rsidR="00625ACE" w:rsidRPr="008A37E8" w:rsidRDefault="00C4408F" w:rsidP="00C4408F">
      <w:pPr>
        <w:pStyle w:val="JuPara"/>
      </w:pPr>
      <w:proofErr w:type="gramStart"/>
      <w:r>
        <w:t>жалбата</w:t>
      </w:r>
      <w:proofErr w:type="gramEnd"/>
      <w:r>
        <w:t xml:space="preserve"> срещу Република България, подадена до Съда съгласно член 34 от Конвенцията за защита правата на човека и основните своб</w:t>
      </w:r>
      <w:r w:rsidR="000C57AD">
        <w:t>оди („Конвенцията“) от българск</w:t>
      </w:r>
      <w:r w:rsidR="000C57AD">
        <w:rPr>
          <w:lang w:val="bg-BG"/>
        </w:rPr>
        <w:t>ата гражданка</w:t>
      </w:r>
      <w:r>
        <w:t xml:space="preserve">, г-жа </w:t>
      </w:r>
      <w:r w:rsidR="00E95AA1">
        <w:rPr>
          <w:lang w:val="en-US"/>
        </w:rPr>
        <w:t>Y</w:t>
      </w:r>
      <w:r>
        <w:t xml:space="preserve"> („жалбоподателят“), на 29 август 2018 г. ;</w:t>
      </w:r>
    </w:p>
    <w:p w:rsidR="00A43D84" w:rsidRDefault="00A43D84" w:rsidP="00A43D84">
      <w:pPr>
        <w:pStyle w:val="JuPara"/>
      </w:pPr>
      <w:proofErr w:type="gramStart"/>
      <w:r>
        <w:t>решението</w:t>
      </w:r>
      <w:proofErr w:type="gramEnd"/>
      <w:r>
        <w:t xml:space="preserve"> за предоставяне на приоритет на</w:t>
      </w:r>
      <w:r>
        <w:rPr>
          <w:lang w:val="bg-BG"/>
        </w:rPr>
        <w:t xml:space="preserve"> жалбата</w:t>
      </w:r>
      <w:r>
        <w:t>;</w:t>
      </w:r>
    </w:p>
    <w:p w:rsidR="00A43D84" w:rsidRDefault="00A43D84" w:rsidP="00A43D84">
      <w:pPr>
        <w:pStyle w:val="JuPara"/>
      </w:pPr>
      <w:proofErr w:type="gramStart"/>
      <w:r>
        <w:t>решението</w:t>
      </w:r>
      <w:proofErr w:type="gramEnd"/>
      <w:r>
        <w:t xml:space="preserve"> да не се разкрива публично името на </w:t>
      </w:r>
      <w:r>
        <w:rPr>
          <w:lang w:val="bg-BG"/>
        </w:rPr>
        <w:t>жалбоподателката</w:t>
      </w:r>
      <w:r>
        <w:t>;</w:t>
      </w:r>
    </w:p>
    <w:p w:rsidR="00A43D84" w:rsidRDefault="00A43D84" w:rsidP="00A43D84">
      <w:pPr>
        <w:pStyle w:val="JuPara"/>
      </w:pPr>
      <w:proofErr w:type="gramStart"/>
      <w:r>
        <w:t>решеният</w:t>
      </w:r>
      <w:r w:rsidR="00775527">
        <w:t>а</w:t>
      </w:r>
      <w:proofErr w:type="gramEnd"/>
      <w:r w:rsidR="00775527">
        <w:t xml:space="preserve"> за уведомяване на</w:t>
      </w:r>
      <w:r>
        <w:t xml:space="preserve"> българското правителство („правителството“)</w:t>
      </w:r>
      <w:r w:rsidR="00775527">
        <w:rPr>
          <w:lang w:val="bg-BG"/>
        </w:rPr>
        <w:t xml:space="preserve"> за оплакването</w:t>
      </w:r>
      <w:r>
        <w:t xml:space="preserve"> относно ефективността на разследването </w:t>
      </w:r>
      <w:r>
        <w:rPr>
          <w:lang w:val="bg-BG"/>
        </w:rPr>
        <w:t>по</w:t>
      </w:r>
      <w:r>
        <w:t xml:space="preserve"> твърдението на жалбоподате</w:t>
      </w:r>
      <w:r w:rsidR="00775527">
        <w:t xml:space="preserve">лката, че е била изнасилена и </w:t>
      </w:r>
      <w:r w:rsidR="00775527">
        <w:rPr>
          <w:lang w:val="bg-BG"/>
        </w:rPr>
        <w:t>за</w:t>
      </w:r>
      <w:r>
        <w:t xml:space="preserve"> </w:t>
      </w:r>
      <w:r w:rsidR="00775527">
        <w:t>обяв</w:t>
      </w:r>
      <w:r w:rsidR="00775527">
        <w:rPr>
          <w:lang w:val="bg-BG"/>
        </w:rPr>
        <w:t>яване на</w:t>
      </w:r>
      <w:r>
        <w:t xml:space="preserve"> останалата част от </w:t>
      </w:r>
      <w:r>
        <w:rPr>
          <w:lang w:val="bg-BG"/>
        </w:rPr>
        <w:t>жалбата</w:t>
      </w:r>
      <w:r>
        <w:t xml:space="preserve"> за недопустима; и</w:t>
      </w:r>
    </w:p>
    <w:p w:rsidR="00A43D84" w:rsidRDefault="00A43D84" w:rsidP="00A43D84">
      <w:pPr>
        <w:pStyle w:val="JuPara"/>
      </w:pPr>
      <w:proofErr w:type="gramStart"/>
      <w:r>
        <w:t>становищата</w:t>
      </w:r>
      <w:proofErr w:type="gramEnd"/>
      <w:r>
        <w:t xml:space="preserve"> на страните,</w:t>
      </w:r>
    </w:p>
    <w:p w:rsidR="00660779" w:rsidRPr="00660779" w:rsidRDefault="00A43D84" w:rsidP="00660779">
      <w:pPr>
        <w:pStyle w:val="JuPara"/>
        <w:rPr>
          <w:lang w:val="en-US"/>
        </w:rPr>
      </w:pPr>
      <w:r>
        <w:t xml:space="preserve">След </w:t>
      </w:r>
      <w:r w:rsidR="00A8765E">
        <w:rPr>
          <w:lang w:val="bg-BG"/>
        </w:rPr>
        <w:t xml:space="preserve">като обсъди въпросите в </w:t>
      </w:r>
      <w:r w:rsidR="00660779">
        <w:rPr>
          <w:lang w:val="bg-BG"/>
        </w:rPr>
        <w:t xml:space="preserve">закрито заседание, проведено </w:t>
      </w:r>
      <w:r w:rsidR="00660779">
        <w:t xml:space="preserve">на 28 януари 2020 </w:t>
      </w:r>
      <w:proofErr w:type="gramStart"/>
      <w:r w:rsidR="00660779">
        <w:t>г.,</w:t>
      </w:r>
      <w:proofErr w:type="gramEnd"/>
    </w:p>
    <w:p w:rsidR="00660779" w:rsidRPr="00660779" w:rsidRDefault="00660779" w:rsidP="00A43D84">
      <w:pPr>
        <w:pStyle w:val="JuPara"/>
        <w:rPr>
          <w:rFonts w:cstheme="minorHAnsi"/>
          <w:szCs w:val="24"/>
          <w:lang w:val="bg-BG"/>
        </w:rPr>
      </w:pPr>
      <w:r w:rsidRPr="00660779">
        <w:rPr>
          <w:rFonts w:cstheme="minorHAnsi"/>
          <w:szCs w:val="24"/>
          <w:shd w:val="clear" w:color="auto" w:fill="FFFFFF"/>
        </w:rPr>
        <w:t>Постанови следното решение, прието на същата дата:</w:t>
      </w:r>
    </w:p>
    <w:p w:rsidR="00625ACE" w:rsidRPr="00A43D84" w:rsidRDefault="00A43D84" w:rsidP="008A37E8">
      <w:pPr>
        <w:pStyle w:val="JuHHead"/>
        <w:numPr>
          <w:ilvl w:val="0"/>
          <w:numId w:val="0"/>
        </w:numPr>
        <w:rPr>
          <w:lang w:val="bg-BG"/>
        </w:rPr>
      </w:pPr>
      <w:r>
        <w:rPr>
          <w:lang w:val="bg-BG"/>
        </w:rPr>
        <w:t xml:space="preserve">ВЪВЕДЕНИЕ </w:t>
      </w:r>
    </w:p>
    <w:p w:rsidR="00405739" w:rsidRDefault="00405739" w:rsidP="008A37E8">
      <w:pPr>
        <w:pStyle w:val="JuPara"/>
        <w:rPr>
          <w:lang w:val="bg-BG"/>
        </w:rPr>
      </w:pPr>
      <w:r>
        <w:rPr>
          <w:lang w:val="bg-BG"/>
        </w:rPr>
        <w:t>Делото</w:t>
      </w:r>
      <w:r>
        <w:t xml:space="preserve"> се отнася до въпроса</w:t>
      </w:r>
      <w:r>
        <w:rPr>
          <w:lang w:val="bg-BG"/>
        </w:rPr>
        <w:t xml:space="preserve">, </w:t>
      </w:r>
      <w:r w:rsidRPr="00405739">
        <w:t>дали наказателното разследване н</w:t>
      </w:r>
      <w:r>
        <w:t>а твърденията на жена за „</w:t>
      </w:r>
      <w:r w:rsidRPr="00405739">
        <w:t>изнасилване</w:t>
      </w:r>
      <w:r>
        <w:rPr>
          <w:lang w:val="bg-BG"/>
        </w:rPr>
        <w:t xml:space="preserve"> от непознат</w:t>
      </w:r>
      <w:r w:rsidRPr="00405739">
        <w:t>“, приети като достоверни от властите, е достатъчно задълбочено и ефективно, за да отг</w:t>
      </w:r>
      <w:r w:rsidR="00A409E6">
        <w:t>овори на изискванията на член</w:t>
      </w:r>
      <w:r w:rsidRPr="00405739">
        <w:t xml:space="preserve"> 3 и </w:t>
      </w:r>
      <w:r w:rsidR="00A409E6">
        <w:t xml:space="preserve">8 </w:t>
      </w:r>
      <w:r w:rsidR="00A409E6">
        <w:rPr>
          <w:lang w:val="bg-BG"/>
        </w:rPr>
        <w:t>от</w:t>
      </w:r>
      <w:r w:rsidRPr="00405739">
        <w:t xml:space="preserve"> Конвенцията. По-конкретно, въпросът е да</w:t>
      </w:r>
      <w:r w:rsidR="00A409E6">
        <w:t>ли разследващите</w:t>
      </w:r>
      <w:r w:rsidRPr="00405739">
        <w:t xml:space="preserve"> органи </w:t>
      </w:r>
      <w:r w:rsidR="00A409E6">
        <w:rPr>
          <w:lang w:val="bg-BG"/>
        </w:rPr>
        <w:t xml:space="preserve">и прокуратурата </w:t>
      </w:r>
      <w:r w:rsidRPr="00405739">
        <w:t xml:space="preserve">са </w:t>
      </w:r>
      <w:r w:rsidR="009F32EC">
        <w:rPr>
          <w:lang w:val="bg-BG"/>
        </w:rPr>
        <w:t>положили</w:t>
      </w:r>
      <w:r w:rsidRPr="00405739">
        <w:t xml:space="preserve"> достатъчно усилия за установяване </w:t>
      </w:r>
      <w:r w:rsidR="000C57AD">
        <w:rPr>
          <w:lang w:val="bg-BG"/>
        </w:rPr>
        <w:t>на</w:t>
      </w:r>
      <w:r w:rsidR="000C57AD">
        <w:t xml:space="preserve"> извърши</w:t>
      </w:r>
      <w:r w:rsidR="000C57AD">
        <w:rPr>
          <w:lang w:val="bg-BG"/>
        </w:rPr>
        <w:t>теля на</w:t>
      </w:r>
      <w:r w:rsidRPr="00405739">
        <w:t xml:space="preserve"> изнасилването, или дали не са успели да следват очевидна линия на разследване, </w:t>
      </w:r>
      <w:r>
        <w:t xml:space="preserve">произтичаща от </w:t>
      </w:r>
      <w:r w:rsidR="009F32EC">
        <w:rPr>
          <w:lang w:val="bg-BG"/>
        </w:rPr>
        <w:t xml:space="preserve">ДНК </w:t>
      </w:r>
      <w:r>
        <w:t>доказателствата</w:t>
      </w:r>
      <w:r w:rsidRPr="00405739">
        <w:t xml:space="preserve"> по делото.</w:t>
      </w:r>
    </w:p>
    <w:p w:rsidR="00625ACE" w:rsidRPr="008A37E8" w:rsidRDefault="00877470" w:rsidP="008A37E8">
      <w:pPr>
        <w:pStyle w:val="JuHHead"/>
      </w:pPr>
      <w:r>
        <w:rPr>
          <w:lang w:val="bg-BG"/>
        </w:rPr>
        <w:t xml:space="preserve">ПО </w:t>
      </w:r>
      <w:r w:rsidR="00405739">
        <w:rPr>
          <w:lang w:val="bg-BG"/>
        </w:rPr>
        <w:t xml:space="preserve">ФАКТИТЕ </w:t>
      </w:r>
    </w:p>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1</w:t>
      </w:r>
      <w:r w:rsidRPr="008A37E8">
        <w:fldChar w:fldCharType="end"/>
      </w:r>
      <w:r w:rsidR="00625ACE" w:rsidRPr="008A37E8">
        <w:t>.  </w:t>
      </w:r>
      <w:r w:rsidR="006C7CD8">
        <w:t>Жалбоподателката</w:t>
      </w:r>
      <w:r w:rsidR="006C7CD8" w:rsidRPr="006C7CD8">
        <w:t xml:space="preserve"> е роден</w:t>
      </w:r>
      <w:r w:rsidR="006C7CD8">
        <w:rPr>
          <w:lang w:val="bg-BG"/>
        </w:rPr>
        <w:t>а</w:t>
      </w:r>
      <w:r w:rsidR="006C7CD8" w:rsidRPr="006C7CD8">
        <w:t xml:space="preserve"> през 1964</w:t>
      </w:r>
      <w:r w:rsidR="00B314C2">
        <w:t xml:space="preserve"> г. и живее в Хасково. Тя не </w:t>
      </w:r>
      <w:r w:rsidR="007A13FF">
        <w:t xml:space="preserve">е </w:t>
      </w:r>
      <w:r w:rsidR="007A13FF">
        <w:rPr>
          <w:lang w:val="bg-BG"/>
        </w:rPr>
        <w:t>представлявана от адвокат</w:t>
      </w:r>
      <w:r w:rsidR="006C7CD8" w:rsidRPr="006C7CD8">
        <w:t>.</w:t>
      </w:r>
    </w:p>
    <w:p w:rsidR="00625ACE" w:rsidRPr="006C7CD8" w:rsidRDefault="00FB4C28" w:rsidP="008A37E8">
      <w:pPr>
        <w:pStyle w:val="JuPara"/>
        <w:rPr>
          <w:lang w:val="bg-BG"/>
        </w:rPr>
      </w:pPr>
      <w:r w:rsidRPr="008A37E8">
        <w:lastRenderedPageBreak/>
        <w:fldChar w:fldCharType="begin"/>
      </w:r>
      <w:r w:rsidR="00625ACE" w:rsidRPr="008A37E8">
        <w:instrText xml:space="preserve"> SEQ level0 \*arabic </w:instrText>
      </w:r>
      <w:r w:rsidRPr="008A37E8">
        <w:fldChar w:fldCharType="separate"/>
      </w:r>
      <w:r w:rsidR="00666BEE">
        <w:rPr>
          <w:noProof/>
        </w:rPr>
        <w:t>2</w:t>
      </w:r>
      <w:r w:rsidRPr="008A37E8">
        <w:fldChar w:fldCharType="end"/>
      </w:r>
      <w:r w:rsidR="00625ACE" w:rsidRPr="008A37E8">
        <w:t>.  </w:t>
      </w:r>
      <w:r w:rsidR="006C7CD8" w:rsidRPr="006C7CD8">
        <w:t>Прав</w:t>
      </w:r>
      <w:r w:rsidR="00B314C2">
        <w:t xml:space="preserve">ителството </w:t>
      </w:r>
      <w:r w:rsidR="00A269A1">
        <w:t>е предста</w:t>
      </w:r>
      <w:r w:rsidR="00A269A1">
        <w:rPr>
          <w:lang w:val="bg-BG"/>
        </w:rPr>
        <w:t>влявано</w:t>
      </w:r>
      <w:r w:rsidR="006C7CD8">
        <w:t xml:space="preserve"> от </w:t>
      </w:r>
      <w:r w:rsidR="006C7CD8">
        <w:rPr>
          <w:lang w:val="bg-BG"/>
        </w:rPr>
        <w:t>своите</w:t>
      </w:r>
      <w:r w:rsidR="006C7CD8" w:rsidRPr="006C7CD8">
        <w:t xml:space="preserve"> агенти, г-жа А. Панова и г-</w:t>
      </w:r>
      <w:r w:rsidR="006C7CD8">
        <w:t>жа В. Христова от Министерство</w:t>
      </w:r>
      <w:r w:rsidR="006C7CD8" w:rsidRPr="006C7CD8">
        <w:t xml:space="preserve"> на правосъдието.</w:t>
      </w:r>
    </w:p>
    <w:p w:rsidR="00625ACE" w:rsidRPr="00B314C2" w:rsidRDefault="00FB4C28" w:rsidP="008A37E8">
      <w:pPr>
        <w:pStyle w:val="JuPara"/>
        <w:rPr>
          <w:lang w:val="bg-BG"/>
        </w:rPr>
      </w:pPr>
      <w:r w:rsidRPr="008A37E8">
        <w:fldChar w:fldCharType="begin"/>
      </w:r>
      <w:r w:rsidR="00625ACE" w:rsidRPr="00DF0758">
        <w:rPr>
          <w:lang w:val="bg-BG"/>
        </w:rPr>
        <w:instrText xml:space="preserve"> </w:instrText>
      </w:r>
      <w:r w:rsidR="00625ACE" w:rsidRPr="008A37E8">
        <w:instrText>SEQ</w:instrText>
      </w:r>
      <w:r w:rsidR="00625ACE" w:rsidRPr="00DF0758">
        <w:rPr>
          <w:lang w:val="bg-BG"/>
        </w:rPr>
        <w:instrText xml:space="preserve"> </w:instrText>
      </w:r>
      <w:r w:rsidR="00625ACE" w:rsidRPr="008A37E8">
        <w:instrText>level</w:instrText>
      </w:r>
      <w:r w:rsidR="00625ACE" w:rsidRPr="00DF0758">
        <w:rPr>
          <w:lang w:val="bg-BG"/>
        </w:rPr>
        <w:instrText>0 \*</w:instrText>
      </w:r>
      <w:r w:rsidR="00625ACE" w:rsidRPr="008A37E8">
        <w:instrText>arabic</w:instrText>
      </w:r>
      <w:r w:rsidR="00625ACE" w:rsidRPr="00DF0758">
        <w:rPr>
          <w:lang w:val="bg-BG"/>
        </w:rPr>
        <w:instrText xml:space="preserve"> </w:instrText>
      </w:r>
      <w:r w:rsidRPr="008A37E8">
        <w:fldChar w:fldCharType="separate"/>
      </w:r>
      <w:r w:rsidR="00666BEE" w:rsidRPr="00DF0758">
        <w:rPr>
          <w:noProof/>
          <w:lang w:val="bg-BG"/>
        </w:rPr>
        <w:t>3</w:t>
      </w:r>
      <w:r w:rsidRPr="008A37E8">
        <w:fldChar w:fldCharType="end"/>
      </w:r>
      <w:r w:rsidR="00625ACE" w:rsidRPr="00DF0758">
        <w:rPr>
          <w:lang w:val="bg-BG"/>
        </w:rPr>
        <w:t>.</w:t>
      </w:r>
      <w:r w:rsidR="00625ACE" w:rsidRPr="008A37E8">
        <w:t>  </w:t>
      </w:r>
      <w:r w:rsidR="008E47F0" w:rsidRPr="00DF0758">
        <w:rPr>
          <w:lang w:val="bg-BG"/>
        </w:rPr>
        <w:t xml:space="preserve">Фактите по делото, както са представени от страните и както </w:t>
      </w:r>
      <w:r w:rsidR="00283D66">
        <w:rPr>
          <w:lang w:val="bg-BG"/>
        </w:rPr>
        <w:t xml:space="preserve">са известни </w:t>
      </w:r>
      <w:r w:rsidR="008E47F0" w:rsidRPr="00DF0758">
        <w:rPr>
          <w:lang w:val="bg-BG"/>
        </w:rPr>
        <w:t xml:space="preserve">от материалите в </w:t>
      </w:r>
      <w:r w:rsidR="00A269A1">
        <w:rPr>
          <w:lang w:val="bg-BG"/>
        </w:rPr>
        <w:t>преписката по националното</w:t>
      </w:r>
      <w:r w:rsidR="008E47F0">
        <w:rPr>
          <w:lang w:val="bg-BG"/>
        </w:rPr>
        <w:t xml:space="preserve"> дело</w:t>
      </w:r>
      <w:r w:rsidR="008E47F0" w:rsidRPr="00DF0758">
        <w:rPr>
          <w:lang w:val="bg-BG"/>
        </w:rPr>
        <w:t>, предоставени от страните, могат</w:t>
      </w:r>
      <w:r w:rsidR="00A269A1" w:rsidRPr="00DF0758">
        <w:rPr>
          <w:lang w:val="bg-BG"/>
        </w:rPr>
        <w:t xml:space="preserve"> да бъдат обобщени</w:t>
      </w:r>
      <w:r w:rsidR="00A269A1">
        <w:rPr>
          <w:lang w:val="bg-BG"/>
        </w:rPr>
        <w:t xml:space="preserve"> както следва</w:t>
      </w:r>
      <w:r w:rsidR="008E47F0" w:rsidRPr="00DF0758">
        <w:rPr>
          <w:lang w:val="bg-BG"/>
        </w:rPr>
        <w:t>.</w:t>
      </w:r>
    </w:p>
    <w:p w:rsidR="00625ACE" w:rsidRPr="008A37E8" w:rsidRDefault="00283D66" w:rsidP="002B4FEC">
      <w:pPr>
        <w:pStyle w:val="JuHIRoman"/>
      </w:pPr>
      <w:r>
        <w:rPr>
          <w:lang w:val="bg-BG"/>
        </w:rPr>
        <w:t>предполагаемите</w:t>
      </w:r>
      <w:r w:rsidR="00035727">
        <w:rPr>
          <w:lang w:val="bg-BG"/>
        </w:rPr>
        <w:t xml:space="preserve"> </w:t>
      </w:r>
      <w:r w:rsidR="002B4FEC" w:rsidRPr="002B4FEC">
        <w:t>СЪБИТИЯ ОТ 10 ЮЛ</w:t>
      </w:r>
      <w:r w:rsidR="002B4FEC">
        <w:rPr>
          <w:lang w:val="bg-BG"/>
        </w:rPr>
        <w:t>И</w:t>
      </w:r>
      <w:r w:rsidR="002B4FEC" w:rsidRPr="002B4FEC">
        <w:t xml:space="preserve"> 2013</w:t>
      </w:r>
    </w:p>
    <w:bookmarkStart w:id="1" w:name="F_E_evening_10_July_2013"/>
    <w:p w:rsidR="00124ADF"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4</w:t>
      </w:r>
      <w:r w:rsidRPr="008A37E8">
        <w:fldChar w:fldCharType="end"/>
      </w:r>
      <w:bookmarkEnd w:id="1"/>
      <w:r w:rsidR="00625ACE" w:rsidRPr="008A37E8">
        <w:t>.  </w:t>
      </w:r>
      <w:r w:rsidR="00124ADF" w:rsidRPr="00124ADF">
        <w:t>Според жалбоподателката и заключенията на прокуратурата, основаващи се главно на нейните твърдения, около 11.30 ч</w:t>
      </w:r>
      <w:r w:rsidR="00333C52">
        <w:t xml:space="preserve">. на 10 юли 2013 г., </w:t>
      </w:r>
      <w:r w:rsidR="00333C52">
        <w:rPr>
          <w:lang w:val="bg-BG"/>
        </w:rPr>
        <w:t>по време</w:t>
      </w:r>
      <w:r w:rsidR="00333C52">
        <w:t xml:space="preserve"> на </w:t>
      </w:r>
      <w:r w:rsidR="00333C52">
        <w:rPr>
          <w:lang w:val="bg-BG"/>
        </w:rPr>
        <w:t>пътуване</w:t>
      </w:r>
      <w:r w:rsidR="00124ADF" w:rsidRPr="00124ADF">
        <w:t xml:space="preserve"> до София и (след спор с приятеля, в чийто дом </w:t>
      </w:r>
      <w:r w:rsidR="003719E4">
        <w:rPr>
          <w:lang w:val="bg-BG"/>
        </w:rPr>
        <w:t xml:space="preserve">пребивава </w:t>
      </w:r>
      <w:r w:rsidR="00124ADF" w:rsidRPr="00124ADF">
        <w:t>през последн</w:t>
      </w:r>
      <w:r w:rsidR="003719E4">
        <w:t>ите осем дни, от 2 юли 2013 г.)</w:t>
      </w:r>
      <w:r w:rsidR="00124ADF" w:rsidRPr="00124ADF">
        <w:t xml:space="preserve"> </w:t>
      </w:r>
      <w:r w:rsidR="00347E30">
        <w:t>търс</w:t>
      </w:r>
      <w:r w:rsidR="00347E30">
        <w:rPr>
          <w:lang w:val="bg-BG"/>
        </w:rPr>
        <w:t>ейки място, където да прекара</w:t>
      </w:r>
      <w:r w:rsidR="00347E30">
        <w:t xml:space="preserve"> </w:t>
      </w:r>
      <w:r w:rsidR="00124ADF">
        <w:t xml:space="preserve">нощта, неизвестен мъж, </w:t>
      </w:r>
      <w:r w:rsidR="00124ADF">
        <w:rPr>
          <w:lang w:val="bg-BG"/>
        </w:rPr>
        <w:t>с</w:t>
      </w:r>
      <w:r w:rsidR="00124ADF">
        <w:t xml:space="preserve"> </w:t>
      </w:r>
      <w:r w:rsidR="001F6F22">
        <w:t>когото разговаря</w:t>
      </w:r>
      <w:r w:rsidR="00124ADF" w:rsidRPr="00124ADF">
        <w:t xml:space="preserve"> за кратко </w:t>
      </w:r>
      <w:r w:rsidR="00124ADF">
        <w:t>на автобусна спирка и се съгла</w:t>
      </w:r>
      <w:r w:rsidR="001F6F22">
        <w:rPr>
          <w:lang w:val="bg-BG"/>
        </w:rPr>
        <w:t>с</w:t>
      </w:r>
      <w:r w:rsidR="00347E30">
        <w:rPr>
          <w:lang w:val="bg-BG"/>
        </w:rPr>
        <w:t>ява</w:t>
      </w:r>
      <w:r w:rsidR="00124ADF" w:rsidRPr="00124ADF">
        <w:t xml:space="preserve"> да </w:t>
      </w:r>
      <w:r w:rsidR="00124ADF">
        <w:rPr>
          <w:lang w:val="bg-BG"/>
        </w:rPr>
        <w:t>по</w:t>
      </w:r>
      <w:r w:rsidR="00124ADF" w:rsidRPr="00124ADF">
        <w:t>следв</w:t>
      </w:r>
      <w:r w:rsidR="00124ADF">
        <w:t>а до близката жп гара, я напад</w:t>
      </w:r>
      <w:r w:rsidR="00124ADF">
        <w:rPr>
          <w:lang w:val="bg-BG"/>
        </w:rPr>
        <w:t>а</w:t>
      </w:r>
      <w:r w:rsidR="00347E30">
        <w:t xml:space="preserve"> в </w:t>
      </w:r>
      <w:r w:rsidR="00347E30">
        <w:rPr>
          <w:lang w:val="bg-BG"/>
        </w:rPr>
        <w:t>слабо</w:t>
      </w:r>
      <w:r w:rsidR="00124ADF" w:rsidRPr="00124ADF">
        <w:t xml:space="preserve"> осветено поле в по</w:t>
      </w:r>
      <w:r w:rsidR="00124ADF">
        <w:t>крайнините на София и я изнасил</w:t>
      </w:r>
      <w:r w:rsidR="00124ADF">
        <w:rPr>
          <w:lang w:val="bg-BG"/>
        </w:rPr>
        <w:t>ва</w:t>
      </w:r>
      <w:r w:rsidR="00124ADF">
        <w:t>. Той я бут</w:t>
      </w:r>
      <w:r w:rsidR="00124ADF">
        <w:rPr>
          <w:lang w:val="bg-BG"/>
        </w:rPr>
        <w:t>а</w:t>
      </w:r>
      <w:r w:rsidR="00124ADF" w:rsidRPr="00124ADF">
        <w:t xml:space="preserve"> на земята, покри</w:t>
      </w:r>
      <w:r w:rsidR="00124ADF">
        <w:rPr>
          <w:lang w:val="bg-BG"/>
        </w:rPr>
        <w:t>ва</w:t>
      </w:r>
      <w:r w:rsidR="00124ADF">
        <w:t xml:space="preserve"> устата й с ръка, свал</w:t>
      </w:r>
      <w:r w:rsidR="00124ADF">
        <w:rPr>
          <w:lang w:val="bg-BG"/>
        </w:rPr>
        <w:t>я</w:t>
      </w:r>
      <w:r w:rsidR="00124ADF">
        <w:t xml:space="preserve"> панталоните и </w:t>
      </w:r>
      <w:r w:rsidR="00124ADF">
        <w:rPr>
          <w:lang w:val="bg-BG"/>
        </w:rPr>
        <w:t>бельото</w:t>
      </w:r>
      <w:r w:rsidR="00124ADF">
        <w:t xml:space="preserve"> й </w:t>
      </w:r>
      <w:r w:rsidR="00124ADF">
        <w:rPr>
          <w:lang w:val="bg-BG"/>
        </w:rPr>
        <w:t xml:space="preserve">и </w:t>
      </w:r>
      <w:r w:rsidR="00124ADF">
        <w:t>проник</w:t>
      </w:r>
      <w:r w:rsidR="00124ADF">
        <w:rPr>
          <w:lang w:val="bg-BG"/>
        </w:rPr>
        <w:t>ва в нея с пръсти</w:t>
      </w:r>
      <w:r w:rsidR="00124ADF" w:rsidRPr="00124ADF">
        <w:t>, а след това с п</w:t>
      </w:r>
      <w:r w:rsidR="00124ADF">
        <w:t xml:space="preserve">ениса </w:t>
      </w:r>
      <w:r w:rsidR="00124ADF">
        <w:rPr>
          <w:lang w:val="bg-BG"/>
        </w:rPr>
        <w:t>си</w:t>
      </w:r>
      <w:r w:rsidR="00B0406A">
        <w:t xml:space="preserve">. След </w:t>
      </w:r>
      <w:r w:rsidR="001F6F22">
        <w:rPr>
          <w:lang w:val="bg-BG"/>
        </w:rPr>
        <w:t xml:space="preserve">това, той </w:t>
      </w:r>
      <w:r w:rsidR="00347E30">
        <w:rPr>
          <w:lang w:val="bg-BG"/>
        </w:rPr>
        <w:t>си тръгва</w:t>
      </w:r>
      <w:r w:rsidR="00124ADF" w:rsidRPr="00124ADF">
        <w:t>.</w:t>
      </w:r>
    </w:p>
    <w:bookmarkStart w:id="2" w:name="F_E_police_call_and_arrival"/>
    <w:p w:rsidR="00625ACE" w:rsidRPr="00DF0758" w:rsidRDefault="00FB4C28" w:rsidP="008A37E8">
      <w:pPr>
        <w:pStyle w:val="JuPara"/>
        <w:rPr>
          <w:lang w:val="bg-BG"/>
        </w:rPr>
      </w:pPr>
      <w:r w:rsidRPr="008A37E8">
        <w:fldChar w:fldCharType="begin"/>
      </w:r>
      <w:r w:rsidR="00625ACE" w:rsidRPr="00DF0758">
        <w:rPr>
          <w:lang w:val="bg-BG"/>
        </w:rPr>
        <w:instrText xml:space="preserve"> </w:instrText>
      </w:r>
      <w:r w:rsidR="00625ACE" w:rsidRPr="008A37E8">
        <w:instrText>SEQ</w:instrText>
      </w:r>
      <w:r w:rsidR="00625ACE" w:rsidRPr="00DF0758">
        <w:rPr>
          <w:lang w:val="bg-BG"/>
        </w:rPr>
        <w:instrText xml:space="preserve"> </w:instrText>
      </w:r>
      <w:r w:rsidR="00625ACE" w:rsidRPr="008A37E8">
        <w:instrText>level</w:instrText>
      </w:r>
      <w:r w:rsidR="00625ACE" w:rsidRPr="00DF0758">
        <w:rPr>
          <w:lang w:val="bg-BG"/>
        </w:rPr>
        <w:instrText>0 \*</w:instrText>
      </w:r>
      <w:r w:rsidR="00625ACE" w:rsidRPr="008A37E8">
        <w:instrText>arabic</w:instrText>
      </w:r>
      <w:r w:rsidR="00625ACE" w:rsidRPr="00DF0758">
        <w:rPr>
          <w:lang w:val="bg-BG"/>
        </w:rPr>
        <w:instrText xml:space="preserve"> </w:instrText>
      </w:r>
      <w:r w:rsidRPr="008A37E8">
        <w:fldChar w:fldCharType="separate"/>
      </w:r>
      <w:r w:rsidR="00666BEE" w:rsidRPr="00DF0758">
        <w:rPr>
          <w:noProof/>
          <w:lang w:val="bg-BG"/>
        </w:rPr>
        <w:t>5</w:t>
      </w:r>
      <w:r w:rsidRPr="008A37E8">
        <w:fldChar w:fldCharType="end"/>
      </w:r>
      <w:bookmarkEnd w:id="2"/>
      <w:r w:rsidR="00625ACE" w:rsidRPr="00DF0758">
        <w:rPr>
          <w:lang w:val="bg-BG"/>
        </w:rPr>
        <w:t>.</w:t>
      </w:r>
      <w:r w:rsidR="00625ACE" w:rsidRPr="008A37E8">
        <w:t> </w:t>
      </w:r>
      <w:r w:rsidR="007641D0">
        <w:rPr>
          <w:lang w:val="bg-BG"/>
        </w:rPr>
        <w:t xml:space="preserve"> </w:t>
      </w:r>
      <w:r w:rsidR="00283D66">
        <w:rPr>
          <w:lang w:val="bg-BG"/>
        </w:rPr>
        <w:t>О</w:t>
      </w:r>
      <w:r w:rsidR="00124ADF" w:rsidRPr="00DF0758">
        <w:rPr>
          <w:lang w:val="bg-BG"/>
        </w:rPr>
        <w:t xml:space="preserve">коло </w:t>
      </w:r>
      <w:r w:rsidR="00283D66">
        <w:rPr>
          <w:lang w:val="bg-BG"/>
        </w:rPr>
        <w:t xml:space="preserve">5 ч. </w:t>
      </w:r>
      <w:r w:rsidR="007641D0">
        <w:rPr>
          <w:lang w:val="bg-BG"/>
        </w:rPr>
        <w:t xml:space="preserve"> след</w:t>
      </w:r>
      <w:r w:rsidR="00124ADF" w:rsidRPr="00DF0758">
        <w:rPr>
          <w:lang w:val="bg-BG"/>
        </w:rPr>
        <w:t xml:space="preserve"> полунощ на 11 юли 2013 г. жалбоподател</w:t>
      </w:r>
      <w:r w:rsidR="00124ADF">
        <w:rPr>
          <w:lang w:val="bg-BG"/>
        </w:rPr>
        <w:t>ката</w:t>
      </w:r>
      <w:r w:rsidR="00124ADF" w:rsidRPr="00DF0758">
        <w:rPr>
          <w:lang w:val="bg-BG"/>
        </w:rPr>
        <w:t xml:space="preserve"> се оба</w:t>
      </w:r>
      <w:r w:rsidR="00124ADF">
        <w:rPr>
          <w:lang w:val="bg-BG"/>
        </w:rPr>
        <w:t>жда</w:t>
      </w:r>
      <w:r w:rsidR="00124ADF" w:rsidRPr="00DF0758">
        <w:rPr>
          <w:lang w:val="bg-BG"/>
        </w:rPr>
        <w:t xml:space="preserve"> на </w:t>
      </w:r>
      <w:r w:rsidR="00124ADF">
        <w:rPr>
          <w:lang w:val="bg-BG"/>
        </w:rPr>
        <w:t xml:space="preserve">спешния </w:t>
      </w:r>
      <w:r w:rsidR="00124ADF" w:rsidRPr="00DF0758">
        <w:rPr>
          <w:lang w:val="bg-BG"/>
        </w:rPr>
        <w:t>номер</w:t>
      </w:r>
      <w:r w:rsidR="00124ADF">
        <w:rPr>
          <w:lang w:val="bg-BG"/>
        </w:rPr>
        <w:t xml:space="preserve"> на </w:t>
      </w:r>
      <w:r w:rsidR="00124ADF" w:rsidRPr="00DF0758">
        <w:rPr>
          <w:lang w:val="bg-BG"/>
        </w:rPr>
        <w:t>полиция</w:t>
      </w:r>
      <w:r w:rsidR="00124ADF">
        <w:rPr>
          <w:lang w:val="bg-BG"/>
        </w:rPr>
        <w:t>та</w:t>
      </w:r>
      <w:r w:rsidR="00124ADF" w:rsidRPr="00DF0758">
        <w:rPr>
          <w:lang w:val="bg-BG"/>
        </w:rPr>
        <w:t xml:space="preserve"> и </w:t>
      </w:r>
      <w:r w:rsidR="007641D0" w:rsidRPr="00DF0758">
        <w:rPr>
          <w:lang w:val="bg-BG"/>
        </w:rPr>
        <w:t xml:space="preserve">малко след това </w:t>
      </w:r>
      <w:r w:rsidR="00124ADF" w:rsidRPr="00DF0758">
        <w:rPr>
          <w:lang w:val="bg-BG"/>
        </w:rPr>
        <w:t>двама</w:t>
      </w:r>
      <w:r w:rsidR="007641D0">
        <w:rPr>
          <w:lang w:val="bg-BG"/>
        </w:rPr>
        <w:t xml:space="preserve"> полицейски</w:t>
      </w:r>
      <w:r w:rsidR="00124ADF" w:rsidRPr="00DF0758">
        <w:rPr>
          <w:lang w:val="bg-BG"/>
        </w:rPr>
        <w:t xml:space="preserve"> служители пристиг</w:t>
      </w:r>
      <w:r w:rsidR="00124ADF">
        <w:rPr>
          <w:lang w:val="bg-BG"/>
        </w:rPr>
        <w:t>ат</w:t>
      </w:r>
      <w:r w:rsidR="007641D0" w:rsidRPr="00DF0758">
        <w:rPr>
          <w:lang w:val="bg-BG"/>
        </w:rPr>
        <w:t xml:space="preserve"> на местоп</w:t>
      </w:r>
      <w:r w:rsidR="007641D0">
        <w:rPr>
          <w:lang w:val="bg-BG"/>
        </w:rPr>
        <w:t>рестъплението</w:t>
      </w:r>
      <w:r w:rsidR="00124ADF" w:rsidRPr="00DF0758">
        <w:rPr>
          <w:lang w:val="bg-BG"/>
        </w:rPr>
        <w:t>.</w:t>
      </w:r>
    </w:p>
    <w:p w:rsidR="00625ACE" w:rsidRPr="008A37E8" w:rsidRDefault="003719E4" w:rsidP="008A37E8">
      <w:pPr>
        <w:pStyle w:val="JuHIRoman"/>
      </w:pPr>
      <w:r>
        <w:rPr>
          <w:lang w:val="bg-BG"/>
        </w:rPr>
        <w:t xml:space="preserve">разследване на тези събития </w:t>
      </w:r>
    </w:p>
    <w:p w:rsidR="00625ACE" w:rsidRPr="008A37E8" w:rsidRDefault="003719E4" w:rsidP="003719E4">
      <w:pPr>
        <w:pStyle w:val="JuHA"/>
      </w:pPr>
      <w:r w:rsidRPr="003719E4">
        <w:t>Първоначално разследване</w:t>
      </w:r>
      <w:r>
        <w:rPr>
          <w:lang w:val="bg-BG"/>
        </w:rPr>
        <w:t xml:space="preserve"> </w:t>
      </w:r>
    </w:p>
    <w:bookmarkStart w:id="3" w:name="F_First_inv_inspection_scene"/>
    <w:p w:rsidR="00625ACE" w:rsidRPr="00182383"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6</w:t>
      </w:r>
      <w:r w:rsidRPr="008A37E8">
        <w:fldChar w:fldCharType="end"/>
      </w:r>
      <w:bookmarkEnd w:id="3"/>
      <w:r w:rsidR="00625ACE" w:rsidRPr="008A37E8">
        <w:t>.  </w:t>
      </w:r>
      <w:r w:rsidR="008B1B46">
        <w:rPr>
          <w:lang w:val="bg-BG"/>
        </w:rPr>
        <w:t>Н</w:t>
      </w:r>
      <w:r w:rsidR="00182383" w:rsidRPr="00182383">
        <w:t>езабавно</w:t>
      </w:r>
      <w:r w:rsidR="008B1B46">
        <w:rPr>
          <w:lang w:val="bg-BG"/>
        </w:rPr>
        <w:t xml:space="preserve"> е започнало разследване</w:t>
      </w:r>
      <w:r w:rsidR="00182383" w:rsidRPr="00182383">
        <w:t>. По</w:t>
      </w:r>
      <w:r w:rsidR="00182383">
        <w:t xml:space="preserve">лицията </w:t>
      </w:r>
      <w:r w:rsidR="008B1B46">
        <w:rPr>
          <w:lang w:val="bg-BG"/>
        </w:rPr>
        <w:t>е извършила оглед</w:t>
      </w:r>
      <w:r w:rsidR="00182383">
        <w:t xml:space="preserve"> </w:t>
      </w:r>
      <w:r w:rsidR="000A69C2">
        <w:rPr>
          <w:lang w:val="bg-BG"/>
        </w:rPr>
        <w:t xml:space="preserve">на </w:t>
      </w:r>
      <w:r w:rsidR="00182383">
        <w:t>местопр</w:t>
      </w:r>
      <w:r w:rsidR="008B1B46">
        <w:rPr>
          <w:lang w:val="bg-BG"/>
        </w:rPr>
        <w:t>естъплението</w:t>
      </w:r>
      <w:r w:rsidR="00182383">
        <w:t xml:space="preserve"> и </w:t>
      </w:r>
      <w:r w:rsidR="008B1B46">
        <w:rPr>
          <w:lang w:val="bg-BG"/>
        </w:rPr>
        <w:t>е открила</w:t>
      </w:r>
      <w:r w:rsidR="00182383" w:rsidRPr="00182383">
        <w:t xml:space="preserve"> четири </w:t>
      </w:r>
      <w:r w:rsidR="008B1B46">
        <w:rPr>
          <w:lang w:val="bg-BG"/>
        </w:rPr>
        <w:t>салфетки</w:t>
      </w:r>
      <w:r w:rsidR="00182383" w:rsidRPr="00182383">
        <w:t>, м</w:t>
      </w:r>
      <w:r w:rsidR="00182383">
        <w:t>обилния телефон на жалбоподател</w:t>
      </w:r>
      <w:r w:rsidR="00182383">
        <w:rPr>
          <w:lang w:val="bg-BG"/>
        </w:rPr>
        <w:t>ката</w:t>
      </w:r>
      <w:r w:rsidR="00182383" w:rsidRPr="00182383">
        <w:t>, к</w:t>
      </w:r>
      <w:r w:rsidR="008B1B46">
        <w:rPr>
          <w:lang w:val="bg-BG"/>
        </w:rPr>
        <w:t>асови бележки</w:t>
      </w:r>
      <w:r w:rsidR="00182383" w:rsidRPr="00182383">
        <w:t xml:space="preserve">, тениска, блуза </w:t>
      </w:r>
      <w:r w:rsidR="008B1B46">
        <w:rPr>
          <w:lang w:val="bg-BG"/>
        </w:rPr>
        <w:t>с</w:t>
      </w:r>
      <w:r w:rsidR="00182383" w:rsidRPr="00182383">
        <w:t xml:space="preserve"> поло </w:t>
      </w:r>
      <w:r w:rsidR="008B1B46">
        <w:rPr>
          <w:lang w:val="bg-BG"/>
        </w:rPr>
        <w:t xml:space="preserve">яка </w:t>
      </w:r>
      <w:r w:rsidR="00182383" w:rsidRPr="00182383">
        <w:t xml:space="preserve">и </w:t>
      </w:r>
      <w:r w:rsidR="008B1B46">
        <w:rPr>
          <w:lang w:val="bg-BG"/>
        </w:rPr>
        <w:t>пакет</w:t>
      </w:r>
      <w:r w:rsidR="00182383" w:rsidRPr="00182383">
        <w:t xml:space="preserve"> с антибактериални кърпички. Жалбоподателкат</w:t>
      </w:r>
      <w:r w:rsidR="00E95AA1">
        <w:t xml:space="preserve">а </w:t>
      </w:r>
      <w:r w:rsidR="000B5AE9">
        <w:rPr>
          <w:lang w:val="bg-BG"/>
        </w:rPr>
        <w:t xml:space="preserve">е </w:t>
      </w:r>
      <w:r w:rsidR="00E95AA1">
        <w:t>предостав</w:t>
      </w:r>
      <w:r w:rsidR="000B5AE9">
        <w:rPr>
          <w:lang w:val="bg-BG"/>
        </w:rPr>
        <w:t>ила на</w:t>
      </w:r>
      <w:r w:rsidR="006B3AD6">
        <w:rPr>
          <w:lang w:val="bg-BG"/>
        </w:rPr>
        <w:t xml:space="preserve"> органите на</w:t>
      </w:r>
      <w:r w:rsidR="000B5AE9">
        <w:rPr>
          <w:lang w:val="bg-BG"/>
        </w:rPr>
        <w:t xml:space="preserve"> полиц</w:t>
      </w:r>
      <w:r w:rsidR="006B3AD6">
        <w:rPr>
          <w:lang w:val="bg-BG"/>
        </w:rPr>
        <w:t>ията</w:t>
      </w:r>
      <w:r w:rsidR="000B5AE9">
        <w:rPr>
          <w:lang w:val="bg-BG"/>
        </w:rPr>
        <w:t xml:space="preserve"> </w:t>
      </w:r>
      <w:r w:rsidR="00182383">
        <w:t>св</w:t>
      </w:r>
      <w:r w:rsidR="00182383">
        <w:rPr>
          <w:lang w:val="bg-BG"/>
        </w:rPr>
        <w:t>оето бельо</w:t>
      </w:r>
      <w:r w:rsidR="00182383" w:rsidRPr="00182383">
        <w:t>, панталони, блуза и обувки</w:t>
      </w:r>
      <w:r w:rsidR="00182383">
        <w:t>, за да бъдат</w:t>
      </w:r>
      <w:r w:rsidR="000A69C2">
        <w:rPr>
          <w:lang w:val="bg-BG"/>
        </w:rPr>
        <w:t xml:space="preserve"> подложени на</w:t>
      </w:r>
      <w:r w:rsidR="00182383">
        <w:t xml:space="preserve"> </w:t>
      </w:r>
      <w:r w:rsidR="000A69C2">
        <w:rPr>
          <w:lang w:val="bg-BG"/>
        </w:rPr>
        <w:t>анализ.</w:t>
      </w:r>
    </w:p>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7</w:t>
      </w:r>
      <w:r w:rsidRPr="008A37E8">
        <w:fldChar w:fldCharType="end"/>
      </w:r>
      <w:r w:rsidR="00625ACE" w:rsidRPr="008A37E8">
        <w:t>.  </w:t>
      </w:r>
      <w:r w:rsidR="00182383">
        <w:t xml:space="preserve">Разследването </w:t>
      </w:r>
      <w:r w:rsidR="006B3AD6">
        <w:rPr>
          <w:lang w:val="bg-BG"/>
        </w:rPr>
        <w:t>е поето</w:t>
      </w:r>
      <w:r w:rsidR="00182383" w:rsidRPr="00182383">
        <w:t xml:space="preserve"> от осм</w:t>
      </w:r>
      <w:r w:rsidR="00A01BB2">
        <w:rPr>
          <w:lang w:val="bg-BG"/>
        </w:rPr>
        <w:t>о</w:t>
      </w:r>
      <w:r w:rsidR="00182383" w:rsidRPr="00182383">
        <w:t xml:space="preserve"> р</w:t>
      </w:r>
      <w:r w:rsidR="00A01BB2">
        <w:rPr>
          <w:lang w:val="bg-BG"/>
        </w:rPr>
        <w:t>айонно полицейско</w:t>
      </w:r>
      <w:r w:rsidR="00182383" w:rsidRPr="00182383">
        <w:t xml:space="preserve"> </w:t>
      </w:r>
      <w:r w:rsidR="00A01BB2">
        <w:rPr>
          <w:lang w:val="bg-BG"/>
        </w:rPr>
        <w:t>управление</w:t>
      </w:r>
      <w:r w:rsidR="00182383" w:rsidRPr="00182383">
        <w:t xml:space="preserve"> на столичната полиция и Софийска районна прокуратура.</w:t>
      </w:r>
    </w:p>
    <w:bookmarkStart w:id="4" w:name="F_First_inv_medical_report"/>
    <w:p w:rsidR="008F3FF8"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8</w:t>
      </w:r>
      <w:r w:rsidRPr="008A37E8">
        <w:fldChar w:fldCharType="end"/>
      </w:r>
      <w:bookmarkEnd w:id="4"/>
      <w:r w:rsidR="00625ACE" w:rsidRPr="008A37E8">
        <w:t>.  </w:t>
      </w:r>
      <w:r w:rsidR="00D10EF7">
        <w:rPr>
          <w:lang w:val="bg-BG"/>
        </w:rPr>
        <w:t>Разследващият полицай</w:t>
      </w:r>
      <w:r w:rsidR="008F3FF8" w:rsidRPr="008F3FF8">
        <w:t>, назначе</w:t>
      </w:r>
      <w:r w:rsidR="008F3FF8">
        <w:t>н по случая, незабавно разпоре</w:t>
      </w:r>
      <w:r w:rsidR="008F3FF8">
        <w:rPr>
          <w:lang w:val="bg-BG"/>
        </w:rPr>
        <w:t>жда</w:t>
      </w:r>
      <w:r w:rsidR="006B3AD6">
        <w:rPr>
          <w:lang w:val="bg-BG"/>
        </w:rPr>
        <w:t xml:space="preserve"> да бъде изготвен</w:t>
      </w:r>
      <w:r w:rsidR="008F3FF8" w:rsidRPr="008F3FF8">
        <w:t xml:space="preserve"> медицински </w:t>
      </w:r>
      <w:r w:rsidR="006B3AD6">
        <w:rPr>
          <w:lang w:val="bg-BG"/>
        </w:rPr>
        <w:t>доклад</w:t>
      </w:r>
      <w:r w:rsidR="008F3FF8" w:rsidRPr="008F3FF8">
        <w:t xml:space="preserve">, за да </w:t>
      </w:r>
      <w:r w:rsidR="006B3AD6">
        <w:rPr>
          <w:lang w:val="bg-BG"/>
        </w:rPr>
        <w:t xml:space="preserve">се </w:t>
      </w:r>
      <w:r w:rsidR="008F3FF8" w:rsidRPr="008F3FF8">
        <w:t>установи степента на претърпените о</w:t>
      </w:r>
      <w:r w:rsidR="008F3FF8">
        <w:t>т жалбоподател</w:t>
      </w:r>
      <w:r w:rsidR="008F3FF8">
        <w:rPr>
          <w:lang w:val="bg-BG"/>
        </w:rPr>
        <w:t>ката</w:t>
      </w:r>
      <w:r w:rsidR="008F3FF8" w:rsidRPr="008F3FF8">
        <w:t xml:space="preserve"> наранявания. </w:t>
      </w:r>
      <w:r w:rsidR="00E95AA1">
        <w:rPr>
          <w:lang w:val="bg-BG"/>
        </w:rPr>
        <w:t>С</w:t>
      </w:r>
      <w:r w:rsidR="008F3FF8">
        <w:rPr>
          <w:lang w:val="bg-BG"/>
        </w:rPr>
        <w:t xml:space="preserve">ъдебно-медицински експерт </w:t>
      </w:r>
      <w:r w:rsidR="008F3FF8" w:rsidRPr="008F3FF8">
        <w:t>я прегле</w:t>
      </w:r>
      <w:r w:rsidR="008F3FF8">
        <w:rPr>
          <w:lang w:val="bg-BG"/>
        </w:rPr>
        <w:t>ж</w:t>
      </w:r>
      <w:r w:rsidR="008F3FF8">
        <w:t>да в 3</w:t>
      </w:r>
      <w:r w:rsidR="008F3FF8">
        <w:rPr>
          <w:lang w:val="bg-BG"/>
        </w:rPr>
        <w:t>.</w:t>
      </w:r>
      <w:r w:rsidR="008F3FF8">
        <w:t xml:space="preserve">30 ч. </w:t>
      </w:r>
      <w:r w:rsidR="008F3FF8">
        <w:rPr>
          <w:lang w:val="bg-BG"/>
        </w:rPr>
        <w:t>с</w:t>
      </w:r>
      <w:r w:rsidR="008F3FF8">
        <w:t>ъщата сутрин и установ</w:t>
      </w:r>
      <w:r w:rsidR="008F3FF8">
        <w:rPr>
          <w:lang w:val="bg-BG"/>
        </w:rPr>
        <w:t>ява</w:t>
      </w:r>
      <w:r w:rsidR="008F3FF8" w:rsidRPr="008F3FF8">
        <w:t>, че е получила травматич</w:t>
      </w:r>
      <w:r w:rsidR="008F3FF8">
        <w:t>ни наранявания на вагината</w:t>
      </w:r>
      <w:r w:rsidR="008F3FF8">
        <w:rPr>
          <w:lang w:val="bg-BG"/>
        </w:rPr>
        <w:t xml:space="preserve"> в съответствие </w:t>
      </w:r>
      <w:r w:rsidR="008F3FF8" w:rsidRPr="008F3FF8">
        <w:t>с твърденията й за изнасилване, както</w:t>
      </w:r>
      <w:r w:rsidR="008F3FF8">
        <w:t xml:space="preserve"> и нараняване на долната устна</w:t>
      </w:r>
      <w:r w:rsidR="008F3FF8">
        <w:rPr>
          <w:lang w:val="bg-BG"/>
        </w:rPr>
        <w:t xml:space="preserve"> в съответствие </w:t>
      </w:r>
      <w:r w:rsidR="008F3FF8" w:rsidRPr="008F3FF8">
        <w:t>с твърдението й, ч</w:t>
      </w:r>
      <w:r w:rsidR="008F3FF8">
        <w:t xml:space="preserve">е нападателят е </w:t>
      </w:r>
      <w:r w:rsidR="006B3AD6">
        <w:rPr>
          <w:lang w:val="bg-BG"/>
        </w:rPr>
        <w:t>запушил</w:t>
      </w:r>
      <w:r w:rsidR="008F3FF8">
        <w:t xml:space="preserve"> устата </w:t>
      </w:r>
      <w:r w:rsidR="008F3FF8">
        <w:rPr>
          <w:lang w:val="bg-BG"/>
        </w:rPr>
        <w:t>й</w:t>
      </w:r>
      <w:r w:rsidR="008F3FF8" w:rsidRPr="008F3FF8">
        <w:t>.</w:t>
      </w:r>
    </w:p>
    <w:bookmarkStart w:id="5" w:name="F_First_inv_app_interviews_11_Jul_2013"/>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9</w:t>
      </w:r>
      <w:r w:rsidRPr="008A37E8">
        <w:fldChar w:fldCharType="end"/>
      </w:r>
      <w:bookmarkEnd w:id="5"/>
      <w:r w:rsidR="00625ACE" w:rsidRPr="008A37E8">
        <w:t>.  </w:t>
      </w:r>
      <w:r w:rsidR="00F56F29">
        <w:t xml:space="preserve">Жалбоподателката е </w:t>
      </w:r>
      <w:r w:rsidR="00F56F29">
        <w:rPr>
          <w:lang w:val="bg-BG"/>
        </w:rPr>
        <w:t>разпитвана</w:t>
      </w:r>
      <w:r w:rsidR="00F56F29">
        <w:t xml:space="preserve"> между 5 и 5.55 ч. </w:t>
      </w:r>
      <w:r w:rsidR="006B3AD6">
        <w:rPr>
          <w:lang w:val="bg-BG"/>
        </w:rPr>
        <w:t xml:space="preserve">сутринта </w:t>
      </w:r>
      <w:r w:rsidR="00F56F29">
        <w:rPr>
          <w:lang w:val="bg-BG"/>
        </w:rPr>
        <w:t>и</w:t>
      </w:r>
      <w:r w:rsidR="00F56F29" w:rsidRPr="00F56F29">
        <w:t xml:space="preserve"> </w:t>
      </w:r>
      <w:r w:rsidR="00F56F29">
        <w:t xml:space="preserve">отново между 10 и 10.40 ч. Тя </w:t>
      </w:r>
      <w:r w:rsidR="004A5538">
        <w:rPr>
          <w:lang w:val="bg-BG"/>
        </w:rPr>
        <w:t xml:space="preserve">е дала </w:t>
      </w:r>
      <w:r w:rsidR="00F56F29">
        <w:t>опис</w:t>
      </w:r>
      <w:r w:rsidR="004A5538">
        <w:rPr>
          <w:lang w:val="bg-BG"/>
        </w:rPr>
        <w:t>ание на</w:t>
      </w:r>
      <w:r w:rsidR="00F56F29" w:rsidRPr="00F56F29">
        <w:t xml:space="preserve"> предполагаемия нападател.</w:t>
      </w:r>
    </w:p>
    <w:bookmarkStart w:id="6" w:name="F_First_inv_reports_requested"/>
    <w:p w:rsidR="00625ACE" w:rsidRPr="008A37E8" w:rsidRDefault="00FB4C28" w:rsidP="008A37E8">
      <w:pPr>
        <w:pStyle w:val="JuPara"/>
      </w:pPr>
      <w:r w:rsidRPr="008A37E8">
        <w:lastRenderedPageBreak/>
        <w:fldChar w:fldCharType="begin"/>
      </w:r>
      <w:r w:rsidR="00625ACE" w:rsidRPr="008A37E8">
        <w:instrText xml:space="preserve"> SEQ level0 \*arabic </w:instrText>
      </w:r>
      <w:r w:rsidRPr="008A37E8">
        <w:fldChar w:fldCharType="separate"/>
      </w:r>
      <w:r w:rsidR="00666BEE">
        <w:rPr>
          <w:noProof/>
        </w:rPr>
        <w:t>10</w:t>
      </w:r>
      <w:r w:rsidRPr="008A37E8">
        <w:fldChar w:fldCharType="end"/>
      </w:r>
      <w:bookmarkEnd w:id="6"/>
      <w:r w:rsidR="00625ACE" w:rsidRPr="008A37E8">
        <w:t>.  </w:t>
      </w:r>
      <w:r w:rsidR="00A00143" w:rsidRPr="00A00143">
        <w:t xml:space="preserve">През следващите четири дни </w:t>
      </w:r>
      <w:r w:rsidR="00D10EF7">
        <w:rPr>
          <w:lang w:val="bg-BG"/>
        </w:rPr>
        <w:t>разследващият</w:t>
      </w:r>
      <w:r w:rsidR="009A57C2">
        <w:rPr>
          <w:lang w:val="bg-BG"/>
        </w:rPr>
        <w:t xml:space="preserve"> е назначил</w:t>
      </w:r>
      <w:r w:rsidR="00A00143" w:rsidRPr="00A00143">
        <w:t xml:space="preserve"> (а) двама съдебномедицински експерти</w:t>
      </w:r>
      <w:r w:rsidR="00D10EF7">
        <w:rPr>
          <w:lang w:val="bg-BG"/>
        </w:rPr>
        <w:t>, които</w:t>
      </w:r>
      <w:r w:rsidR="00A00143" w:rsidRPr="00A00143">
        <w:t xml:space="preserve"> да </w:t>
      </w:r>
      <w:r w:rsidR="009A57C2">
        <w:rPr>
          <w:lang w:val="bg-BG"/>
        </w:rPr>
        <w:t>изследват</w:t>
      </w:r>
      <w:r w:rsidR="00A00143" w:rsidRPr="00A00143">
        <w:t xml:space="preserve"> </w:t>
      </w:r>
      <w:r w:rsidR="009A57C2">
        <w:rPr>
          <w:lang w:val="bg-BG"/>
        </w:rPr>
        <w:t xml:space="preserve">откритите на </w:t>
      </w:r>
      <w:r w:rsidR="00A00143" w:rsidRPr="00A00143">
        <w:t xml:space="preserve"> мястото на предполагаемото изнасилване предмети</w:t>
      </w:r>
      <w:r w:rsidR="00D10EF7">
        <w:rPr>
          <w:lang w:val="bg-BG"/>
        </w:rPr>
        <w:t>, както и тези</w:t>
      </w:r>
      <w:r w:rsidR="00A00143" w:rsidRPr="00A00143">
        <w:t xml:space="preserve"> от жалбоподателката (дрехи и тампони</w:t>
      </w:r>
      <w:r w:rsidR="009A57C2">
        <w:rPr>
          <w:lang w:val="bg-BG"/>
        </w:rPr>
        <w:t xml:space="preserve"> с проби</w:t>
      </w:r>
      <w:r w:rsidR="00A00143" w:rsidRPr="00A00143">
        <w:t xml:space="preserve"> от вагиналната и аналната област) за следи от кръв, коса или сперма; (б) други </w:t>
      </w:r>
      <w:r w:rsidR="003234B7">
        <w:rPr>
          <w:lang w:val="bg-BG"/>
        </w:rPr>
        <w:t xml:space="preserve">съдебномедицински </w:t>
      </w:r>
      <w:r w:rsidR="00D10EF7">
        <w:t>експерти</w:t>
      </w:r>
      <w:r w:rsidR="00D10EF7">
        <w:rPr>
          <w:lang w:val="bg-BG"/>
        </w:rPr>
        <w:t xml:space="preserve">, които да изследват </w:t>
      </w:r>
      <w:r w:rsidR="003234B7">
        <w:t xml:space="preserve">блузата и </w:t>
      </w:r>
      <w:r w:rsidR="003234B7">
        <w:rPr>
          <w:lang w:val="bg-BG"/>
        </w:rPr>
        <w:t>бельото</w:t>
      </w:r>
      <w:r w:rsidR="00A00143" w:rsidRPr="00A00143">
        <w:t xml:space="preserve"> на жалбоподателката</w:t>
      </w:r>
      <w:r w:rsidR="00D10EF7">
        <w:rPr>
          <w:lang w:val="bg-BG"/>
        </w:rPr>
        <w:t>, както</w:t>
      </w:r>
      <w:r w:rsidR="00A00143" w:rsidRPr="00A00143">
        <w:t xml:space="preserve"> и тампона </w:t>
      </w:r>
      <w:r w:rsidR="009A57C2">
        <w:rPr>
          <w:lang w:val="bg-BG"/>
        </w:rPr>
        <w:t xml:space="preserve">с проба </w:t>
      </w:r>
      <w:r w:rsidR="00A00143" w:rsidRPr="00A00143">
        <w:t>от вагиналната й област за</w:t>
      </w:r>
      <w:r w:rsidR="00D10EF7">
        <w:rPr>
          <w:lang w:val="bg-BG"/>
        </w:rPr>
        <w:t xml:space="preserve"> наличието на</w:t>
      </w:r>
      <w:r w:rsidR="00A00143" w:rsidRPr="00A00143">
        <w:t xml:space="preserve"> следи от ДНК; и </w:t>
      </w:r>
      <w:r w:rsidR="003234B7">
        <w:t>(в) психиатър и психолог</w:t>
      </w:r>
      <w:r w:rsidR="004852F8">
        <w:rPr>
          <w:lang w:val="bg-BG"/>
        </w:rPr>
        <w:t>, които</w:t>
      </w:r>
      <w:r w:rsidR="003234B7">
        <w:t xml:space="preserve"> да </w:t>
      </w:r>
      <w:r w:rsidR="004852F8">
        <w:rPr>
          <w:lang w:val="bg-BG"/>
        </w:rPr>
        <w:t>установят</w:t>
      </w:r>
      <w:r w:rsidR="00A00143" w:rsidRPr="00A00143">
        <w:t xml:space="preserve"> дали жалбоподателката страда от някакъв вид психическо разстройство</w:t>
      </w:r>
      <w:r w:rsidR="004852F8">
        <w:rPr>
          <w:lang w:val="bg-BG"/>
        </w:rPr>
        <w:t>, както</w:t>
      </w:r>
      <w:r w:rsidR="00A00143" w:rsidRPr="00A00143">
        <w:t xml:space="preserve"> и дали е способна да </w:t>
      </w:r>
      <w:r w:rsidR="004852F8">
        <w:rPr>
          <w:lang w:val="bg-BG"/>
        </w:rPr>
        <w:t>предостави</w:t>
      </w:r>
      <w:r w:rsidR="00A00143" w:rsidRPr="00A00143">
        <w:t xml:space="preserve"> надеждни доказателства за случилото се с нея.</w:t>
      </w:r>
    </w:p>
    <w:bookmarkStart w:id="7" w:name="F_First_inv_identi_parade_15_Jul_2013"/>
    <w:p w:rsidR="00111C5A"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11</w:t>
      </w:r>
      <w:r w:rsidRPr="008A37E8">
        <w:fldChar w:fldCharType="end"/>
      </w:r>
      <w:bookmarkEnd w:id="7"/>
      <w:r w:rsidR="00625ACE" w:rsidRPr="008A37E8">
        <w:t>.  </w:t>
      </w:r>
      <w:r w:rsidR="00111C5A">
        <w:t xml:space="preserve">Четири дни </w:t>
      </w:r>
      <w:r w:rsidR="00235D69">
        <w:rPr>
          <w:lang w:val="bg-BG"/>
        </w:rPr>
        <w:t>след</w:t>
      </w:r>
      <w:r w:rsidR="00111C5A">
        <w:rPr>
          <w:lang w:val="bg-BG"/>
        </w:rPr>
        <w:t xml:space="preserve"> </w:t>
      </w:r>
      <w:r w:rsidR="00235D69">
        <w:rPr>
          <w:lang w:val="bg-BG"/>
        </w:rPr>
        <w:t>началото</w:t>
      </w:r>
      <w:r w:rsidR="00111C5A">
        <w:rPr>
          <w:lang w:val="bg-BG"/>
        </w:rPr>
        <w:t xml:space="preserve"> на</w:t>
      </w:r>
      <w:r w:rsidR="00111C5A" w:rsidRPr="00111C5A">
        <w:t xml:space="preserve"> разследването, на 15 юли 2</w:t>
      </w:r>
      <w:r w:rsidR="00746E85">
        <w:t>013 г., полицията организира дв</w:t>
      </w:r>
      <w:r w:rsidR="00956247">
        <w:rPr>
          <w:lang w:val="bg-BG"/>
        </w:rPr>
        <w:t>е</w:t>
      </w:r>
      <w:r w:rsidR="00746E85">
        <w:t xml:space="preserve"> последователни </w:t>
      </w:r>
      <w:r w:rsidR="00235D69">
        <w:rPr>
          <w:lang w:val="bg-BG"/>
        </w:rPr>
        <w:t>р</w:t>
      </w:r>
      <w:r w:rsidR="00956247">
        <w:rPr>
          <w:lang w:val="bg-BG"/>
        </w:rPr>
        <w:t>азпо</w:t>
      </w:r>
      <w:r w:rsidR="00B84675">
        <w:rPr>
          <w:lang w:val="bg-BG"/>
        </w:rPr>
        <w:t>знаван</w:t>
      </w:r>
      <w:r w:rsidR="00235D69">
        <w:rPr>
          <w:lang w:val="bg-BG"/>
        </w:rPr>
        <w:t>ия</w:t>
      </w:r>
      <w:r w:rsidR="00B84675">
        <w:rPr>
          <w:lang w:val="bg-BG"/>
        </w:rPr>
        <w:t xml:space="preserve"> на </w:t>
      </w:r>
      <w:r w:rsidR="004852F8">
        <w:rPr>
          <w:lang w:val="bg-BG"/>
        </w:rPr>
        <w:t>лица,</w:t>
      </w:r>
      <w:r w:rsidR="00111C5A" w:rsidRPr="00111C5A">
        <w:t xml:space="preserve"> с</w:t>
      </w:r>
      <w:r w:rsidR="00956247">
        <w:t xml:space="preserve"> по четирима участници във вс</w:t>
      </w:r>
      <w:r w:rsidR="00956247">
        <w:rPr>
          <w:lang w:val="bg-BG"/>
        </w:rPr>
        <w:t>яко</w:t>
      </w:r>
      <w:r w:rsidR="00111C5A" w:rsidRPr="00111C5A">
        <w:t>. Не е напълно ясно на какво основание са избрани участниците, но изглежда, че един от</w:t>
      </w:r>
      <w:r w:rsidR="00746E85">
        <w:t xml:space="preserve"> мъжете, избран</w:t>
      </w:r>
      <w:r w:rsidR="00956247">
        <w:t>и за първ</w:t>
      </w:r>
      <w:r w:rsidR="00956247">
        <w:rPr>
          <w:lang w:val="bg-BG"/>
        </w:rPr>
        <w:t>ото разпознаване</w:t>
      </w:r>
      <w:r w:rsidR="00111C5A" w:rsidRPr="00111C5A">
        <w:t xml:space="preserve">, г-н X, който е роден през 1977 г. и </w:t>
      </w:r>
      <w:r w:rsidR="004852F8">
        <w:rPr>
          <w:lang w:val="bg-BG"/>
        </w:rPr>
        <w:t>работи</w:t>
      </w:r>
      <w:r w:rsidR="00111C5A" w:rsidRPr="00111C5A">
        <w:t xml:space="preserve"> като производител на мебели, е избран, защото е живял в квартира, разположена на няколкостотин метра от мястото на изнасилването</w:t>
      </w:r>
      <w:r w:rsidR="00111C5A">
        <w:t xml:space="preserve"> и черти</w:t>
      </w:r>
      <w:r w:rsidR="00111C5A">
        <w:rPr>
          <w:lang w:val="bg-BG"/>
        </w:rPr>
        <w:t>те му</w:t>
      </w:r>
      <w:r w:rsidR="00111C5A">
        <w:t xml:space="preserve"> съответства</w:t>
      </w:r>
      <w:r w:rsidR="00111C5A">
        <w:rPr>
          <w:lang w:val="bg-BG"/>
        </w:rPr>
        <w:t>т</w:t>
      </w:r>
      <w:r w:rsidR="00111C5A" w:rsidRPr="00111C5A">
        <w:t xml:space="preserve"> на описанието</w:t>
      </w:r>
      <w:r w:rsidR="004852F8">
        <w:rPr>
          <w:lang w:val="bg-BG"/>
        </w:rPr>
        <w:t>, дадено от</w:t>
      </w:r>
      <w:r w:rsidR="00111C5A" w:rsidRPr="00111C5A">
        <w:t xml:space="preserve"> жалбоп</w:t>
      </w:r>
      <w:r w:rsidR="004852F8">
        <w:t>одателката за нейния нападател</w:t>
      </w:r>
      <w:r w:rsidR="004852F8">
        <w:rPr>
          <w:lang w:val="bg-BG"/>
        </w:rPr>
        <w:t xml:space="preserve">, както и </w:t>
      </w:r>
      <w:r w:rsidR="00283D66">
        <w:rPr>
          <w:lang w:val="bg-BG"/>
        </w:rPr>
        <w:t>ч</w:t>
      </w:r>
      <w:r w:rsidR="004852F8">
        <w:rPr>
          <w:lang w:val="bg-BG"/>
        </w:rPr>
        <w:t xml:space="preserve">е </w:t>
      </w:r>
      <w:r w:rsidR="00DA1EFC">
        <w:rPr>
          <w:lang w:val="bg-BG"/>
        </w:rPr>
        <w:t>б</w:t>
      </w:r>
      <w:r w:rsidR="004852F8">
        <w:rPr>
          <w:lang w:val="bg-BG"/>
        </w:rPr>
        <w:t xml:space="preserve">ил </w:t>
      </w:r>
      <w:r w:rsidR="00111C5A" w:rsidRPr="00111C5A">
        <w:t>веч</w:t>
      </w:r>
      <w:r w:rsidR="00684E10">
        <w:rPr>
          <w:lang w:val="bg-BG"/>
        </w:rPr>
        <w:t>е</w:t>
      </w:r>
      <w:r w:rsidR="00DA1EFC">
        <w:rPr>
          <w:lang w:val="bg-BG"/>
        </w:rPr>
        <w:t xml:space="preserve"> </w:t>
      </w:r>
      <w:r w:rsidR="00283D66">
        <w:rPr>
          <w:lang w:val="bg-BG"/>
        </w:rPr>
        <w:t>задържан</w:t>
      </w:r>
      <w:r w:rsidR="00111C5A" w:rsidRPr="00111C5A">
        <w:t xml:space="preserve"> на това основание </w:t>
      </w:r>
      <w:r w:rsidR="00111C5A">
        <w:t>на 11 юли 2013 г. Жалбоподател</w:t>
      </w:r>
      <w:r w:rsidR="00111C5A">
        <w:rPr>
          <w:lang w:val="bg-BG"/>
        </w:rPr>
        <w:t xml:space="preserve">ката </w:t>
      </w:r>
      <w:r w:rsidR="00684E10">
        <w:rPr>
          <w:lang w:val="bg-BG"/>
        </w:rPr>
        <w:t>идентифицира</w:t>
      </w:r>
      <w:r w:rsidR="00111C5A">
        <w:t xml:space="preserve"> г-н X като мъжът</w:t>
      </w:r>
      <w:r w:rsidR="00111C5A" w:rsidRPr="00111C5A">
        <w:t>, който я е нападнал, като добав</w:t>
      </w:r>
      <w:r w:rsidR="00111C5A">
        <w:rPr>
          <w:lang w:val="bg-BG"/>
        </w:rPr>
        <w:t>я</w:t>
      </w:r>
      <w:r w:rsidR="00111C5A">
        <w:t xml:space="preserve">, че </w:t>
      </w:r>
      <w:r w:rsidR="00111C5A" w:rsidRPr="00111C5A">
        <w:t>го е познала по черти</w:t>
      </w:r>
      <w:r w:rsidR="00111C5A">
        <w:rPr>
          <w:lang w:val="bg-BG"/>
        </w:rPr>
        <w:t>те</w:t>
      </w:r>
      <w:r w:rsidR="00111C5A" w:rsidRPr="00111C5A">
        <w:t xml:space="preserve"> на лицето, височина</w:t>
      </w:r>
      <w:r w:rsidR="00111C5A">
        <w:rPr>
          <w:lang w:val="bg-BG"/>
        </w:rPr>
        <w:t>та</w:t>
      </w:r>
      <w:r w:rsidR="00111C5A">
        <w:t xml:space="preserve"> и стр</w:t>
      </w:r>
      <w:r w:rsidR="00111C5A">
        <w:rPr>
          <w:lang w:val="bg-BG"/>
        </w:rPr>
        <w:t>уктурата</w:t>
      </w:r>
      <w:r w:rsidR="00111C5A">
        <w:t>. Г-н X отр</w:t>
      </w:r>
      <w:r w:rsidR="00111C5A">
        <w:rPr>
          <w:lang w:val="bg-BG"/>
        </w:rPr>
        <w:t>ича</w:t>
      </w:r>
      <w:r w:rsidR="00111C5A" w:rsidRPr="00111C5A">
        <w:t xml:space="preserve"> </w:t>
      </w:r>
      <w:r w:rsidR="00684E10">
        <w:rPr>
          <w:lang w:val="bg-BG"/>
        </w:rPr>
        <w:t xml:space="preserve">той </w:t>
      </w:r>
      <w:r w:rsidR="00111C5A" w:rsidRPr="00111C5A">
        <w:t>да</w:t>
      </w:r>
      <w:r w:rsidR="00111C5A">
        <w:t xml:space="preserve"> е нападател</w:t>
      </w:r>
      <w:r w:rsidR="00684E10">
        <w:rPr>
          <w:lang w:val="bg-BG"/>
        </w:rPr>
        <w:t>я</w:t>
      </w:r>
      <w:r w:rsidR="00111C5A">
        <w:t xml:space="preserve">, твърдейки, че </w:t>
      </w:r>
      <w:r w:rsidR="00111C5A" w:rsidRPr="00111C5A">
        <w:t xml:space="preserve">е бил </w:t>
      </w:r>
      <w:r w:rsidR="00684E10">
        <w:rPr>
          <w:lang w:val="bg-BG"/>
        </w:rPr>
        <w:t xml:space="preserve">в </w:t>
      </w:r>
      <w:r w:rsidR="004852F8">
        <w:rPr>
          <w:lang w:val="bg-BG"/>
        </w:rPr>
        <w:t>дома си</w:t>
      </w:r>
      <w:r w:rsidR="00111C5A" w:rsidRPr="00111C5A">
        <w:t xml:space="preserve"> по време на пос</w:t>
      </w:r>
      <w:r w:rsidR="00111C5A">
        <w:t>егателството срещу жалбоподател</w:t>
      </w:r>
      <w:r w:rsidR="00111C5A">
        <w:rPr>
          <w:lang w:val="bg-BG"/>
        </w:rPr>
        <w:t>ката</w:t>
      </w:r>
      <w:r w:rsidR="00111C5A" w:rsidRPr="00111C5A">
        <w:t>.</w:t>
      </w:r>
    </w:p>
    <w:bookmarkStart w:id="8" w:name="F_First_inv_psych_report"/>
    <w:p w:rsidR="00625ACE" w:rsidRPr="00111C5A" w:rsidRDefault="00FB4C28" w:rsidP="00035727">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12</w:t>
      </w:r>
      <w:r w:rsidRPr="008A37E8">
        <w:fldChar w:fldCharType="end"/>
      </w:r>
      <w:bookmarkEnd w:id="8"/>
      <w:r w:rsidR="00625ACE" w:rsidRPr="008A37E8">
        <w:t>.  </w:t>
      </w:r>
      <w:r w:rsidR="00111C5A" w:rsidRPr="00111C5A">
        <w:t>В психиатричн</w:t>
      </w:r>
      <w:r w:rsidR="00A10491">
        <w:rPr>
          <w:lang w:val="bg-BG"/>
        </w:rPr>
        <w:t>ата</w:t>
      </w:r>
      <w:r w:rsidR="00111C5A" w:rsidRPr="00111C5A">
        <w:t xml:space="preserve"> и психологическ</w:t>
      </w:r>
      <w:r w:rsidR="00A10491">
        <w:rPr>
          <w:lang w:val="bg-BG"/>
        </w:rPr>
        <w:t>а</w:t>
      </w:r>
      <w:r w:rsidR="00111C5A" w:rsidRPr="00111C5A">
        <w:t xml:space="preserve"> </w:t>
      </w:r>
      <w:r w:rsidR="00A10491">
        <w:rPr>
          <w:lang w:val="bg-BG"/>
        </w:rPr>
        <w:t>експертиза</w:t>
      </w:r>
      <w:r w:rsidR="00111C5A" w:rsidRPr="00111C5A">
        <w:t xml:space="preserve">, </w:t>
      </w:r>
      <w:r w:rsidR="00DD7A22">
        <w:rPr>
          <w:lang w:val="bg-BG"/>
        </w:rPr>
        <w:t>из</w:t>
      </w:r>
      <w:r w:rsidR="004852F8">
        <w:rPr>
          <w:lang w:val="bg-BG"/>
        </w:rPr>
        <w:t>готвен</w:t>
      </w:r>
      <w:r w:rsidR="00A10491">
        <w:rPr>
          <w:lang w:val="bg-BG"/>
        </w:rPr>
        <w:t>а</w:t>
      </w:r>
      <w:r w:rsidR="00111C5A" w:rsidRPr="00111C5A">
        <w:t xml:space="preserve"> девет дни след началото на разследването, на 20 юли 2013 г., се посочва, че жалбоподателката, макар да не страда от психич</w:t>
      </w:r>
      <w:r w:rsidR="00A10491">
        <w:rPr>
          <w:lang w:val="bg-BG"/>
        </w:rPr>
        <w:t>но</w:t>
      </w:r>
      <w:r w:rsidR="00111C5A" w:rsidRPr="00111C5A">
        <w:t xml:space="preserve"> разстройство или интелектуално увреждане, не може да даде надеждни доказателства за </w:t>
      </w:r>
      <w:r w:rsidR="00111C5A">
        <w:t xml:space="preserve">случилото се с нея, тъй като има </w:t>
      </w:r>
      <w:r w:rsidR="004852F8">
        <w:rPr>
          <w:lang w:val="bg-BG"/>
        </w:rPr>
        <w:t>увредено</w:t>
      </w:r>
      <w:r w:rsidR="00111C5A">
        <w:t xml:space="preserve"> зрение и </w:t>
      </w:r>
      <w:r w:rsidR="00A10491">
        <w:rPr>
          <w:lang w:val="bg-BG"/>
        </w:rPr>
        <w:t xml:space="preserve">е </w:t>
      </w:r>
      <w:r w:rsidR="00111C5A">
        <w:t>„</w:t>
      </w:r>
      <w:r w:rsidR="00111C5A">
        <w:rPr>
          <w:lang w:val="bg-BG"/>
        </w:rPr>
        <w:t>к</w:t>
      </w:r>
      <w:r w:rsidR="00DD7A22">
        <w:rPr>
          <w:lang w:val="bg-BG"/>
        </w:rPr>
        <w:t>верулентна</w:t>
      </w:r>
      <w:r w:rsidR="00111C5A" w:rsidRPr="00111C5A">
        <w:t xml:space="preserve">” личност, с тенденция бързо да определя виновници, без дори да е сигурна, за да </w:t>
      </w:r>
      <w:r w:rsidR="001B3485">
        <w:rPr>
          <w:lang w:val="bg-BG"/>
        </w:rPr>
        <w:t>удовлетвори</w:t>
      </w:r>
      <w:r w:rsidR="00111C5A" w:rsidRPr="00111C5A">
        <w:t xml:space="preserve"> желанието си за отмъщение.</w:t>
      </w:r>
    </w:p>
    <w:bookmarkStart w:id="9" w:name="F_First_inv_biological_report"/>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13</w:t>
      </w:r>
      <w:r w:rsidRPr="008A37E8">
        <w:fldChar w:fldCharType="end"/>
      </w:r>
      <w:bookmarkEnd w:id="9"/>
      <w:r w:rsidR="00625ACE" w:rsidRPr="008A37E8">
        <w:t>.  </w:t>
      </w:r>
      <w:r w:rsidR="00111C5A" w:rsidRPr="00111C5A">
        <w:t xml:space="preserve">В съдебномедицинския доклад, </w:t>
      </w:r>
      <w:r w:rsidR="0034738D">
        <w:rPr>
          <w:lang w:val="bg-BG"/>
        </w:rPr>
        <w:t>изготвен</w:t>
      </w:r>
      <w:r w:rsidR="00111C5A" w:rsidRPr="00111C5A">
        <w:t xml:space="preserve"> две седмици и половина след началото на разследването, на 29 юли 2013 г., се </w:t>
      </w:r>
      <w:r w:rsidR="0034738D">
        <w:rPr>
          <w:lang w:val="bg-BG"/>
        </w:rPr>
        <w:t>посочва</w:t>
      </w:r>
      <w:r w:rsidR="00111C5A" w:rsidRPr="00111C5A">
        <w:t xml:space="preserve">, че </w:t>
      </w:r>
      <w:r w:rsidR="00111C5A">
        <w:rPr>
          <w:lang w:val="bg-BG"/>
        </w:rPr>
        <w:t xml:space="preserve">бельото </w:t>
      </w:r>
      <w:r w:rsidR="00111C5A" w:rsidRPr="00111C5A">
        <w:t xml:space="preserve">на жалбоподателката и тампона </w:t>
      </w:r>
      <w:r w:rsidR="0034738D">
        <w:rPr>
          <w:lang w:val="bg-BG"/>
        </w:rPr>
        <w:t xml:space="preserve">с проба </w:t>
      </w:r>
      <w:r w:rsidR="00111C5A" w:rsidRPr="00111C5A">
        <w:t xml:space="preserve">от вагиналната област </w:t>
      </w:r>
      <w:r w:rsidR="0034738D">
        <w:rPr>
          <w:lang w:val="bg-BG"/>
        </w:rPr>
        <w:t>съдържат</w:t>
      </w:r>
      <w:r w:rsidR="00111C5A" w:rsidRPr="00111C5A">
        <w:t xml:space="preserve"> с</w:t>
      </w:r>
      <w:r w:rsidR="00111C5A">
        <w:t xml:space="preserve">леди от човешка кръв и сперма. </w:t>
      </w:r>
      <w:r w:rsidR="00111C5A">
        <w:rPr>
          <w:lang w:val="bg-BG"/>
        </w:rPr>
        <w:t>По б</w:t>
      </w:r>
      <w:r w:rsidR="00111C5A">
        <w:t>лузата на жалбоподател</w:t>
      </w:r>
      <w:r w:rsidR="00111C5A">
        <w:rPr>
          <w:lang w:val="bg-BG"/>
        </w:rPr>
        <w:t>ката</w:t>
      </w:r>
      <w:r w:rsidR="00111C5A" w:rsidRPr="00111C5A">
        <w:t xml:space="preserve"> също има следи от </w:t>
      </w:r>
      <w:r w:rsidR="00111C5A">
        <w:t xml:space="preserve">кръв, но не може да </w:t>
      </w:r>
      <w:r w:rsidR="0034738D">
        <w:rPr>
          <w:lang w:val="bg-BG"/>
        </w:rPr>
        <w:t>бъде</w:t>
      </w:r>
      <w:r w:rsidR="0034738D">
        <w:t xml:space="preserve"> определ</w:t>
      </w:r>
      <w:r w:rsidR="0034738D">
        <w:rPr>
          <w:lang w:val="bg-BG"/>
        </w:rPr>
        <w:t xml:space="preserve">ено </w:t>
      </w:r>
      <w:r w:rsidR="00111C5A" w:rsidRPr="00111C5A">
        <w:t xml:space="preserve">дали </w:t>
      </w:r>
      <w:r w:rsidR="0034738D">
        <w:rPr>
          <w:lang w:val="bg-BG"/>
        </w:rPr>
        <w:t xml:space="preserve">тя </w:t>
      </w:r>
      <w:r w:rsidR="00111C5A" w:rsidRPr="00111C5A">
        <w:t>е човешка.</w:t>
      </w:r>
      <w:r w:rsidR="00111C5A">
        <w:rPr>
          <w:lang w:val="bg-BG"/>
        </w:rPr>
        <w:t xml:space="preserve"> </w:t>
      </w:r>
    </w:p>
    <w:p w:rsidR="001B4EFA" w:rsidRDefault="00FB4C28" w:rsidP="00305537">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14</w:t>
      </w:r>
      <w:r w:rsidRPr="008A37E8">
        <w:fldChar w:fldCharType="end"/>
      </w:r>
      <w:r w:rsidR="00625ACE" w:rsidRPr="008A37E8">
        <w:t>.  </w:t>
      </w:r>
      <w:r w:rsidR="001B4EFA" w:rsidRPr="001B4EFA">
        <w:t>На следващи</w:t>
      </w:r>
      <w:r w:rsidR="00305537">
        <w:rPr>
          <w:lang w:val="bg-BG"/>
        </w:rPr>
        <w:t>я</w:t>
      </w:r>
      <w:r w:rsidR="001B4EFA" w:rsidRPr="001B4EFA">
        <w:t xml:space="preserve"> ден, 30 юли 2013 г., </w:t>
      </w:r>
      <w:r w:rsidR="0034738D">
        <w:rPr>
          <w:lang w:val="bg-BG"/>
        </w:rPr>
        <w:t>разследващият</w:t>
      </w:r>
      <w:r w:rsidR="00305537">
        <w:rPr>
          <w:lang w:val="bg-BG"/>
        </w:rPr>
        <w:t xml:space="preserve"> изисква от</w:t>
      </w:r>
      <w:r w:rsidR="001B4EFA" w:rsidRPr="001B4EFA">
        <w:t xml:space="preserve"> няколко </w:t>
      </w:r>
      <w:r w:rsidR="00305537">
        <w:rPr>
          <w:lang w:val="bg-BG"/>
        </w:rPr>
        <w:t xml:space="preserve">мобилни </w:t>
      </w:r>
      <w:r w:rsidR="001B4EFA" w:rsidRPr="001B4EFA">
        <w:t xml:space="preserve">оператори да предоставят информация за обажданията, извършени от шест мобилни телефонни номера, които имат значение за случая. Операторите </w:t>
      </w:r>
      <w:r w:rsidR="00984414">
        <w:rPr>
          <w:lang w:val="bg-BG"/>
        </w:rPr>
        <w:t xml:space="preserve">правят </w:t>
      </w:r>
      <w:r w:rsidR="001B4EFA" w:rsidRPr="001B4EFA">
        <w:t xml:space="preserve">това по-малко от седмица по-късно, на 5 август 2013 г. Изглежда, че това е било </w:t>
      </w:r>
      <w:r w:rsidR="001B4EFA" w:rsidRPr="001B4EFA">
        <w:lastRenderedPageBreak/>
        <w:t>нео</w:t>
      </w:r>
      <w:r w:rsidR="00984414">
        <w:t>бходимо, тъй като жалбоподател</w:t>
      </w:r>
      <w:r w:rsidR="00984414">
        <w:rPr>
          <w:lang w:val="bg-BG"/>
        </w:rPr>
        <w:t>ката</w:t>
      </w:r>
      <w:r w:rsidR="001B4EFA" w:rsidRPr="001B4EFA">
        <w:t xml:space="preserve"> е заявил</w:t>
      </w:r>
      <w:r w:rsidR="00984414">
        <w:rPr>
          <w:lang w:val="bg-BG"/>
        </w:rPr>
        <w:t>а</w:t>
      </w:r>
      <w:r w:rsidR="001B4EFA" w:rsidRPr="001B4EFA">
        <w:t>, че малко преди да я напад</w:t>
      </w:r>
      <w:r w:rsidR="00082F80">
        <w:rPr>
          <w:lang w:val="bg-BG"/>
        </w:rPr>
        <w:t>не</w:t>
      </w:r>
      <w:r w:rsidR="001B4EFA" w:rsidRPr="001B4EFA">
        <w:t>, нападателят е говорил по мобилния си телефон.</w:t>
      </w:r>
    </w:p>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15</w:t>
      </w:r>
      <w:r w:rsidRPr="008A37E8">
        <w:fldChar w:fldCharType="end"/>
      </w:r>
      <w:r w:rsidR="00625ACE" w:rsidRPr="008A37E8">
        <w:t>.  </w:t>
      </w:r>
      <w:r w:rsidR="0034738D">
        <w:rPr>
          <w:lang w:val="bg-BG"/>
        </w:rPr>
        <w:t>П</w:t>
      </w:r>
      <w:r w:rsidR="00984414" w:rsidRPr="00984414">
        <w:t xml:space="preserve">о мобилния телефон на жалбоподателката </w:t>
      </w:r>
      <w:r w:rsidR="0034738D">
        <w:rPr>
          <w:lang w:val="bg-BG"/>
        </w:rPr>
        <w:t>н</w:t>
      </w:r>
      <w:r w:rsidR="0034738D" w:rsidRPr="0034738D">
        <w:t>е са открити пръстови отпечатъци</w:t>
      </w:r>
      <w:r w:rsidR="0034738D">
        <w:rPr>
          <w:lang w:val="bg-BG"/>
        </w:rPr>
        <w:t>,</w:t>
      </w:r>
      <w:r w:rsidR="0034738D" w:rsidRPr="0034738D">
        <w:t xml:space="preserve"> </w:t>
      </w:r>
      <w:r w:rsidR="00984414" w:rsidRPr="00984414">
        <w:t xml:space="preserve">и </w:t>
      </w:r>
      <w:r w:rsidR="0034738D">
        <w:rPr>
          <w:lang w:val="bg-BG"/>
        </w:rPr>
        <w:t>със</w:t>
      </w:r>
      <w:r w:rsidR="00984414">
        <w:t xml:space="preserve"> съдебно разпореждане той й </w:t>
      </w:r>
      <w:r w:rsidR="00984414">
        <w:rPr>
          <w:lang w:val="bg-BG"/>
        </w:rPr>
        <w:t>е</w:t>
      </w:r>
      <w:r w:rsidR="00984414" w:rsidRPr="00984414">
        <w:t xml:space="preserve"> </w:t>
      </w:r>
      <w:r w:rsidR="00082F80">
        <w:rPr>
          <w:lang w:val="bg-BG"/>
        </w:rPr>
        <w:t xml:space="preserve">бил </w:t>
      </w:r>
      <w:r w:rsidR="00984414" w:rsidRPr="00984414">
        <w:t>върнат през октомври 2013 г.</w:t>
      </w:r>
    </w:p>
    <w:bookmarkStart w:id="10" w:name="F_First_inv_DNA_report"/>
    <w:p w:rsidR="00625ACE" w:rsidRPr="00984414" w:rsidRDefault="00FB4C28" w:rsidP="00984414">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16</w:t>
      </w:r>
      <w:r w:rsidRPr="008A37E8">
        <w:fldChar w:fldCharType="end"/>
      </w:r>
      <w:bookmarkEnd w:id="10"/>
      <w:r w:rsidR="00625ACE" w:rsidRPr="008A37E8">
        <w:t>.  </w:t>
      </w:r>
      <w:r w:rsidR="00984414">
        <w:t xml:space="preserve">ДНК </w:t>
      </w:r>
      <w:r w:rsidR="00082F80">
        <w:rPr>
          <w:lang w:val="bg-BG"/>
        </w:rPr>
        <w:t>докладът е изготвен</w:t>
      </w:r>
      <w:r w:rsidR="00984414" w:rsidRPr="00984414">
        <w:t xml:space="preserve"> около пет месеца след началото на разследването, на 14</w:t>
      </w:r>
      <w:r w:rsidR="00984414">
        <w:t xml:space="preserve"> декември 2013 г. В него</w:t>
      </w:r>
      <w:r w:rsidR="00082F80">
        <w:rPr>
          <w:lang w:val="bg-BG"/>
        </w:rPr>
        <w:t xml:space="preserve"> е посочено, че</w:t>
      </w:r>
      <w:r w:rsidR="00984414">
        <w:t xml:space="preserve"> не </w:t>
      </w:r>
      <w:r w:rsidR="00984414">
        <w:rPr>
          <w:lang w:val="bg-BG"/>
        </w:rPr>
        <w:t>са</w:t>
      </w:r>
      <w:r w:rsidR="00984414" w:rsidRPr="00984414">
        <w:t xml:space="preserve"> открити </w:t>
      </w:r>
      <w:r w:rsidR="0034738D">
        <w:rPr>
          <w:lang w:val="bg-BG"/>
        </w:rPr>
        <w:t xml:space="preserve">видими </w:t>
      </w:r>
      <w:r w:rsidR="00984414" w:rsidRPr="00984414">
        <w:t>следи от ДНК п</w:t>
      </w:r>
      <w:r w:rsidR="00984414">
        <w:t>о блузата на жалбоподателката</w:t>
      </w:r>
      <w:r w:rsidR="00984414">
        <w:rPr>
          <w:lang w:val="bg-BG"/>
        </w:rPr>
        <w:t xml:space="preserve">, а </w:t>
      </w:r>
      <w:r w:rsidR="00984414" w:rsidRPr="00984414">
        <w:t>само следи от нейната собствена ДНК върху тампона</w:t>
      </w:r>
      <w:r w:rsidR="00082F80">
        <w:rPr>
          <w:lang w:val="bg-BG"/>
        </w:rPr>
        <w:t xml:space="preserve"> с проба</w:t>
      </w:r>
      <w:r w:rsidR="00984414" w:rsidRPr="00984414">
        <w:t xml:space="preserve"> от вагиналната й област. За </w:t>
      </w:r>
      <w:r w:rsidR="00984414">
        <w:t xml:space="preserve">разлика от </w:t>
      </w:r>
      <w:r w:rsidR="00082F80">
        <w:rPr>
          <w:lang w:val="bg-BG"/>
        </w:rPr>
        <w:t>това</w:t>
      </w:r>
      <w:r w:rsidR="00984414">
        <w:t>,</w:t>
      </w:r>
      <w:r w:rsidR="00984414">
        <w:rPr>
          <w:lang w:val="bg-BG"/>
        </w:rPr>
        <w:t xml:space="preserve"> </w:t>
      </w:r>
      <w:r w:rsidR="00082F80">
        <w:rPr>
          <w:lang w:val="bg-BG"/>
        </w:rPr>
        <w:t xml:space="preserve">по </w:t>
      </w:r>
      <w:r w:rsidR="00984414">
        <w:rPr>
          <w:lang w:val="bg-BG"/>
        </w:rPr>
        <w:t xml:space="preserve">бельото й </w:t>
      </w:r>
      <w:r w:rsidR="00082F80">
        <w:rPr>
          <w:lang w:val="bg-BG"/>
        </w:rPr>
        <w:t>са открити</w:t>
      </w:r>
      <w:r w:rsidR="00984414">
        <w:t xml:space="preserve"> следи от ДНК на </w:t>
      </w:r>
      <w:r w:rsidR="00984414">
        <w:rPr>
          <w:lang w:val="bg-BG"/>
        </w:rPr>
        <w:t>мъж</w:t>
      </w:r>
      <w:r w:rsidR="00984414" w:rsidRPr="00984414">
        <w:t>, чийто профил е вкл</w:t>
      </w:r>
      <w:r w:rsidR="00984414">
        <w:t>ючен в националната</w:t>
      </w:r>
      <w:r w:rsidR="0034738D">
        <w:rPr>
          <w:lang w:val="bg-BG"/>
        </w:rPr>
        <w:t xml:space="preserve"> ДНК</w:t>
      </w:r>
      <w:r w:rsidR="00984414">
        <w:t xml:space="preserve"> база данни на полицията: </w:t>
      </w:r>
      <w:r w:rsidR="0034738D">
        <w:rPr>
          <w:lang w:val="bg-BG"/>
        </w:rPr>
        <w:t xml:space="preserve">на </w:t>
      </w:r>
      <w:r w:rsidR="0077476B">
        <w:t>г-н Z</w:t>
      </w:r>
      <w:r w:rsidR="00984414" w:rsidRPr="00984414">
        <w:t>, който е роден през 1975 г. и има предишна присъда за неуточнено престъпление. Не са открити следи от ДНК на г-н X (ДНК проба</w:t>
      </w:r>
      <w:r w:rsidR="000222B7">
        <w:rPr>
          <w:lang w:val="bg-BG"/>
        </w:rPr>
        <w:t xml:space="preserve"> му е била взета</w:t>
      </w:r>
      <w:r w:rsidR="00984414" w:rsidRPr="00984414">
        <w:t>, когато е отведен в полицейското управление на 11 юли 2013 г.).</w:t>
      </w:r>
    </w:p>
    <w:bookmarkStart w:id="11" w:name="F_First_inv_cataract_surgery_info"/>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17</w:t>
      </w:r>
      <w:r w:rsidRPr="008A37E8">
        <w:fldChar w:fldCharType="end"/>
      </w:r>
      <w:bookmarkEnd w:id="11"/>
      <w:r w:rsidR="00625ACE" w:rsidRPr="008A37E8">
        <w:t>.  </w:t>
      </w:r>
      <w:r w:rsidR="00717F17" w:rsidRPr="00717F17">
        <w:t>Междувременно</w:t>
      </w:r>
      <w:r w:rsidR="000222B7">
        <w:rPr>
          <w:lang w:val="bg-BG"/>
        </w:rPr>
        <w:t>,</w:t>
      </w:r>
      <w:r w:rsidR="00717F17" w:rsidRPr="00717F17">
        <w:t xml:space="preserve"> на 5 ноември 2013 г. </w:t>
      </w:r>
      <w:r w:rsidR="000222B7">
        <w:rPr>
          <w:lang w:val="bg-BG"/>
        </w:rPr>
        <w:t>разследващият</w:t>
      </w:r>
      <w:r w:rsidR="00F23BAB">
        <w:rPr>
          <w:lang w:val="bg-BG"/>
        </w:rPr>
        <w:t xml:space="preserve"> изисква</w:t>
      </w:r>
      <w:r w:rsidR="00717F17" w:rsidRPr="00717F17">
        <w:t xml:space="preserve"> </w:t>
      </w:r>
      <w:r w:rsidR="000222B7">
        <w:rPr>
          <w:lang w:val="bg-BG"/>
        </w:rPr>
        <w:t xml:space="preserve">информация </w:t>
      </w:r>
      <w:r w:rsidR="00717F17" w:rsidRPr="00717F17">
        <w:t xml:space="preserve">от болница </w:t>
      </w:r>
      <w:r w:rsidR="00F23BAB">
        <w:rPr>
          <w:lang w:val="bg-BG"/>
        </w:rPr>
        <w:t>относно</w:t>
      </w:r>
      <w:r w:rsidR="00717F17" w:rsidRPr="00717F17">
        <w:t xml:space="preserve"> операция на катаракта, която жалбоподателката е претърпяла през 2005 г.</w:t>
      </w:r>
      <w:r w:rsidR="000222B7">
        <w:rPr>
          <w:lang w:val="bg-BG"/>
        </w:rPr>
        <w:t>,</w:t>
      </w:r>
      <w:r w:rsidR="00717F17" w:rsidRPr="00717F17">
        <w:t xml:space="preserve"> с оглед установяв</w:t>
      </w:r>
      <w:r w:rsidR="00717F17">
        <w:t xml:space="preserve">ане на качеството на зрението </w:t>
      </w:r>
      <w:r w:rsidR="00717F17">
        <w:rPr>
          <w:lang w:val="bg-BG"/>
        </w:rPr>
        <w:t>й</w:t>
      </w:r>
      <w:r w:rsidR="00717F17" w:rsidRPr="00717F17">
        <w:t>. На 13 яну</w:t>
      </w:r>
      <w:r w:rsidR="00717F17">
        <w:t xml:space="preserve">ари 2014 г. </w:t>
      </w:r>
      <w:r w:rsidR="000222B7">
        <w:rPr>
          <w:lang w:val="bg-BG"/>
        </w:rPr>
        <w:t xml:space="preserve">От </w:t>
      </w:r>
      <w:r w:rsidR="00717F17">
        <w:t>болницата предостав</w:t>
      </w:r>
      <w:r w:rsidR="00717F17">
        <w:rPr>
          <w:lang w:val="bg-BG"/>
        </w:rPr>
        <w:t>я</w:t>
      </w:r>
      <w:r w:rsidR="000222B7">
        <w:rPr>
          <w:lang w:val="bg-BG"/>
        </w:rPr>
        <w:t>т</w:t>
      </w:r>
      <w:r w:rsidR="00717F17" w:rsidRPr="00717F17">
        <w:t xml:space="preserve"> всички медицински документи, свързани с </w:t>
      </w:r>
      <w:r w:rsidR="00F23BAB">
        <w:rPr>
          <w:lang w:val="bg-BG"/>
        </w:rPr>
        <w:t xml:space="preserve">извършената </w:t>
      </w:r>
      <w:r w:rsidR="000D5C2C">
        <w:rPr>
          <w:lang w:val="bg-BG"/>
        </w:rPr>
        <w:t xml:space="preserve">операция </w:t>
      </w:r>
      <w:r w:rsidR="00F23BAB">
        <w:rPr>
          <w:lang w:val="bg-BG"/>
        </w:rPr>
        <w:t>на жалбоподателката</w:t>
      </w:r>
      <w:r w:rsidR="00717F17" w:rsidRPr="00717F17">
        <w:t>.</w:t>
      </w:r>
    </w:p>
    <w:bookmarkStart w:id="12" w:name="F_First_inv_Z_interview_11_March_2014"/>
    <w:p w:rsidR="00FA7C6A"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18</w:t>
      </w:r>
      <w:r w:rsidRPr="008A37E8">
        <w:fldChar w:fldCharType="end"/>
      </w:r>
      <w:bookmarkEnd w:id="12"/>
      <w:r w:rsidR="00625ACE" w:rsidRPr="008A37E8">
        <w:t>.  </w:t>
      </w:r>
      <w:r w:rsidR="00FA7C6A" w:rsidRPr="00FA7C6A">
        <w:t xml:space="preserve">На 22 януари 2014 г. </w:t>
      </w:r>
      <w:r w:rsidR="000222B7">
        <w:rPr>
          <w:lang w:val="bg-BG"/>
        </w:rPr>
        <w:t>разследващият</w:t>
      </w:r>
      <w:r w:rsidR="000D5C2C">
        <w:rPr>
          <w:lang w:val="bg-BG"/>
        </w:rPr>
        <w:t xml:space="preserve"> изисква</w:t>
      </w:r>
      <w:r w:rsidR="000D5C2C" w:rsidRPr="00717F17">
        <w:t xml:space="preserve"> </w:t>
      </w:r>
      <w:r w:rsidR="00FA7C6A" w:rsidRPr="00FA7C6A">
        <w:t>от съответните органи да уста</w:t>
      </w:r>
      <w:r w:rsidR="00FA7C6A">
        <w:t xml:space="preserve">новят местонахождението на </w:t>
      </w:r>
      <w:r w:rsidR="0077476B">
        <w:t>г-н Z</w:t>
      </w:r>
      <w:r w:rsidR="00FA7C6A">
        <w:t xml:space="preserve">. Той </w:t>
      </w:r>
      <w:r w:rsidR="00FA7C6A">
        <w:rPr>
          <w:lang w:val="bg-BG"/>
        </w:rPr>
        <w:t>е</w:t>
      </w:r>
      <w:r w:rsidR="00FA7C6A" w:rsidRPr="00FA7C6A">
        <w:t xml:space="preserve"> намерен и разпитан на 11 март 2014 г. Той каз</w:t>
      </w:r>
      <w:r w:rsidR="00FA7C6A">
        <w:rPr>
          <w:lang w:val="bg-BG"/>
        </w:rPr>
        <w:t>в</w:t>
      </w:r>
      <w:r w:rsidR="00FA7C6A" w:rsidRPr="00FA7C6A">
        <w:t>а, че е строителен работник, че е разведен от единадесет години, че няма постоянна приятелка</w:t>
      </w:r>
      <w:r w:rsidR="00FE44F2">
        <w:rPr>
          <w:lang w:val="bg-BG"/>
        </w:rPr>
        <w:t>,</w:t>
      </w:r>
      <w:r w:rsidR="00FA7C6A" w:rsidRPr="00FA7C6A">
        <w:t xml:space="preserve"> и </w:t>
      </w:r>
      <w:r w:rsidR="00FE44F2">
        <w:rPr>
          <w:lang w:val="bg-BG"/>
        </w:rPr>
        <w:t xml:space="preserve">че поради </w:t>
      </w:r>
      <w:r w:rsidR="000222B7">
        <w:rPr>
          <w:lang w:val="bg-BG"/>
        </w:rPr>
        <w:t xml:space="preserve">естеството на </w:t>
      </w:r>
      <w:r w:rsidR="000222B7">
        <w:t>работата</w:t>
      </w:r>
      <w:r w:rsidR="00FA7C6A" w:rsidRPr="00FA7C6A">
        <w:t xml:space="preserve"> не му </w:t>
      </w:r>
      <w:r w:rsidR="00FE44F2">
        <w:rPr>
          <w:lang w:val="bg-BG"/>
        </w:rPr>
        <w:t>остава</w:t>
      </w:r>
      <w:r w:rsidR="00FA7C6A" w:rsidRPr="00FA7C6A">
        <w:t xml:space="preserve"> достатъчно свободно време, з</w:t>
      </w:r>
      <w:r w:rsidR="00FA7C6A">
        <w:t xml:space="preserve">а да има </w:t>
      </w:r>
      <w:r w:rsidR="000222B7">
        <w:rPr>
          <w:lang w:val="bg-BG"/>
        </w:rPr>
        <w:t>връзки</w:t>
      </w:r>
      <w:r w:rsidR="00FA7C6A">
        <w:t xml:space="preserve"> с жени. </w:t>
      </w:r>
      <w:r w:rsidR="00FA7C6A">
        <w:rPr>
          <w:lang w:val="bg-BG"/>
        </w:rPr>
        <w:t>К</w:t>
      </w:r>
      <w:r w:rsidR="00FA7C6A" w:rsidRPr="00FA7C6A">
        <w:t>аз</w:t>
      </w:r>
      <w:r w:rsidR="00FA7C6A">
        <w:rPr>
          <w:lang w:val="bg-BG"/>
        </w:rPr>
        <w:t>в</w:t>
      </w:r>
      <w:r w:rsidR="00FA7C6A" w:rsidRPr="00FA7C6A">
        <w:t>а още, че към момента на предполагаемото нападение той не е имал сексуален конта</w:t>
      </w:r>
      <w:r w:rsidR="00FA7C6A">
        <w:t>кт</w:t>
      </w:r>
      <w:r w:rsidR="000222B7">
        <w:rPr>
          <w:lang w:val="bg-BG"/>
        </w:rPr>
        <w:t>,</w:t>
      </w:r>
      <w:r w:rsidR="00FA7C6A">
        <w:t xml:space="preserve"> и че не познава жалбоподател</w:t>
      </w:r>
      <w:r w:rsidR="00FA7C6A">
        <w:rPr>
          <w:lang w:val="bg-BG"/>
        </w:rPr>
        <w:t>ката</w:t>
      </w:r>
      <w:r w:rsidR="00FA7C6A">
        <w:t xml:space="preserve">. </w:t>
      </w:r>
      <w:r w:rsidR="00FA7C6A">
        <w:rPr>
          <w:lang w:val="bg-BG"/>
        </w:rPr>
        <w:t>Д</w:t>
      </w:r>
      <w:r w:rsidR="00FA7C6A">
        <w:t>обав</w:t>
      </w:r>
      <w:r w:rsidR="00FA7C6A">
        <w:rPr>
          <w:lang w:val="bg-BG"/>
        </w:rPr>
        <w:t>я</w:t>
      </w:r>
      <w:r w:rsidR="00FA7C6A">
        <w:t xml:space="preserve">, че </w:t>
      </w:r>
      <w:r w:rsidR="000222B7">
        <w:rPr>
          <w:lang w:val="bg-BG"/>
        </w:rPr>
        <w:t>към онзи момент</w:t>
      </w:r>
      <w:r w:rsidR="00FA7C6A">
        <w:t xml:space="preserve"> </w:t>
      </w:r>
      <w:r w:rsidR="00FA7C6A" w:rsidRPr="00FA7C6A">
        <w:t xml:space="preserve">е живял </w:t>
      </w:r>
      <w:r w:rsidR="000222B7">
        <w:rPr>
          <w:lang w:val="bg-BG"/>
        </w:rPr>
        <w:t xml:space="preserve">в жилище </w:t>
      </w:r>
      <w:r w:rsidR="00FA7C6A" w:rsidRPr="00FA7C6A">
        <w:t>над китайски ресторант в квартал на около три километра о</w:t>
      </w:r>
      <w:r w:rsidR="00FA7C6A">
        <w:t>т мястото, където жалбоподател</w:t>
      </w:r>
      <w:r w:rsidR="00FA7C6A">
        <w:rPr>
          <w:lang w:val="bg-BG"/>
        </w:rPr>
        <w:t>ката</w:t>
      </w:r>
      <w:r w:rsidR="00FA7C6A" w:rsidRPr="00FA7C6A">
        <w:t xml:space="preserve"> е бил</w:t>
      </w:r>
      <w:r w:rsidR="00FA7C6A">
        <w:rPr>
          <w:lang w:val="bg-BG"/>
        </w:rPr>
        <w:t>а</w:t>
      </w:r>
      <w:r w:rsidR="00FA7C6A" w:rsidRPr="00FA7C6A">
        <w:t xml:space="preserve"> нападнат</w:t>
      </w:r>
      <w:r w:rsidR="00FA7C6A">
        <w:rPr>
          <w:lang w:val="bg-BG"/>
        </w:rPr>
        <w:t>а</w:t>
      </w:r>
      <w:r w:rsidR="00FA7C6A">
        <w:t xml:space="preserve">, че е приключил работа около </w:t>
      </w:r>
      <w:r w:rsidR="00FA7C6A">
        <w:rPr>
          <w:lang w:val="bg-BG"/>
        </w:rPr>
        <w:t>22.00</w:t>
      </w:r>
      <w:r w:rsidR="00FA7C6A">
        <w:t xml:space="preserve"> или </w:t>
      </w:r>
      <w:r w:rsidR="00FA7C6A">
        <w:rPr>
          <w:lang w:val="bg-BG"/>
        </w:rPr>
        <w:t>23.00</w:t>
      </w:r>
      <w:r w:rsidR="00FA7C6A" w:rsidRPr="00FA7C6A">
        <w:t xml:space="preserve"> ч. </w:t>
      </w:r>
      <w:proofErr w:type="gramStart"/>
      <w:r w:rsidR="00FA7C6A" w:rsidRPr="00FA7C6A">
        <w:t>и</w:t>
      </w:r>
      <w:proofErr w:type="gramEnd"/>
      <w:r w:rsidR="00FA7C6A" w:rsidRPr="00FA7C6A">
        <w:t xml:space="preserve"> се е прибрал вкъщи с колело</w:t>
      </w:r>
      <w:r w:rsidR="000222B7">
        <w:rPr>
          <w:lang w:val="bg-BG"/>
        </w:rPr>
        <w:t>, както</w:t>
      </w:r>
      <w:r w:rsidR="00FA7C6A" w:rsidRPr="00FA7C6A">
        <w:t xml:space="preserve"> и че не </w:t>
      </w:r>
      <w:r w:rsidR="00FA7C6A">
        <w:rPr>
          <w:lang w:val="bg-BG"/>
        </w:rPr>
        <w:t xml:space="preserve">си </w:t>
      </w:r>
      <w:r w:rsidR="00FA7C6A">
        <w:t>спомн</w:t>
      </w:r>
      <w:r w:rsidR="00FA7C6A">
        <w:rPr>
          <w:lang w:val="bg-BG"/>
        </w:rPr>
        <w:t xml:space="preserve">я да </w:t>
      </w:r>
      <w:r w:rsidR="00FA7C6A" w:rsidRPr="00FA7C6A">
        <w:t>е бил в района на пре</w:t>
      </w:r>
      <w:r w:rsidR="00FA7C6A">
        <w:t xml:space="preserve">дполагаемото нападение. Той </w:t>
      </w:r>
      <w:r w:rsidR="00FE44F2">
        <w:rPr>
          <w:lang w:val="bg-BG"/>
        </w:rPr>
        <w:t>е предоставил</w:t>
      </w:r>
      <w:r w:rsidR="00FA7C6A" w:rsidRPr="00FA7C6A">
        <w:t xml:space="preserve"> номера на мобилния телефон, който </w:t>
      </w:r>
      <w:r w:rsidR="00FA7C6A">
        <w:rPr>
          <w:lang w:val="bg-BG"/>
        </w:rPr>
        <w:t xml:space="preserve">е </w:t>
      </w:r>
      <w:r w:rsidR="00FA7C6A">
        <w:t>използв</w:t>
      </w:r>
      <w:r w:rsidR="00FA7C6A">
        <w:rPr>
          <w:lang w:val="bg-BG"/>
        </w:rPr>
        <w:t>ал</w:t>
      </w:r>
      <w:r w:rsidR="00FA7C6A" w:rsidRPr="00FA7C6A">
        <w:t xml:space="preserve"> </w:t>
      </w:r>
      <w:r w:rsidR="00FE44F2">
        <w:rPr>
          <w:lang w:val="bg-BG"/>
        </w:rPr>
        <w:t xml:space="preserve">по това </w:t>
      </w:r>
      <w:r w:rsidR="00FA7C6A" w:rsidRPr="00FA7C6A">
        <w:t>време.</w:t>
      </w:r>
    </w:p>
    <w:bookmarkStart w:id="13" w:name="F_First_inv_interviews_janitor_acquianta"/>
    <w:p w:rsidR="00625ACE" w:rsidRPr="008C2F69" w:rsidRDefault="00FB4C28" w:rsidP="008C2F69">
      <w:pPr>
        <w:pStyle w:val="JuPara"/>
        <w:rPr>
          <w:lang w:val="bg-BG"/>
        </w:rPr>
      </w:pPr>
      <w:r w:rsidRPr="008A37E8">
        <w:fldChar w:fldCharType="begin"/>
      </w:r>
      <w:r w:rsidR="00625ACE" w:rsidRPr="00DF0758">
        <w:rPr>
          <w:lang w:val="bg-BG"/>
        </w:rPr>
        <w:instrText xml:space="preserve"> </w:instrText>
      </w:r>
      <w:r w:rsidR="00625ACE" w:rsidRPr="008A37E8">
        <w:instrText>SEQ</w:instrText>
      </w:r>
      <w:r w:rsidR="00625ACE" w:rsidRPr="00DF0758">
        <w:rPr>
          <w:lang w:val="bg-BG"/>
        </w:rPr>
        <w:instrText xml:space="preserve"> </w:instrText>
      </w:r>
      <w:r w:rsidR="00625ACE" w:rsidRPr="008A37E8">
        <w:instrText>level</w:instrText>
      </w:r>
      <w:r w:rsidR="00625ACE" w:rsidRPr="00DF0758">
        <w:rPr>
          <w:lang w:val="bg-BG"/>
        </w:rPr>
        <w:instrText>0 \*</w:instrText>
      </w:r>
      <w:r w:rsidR="00625ACE" w:rsidRPr="008A37E8">
        <w:instrText>arabic</w:instrText>
      </w:r>
      <w:r w:rsidR="00625ACE" w:rsidRPr="00DF0758">
        <w:rPr>
          <w:lang w:val="bg-BG"/>
        </w:rPr>
        <w:instrText xml:space="preserve"> </w:instrText>
      </w:r>
      <w:r w:rsidRPr="008A37E8">
        <w:fldChar w:fldCharType="separate"/>
      </w:r>
      <w:r w:rsidR="00666BEE" w:rsidRPr="00DF0758">
        <w:rPr>
          <w:noProof/>
          <w:lang w:val="bg-BG"/>
        </w:rPr>
        <w:t>19</w:t>
      </w:r>
      <w:r w:rsidRPr="008A37E8">
        <w:fldChar w:fldCharType="end"/>
      </w:r>
      <w:bookmarkEnd w:id="13"/>
      <w:r w:rsidR="00625ACE" w:rsidRPr="00DF0758">
        <w:rPr>
          <w:lang w:val="bg-BG"/>
        </w:rPr>
        <w:t>.</w:t>
      </w:r>
      <w:r w:rsidR="00625ACE" w:rsidRPr="008A37E8">
        <w:t> </w:t>
      </w:r>
      <w:r w:rsidR="008C2F69" w:rsidRPr="00DF0758">
        <w:rPr>
          <w:lang w:val="bg-BG"/>
        </w:rPr>
        <w:t xml:space="preserve">Изглежда, че през този период следователят е </w:t>
      </w:r>
      <w:r w:rsidR="008C2F69">
        <w:rPr>
          <w:lang w:val="bg-BG"/>
        </w:rPr>
        <w:t xml:space="preserve">разпитал </w:t>
      </w:r>
      <w:r w:rsidR="00746E85" w:rsidRPr="00DF0758">
        <w:rPr>
          <w:lang w:val="bg-BG"/>
        </w:rPr>
        <w:t xml:space="preserve">и </w:t>
      </w:r>
      <w:r w:rsidR="00CA6029">
        <w:rPr>
          <w:lang w:val="bg-BG"/>
        </w:rPr>
        <w:t>портиера на сградата</w:t>
      </w:r>
      <w:r w:rsidR="008C2F69" w:rsidRPr="00DF0758">
        <w:rPr>
          <w:lang w:val="bg-BG"/>
        </w:rPr>
        <w:t xml:space="preserve">, в която е живял г-н Х, </w:t>
      </w:r>
      <w:r w:rsidR="000222B7">
        <w:rPr>
          <w:lang w:val="bg-BG"/>
        </w:rPr>
        <w:t xml:space="preserve">както </w:t>
      </w:r>
      <w:r w:rsidR="008C2F69" w:rsidRPr="00DF0758">
        <w:rPr>
          <w:lang w:val="bg-BG"/>
        </w:rPr>
        <w:t>и приятеля, в чийто дом е пребивавал</w:t>
      </w:r>
      <w:r w:rsidR="00746E85">
        <w:rPr>
          <w:lang w:val="bg-BG"/>
        </w:rPr>
        <w:t>а жалбоподателката</w:t>
      </w:r>
      <w:r w:rsidR="008C2F69" w:rsidRPr="00DF0758">
        <w:rPr>
          <w:lang w:val="bg-BG"/>
        </w:rPr>
        <w:t xml:space="preserve"> в дните преди инцидента.</w:t>
      </w:r>
    </w:p>
    <w:bookmarkStart w:id="14" w:name="F_Ini_recusal_February_2014"/>
    <w:p w:rsidR="00625ACE" w:rsidRPr="00DF0758" w:rsidRDefault="00FB4C28" w:rsidP="008A37E8">
      <w:pPr>
        <w:pStyle w:val="JuPara"/>
        <w:rPr>
          <w:lang w:val="bg-BG"/>
        </w:rPr>
      </w:pPr>
      <w:r w:rsidRPr="008A37E8">
        <w:fldChar w:fldCharType="begin"/>
      </w:r>
      <w:r w:rsidR="00625ACE" w:rsidRPr="00DF0758">
        <w:rPr>
          <w:lang w:val="bg-BG"/>
        </w:rPr>
        <w:instrText xml:space="preserve"> </w:instrText>
      </w:r>
      <w:r w:rsidR="00625ACE" w:rsidRPr="008A37E8">
        <w:instrText>SEQ</w:instrText>
      </w:r>
      <w:r w:rsidR="00625ACE" w:rsidRPr="00DF0758">
        <w:rPr>
          <w:lang w:val="bg-BG"/>
        </w:rPr>
        <w:instrText xml:space="preserve"> </w:instrText>
      </w:r>
      <w:r w:rsidR="00625ACE" w:rsidRPr="008A37E8">
        <w:instrText>level</w:instrText>
      </w:r>
      <w:r w:rsidR="00625ACE" w:rsidRPr="00DF0758">
        <w:rPr>
          <w:lang w:val="bg-BG"/>
        </w:rPr>
        <w:instrText>0 \*</w:instrText>
      </w:r>
      <w:r w:rsidR="00625ACE" w:rsidRPr="008A37E8">
        <w:instrText>arabic</w:instrText>
      </w:r>
      <w:r w:rsidR="00625ACE" w:rsidRPr="00DF0758">
        <w:rPr>
          <w:lang w:val="bg-BG"/>
        </w:rPr>
        <w:instrText xml:space="preserve"> </w:instrText>
      </w:r>
      <w:r w:rsidRPr="008A37E8">
        <w:fldChar w:fldCharType="separate"/>
      </w:r>
      <w:r w:rsidR="00666BEE" w:rsidRPr="00DF0758">
        <w:rPr>
          <w:noProof/>
          <w:lang w:val="bg-BG"/>
        </w:rPr>
        <w:t>20</w:t>
      </w:r>
      <w:r w:rsidRPr="008A37E8">
        <w:fldChar w:fldCharType="end"/>
      </w:r>
      <w:bookmarkEnd w:id="14"/>
      <w:r w:rsidR="00625ACE" w:rsidRPr="00DF0758">
        <w:rPr>
          <w:lang w:val="bg-BG"/>
        </w:rPr>
        <w:t>.</w:t>
      </w:r>
      <w:r w:rsidR="00625ACE" w:rsidRPr="008A37E8">
        <w:t>  </w:t>
      </w:r>
      <w:r w:rsidR="00746E85" w:rsidRPr="00DF0758">
        <w:rPr>
          <w:lang w:val="bg-BG"/>
        </w:rPr>
        <w:t>През февруари 2014 г. жалбоподател</w:t>
      </w:r>
      <w:r w:rsidR="00746E85">
        <w:rPr>
          <w:lang w:val="bg-BG"/>
        </w:rPr>
        <w:t>ката</w:t>
      </w:r>
      <w:r w:rsidR="00746E85" w:rsidRPr="00DF0758">
        <w:rPr>
          <w:lang w:val="bg-BG"/>
        </w:rPr>
        <w:t xml:space="preserve"> </w:t>
      </w:r>
      <w:r w:rsidR="004F6E4F">
        <w:rPr>
          <w:lang w:val="bg-BG"/>
        </w:rPr>
        <w:t xml:space="preserve">е </w:t>
      </w:r>
      <w:r w:rsidR="00746E85" w:rsidRPr="00DF0758">
        <w:rPr>
          <w:lang w:val="bg-BG"/>
        </w:rPr>
        <w:t>поиск</w:t>
      </w:r>
      <w:r w:rsidR="004F6E4F">
        <w:rPr>
          <w:lang w:val="bg-BG"/>
        </w:rPr>
        <w:t>ала</w:t>
      </w:r>
      <w:r w:rsidR="00746E85" w:rsidRPr="00DF0758">
        <w:rPr>
          <w:lang w:val="bg-BG"/>
        </w:rPr>
        <w:t xml:space="preserve"> делото да бъде възложено на друг прокурор, позовавайки се, наред с други неща, </w:t>
      </w:r>
      <w:r w:rsidR="00A10491">
        <w:rPr>
          <w:lang w:val="bg-BG"/>
        </w:rPr>
        <w:t xml:space="preserve">и </w:t>
      </w:r>
      <w:r w:rsidR="00746E85" w:rsidRPr="00DF0758">
        <w:rPr>
          <w:lang w:val="bg-BG"/>
        </w:rPr>
        <w:t xml:space="preserve">на </w:t>
      </w:r>
      <w:r w:rsidR="00A10491">
        <w:rPr>
          <w:lang w:val="bg-BG"/>
        </w:rPr>
        <w:t>забавяне</w:t>
      </w:r>
      <w:r w:rsidR="00746E85" w:rsidRPr="00DF0758">
        <w:rPr>
          <w:lang w:val="bg-BG"/>
        </w:rPr>
        <w:t xml:space="preserve"> на разследването. През март 2014 г. Софийската градска прокуратура отказ</w:t>
      </w:r>
      <w:r w:rsidR="00746E85">
        <w:rPr>
          <w:lang w:val="bg-BG"/>
        </w:rPr>
        <w:t>в</w:t>
      </w:r>
      <w:r w:rsidR="00746E85" w:rsidRPr="00DF0758">
        <w:rPr>
          <w:lang w:val="bg-BG"/>
        </w:rPr>
        <w:t xml:space="preserve">а </w:t>
      </w:r>
      <w:r w:rsidR="004F6E4F">
        <w:rPr>
          <w:lang w:val="bg-BG"/>
        </w:rPr>
        <w:t xml:space="preserve">да уважи </w:t>
      </w:r>
      <w:r w:rsidR="00746E85" w:rsidRPr="00DF0758">
        <w:rPr>
          <w:lang w:val="bg-BG"/>
        </w:rPr>
        <w:t>искането й, заявявайки, че до момента няма неоправдани забавяния. Жалбоподател</w:t>
      </w:r>
      <w:r w:rsidR="00746E85">
        <w:rPr>
          <w:lang w:val="bg-BG"/>
        </w:rPr>
        <w:t>ката</w:t>
      </w:r>
      <w:r w:rsidR="00746E85" w:rsidRPr="00DF0758">
        <w:rPr>
          <w:lang w:val="bg-BG"/>
        </w:rPr>
        <w:t xml:space="preserve"> обжалва, но съответно през април и август 2014 г. Софийската апелативна </w:t>
      </w:r>
      <w:r w:rsidR="00746E85" w:rsidRPr="00DF0758">
        <w:rPr>
          <w:lang w:val="bg-BG"/>
        </w:rPr>
        <w:lastRenderedPageBreak/>
        <w:t>прокуратура и Върховната касационна прокуратура потвърждават отказа.</w:t>
      </w:r>
    </w:p>
    <w:p w:rsidR="00625ACE" w:rsidRPr="004F5F1C" w:rsidRDefault="00FB4C28" w:rsidP="008A37E8">
      <w:pPr>
        <w:pStyle w:val="JuPara"/>
        <w:rPr>
          <w:lang w:val="bg-BG"/>
        </w:rPr>
      </w:pPr>
      <w:r w:rsidRPr="008A37E8">
        <w:fldChar w:fldCharType="begin"/>
      </w:r>
      <w:r w:rsidR="00625ACE" w:rsidRPr="00DF0758">
        <w:rPr>
          <w:lang w:val="bg-BG"/>
        </w:rPr>
        <w:instrText xml:space="preserve"> </w:instrText>
      </w:r>
      <w:r w:rsidR="00625ACE" w:rsidRPr="008A37E8">
        <w:instrText>SEQ</w:instrText>
      </w:r>
      <w:r w:rsidR="00625ACE" w:rsidRPr="00DF0758">
        <w:rPr>
          <w:lang w:val="bg-BG"/>
        </w:rPr>
        <w:instrText xml:space="preserve"> </w:instrText>
      </w:r>
      <w:r w:rsidR="00625ACE" w:rsidRPr="008A37E8">
        <w:instrText>level</w:instrText>
      </w:r>
      <w:r w:rsidR="00625ACE" w:rsidRPr="00DF0758">
        <w:rPr>
          <w:lang w:val="bg-BG"/>
        </w:rPr>
        <w:instrText>0 \*</w:instrText>
      </w:r>
      <w:r w:rsidR="00625ACE" w:rsidRPr="008A37E8">
        <w:instrText>arabic</w:instrText>
      </w:r>
      <w:r w:rsidR="00625ACE" w:rsidRPr="00DF0758">
        <w:rPr>
          <w:lang w:val="bg-BG"/>
        </w:rPr>
        <w:instrText xml:space="preserve"> </w:instrText>
      </w:r>
      <w:r w:rsidRPr="008A37E8">
        <w:fldChar w:fldCharType="separate"/>
      </w:r>
      <w:r w:rsidR="00666BEE" w:rsidRPr="00DF0758">
        <w:rPr>
          <w:noProof/>
          <w:lang w:val="bg-BG"/>
        </w:rPr>
        <w:t>21</w:t>
      </w:r>
      <w:r w:rsidRPr="008A37E8">
        <w:fldChar w:fldCharType="end"/>
      </w:r>
      <w:r w:rsidR="00625ACE" w:rsidRPr="00DF0758">
        <w:rPr>
          <w:lang w:val="bg-BG"/>
        </w:rPr>
        <w:t>.</w:t>
      </w:r>
      <w:r w:rsidR="00625ACE" w:rsidRPr="008A37E8">
        <w:t>  </w:t>
      </w:r>
      <w:r w:rsidR="004F5F1C" w:rsidRPr="00DF0758">
        <w:rPr>
          <w:lang w:val="bg-BG"/>
        </w:rPr>
        <w:t>През март 2014 г. жалбоподател</w:t>
      </w:r>
      <w:r w:rsidR="004F5F1C">
        <w:rPr>
          <w:lang w:val="bg-BG"/>
        </w:rPr>
        <w:t>ката</w:t>
      </w:r>
      <w:r w:rsidR="004F5F1C" w:rsidRPr="00DF0758">
        <w:rPr>
          <w:lang w:val="bg-BG"/>
        </w:rPr>
        <w:t xml:space="preserve"> </w:t>
      </w:r>
      <w:r w:rsidR="00A5795E">
        <w:rPr>
          <w:lang w:val="bg-BG"/>
        </w:rPr>
        <w:t xml:space="preserve">отправя </w:t>
      </w:r>
      <w:r w:rsidR="004F5F1C" w:rsidRPr="00DF0758">
        <w:rPr>
          <w:lang w:val="bg-BG"/>
        </w:rPr>
        <w:t>иска</w:t>
      </w:r>
      <w:r w:rsidR="00A5795E">
        <w:rPr>
          <w:lang w:val="bg-BG"/>
        </w:rPr>
        <w:t>не</w:t>
      </w:r>
      <w:r w:rsidR="004F5F1C" w:rsidRPr="00DF0758">
        <w:rPr>
          <w:lang w:val="bg-BG"/>
        </w:rPr>
        <w:t xml:space="preserve"> </w:t>
      </w:r>
      <w:r w:rsidR="00A5795E">
        <w:rPr>
          <w:lang w:val="bg-BG"/>
        </w:rPr>
        <w:t>до</w:t>
      </w:r>
      <w:r w:rsidR="00534FD1">
        <w:rPr>
          <w:lang w:val="bg-BG"/>
        </w:rPr>
        <w:t xml:space="preserve"> </w:t>
      </w:r>
      <w:r w:rsidR="004F5F1C" w:rsidRPr="00DF0758">
        <w:rPr>
          <w:lang w:val="bg-BG"/>
        </w:rPr>
        <w:t xml:space="preserve">прокурора </w:t>
      </w:r>
      <w:r w:rsidR="00A5795E">
        <w:rPr>
          <w:lang w:val="bg-BG"/>
        </w:rPr>
        <w:t>за смяна на</w:t>
      </w:r>
      <w:r w:rsidR="00534FD1">
        <w:rPr>
          <w:lang w:val="bg-BG"/>
        </w:rPr>
        <w:t xml:space="preserve"> водещия разследването</w:t>
      </w:r>
      <w:r w:rsidR="004F5F1C" w:rsidRPr="00DF0758">
        <w:rPr>
          <w:lang w:val="bg-BG"/>
        </w:rPr>
        <w:t xml:space="preserve">. </w:t>
      </w:r>
      <w:r w:rsidR="004F5F1C" w:rsidRPr="004F5F1C">
        <w:t xml:space="preserve">На 10 април 2014 г. </w:t>
      </w:r>
      <w:r w:rsidR="00534FD1">
        <w:rPr>
          <w:lang w:val="bg-BG"/>
        </w:rPr>
        <w:t>п</w:t>
      </w:r>
      <w:r w:rsidR="004F5F1C" w:rsidRPr="004F5F1C">
        <w:t>рокурорът</w:t>
      </w:r>
      <w:r w:rsidR="00534FD1">
        <w:rPr>
          <w:lang w:val="bg-BG"/>
        </w:rPr>
        <w:t xml:space="preserve"> отхвърля</w:t>
      </w:r>
      <w:r w:rsidR="004F5F1C" w:rsidRPr="004F5F1C">
        <w:t xml:space="preserve"> искането ѝ.</w:t>
      </w:r>
    </w:p>
    <w:bookmarkStart w:id="15" w:name="F_First_inv_instr_ident_parade_Z"/>
    <w:p w:rsidR="00625ACE" w:rsidRPr="008A37E8" w:rsidRDefault="00FB4C28" w:rsidP="008A37E8">
      <w:pPr>
        <w:pStyle w:val="JuPara"/>
      </w:pPr>
      <w:r w:rsidRPr="008A37E8">
        <w:fldChar w:fldCharType="begin"/>
      </w:r>
      <w:r w:rsidR="00625ACE" w:rsidRPr="00DF0758">
        <w:rPr>
          <w:lang w:val="bg-BG"/>
        </w:rPr>
        <w:instrText xml:space="preserve"> </w:instrText>
      </w:r>
      <w:r w:rsidR="00625ACE" w:rsidRPr="008A37E8">
        <w:instrText>SEQ</w:instrText>
      </w:r>
      <w:r w:rsidR="00625ACE" w:rsidRPr="00DF0758">
        <w:rPr>
          <w:lang w:val="bg-BG"/>
        </w:rPr>
        <w:instrText xml:space="preserve"> </w:instrText>
      </w:r>
      <w:r w:rsidR="00625ACE" w:rsidRPr="008A37E8">
        <w:instrText>level</w:instrText>
      </w:r>
      <w:r w:rsidR="00625ACE" w:rsidRPr="00DF0758">
        <w:rPr>
          <w:lang w:val="bg-BG"/>
        </w:rPr>
        <w:instrText>0 \*</w:instrText>
      </w:r>
      <w:r w:rsidR="00625ACE" w:rsidRPr="008A37E8">
        <w:instrText>arabic</w:instrText>
      </w:r>
      <w:r w:rsidR="00625ACE" w:rsidRPr="00DF0758">
        <w:rPr>
          <w:lang w:val="bg-BG"/>
        </w:rPr>
        <w:instrText xml:space="preserve"> </w:instrText>
      </w:r>
      <w:r w:rsidRPr="008A37E8">
        <w:fldChar w:fldCharType="separate"/>
      </w:r>
      <w:r w:rsidR="00666BEE" w:rsidRPr="00DF0758">
        <w:rPr>
          <w:noProof/>
          <w:lang w:val="bg-BG"/>
        </w:rPr>
        <w:t>22</w:t>
      </w:r>
      <w:r w:rsidRPr="008A37E8">
        <w:fldChar w:fldCharType="end"/>
      </w:r>
      <w:bookmarkEnd w:id="15"/>
      <w:r w:rsidR="00625ACE" w:rsidRPr="00DF0758">
        <w:rPr>
          <w:lang w:val="bg-BG"/>
        </w:rPr>
        <w:t>.</w:t>
      </w:r>
      <w:r w:rsidR="00625ACE" w:rsidRPr="008A37E8">
        <w:t>  </w:t>
      </w:r>
      <w:r w:rsidR="00717087" w:rsidRPr="00DF0758">
        <w:rPr>
          <w:lang w:val="bg-BG"/>
        </w:rPr>
        <w:t xml:space="preserve">На 9 юни 2014 г. </w:t>
      </w:r>
      <w:r w:rsidR="00642404">
        <w:rPr>
          <w:lang w:val="bg-BG"/>
        </w:rPr>
        <w:t>н</w:t>
      </w:r>
      <w:r w:rsidR="00534FD1">
        <w:rPr>
          <w:lang w:val="bg-BG"/>
        </w:rPr>
        <w:t xml:space="preserve">аблюдаващият </w:t>
      </w:r>
      <w:r w:rsidR="00717087" w:rsidRPr="00DF0758">
        <w:rPr>
          <w:lang w:val="bg-BG"/>
        </w:rPr>
        <w:t>прокурор</w:t>
      </w:r>
      <w:r w:rsidR="00534FD1">
        <w:rPr>
          <w:lang w:val="bg-BG"/>
        </w:rPr>
        <w:t xml:space="preserve"> дава указания на </w:t>
      </w:r>
      <w:r w:rsidR="00A5795E">
        <w:rPr>
          <w:lang w:val="bg-BG"/>
        </w:rPr>
        <w:t>разследващия</w:t>
      </w:r>
      <w:r w:rsidR="00717087" w:rsidRPr="00DF0758">
        <w:rPr>
          <w:lang w:val="bg-BG"/>
        </w:rPr>
        <w:t xml:space="preserve"> </w:t>
      </w:r>
      <w:r w:rsidR="00956247" w:rsidRPr="00DF0758">
        <w:rPr>
          <w:lang w:val="bg-BG"/>
        </w:rPr>
        <w:t>да извърши нов</w:t>
      </w:r>
      <w:r w:rsidR="00956247">
        <w:rPr>
          <w:lang w:val="bg-BG"/>
        </w:rPr>
        <w:t>о разпознаване</w:t>
      </w:r>
      <w:r w:rsidR="00717087" w:rsidRPr="00DF0758">
        <w:rPr>
          <w:lang w:val="bg-BG"/>
        </w:rPr>
        <w:t xml:space="preserve"> </w:t>
      </w:r>
      <w:r w:rsidR="00A5795E">
        <w:rPr>
          <w:lang w:val="bg-BG"/>
        </w:rPr>
        <w:t>на лица</w:t>
      </w:r>
      <w:r w:rsidR="00717087" w:rsidRPr="00DF0758">
        <w:rPr>
          <w:lang w:val="bg-BG"/>
        </w:rPr>
        <w:t xml:space="preserve"> с участието на </w:t>
      </w:r>
      <w:r w:rsidR="0077476B" w:rsidRPr="00DF0758">
        <w:rPr>
          <w:lang w:val="bg-BG"/>
        </w:rPr>
        <w:t xml:space="preserve">г-н </w:t>
      </w:r>
      <w:r w:rsidR="0077476B">
        <w:t>Z</w:t>
      </w:r>
      <w:r w:rsidR="00717087" w:rsidRPr="00DF0758">
        <w:rPr>
          <w:lang w:val="bg-BG"/>
        </w:rPr>
        <w:t xml:space="preserve">, да проведе </w:t>
      </w:r>
      <w:r w:rsidR="00534FD1">
        <w:rPr>
          <w:lang w:val="bg-BG"/>
        </w:rPr>
        <w:t>очна савка</w:t>
      </w:r>
      <w:r w:rsidR="00717087" w:rsidRPr="00DF0758">
        <w:rPr>
          <w:lang w:val="bg-BG"/>
        </w:rPr>
        <w:t xml:space="preserve"> между него и жалбоподател</w:t>
      </w:r>
      <w:r w:rsidR="00717087">
        <w:rPr>
          <w:lang w:val="bg-BG"/>
        </w:rPr>
        <w:t>ката</w:t>
      </w:r>
      <w:r w:rsidR="00717087" w:rsidRPr="00DF0758">
        <w:rPr>
          <w:lang w:val="bg-BG"/>
        </w:rPr>
        <w:t>, да разпита и двамата - по-специално</w:t>
      </w:r>
      <w:r w:rsidR="00717087">
        <w:rPr>
          <w:lang w:val="bg-BG"/>
        </w:rPr>
        <w:t xml:space="preserve">, </w:t>
      </w:r>
      <w:r w:rsidR="00717087" w:rsidRPr="00DF0758">
        <w:rPr>
          <w:lang w:val="bg-BG"/>
        </w:rPr>
        <w:t>д</w:t>
      </w:r>
      <w:r w:rsidR="00A5795E" w:rsidRPr="00DF0758">
        <w:rPr>
          <w:lang w:val="bg-BG"/>
        </w:rPr>
        <w:t xml:space="preserve">али и </w:t>
      </w:r>
      <w:r w:rsidR="00A5795E">
        <w:rPr>
          <w:lang w:val="bg-BG"/>
        </w:rPr>
        <w:t>доколко</w:t>
      </w:r>
      <w:r w:rsidR="00A5795E" w:rsidRPr="00DF0758">
        <w:rPr>
          <w:lang w:val="bg-BG"/>
        </w:rPr>
        <w:t xml:space="preserve"> се познават</w:t>
      </w:r>
      <w:r w:rsidR="00717087" w:rsidRPr="00DF0758">
        <w:rPr>
          <w:lang w:val="bg-BG"/>
        </w:rPr>
        <w:t>, какъв е бил характерът на в</w:t>
      </w:r>
      <w:r w:rsidR="00717087">
        <w:rPr>
          <w:lang w:val="bg-BG"/>
        </w:rPr>
        <w:t>заимоотношенията</w:t>
      </w:r>
      <w:r w:rsidR="00717087" w:rsidRPr="00DF0758">
        <w:rPr>
          <w:lang w:val="bg-BG"/>
        </w:rPr>
        <w:t xml:space="preserve"> им</w:t>
      </w:r>
      <w:r w:rsidR="00A5795E">
        <w:rPr>
          <w:lang w:val="bg-BG"/>
        </w:rPr>
        <w:t>,</w:t>
      </w:r>
      <w:r w:rsidR="00717087" w:rsidRPr="00DF0758">
        <w:rPr>
          <w:lang w:val="bg-BG"/>
        </w:rPr>
        <w:t xml:space="preserve"> </w:t>
      </w:r>
      <w:r w:rsidR="00A5795E" w:rsidRPr="00DF0758">
        <w:rPr>
          <w:lang w:val="bg-BG"/>
        </w:rPr>
        <w:t>и дали някога са имали сексуал</w:t>
      </w:r>
      <w:r w:rsidR="00A5795E">
        <w:rPr>
          <w:lang w:val="bg-BG"/>
        </w:rPr>
        <w:t>ни</w:t>
      </w:r>
      <w:r w:rsidR="00717087" w:rsidRPr="00DF0758">
        <w:rPr>
          <w:lang w:val="bg-BG"/>
        </w:rPr>
        <w:t xml:space="preserve"> контакт</w:t>
      </w:r>
      <w:r w:rsidR="00A5795E">
        <w:rPr>
          <w:lang w:val="bg-BG"/>
        </w:rPr>
        <w:t>и, както</w:t>
      </w:r>
      <w:r w:rsidR="00717087" w:rsidRPr="00DF0758">
        <w:rPr>
          <w:lang w:val="bg-BG"/>
        </w:rPr>
        <w:t xml:space="preserve"> и да п</w:t>
      </w:r>
      <w:r w:rsidR="00A5795E">
        <w:rPr>
          <w:lang w:val="bg-BG"/>
        </w:rPr>
        <w:t>ол</w:t>
      </w:r>
      <w:r w:rsidR="00B330BC">
        <w:rPr>
          <w:lang w:val="bg-BG"/>
        </w:rPr>
        <w:t>учи</w:t>
      </w:r>
      <w:r w:rsidR="00717087" w:rsidRPr="00DF0758">
        <w:rPr>
          <w:lang w:val="bg-BG"/>
        </w:rPr>
        <w:t xml:space="preserve"> медицинско заключение </w:t>
      </w:r>
      <w:r w:rsidR="00A5795E">
        <w:rPr>
          <w:lang w:val="bg-BG"/>
        </w:rPr>
        <w:t>относно</w:t>
      </w:r>
      <w:r w:rsidR="00717087" w:rsidRPr="00DF0758">
        <w:rPr>
          <w:lang w:val="bg-BG"/>
        </w:rPr>
        <w:t xml:space="preserve"> зрението на жалбоподател</w:t>
      </w:r>
      <w:r w:rsidR="00717087">
        <w:rPr>
          <w:lang w:val="bg-BG"/>
        </w:rPr>
        <w:t>ката</w:t>
      </w:r>
      <w:r w:rsidR="00717087" w:rsidRPr="00DF0758">
        <w:rPr>
          <w:lang w:val="bg-BG"/>
        </w:rPr>
        <w:t xml:space="preserve">. Изглежда, че </w:t>
      </w:r>
      <w:r w:rsidR="00A5795E">
        <w:rPr>
          <w:lang w:val="bg-BG"/>
        </w:rPr>
        <w:t xml:space="preserve">преди това </w:t>
      </w:r>
      <w:r w:rsidR="00717087" w:rsidRPr="00DF0758">
        <w:rPr>
          <w:lang w:val="bg-BG"/>
        </w:rPr>
        <w:t xml:space="preserve">и </w:t>
      </w:r>
      <w:r w:rsidR="0077476B" w:rsidRPr="00DF0758">
        <w:rPr>
          <w:lang w:val="bg-BG"/>
        </w:rPr>
        <w:t xml:space="preserve">г-н </w:t>
      </w:r>
      <w:r w:rsidR="0077476B">
        <w:t>Z</w:t>
      </w:r>
      <w:r w:rsidR="00717087" w:rsidRPr="00DF0758">
        <w:rPr>
          <w:lang w:val="bg-BG"/>
        </w:rPr>
        <w:t>, и жалбоподател</w:t>
      </w:r>
      <w:r w:rsidR="00717087">
        <w:rPr>
          <w:lang w:val="bg-BG"/>
        </w:rPr>
        <w:t>ката</w:t>
      </w:r>
      <w:r w:rsidR="00717087" w:rsidRPr="00DF0758">
        <w:rPr>
          <w:lang w:val="bg-BG"/>
        </w:rPr>
        <w:t xml:space="preserve"> не са </w:t>
      </w:r>
      <w:r w:rsidR="00B330BC">
        <w:rPr>
          <w:lang w:val="bg-BG"/>
        </w:rPr>
        <w:t>се съобразили с</w:t>
      </w:r>
      <w:r w:rsidR="00717087" w:rsidRPr="00DF0758">
        <w:rPr>
          <w:lang w:val="bg-BG"/>
        </w:rPr>
        <w:t xml:space="preserve"> призовки</w:t>
      </w:r>
      <w:r w:rsidR="00B330BC">
        <w:rPr>
          <w:lang w:val="bg-BG"/>
        </w:rPr>
        <w:t>те</w:t>
      </w:r>
      <w:r w:rsidR="00717087" w:rsidRPr="00DF0758">
        <w:rPr>
          <w:lang w:val="bg-BG"/>
        </w:rPr>
        <w:t xml:space="preserve">, </w:t>
      </w:r>
      <w:r w:rsidR="00B330BC">
        <w:rPr>
          <w:lang w:val="bg-BG"/>
        </w:rPr>
        <w:t xml:space="preserve">въз основа на </w:t>
      </w:r>
      <w:r w:rsidR="00717087" w:rsidRPr="00DF0758">
        <w:rPr>
          <w:lang w:val="bg-BG"/>
        </w:rPr>
        <w:t>което прокурор</w:t>
      </w:r>
      <w:r w:rsidR="00F57977">
        <w:rPr>
          <w:lang w:val="bg-BG"/>
        </w:rPr>
        <w:t>ът</w:t>
      </w:r>
      <w:r w:rsidR="00717087" w:rsidRPr="00DF0758">
        <w:rPr>
          <w:lang w:val="bg-BG"/>
        </w:rPr>
        <w:t xml:space="preserve"> </w:t>
      </w:r>
      <w:r w:rsidR="00B330BC">
        <w:rPr>
          <w:lang w:val="bg-BG"/>
        </w:rPr>
        <w:t>разпорежда</w:t>
      </w:r>
      <w:r w:rsidR="00717087" w:rsidRPr="00DF0758">
        <w:rPr>
          <w:lang w:val="bg-BG"/>
        </w:rPr>
        <w:t xml:space="preserve"> принуд</w:t>
      </w:r>
      <w:r w:rsidR="00B330BC">
        <w:rPr>
          <w:lang w:val="bg-BG"/>
        </w:rPr>
        <w:t>ителното им довеждане</w:t>
      </w:r>
      <w:r w:rsidR="00717087" w:rsidRPr="00DF0758">
        <w:rPr>
          <w:lang w:val="bg-BG"/>
        </w:rPr>
        <w:t xml:space="preserve"> и </w:t>
      </w:r>
      <w:r w:rsidR="00A5795E">
        <w:rPr>
          <w:lang w:val="bg-BG"/>
        </w:rPr>
        <w:t>налагане на</w:t>
      </w:r>
      <w:r w:rsidR="00B330BC">
        <w:rPr>
          <w:lang w:val="bg-BG"/>
        </w:rPr>
        <w:t xml:space="preserve"> </w:t>
      </w:r>
      <w:r w:rsidR="00717087" w:rsidRPr="00DF0758">
        <w:rPr>
          <w:lang w:val="bg-BG"/>
        </w:rPr>
        <w:t>глоб</w:t>
      </w:r>
      <w:r w:rsidR="00B330BC">
        <w:rPr>
          <w:lang w:val="bg-BG"/>
        </w:rPr>
        <w:t>а</w:t>
      </w:r>
      <w:r w:rsidR="00717087" w:rsidRPr="00DF0758">
        <w:rPr>
          <w:lang w:val="bg-BG"/>
        </w:rPr>
        <w:t xml:space="preserve">, ако е необходимо. </w:t>
      </w:r>
      <w:r w:rsidR="00717087" w:rsidRPr="00717087">
        <w:t xml:space="preserve">Изглежда, че </w:t>
      </w:r>
      <w:r w:rsidR="00A5795E">
        <w:rPr>
          <w:lang w:val="bg-BG"/>
        </w:rPr>
        <w:t>рзследващия</w:t>
      </w:r>
      <w:r w:rsidR="00717087" w:rsidRPr="00717087">
        <w:t xml:space="preserve"> не е могъл да изпълни тези указания, тъй като жалбопода</w:t>
      </w:r>
      <w:r w:rsidR="00717087">
        <w:t>тел</w:t>
      </w:r>
      <w:r w:rsidR="00717087">
        <w:rPr>
          <w:lang w:val="bg-BG"/>
        </w:rPr>
        <w:t>ката</w:t>
      </w:r>
      <w:r w:rsidR="00717087">
        <w:t xml:space="preserve"> отказва</w:t>
      </w:r>
      <w:r w:rsidR="00717087" w:rsidRPr="00717087">
        <w:t xml:space="preserve"> да се съобрази с изпр</w:t>
      </w:r>
      <w:r w:rsidR="00717087">
        <w:t xml:space="preserve">атената до нея призовка, а </w:t>
      </w:r>
      <w:r w:rsidR="0077476B">
        <w:t>г-н Z</w:t>
      </w:r>
      <w:r w:rsidR="00717087" w:rsidRPr="00717087">
        <w:t xml:space="preserve"> не</w:t>
      </w:r>
      <w:r w:rsidR="00717087">
        <w:rPr>
          <w:lang w:val="bg-BG"/>
        </w:rPr>
        <w:t xml:space="preserve"> е</w:t>
      </w:r>
      <w:r w:rsidR="00717087" w:rsidRPr="00717087">
        <w:t xml:space="preserve"> </w:t>
      </w:r>
      <w:r w:rsidR="00B330BC">
        <w:rPr>
          <w:lang w:val="bg-BG"/>
        </w:rPr>
        <w:t xml:space="preserve">бил открит </w:t>
      </w:r>
      <w:r w:rsidR="00717087" w:rsidRPr="00717087">
        <w:t xml:space="preserve">на </w:t>
      </w:r>
      <w:r w:rsidR="00B330BC">
        <w:rPr>
          <w:lang w:val="bg-BG"/>
        </w:rPr>
        <w:t xml:space="preserve">посочения от него </w:t>
      </w:r>
      <w:r w:rsidR="00717087" w:rsidRPr="00717087">
        <w:t>адрес</w:t>
      </w:r>
      <w:r w:rsidR="00B330BC">
        <w:rPr>
          <w:lang w:val="bg-BG"/>
        </w:rPr>
        <w:t>.</w:t>
      </w:r>
    </w:p>
    <w:bookmarkStart w:id="16" w:name="F_First_inv_instr_ident_parade_Z_Haskovo"/>
    <w:p w:rsidR="00625ACE" w:rsidRPr="008A37E8" w:rsidRDefault="00FB4C28" w:rsidP="008A37E8">
      <w:pPr>
        <w:pStyle w:val="JuPara"/>
        <w:keepNext/>
      </w:pPr>
      <w:r w:rsidRPr="008A37E8">
        <w:fldChar w:fldCharType="begin"/>
      </w:r>
      <w:r w:rsidR="00625ACE" w:rsidRPr="008A37E8">
        <w:instrText xml:space="preserve"> SEQ level0 \*arabic </w:instrText>
      </w:r>
      <w:r w:rsidRPr="008A37E8">
        <w:fldChar w:fldCharType="separate"/>
      </w:r>
      <w:r w:rsidR="00666BEE">
        <w:rPr>
          <w:noProof/>
        </w:rPr>
        <w:t>23</w:t>
      </w:r>
      <w:r w:rsidRPr="008A37E8">
        <w:fldChar w:fldCharType="end"/>
      </w:r>
      <w:bookmarkEnd w:id="16"/>
      <w:r w:rsidR="00625ACE" w:rsidRPr="008A37E8">
        <w:t>.  </w:t>
      </w:r>
      <w:r w:rsidR="0065394F" w:rsidRPr="0065394F">
        <w:t xml:space="preserve">На 18 март 2015 г. </w:t>
      </w:r>
      <w:r w:rsidR="00006887">
        <w:rPr>
          <w:lang w:val="bg-BG"/>
        </w:rPr>
        <w:t>разследващият изисква</w:t>
      </w:r>
      <w:r w:rsidR="0065394F" w:rsidRPr="0065394F">
        <w:t xml:space="preserve"> от полицията в Хасково, където жалбоподателката жи</w:t>
      </w:r>
      <w:r w:rsidR="0065394F">
        <w:t xml:space="preserve">вее, </w:t>
      </w:r>
      <w:r w:rsidR="00A5795E">
        <w:rPr>
          <w:lang w:val="bg-BG"/>
        </w:rPr>
        <w:t xml:space="preserve">да призове </w:t>
      </w:r>
      <w:r w:rsidR="0065394F">
        <w:t>жалбоподател</w:t>
      </w:r>
      <w:r w:rsidR="0065394F">
        <w:rPr>
          <w:lang w:val="bg-BG"/>
        </w:rPr>
        <w:t>ката</w:t>
      </w:r>
      <w:r w:rsidR="00A5795E">
        <w:rPr>
          <w:lang w:val="bg-BG"/>
        </w:rPr>
        <w:t>, за</w:t>
      </w:r>
      <w:r w:rsidR="0065394F">
        <w:rPr>
          <w:lang w:val="bg-BG"/>
        </w:rPr>
        <w:t xml:space="preserve"> </w:t>
      </w:r>
      <w:r w:rsidR="0065394F" w:rsidRPr="0065394F">
        <w:t xml:space="preserve">да се опита да идентифицира </w:t>
      </w:r>
      <w:r w:rsidR="0065394F">
        <w:rPr>
          <w:lang w:val="bg-BG"/>
        </w:rPr>
        <w:t xml:space="preserve">своя </w:t>
      </w:r>
      <w:r w:rsidR="0065394F" w:rsidRPr="0065394F">
        <w:t>предполагаем нападател</w:t>
      </w:r>
      <w:r w:rsidR="0065394F">
        <w:t xml:space="preserve"> </w:t>
      </w:r>
      <w:r w:rsidR="00006887">
        <w:rPr>
          <w:lang w:val="bg-BG"/>
        </w:rPr>
        <w:t>по</w:t>
      </w:r>
      <w:r w:rsidR="0065394F">
        <w:t xml:space="preserve"> снимки.</w:t>
      </w:r>
      <w:r w:rsidR="00A5795E">
        <w:rPr>
          <w:lang w:val="bg-BG"/>
        </w:rPr>
        <w:t xml:space="preserve"> Н</w:t>
      </w:r>
      <w:r w:rsidR="00A5795E" w:rsidRPr="00A5795E">
        <w:rPr>
          <w:lang w:val="bg-BG"/>
        </w:rPr>
        <w:t>а 4 май 2015 г.</w:t>
      </w:r>
      <w:r w:rsidR="0065394F">
        <w:t xml:space="preserve"> </w:t>
      </w:r>
      <w:r w:rsidR="00A5795E">
        <w:rPr>
          <w:lang w:val="bg-BG"/>
        </w:rPr>
        <w:t>разследващият</w:t>
      </w:r>
      <w:r w:rsidR="0065394F">
        <w:t xml:space="preserve"> повт</w:t>
      </w:r>
      <w:r w:rsidR="0065394F">
        <w:rPr>
          <w:lang w:val="bg-BG"/>
        </w:rPr>
        <w:t>аря</w:t>
      </w:r>
      <w:r w:rsidR="0065394F" w:rsidRPr="0065394F">
        <w:t xml:space="preserve"> и</w:t>
      </w:r>
      <w:r w:rsidR="00186C2D">
        <w:t>скането си</w:t>
      </w:r>
      <w:r w:rsidR="00186C2D">
        <w:rPr>
          <w:lang w:val="bg-BG"/>
        </w:rPr>
        <w:t>, като</w:t>
      </w:r>
      <w:r w:rsidR="0065394F">
        <w:t xml:space="preserve"> </w:t>
      </w:r>
      <w:r w:rsidR="0065394F" w:rsidRPr="0065394F">
        <w:t xml:space="preserve">моли хасковската полиция </w:t>
      </w:r>
      <w:r w:rsidR="00186C2D">
        <w:rPr>
          <w:lang w:val="bg-BG"/>
        </w:rPr>
        <w:t>за</w:t>
      </w:r>
      <w:r w:rsidR="0065394F" w:rsidRPr="0065394F">
        <w:t xml:space="preserve"> медицински протокол </w:t>
      </w:r>
      <w:r w:rsidR="00186C2D">
        <w:rPr>
          <w:lang w:val="bg-BG"/>
        </w:rPr>
        <w:t>относно</w:t>
      </w:r>
      <w:r w:rsidR="00186C2D">
        <w:t xml:space="preserve"> зрението на жалбоподателкат</w:t>
      </w:r>
      <w:r w:rsidR="00F57977">
        <w:rPr>
          <w:lang w:val="bg-BG"/>
        </w:rPr>
        <w:t>а</w:t>
      </w:r>
      <w:r w:rsidR="0065394F">
        <w:rPr>
          <w:lang w:val="bg-BG"/>
        </w:rPr>
        <w:t>,</w:t>
      </w:r>
      <w:r w:rsidR="00186C2D">
        <w:rPr>
          <w:lang w:val="bg-BG"/>
        </w:rPr>
        <w:t xml:space="preserve"> за да бъде установено</w:t>
      </w:r>
      <w:r w:rsidR="0065394F" w:rsidRPr="0065394F">
        <w:t xml:space="preserve"> дали тя е била в състояние правилно да </w:t>
      </w:r>
      <w:r w:rsidR="0065394F">
        <w:rPr>
          <w:lang w:val="bg-BG"/>
        </w:rPr>
        <w:t xml:space="preserve">разпознае </w:t>
      </w:r>
      <w:r w:rsidR="0065394F" w:rsidRPr="0065394F">
        <w:t>нападателя си.</w:t>
      </w:r>
    </w:p>
    <w:bookmarkStart w:id="17" w:name="F_First_inv_clinic_stay_Mar_Apr_2015"/>
    <w:p w:rsidR="007D44BF"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24</w:t>
      </w:r>
      <w:r w:rsidRPr="008A37E8">
        <w:fldChar w:fldCharType="end"/>
      </w:r>
      <w:bookmarkEnd w:id="17"/>
      <w:r w:rsidR="00625ACE" w:rsidRPr="008A37E8">
        <w:t>.  </w:t>
      </w:r>
      <w:r w:rsidR="00186C2D">
        <w:rPr>
          <w:lang w:val="bg-BG"/>
        </w:rPr>
        <w:t>На с</w:t>
      </w:r>
      <w:r w:rsidR="007D44BF">
        <w:t xml:space="preserve">ъщия ден </w:t>
      </w:r>
      <w:r w:rsidR="00186C2D">
        <w:rPr>
          <w:lang w:val="bg-BG"/>
        </w:rPr>
        <w:t>разследващият</w:t>
      </w:r>
      <w:r w:rsidR="00006887">
        <w:rPr>
          <w:lang w:val="bg-BG"/>
        </w:rPr>
        <w:t xml:space="preserve"> отправя запитване</w:t>
      </w:r>
      <w:r w:rsidR="007D44BF">
        <w:rPr>
          <w:lang w:val="bg-BG"/>
        </w:rPr>
        <w:t xml:space="preserve"> до</w:t>
      </w:r>
      <w:r w:rsidR="007D44BF">
        <w:t xml:space="preserve"> психиатрична клиника в </w:t>
      </w:r>
      <w:r w:rsidR="00186C2D">
        <w:rPr>
          <w:lang w:val="bg-BG"/>
        </w:rPr>
        <w:t xml:space="preserve">град </w:t>
      </w:r>
      <w:r w:rsidR="007D44BF">
        <w:t>Хасково</w:t>
      </w:r>
      <w:r w:rsidR="007D44BF">
        <w:rPr>
          <w:lang w:val="bg-BG"/>
        </w:rPr>
        <w:t xml:space="preserve">, </w:t>
      </w:r>
      <w:r w:rsidR="007D44BF">
        <w:t>дали жалбоподател</w:t>
      </w:r>
      <w:r w:rsidR="007D44BF">
        <w:rPr>
          <w:lang w:val="bg-BG"/>
        </w:rPr>
        <w:t>ката</w:t>
      </w:r>
      <w:r w:rsidR="007D44BF" w:rsidRPr="007D44BF">
        <w:t xml:space="preserve"> е бил</w:t>
      </w:r>
      <w:r w:rsidR="00F41DF2">
        <w:rPr>
          <w:lang w:val="bg-BG"/>
        </w:rPr>
        <w:t>а</w:t>
      </w:r>
      <w:r w:rsidR="007D44BF" w:rsidRPr="007D44BF">
        <w:t xml:space="preserve"> подложен</w:t>
      </w:r>
      <w:r w:rsidR="007D44BF">
        <w:rPr>
          <w:lang w:val="bg-BG"/>
        </w:rPr>
        <w:t>а</w:t>
      </w:r>
      <w:r w:rsidR="007D44BF" w:rsidRPr="007D44BF">
        <w:t xml:space="preserve"> на лечение там. На 1</w:t>
      </w:r>
      <w:r w:rsidR="007D44BF">
        <w:t xml:space="preserve">9 май 2015 г. </w:t>
      </w:r>
      <w:r w:rsidR="00186C2D">
        <w:rPr>
          <w:lang w:val="bg-BG"/>
        </w:rPr>
        <w:t xml:space="preserve">От </w:t>
      </w:r>
      <w:r w:rsidR="007D44BF">
        <w:t>клиниката потвър</w:t>
      </w:r>
      <w:r w:rsidR="007D44BF">
        <w:rPr>
          <w:lang w:val="bg-BG"/>
        </w:rPr>
        <w:t>ждава</w:t>
      </w:r>
      <w:r w:rsidR="00186C2D">
        <w:rPr>
          <w:lang w:val="bg-BG"/>
        </w:rPr>
        <w:t>т</w:t>
      </w:r>
      <w:r w:rsidR="007D44BF">
        <w:t>, че жалбоподател</w:t>
      </w:r>
      <w:r w:rsidR="007D44BF">
        <w:rPr>
          <w:lang w:val="bg-BG"/>
        </w:rPr>
        <w:t>ката</w:t>
      </w:r>
      <w:r w:rsidR="007D44BF" w:rsidRPr="007D44BF">
        <w:t xml:space="preserve"> е бил</w:t>
      </w:r>
      <w:r w:rsidR="007D44BF">
        <w:rPr>
          <w:lang w:val="bg-BG"/>
        </w:rPr>
        <w:t>а</w:t>
      </w:r>
      <w:r w:rsidR="007D44BF" w:rsidRPr="007D44BF">
        <w:t xml:space="preserve"> приет</w:t>
      </w:r>
      <w:r w:rsidR="007D44BF">
        <w:rPr>
          <w:lang w:val="bg-BG"/>
        </w:rPr>
        <w:t>а</w:t>
      </w:r>
      <w:r w:rsidR="007D44BF" w:rsidRPr="007D44BF">
        <w:t xml:space="preserve"> там на 10 март 2015 г. и е преминал</w:t>
      </w:r>
      <w:r w:rsidR="007D44BF">
        <w:rPr>
          <w:lang w:val="bg-BG"/>
        </w:rPr>
        <w:t>а</w:t>
      </w:r>
      <w:r w:rsidR="007D44BF" w:rsidRPr="007D44BF">
        <w:t xml:space="preserve"> доброволно стационарно лечение в продължение на четиридесет и осем дни до 27 април 2015 г., след като е бил</w:t>
      </w:r>
      <w:r w:rsidR="007D44BF">
        <w:rPr>
          <w:lang w:val="bg-BG"/>
        </w:rPr>
        <w:t>а</w:t>
      </w:r>
      <w:r w:rsidR="007D44BF" w:rsidRPr="007D44BF">
        <w:t xml:space="preserve"> диагностициран</w:t>
      </w:r>
      <w:r w:rsidR="002E0AB7">
        <w:rPr>
          <w:lang w:val="bg-BG"/>
        </w:rPr>
        <w:t>а</w:t>
      </w:r>
      <w:r w:rsidR="007D44BF" w:rsidRPr="007D44BF">
        <w:t xml:space="preserve"> с</w:t>
      </w:r>
      <w:r w:rsidR="002E0AB7">
        <w:rPr>
          <w:lang w:val="bg-BG"/>
        </w:rPr>
        <w:t xml:space="preserve"> параноидно</w:t>
      </w:r>
      <w:r w:rsidR="007D44BF">
        <w:rPr>
          <w:lang w:val="bg-BG"/>
        </w:rPr>
        <w:t xml:space="preserve"> разстройство</w:t>
      </w:r>
      <w:r w:rsidR="007D44BF" w:rsidRPr="007D44BF">
        <w:t xml:space="preserve">. </w:t>
      </w:r>
      <w:r w:rsidR="00186C2D">
        <w:rPr>
          <w:lang w:val="bg-BG"/>
        </w:rPr>
        <w:t>В предишен период тя</w:t>
      </w:r>
      <w:r w:rsidR="007D44BF" w:rsidRPr="007D44BF">
        <w:t xml:space="preserve"> е била </w:t>
      </w:r>
      <w:r w:rsidR="002E0AB7">
        <w:rPr>
          <w:lang w:val="bg-BG"/>
        </w:rPr>
        <w:t xml:space="preserve">наблюдавана </w:t>
      </w:r>
      <w:r w:rsidR="007D44BF" w:rsidRPr="007D44BF">
        <w:t>от психиатър в продължение на две години.</w:t>
      </w:r>
    </w:p>
    <w:bookmarkStart w:id="18" w:name="F_First_inv_photo_album_Haskovo"/>
    <w:p w:rsidR="00600E48"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25</w:t>
      </w:r>
      <w:r w:rsidRPr="008A37E8">
        <w:fldChar w:fldCharType="end"/>
      </w:r>
      <w:bookmarkEnd w:id="18"/>
      <w:r w:rsidR="00625ACE" w:rsidRPr="008A37E8">
        <w:t>.  </w:t>
      </w:r>
      <w:r w:rsidR="00600E48" w:rsidRPr="00600E48">
        <w:t>На 5 юни 2015 г.</w:t>
      </w:r>
      <w:r w:rsidR="00600E48">
        <w:t xml:space="preserve"> полицейски служител в Хасково </w:t>
      </w:r>
      <w:r w:rsidR="00600E48">
        <w:rPr>
          <w:lang w:val="bg-BG"/>
        </w:rPr>
        <w:t>разпитва</w:t>
      </w:r>
      <w:r w:rsidR="00600E48" w:rsidRPr="00600E48">
        <w:t xml:space="preserve"> жалбоподател</w:t>
      </w:r>
      <w:r w:rsidR="00600E48">
        <w:rPr>
          <w:lang w:val="bg-BG"/>
        </w:rPr>
        <w:t>ката</w:t>
      </w:r>
      <w:r w:rsidR="00600E48" w:rsidRPr="00600E48">
        <w:t xml:space="preserve"> от името на </w:t>
      </w:r>
      <w:r w:rsidR="00186C2D">
        <w:rPr>
          <w:lang w:val="bg-BG"/>
        </w:rPr>
        <w:t>разследващия</w:t>
      </w:r>
      <w:r w:rsidR="00600E48" w:rsidRPr="00600E48">
        <w:t xml:space="preserve">. Жалбоподателката </w:t>
      </w:r>
      <w:r w:rsidR="00186C2D">
        <w:rPr>
          <w:lang w:val="bg-BG"/>
        </w:rPr>
        <w:t>заявява</w:t>
      </w:r>
      <w:r w:rsidR="00600E48" w:rsidRPr="00600E48">
        <w:t xml:space="preserve">, че може да разпознае мъжа, който я е нападнал. Преди нападението той </w:t>
      </w:r>
      <w:r w:rsidR="00600E48">
        <w:rPr>
          <w:lang w:val="bg-BG"/>
        </w:rPr>
        <w:t xml:space="preserve">е бил </w:t>
      </w:r>
      <w:r w:rsidR="00600E48">
        <w:t xml:space="preserve">в същия автобус </w:t>
      </w:r>
      <w:r w:rsidR="00F41DF2">
        <w:rPr>
          <w:lang w:val="bg-BG"/>
        </w:rPr>
        <w:t>заедно с</w:t>
      </w:r>
      <w:r w:rsidR="00600E48">
        <w:t xml:space="preserve"> нея, сед</w:t>
      </w:r>
      <w:r w:rsidR="00600E48">
        <w:rPr>
          <w:lang w:val="bg-BG"/>
        </w:rPr>
        <w:t>ял е</w:t>
      </w:r>
      <w:r w:rsidR="00600E48">
        <w:t xml:space="preserve"> на седалка точно зад нейн</w:t>
      </w:r>
      <w:r w:rsidR="00600E48">
        <w:rPr>
          <w:lang w:val="bg-BG"/>
        </w:rPr>
        <w:t>ата</w:t>
      </w:r>
      <w:r w:rsidR="00600E48">
        <w:t xml:space="preserve"> и тя </w:t>
      </w:r>
      <w:r w:rsidR="00600E48" w:rsidRPr="00600E48">
        <w:t xml:space="preserve">е видяла лицето му, когато </w:t>
      </w:r>
      <w:r w:rsidR="00600E48">
        <w:rPr>
          <w:lang w:val="bg-BG"/>
        </w:rPr>
        <w:t xml:space="preserve">е </w:t>
      </w:r>
      <w:r w:rsidR="00600E48">
        <w:t>слиза</w:t>
      </w:r>
      <w:r w:rsidR="00600E48">
        <w:rPr>
          <w:lang w:val="bg-BG"/>
        </w:rPr>
        <w:t>л</w:t>
      </w:r>
      <w:r w:rsidR="00600E48" w:rsidRPr="00600E48">
        <w:t xml:space="preserve"> от автобуса. Той </w:t>
      </w:r>
      <w:r w:rsidR="00600E48">
        <w:rPr>
          <w:lang w:val="bg-BG"/>
        </w:rPr>
        <w:t xml:space="preserve">е бил </w:t>
      </w:r>
      <w:r w:rsidR="00600E48" w:rsidRPr="00600E48">
        <w:t xml:space="preserve">висок около един метър </w:t>
      </w:r>
      <w:r w:rsidR="00186C2D">
        <w:rPr>
          <w:lang w:val="bg-BG"/>
        </w:rPr>
        <w:t xml:space="preserve">и </w:t>
      </w:r>
      <w:r w:rsidR="00600E48" w:rsidRPr="00600E48">
        <w:t xml:space="preserve">седемдесет и пет сантиметра, </w:t>
      </w:r>
      <w:r w:rsidR="00186C2D">
        <w:rPr>
          <w:lang w:val="bg-BG"/>
        </w:rPr>
        <w:t xml:space="preserve">със </w:t>
      </w:r>
      <w:r w:rsidR="00186C2D">
        <w:t>средно т</w:t>
      </w:r>
      <w:r w:rsidR="00186C2D">
        <w:rPr>
          <w:lang w:val="bg-BG"/>
        </w:rPr>
        <w:t>елосложение и</w:t>
      </w:r>
      <w:r w:rsidR="00600E48">
        <w:t xml:space="preserve"> с къса коса. </w:t>
      </w:r>
      <w:r w:rsidR="00600E48">
        <w:rPr>
          <w:lang w:val="bg-BG"/>
        </w:rPr>
        <w:t>И</w:t>
      </w:r>
      <w:r w:rsidR="00600E48" w:rsidRPr="00600E48">
        <w:t>зглеждал</w:t>
      </w:r>
      <w:r w:rsidR="00186C2D">
        <w:rPr>
          <w:lang w:val="bg-BG"/>
        </w:rPr>
        <w:t xml:space="preserve"> </w:t>
      </w:r>
      <w:r w:rsidR="00F41DF2">
        <w:rPr>
          <w:lang w:val="bg-BG"/>
        </w:rPr>
        <w:t xml:space="preserve">е </w:t>
      </w:r>
      <w:r w:rsidR="00600E48" w:rsidRPr="00600E48">
        <w:t xml:space="preserve"> на о</w:t>
      </w:r>
      <w:r w:rsidR="00600E48">
        <w:t>коло тридесет и пет години. Б</w:t>
      </w:r>
      <w:r w:rsidR="00600E48">
        <w:rPr>
          <w:lang w:val="bg-BG"/>
        </w:rPr>
        <w:t>ил е</w:t>
      </w:r>
      <w:r w:rsidR="00600E48" w:rsidRPr="00600E48">
        <w:t xml:space="preserve"> облечен в раб</w:t>
      </w:r>
      <w:r w:rsidR="00600E48">
        <w:t>отни</w:t>
      </w:r>
      <w:r w:rsidR="00186C2D">
        <w:t xml:space="preserve">чески дрехи, но </w:t>
      </w:r>
      <w:r w:rsidR="00600E48">
        <w:t xml:space="preserve">не </w:t>
      </w:r>
      <w:r w:rsidR="00186C2D">
        <w:rPr>
          <w:lang w:val="bg-BG"/>
        </w:rPr>
        <w:t xml:space="preserve">е </w:t>
      </w:r>
      <w:r w:rsidR="00600E48">
        <w:t>мо</w:t>
      </w:r>
      <w:r w:rsidR="00600E48">
        <w:rPr>
          <w:lang w:val="bg-BG"/>
        </w:rPr>
        <w:t>гла</w:t>
      </w:r>
      <w:r w:rsidR="00600E48">
        <w:t xml:space="preserve"> да си спомни</w:t>
      </w:r>
      <w:r w:rsidR="00600E48">
        <w:rPr>
          <w:lang w:val="bg-BG"/>
        </w:rPr>
        <w:t xml:space="preserve">, </w:t>
      </w:r>
      <w:r w:rsidR="00600E48">
        <w:t>дали са</w:t>
      </w:r>
      <w:r w:rsidR="00F41DF2">
        <w:rPr>
          <w:lang w:val="bg-BG"/>
        </w:rPr>
        <w:t xml:space="preserve"> били</w:t>
      </w:r>
      <w:r w:rsidR="00600E48">
        <w:t xml:space="preserve"> чисти или мръсни. Не</w:t>
      </w:r>
      <w:r w:rsidR="00F41DF2">
        <w:rPr>
          <w:lang w:val="bg-BG"/>
        </w:rPr>
        <w:t xml:space="preserve"> е</w:t>
      </w:r>
      <w:r w:rsidR="00600E48">
        <w:t xml:space="preserve"> </w:t>
      </w:r>
      <w:r w:rsidR="00600E48" w:rsidRPr="00600E48">
        <w:t xml:space="preserve">успяла да разбере и точния цвят на кожата </w:t>
      </w:r>
      <w:r w:rsidR="00600E48">
        <w:t>или косата му</w:t>
      </w:r>
      <w:r w:rsidR="00F41DF2">
        <w:rPr>
          <w:lang w:val="bg-BG"/>
        </w:rPr>
        <w:t>, н</w:t>
      </w:r>
      <w:r w:rsidR="00600E48">
        <w:t xml:space="preserve">ито </w:t>
      </w:r>
      <w:r w:rsidR="00F41DF2">
        <w:rPr>
          <w:lang w:val="bg-BG"/>
        </w:rPr>
        <w:t xml:space="preserve">е </w:t>
      </w:r>
      <w:r w:rsidR="00600E48">
        <w:t>мо</w:t>
      </w:r>
      <w:r w:rsidR="00600E48">
        <w:rPr>
          <w:lang w:val="bg-BG"/>
        </w:rPr>
        <w:t xml:space="preserve">гла </w:t>
      </w:r>
      <w:r w:rsidR="00600E48" w:rsidRPr="00600E48">
        <w:t xml:space="preserve">да опише носа, очите или устата му, тъй като не </w:t>
      </w:r>
      <w:r w:rsidR="00600E48">
        <w:rPr>
          <w:lang w:val="bg-BG"/>
        </w:rPr>
        <w:t xml:space="preserve">е </w:t>
      </w:r>
      <w:r w:rsidR="00600E48" w:rsidRPr="00600E48">
        <w:t xml:space="preserve">обърнала внимание и </w:t>
      </w:r>
      <w:r w:rsidR="00600E48">
        <w:rPr>
          <w:lang w:val="bg-BG"/>
        </w:rPr>
        <w:t xml:space="preserve">е </w:t>
      </w:r>
      <w:r w:rsidR="00600E48">
        <w:t>б</w:t>
      </w:r>
      <w:r w:rsidR="00600E48">
        <w:rPr>
          <w:lang w:val="bg-BG"/>
        </w:rPr>
        <w:t>ило</w:t>
      </w:r>
      <w:r w:rsidR="00600E48" w:rsidRPr="00600E48">
        <w:t xml:space="preserve"> тъмно.</w:t>
      </w:r>
    </w:p>
    <w:bookmarkStart w:id="19" w:name="F_First_inv_photo_album_Haskovo_bis"/>
    <w:p w:rsidR="004745B7" w:rsidRDefault="00FB4C28" w:rsidP="008A37E8">
      <w:pPr>
        <w:pStyle w:val="JuPara"/>
        <w:rPr>
          <w:lang w:val="bg-BG"/>
        </w:rPr>
      </w:pPr>
      <w:r w:rsidRPr="008A37E8">
        <w:lastRenderedPageBreak/>
        <w:fldChar w:fldCharType="begin"/>
      </w:r>
      <w:r w:rsidR="00625ACE" w:rsidRPr="008A37E8">
        <w:instrText xml:space="preserve"> SEQ level0 \*arabic </w:instrText>
      </w:r>
      <w:r w:rsidRPr="008A37E8">
        <w:fldChar w:fldCharType="separate"/>
      </w:r>
      <w:r w:rsidR="00666BEE">
        <w:rPr>
          <w:noProof/>
        </w:rPr>
        <w:t>26</w:t>
      </w:r>
      <w:r w:rsidRPr="008A37E8">
        <w:fldChar w:fldCharType="end"/>
      </w:r>
      <w:bookmarkEnd w:id="19"/>
      <w:r w:rsidR="00625ACE" w:rsidRPr="008A37E8">
        <w:t>. </w:t>
      </w:r>
      <w:r w:rsidR="00D629B7" w:rsidRPr="008A37E8">
        <w:t> </w:t>
      </w:r>
      <w:r w:rsidR="004745B7" w:rsidRPr="004745B7">
        <w:t>Веднага след</w:t>
      </w:r>
      <w:r w:rsidR="004745B7">
        <w:t xml:space="preserve"> </w:t>
      </w:r>
      <w:r w:rsidR="005B0AA1">
        <w:rPr>
          <w:lang w:val="bg-BG"/>
        </w:rPr>
        <w:t>разпита полицейският</w:t>
      </w:r>
      <w:r w:rsidR="004745B7">
        <w:t xml:space="preserve"> служи</w:t>
      </w:r>
      <w:r w:rsidR="005B0AA1">
        <w:rPr>
          <w:lang w:val="bg-BG"/>
        </w:rPr>
        <w:t>тел</w:t>
      </w:r>
      <w:r w:rsidR="004745B7">
        <w:t xml:space="preserve"> </w:t>
      </w:r>
      <w:r w:rsidR="00186C2D">
        <w:rPr>
          <w:lang w:val="bg-BG"/>
        </w:rPr>
        <w:t>е представил</w:t>
      </w:r>
      <w:r w:rsidR="004745B7">
        <w:t xml:space="preserve"> на жалбоподател</w:t>
      </w:r>
      <w:r w:rsidR="004745B7">
        <w:rPr>
          <w:lang w:val="bg-BG"/>
        </w:rPr>
        <w:t>ката</w:t>
      </w:r>
      <w:r w:rsidR="004745B7">
        <w:t xml:space="preserve"> фотоалбум и я </w:t>
      </w:r>
      <w:r w:rsidR="00186C2D">
        <w:rPr>
          <w:lang w:val="bg-BG"/>
        </w:rPr>
        <w:t>е по</w:t>
      </w:r>
      <w:r w:rsidR="004745B7">
        <w:t>п</w:t>
      </w:r>
      <w:r w:rsidR="004745B7">
        <w:rPr>
          <w:lang w:val="bg-BG"/>
        </w:rPr>
        <w:t>ита</w:t>
      </w:r>
      <w:r w:rsidR="00186C2D">
        <w:rPr>
          <w:lang w:val="bg-BG"/>
        </w:rPr>
        <w:t>л</w:t>
      </w:r>
      <w:r w:rsidR="004745B7">
        <w:rPr>
          <w:lang w:val="bg-BG"/>
        </w:rPr>
        <w:t>,</w:t>
      </w:r>
      <w:r w:rsidR="004745B7" w:rsidRPr="004745B7">
        <w:t xml:space="preserve"> дали разпознава</w:t>
      </w:r>
      <w:r w:rsidR="00186C2D">
        <w:rPr>
          <w:lang w:val="bg-BG"/>
        </w:rPr>
        <w:t xml:space="preserve"> като своя нападател</w:t>
      </w:r>
      <w:r w:rsidR="004745B7" w:rsidRPr="004745B7">
        <w:t xml:space="preserve"> някой от четиримата мъже, чиито снимки са включени в</w:t>
      </w:r>
      <w:r w:rsidR="004745B7">
        <w:t xml:space="preserve"> него - единият от които е </w:t>
      </w:r>
      <w:r w:rsidR="0077476B">
        <w:t>г-н Z</w:t>
      </w:r>
      <w:r w:rsidR="00186C2D">
        <w:rPr>
          <w:lang w:val="bg-BG"/>
        </w:rPr>
        <w:t xml:space="preserve">. </w:t>
      </w:r>
      <w:r w:rsidR="004745B7">
        <w:t>Жалбоподател</w:t>
      </w:r>
      <w:r w:rsidR="004745B7">
        <w:rPr>
          <w:lang w:val="bg-BG"/>
        </w:rPr>
        <w:t>ката</w:t>
      </w:r>
      <w:r w:rsidR="004745B7">
        <w:t xml:space="preserve"> заяв</w:t>
      </w:r>
      <w:r w:rsidR="004745B7">
        <w:rPr>
          <w:lang w:val="bg-BG"/>
        </w:rPr>
        <w:t>ява</w:t>
      </w:r>
      <w:r w:rsidR="004745B7" w:rsidRPr="004745B7">
        <w:t>, че никой от мъжете не прилича на нейния нападател.</w:t>
      </w:r>
    </w:p>
    <w:bookmarkStart w:id="20" w:name="F_First_inv_photo_album_Haskovo_ter"/>
    <w:p w:rsidR="00956247"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27</w:t>
      </w:r>
      <w:r w:rsidRPr="008A37E8">
        <w:fldChar w:fldCharType="end"/>
      </w:r>
      <w:bookmarkEnd w:id="20"/>
      <w:r w:rsidR="00625ACE" w:rsidRPr="008A37E8">
        <w:t>.  </w:t>
      </w:r>
      <w:r w:rsidR="00956247" w:rsidRPr="00956247">
        <w:t>Веднага след</w:t>
      </w:r>
      <w:r w:rsidR="00956247">
        <w:t xml:space="preserve"> това </w:t>
      </w:r>
      <w:r w:rsidR="005B0AA1">
        <w:rPr>
          <w:lang w:val="bg-BG"/>
        </w:rPr>
        <w:t xml:space="preserve">полицейският </w:t>
      </w:r>
      <w:r w:rsidR="00956247">
        <w:t>служител отново разпит</w:t>
      </w:r>
      <w:r w:rsidR="00956247">
        <w:rPr>
          <w:lang w:val="bg-BG"/>
        </w:rPr>
        <w:t>ва</w:t>
      </w:r>
      <w:r w:rsidR="00956247">
        <w:t xml:space="preserve"> жалбоподател</w:t>
      </w:r>
      <w:r w:rsidR="00956247">
        <w:rPr>
          <w:lang w:val="bg-BG"/>
        </w:rPr>
        <w:t>ката</w:t>
      </w:r>
      <w:r w:rsidR="00956247" w:rsidRPr="00956247">
        <w:t>. Тя каз</w:t>
      </w:r>
      <w:r w:rsidR="00956247">
        <w:rPr>
          <w:lang w:val="bg-BG"/>
        </w:rPr>
        <w:t>в</w:t>
      </w:r>
      <w:r w:rsidR="00956247" w:rsidRPr="00956247">
        <w:t xml:space="preserve">а, че никой от мъжете, включени в албума, не е нейният нападател, </w:t>
      </w:r>
      <w:r w:rsidR="005B0AA1">
        <w:rPr>
          <w:lang w:val="bg-BG"/>
        </w:rPr>
        <w:t xml:space="preserve">и </w:t>
      </w:r>
      <w:r w:rsidR="00956247" w:rsidRPr="00956247">
        <w:t xml:space="preserve">че тя вече го е познала </w:t>
      </w:r>
      <w:r w:rsidR="00956247">
        <w:rPr>
          <w:lang w:val="bg-BG"/>
        </w:rPr>
        <w:t>при</w:t>
      </w:r>
      <w:r w:rsidR="005B0AA1">
        <w:rPr>
          <w:lang w:val="bg-BG"/>
        </w:rPr>
        <w:t xml:space="preserve"> личностното</w:t>
      </w:r>
      <w:r w:rsidR="00956247">
        <w:rPr>
          <w:lang w:val="bg-BG"/>
        </w:rPr>
        <w:t xml:space="preserve"> разпознаването </w:t>
      </w:r>
      <w:r w:rsidR="00956247" w:rsidRPr="00956247">
        <w:t>през юли 2013 г. и че определено ще го разпознае, ако го види</w:t>
      </w:r>
      <w:r w:rsidR="00956247">
        <w:rPr>
          <w:lang w:val="bg-BG"/>
        </w:rPr>
        <w:t xml:space="preserve"> на</w:t>
      </w:r>
      <w:r w:rsidR="005B0AA1">
        <w:rPr>
          <w:lang w:val="bg-BG"/>
        </w:rPr>
        <w:t xml:space="preserve"> </w:t>
      </w:r>
      <w:r w:rsidR="00956247">
        <w:rPr>
          <w:lang w:val="bg-BG"/>
        </w:rPr>
        <w:t>живо</w:t>
      </w:r>
      <w:r w:rsidR="00956247" w:rsidRPr="00956247">
        <w:t>. Тя отказ</w:t>
      </w:r>
      <w:r w:rsidR="00956247">
        <w:rPr>
          <w:lang w:val="bg-BG"/>
        </w:rPr>
        <w:t>в</w:t>
      </w:r>
      <w:r w:rsidR="00956247" w:rsidRPr="00956247">
        <w:t xml:space="preserve">а да й </w:t>
      </w:r>
      <w:r w:rsidR="005B0AA1">
        <w:rPr>
          <w:lang w:val="bg-BG"/>
        </w:rPr>
        <w:t>бъде направено</w:t>
      </w:r>
      <w:r w:rsidR="00956247">
        <w:rPr>
          <w:lang w:val="bg-BG"/>
        </w:rPr>
        <w:t xml:space="preserve"> </w:t>
      </w:r>
      <w:r w:rsidR="005B0AA1">
        <w:rPr>
          <w:lang w:val="bg-BG"/>
        </w:rPr>
        <w:t>изследване на</w:t>
      </w:r>
      <w:r w:rsidR="00956247" w:rsidRPr="00956247">
        <w:t xml:space="preserve"> зрението от медицински експерти. Тя призна</w:t>
      </w:r>
      <w:r w:rsidR="00956247">
        <w:rPr>
          <w:lang w:val="bg-BG"/>
        </w:rPr>
        <w:t>ва</w:t>
      </w:r>
      <w:r w:rsidR="00956247" w:rsidRPr="00956247">
        <w:t xml:space="preserve">, че страда от проблеми със зрението, особено когато е изморена или стресирана, но </w:t>
      </w:r>
      <w:r w:rsidR="005B0AA1">
        <w:rPr>
          <w:lang w:val="bg-BG"/>
        </w:rPr>
        <w:t>твърди</w:t>
      </w:r>
      <w:r w:rsidR="00956247" w:rsidRPr="00956247">
        <w:t>, че те не с</w:t>
      </w:r>
      <w:r w:rsidR="00956247">
        <w:t xml:space="preserve">а достатъчно сериозни, за да </w:t>
      </w:r>
      <w:r w:rsidR="00956247" w:rsidRPr="00956247">
        <w:t xml:space="preserve">й попречат да </w:t>
      </w:r>
      <w:r w:rsidR="00956247">
        <w:rPr>
          <w:lang w:val="bg-BG"/>
        </w:rPr>
        <w:t xml:space="preserve">разпознае </w:t>
      </w:r>
      <w:r w:rsidR="00956247" w:rsidRPr="00956247">
        <w:t>нападател</w:t>
      </w:r>
      <w:r w:rsidR="00956247">
        <w:rPr>
          <w:lang w:val="bg-BG"/>
        </w:rPr>
        <w:t>я си</w:t>
      </w:r>
      <w:r w:rsidR="00956247" w:rsidRPr="00956247">
        <w:t>.</w:t>
      </w:r>
    </w:p>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28</w:t>
      </w:r>
      <w:r w:rsidRPr="008A37E8">
        <w:fldChar w:fldCharType="end"/>
      </w:r>
      <w:r w:rsidR="00625ACE" w:rsidRPr="008A37E8">
        <w:t>.  </w:t>
      </w:r>
      <w:r w:rsidR="005619DC" w:rsidRPr="005619DC">
        <w:t xml:space="preserve">На 3 август 2015 г. </w:t>
      </w:r>
      <w:r w:rsidR="00186C2D">
        <w:rPr>
          <w:lang w:val="bg-BG"/>
        </w:rPr>
        <w:t>разследващият</w:t>
      </w:r>
      <w:r w:rsidR="00D36271">
        <w:rPr>
          <w:lang w:val="bg-BG"/>
        </w:rPr>
        <w:t xml:space="preserve"> изисква от</w:t>
      </w:r>
      <w:r w:rsidR="005619DC" w:rsidRPr="005619DC">
        <w:t xml:space="preserve"> медицински експерт да посо</w:t>
      </w:r>
      <w:r w:rsidR="00186C2D">
        <w:t xml:space="preserve">чи, въз основа на </w:t>
      </w:r>
      <w:r w:rsidR="00F57977">
        <w:rPr>
          <w:lang w:val="bg-BG"/>
        </w:rPr>
        <w:t>писмените</w:t>
      </w:r>
      <w:r w:rsidR="005619DC" w:rsidRPr="005619DC">
        <w:t xml:space="preserve"> доказателства, дали жалбоподателката страда от някакви проблеми със зрението и дали те са от такова естест</w:t>
      </w:r>
      <w:r w:rsidR="005619DC">
        <w:t xml:space="preserve">во, че </w:t>
      </w:r>
      <w:r w:rsidR="00F57977">
        <w:rPr>
          <w:lang w:val="bg-BG"/>
        </w:rPr>
        <w:t xml:space="preserve">да </w:t>
      </w:r>
      <w:r w:rsidR="005619DC">
        <w:t xml:space="preserve"> й попреч</w:t>
      </w:r>
      <w:r w:rsidR="00F57977">
        <w:rPr>
          <w:lang w:val="bg-BG"/>
        </w:rPr>
        <w:t>ат</w:t>
      </w:r>
      <w:r w:rsidR="005619DC">
        <w:t xml:space="preserve"> да раз</w:t>
      </w:r>
      <w:r w:rsidR="005619DC">
        <w:rPr>
          <w:lang w:val="bg-BG"/>
        </w:rPr>
        <w:t>познае</w:t>
      </w:r>
      <w:r w:rsidR="005619DC" w:rsidRPr="005619DC">
        <w:t xml:space="preserve"> лицето и други черти на нападателя си. В своя доклад, </w:t>
      </w:r>
      <w:r w:rsidR="00D36271">
        <w:rPr>
          <w:lang w:val="bg-BG"/>
        </w:rPr>
        <w:t>изготвен</w:t>
      </w:r>
      <w:r w:rsidR="005619DC" w:rsidRPr="005619DC">
        <w:t xml:space="preserve"> три дни по-късно, на 6</w:t>
      </w:r>
      <w:r w:rsidR="005619DC">
        <w:t xml:space="preserve"> август 2015 г., експертът заяв</w:t>
      </w:r>
      <w:r w:rsidR="005619DC">
        <w:rPr>
          <w:lang w:val="bg-BG"/>
        </w:rPr>
        <w:t>ява</w:t>
      </w:r>
      <w:r w:rsidR="005619DC">
        <w:t>, че въпреки че жалбоподател</w:t>
      </w:r>
      <w:r w:rsidR="005619DC">
        <w:rPr>
          <w:lang w:val="bg-BG"/>
        </w:rPr>
        <w:t>ката</w:t>
      </w:r>
      <w:r w:rsidR="005619DC" w:rsidRPr="005619DC">
        <w:t xml:space="preserve"> е имал</w:t>
      </w:r>
      <w:r w:rsidR="005619DC">
        <w:rPr>
          <w:lang w:val="bg-BG"/>
        </w:rPr>
        <w:t>а</w:t>
      </w:r>
      <w:r w:rsidR="005619DC" w:rsidRPr="005619DC">
        <w:t xml:space="preserve"> катаракта и в двете очи, т</w:t>
      </w:r>
      <w:r w:rsidR="00F57977">
        <w:rPr>
          <w:lang w:val="bg-BG"/>
        </w:rPr>
        <w:t>я</w:t>
      </w:r>
      <w:r w:rsidR="005619DC" w:rsidRPr="005619DC">
        <w:t xml:space="preserve"> </w:t>
      </w:r>
      <w:r w:rsidR="00F57977">
        <w:rPr>
          <w:lang w:val="bg-BG"/>
        </w:rPr>
        <w:t>е</w:t>
      </w:r>
      <w:r w:rsidR="005619DC" w:rsidRPr="005619DC">
        <w:t xml:space="preserve"> бил</w:t>
      </w:r>
      <w:r w:rsidR="00F57977">
        <w:rPr>
          <w:lang w:val="bg-BG"/>
        </w:rPr>
        <w:t>а</w:t>
      </w:r>
      <w:r w:rsidR="005619DC" w:rsidRPr="005619DC">
        <w:t xml:space="preserve"> отстранен</w:t>
      </w:r>
      <w:r w:rsidR="00F57977">
        <w:rPr>
          <w:lang w:val="bg-BG"/>
        </w:rPr>
        <w:t>а</w:t>
      </w:r>
      <w:r w:rsidR="005619DC" w:rsidRPr="005619DC">
        <w:t xml:space="preserve"> хирургично през 2005 г. Няма нищо, което да подсказва, че тя е имала пробл</w:t>
      </w:r>
      <w:r w:rsidR="005619DC">
        <w:t>еми със зрението оттогава</w:t>
      </w:r>
      <w:r w:rsidR="005619DC">
        <w:rPr>
          <w:lang w:val="bg-BG"/>
        </w:rPr>
        <w:t xml:space="preserve"> </w:t>
      </w:r>
      <w:r w:rsidR="005619DC" w:rsidRPr="005619DC">
        <w:t xml:space="preserve">или че </w:t>
      </w:r>
      <w:r w:rsidR="005619DC">
        <w:t>не е била в състояние да раз</w:t>
      </w:r>
      <w:r w:rsidR="005619DC">
        <w:rPr>
          <w:lang w:val="bg-BG"/>
        </w:rPr>
        <w:t>познае</w:t>
      </w:r>
      <w:r w:rsidR="005619DC" w:rsidRPr="005619DC">
        <w:t xml:space="preserve"> чертите на лицето на нападателя си, особено като се има предвид колко близ</w:t>
      </w:r>
      <w:r w:rsidR="005619DC">
        <w:t xml:space="preserve">ко </w:t>
      </w:r>
      <w:r w:rsidR="005619DC">
        <w:rPr>
          <w:lang w:val="bg-BG"/>
        </w:rPr>
        <w:t>би</w:t>
      </w:r>
      <w:r w:rsidR="005619DC">
        <w:t xml:space="preserve"> б</w:t>
      </w:r>
      <w:r w:rsidR="005619DC">
        <w:rPr>
          <w:lang w:val="bg-BG"/>
        </w:rPr>
        <w:t>ило</w:t>
      </w:r>
      <w:r w:rsidR="005619DC" w:rsidRPr="005619DC">
        <w:t xml:space="preserve"> лицето на нападателя по време на типично изнасилване.</w:t>
      </w:r>
    </w:p>
    <w:bookmarkStart w:id="21" w:name="F_First_inv_exp_report_date_semen"/>
    <w:p w:rsidR="00F56B55"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29</w:t>
      </w:r>
      <w:r w:rsidRPr="008A37E8">
        <w:fldChar w:fldCharType="end"/>
      </w:r>
      <w:bookmarkEnd w:id="21"/>
      <w:r w:rsidR="00625ACE" w:rsidRPr="008A37E8">
        <w:t>.  </w:t>
      </w:r>
      <w:r w:rsidR="00F56B55" w:rsidRPr="00F56B55">
        <w:t xml:space="preserve">На 23 септември 2015 г. прокурорът </w:t>
      </w:r>
      <w:r w:rsidR="00C614C9">
        <w:rPr>
          <w:lang w:val="bg-BG"/>
        </w:rPr>
        <w:t xml:space="preserve">дава указания на </w:t>
      </w:r>
      <w:r w:rsidR="001D4086">
        <w:rPr>
          <w:lang w:val="bg-BG"/>
        </w:rPr>
        <w:t>разследващия</w:t>
      </w:r>
      <w:r w:rsidR="00F56B55" w:rsidRPr="00F56B55">
        <w:t xml:space="preserve"> да получи, ако е възможно, експертн</w:t>
      </w:r>
      <w:r w:rsidR="00F57977">
        <w:rPr>
          <w:lang w:val="bg-BG"/>
        </w:rPr>
        <w:t xml:space="preserve">о становище </w:t>
      </w:r>
      <w:r w:rsidR="00F56B55" w:rsidRPr="00F56B55">
        <w:t xml:space="preserve"> за п</w:t>
      </w:r>
      <w:r w:rsidR="00B80AEE">
        <w:t xml:space="preserve">риблизителната дата, на която </w:t>
      </w:r>
      <w:r w:rsidR="00F56B55" w:rsidRPr="00F56B55">
        <w:t xml:space="preserve">ДНК </w:t>
      </w:r>
      <w:r w:rsidR="00B80AEE">
        <w:rPr>
          <w:lang w:val="bg-BG"/>
        </w:rPr>
        <w:t xml:space="preserve">е </w:t>
      </w:r>
      <w:r w:rsidR="00C614C9">
        <w:rPr>
          <w:lang w:val="bg-BG"/>
        </w:rPr>
        <w:t>попаднало</w:t>
      </w:r>
      <w:r w:rsidR="00B80AEE">
        <w:rPr>
          <w:lang w:val="bg-BG"/>
        </w:rPr>
        <w:t xml:space="preserve"> </w:t>
      </w:r>
      <w:r w:rsidR="00F56B55">
        <w:rPr>
          <w:lang w:val="bg-BG"/>
        </w:rPr>
        <w:t xml:space="preserve">върху бельото </w:t>
      </w:r>
      <w:r w:rsidR="00F56B55">
        <w:t>на жалбоподател</w:t>
      </w:r>
      <w:r w:rsidR="00F56B55">
        <w:rPr>
          <w:lang w:val="bg-BG"/>
        </w:rPr>
        <w:t>ката</w:t>
      </w:r>
      <w:r w:rsidR="00F56B55" w:rsidRPr="00F56B55">
        <w:t xml:space="preserve">.  </w:t>
      </w:r>
      <w:r w:rsidR="001D4086">
        <w:rPr>
          <w:lang w:val="bg-BG"/>
        </w:rPr>
        <w:t>Разследващият отправя запитване до експерта</w:t>
      </w:r>
      <w:r w:rsidR="00C614C9">
        <w:rPr>
          <w:lang w:val="bg-BG"/>
        </w:rPr>
        <w:t xml:space="preserve"> </w:t>
      </w:r>
      <w:r w:rsidR="00F56B55" w:rsidRPr="00F56B55">
        <w:t xml:space="preserve">дали това </w:t>
      </w:r>
      <w:r w:rsidR="00C614C9">
        <w:rPr>
          <w:lang w:val="bg-BG"/>
        </w:rPr>
        <w:t>е възможно да бъде</w:t>
      </w:r>
      <w:r w:rsidR="00F56B55" w:rsidRPr="00F56B55">
        <w:t xml:space="preserve"> направ</w:t>
      </w:r>
      <w:r w:rsidR="00C614C9">
        <w:rPr>
          <w:lang w:val="bg-BG"/>
        </w:rPr>
        <w:t>ено</w:t>
      </w:r>
      <w:r w:rsidR="00F56B55" w:rsidRPr="00F56B55">
        <w:t xml:space="preserve">. В своя доклад, </w:t>
      </w:r>
      <w:r w:rsidR="00C614C9">
        <w:rPr>
          <w:lang w:val="bg-BG"/>
        </w:rPr>
        <w:t>представен</w:t>
      </w:r>
      <w:r w:rsidR="00F56B55" w:rsidRPr="00F56B55">
        <w:t xml:space="preserve"> на 9 деке</w:t>
      </w:r>
      <w:r w:rsidR="00F56B55">
        <w:t>мври 2015 г., експертът отгов</w:t>
      </w:r>
      <w:r w:rsidR="00F56B55">
        <w:rPr>
          <w:lang w:val="bg-BG"/>
        </w:rPr>
        <w:t>аря</w:t>
      </w:r>
      <w:r w:rsidR="00F56B55" w:rsidRPr="00F56B55">
        <w:t xml:space="preserve">, че няма научен метод, който </w:t>
      </w:r>
      <w:r w:rsidR="00B80AEE">
        <w:rPr>
          <w:lang w:val="bg-BG"/>
        </w:rPr>
        <w:t>би могъл да с</w:t>
      </w:r>
      <w:r w:rsidR="00F56B55">
        <w:rPr>
          <w:lang w:val="bg-BG"/>
        </w:rPr>
        <w:t xml:space="preserve">е изпозлва, за </w:t>
      </w:r>
      <w:r w:rsidR="00F56B55" w:rsidRPr="00F56B55">
        <w:t xml:space="preserve">да </w:t>
      </w:r>
      <w:r w:rsidR="001D4086">
        <w:rPr>
          <w:lang w:val="bg-BG"/>
        </w:rPr>
        <w:t xml:space="preserve">се </w:t>
      </w:r>
      <w:r w:rsidR="001D4086">
        <w:t>установи</w:t>
      </w:r>
      <w:r w:rsidR="001D4086">
        <w:rPr>
          <w:lang w:val="bg-BG"/>
        </w:rPr>
        <w:t xml:space="preserve"> кога</w:t>
      </w:r>
      <w:r w:rsidR="00F56B55" w:rsidRPr="00F56B55">
        <w:t xml:space="preserve"> биологичен материал е бил </w:t>
      </w:r>
      <w:r w:rsidR="003E40AD">
        <w:rPr>
          <w:lang w:val="bg-BG"/>
        </w:rPr>
        <w:t xml:space="preserve">оставен </w:t>
      </w:r>
      <w:r w:rsidR="00B80AEE">
        <w:rPr>
          <w:lang w:val="bg-BG"/>
        </w:rPr>
        <w:t xml:space="preserve"> </w:t>
      </w:r>
      <w:r w:rsidR="00F56B55" w:rsidRPr="00F56B55">
        <w:t>върху даден предмет.</w:t>
      </w:r>
    </w:p>
    <w:p w:rsidR="00E30513"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30</w:t>
      </w:r>
      <w:r w:rsidRPr="008A37E8">
        <w:fldChar w:fldCharType="end"/>
      </w:r>
      <w:r w:rsidR="00625ACE" w:rsidRPr="008A37E8">
        <w:t>.  </w:t>
      </w:r>
      <w:r w:rsidR="00E30513" w:rsidRPr="00E30513">
        <w:t>На 9 февруари 2016 г.</w:t>
      </w:r>
      <w:r w:rsidR="00D03242" w:rsidRPr="00D03242">
        <w:t xml:space="preserve"> полицията в Хасково</w:t>
      </w:r>
      <w:r w:rsidR="00D03242">
        <w:rPr>
          <w:lang w:val="bg-BG"/>
        </w:rPr>
        <w:t xml:space="preserve"> представя на жалбоподателката</w:t>
      </w:r>
      <w:r w:rsidR="00E30513" w:rsidRPr="00E30513">
        <w:t xml:space="preserve"> материалите по </w:t>
      </w:r>
      <w:r w:rsidR="00F76301">
        <w:rPr>
          <w:lang w:val="bg-BG"/>
        </w:rPr>
        <w:t>делото</w:t>
      </w:r>
      <w:r w:rsidR="00D03242">
        <w:rPr>
          <w:lang w:val="bg-BG"/>
        </w:rPr>
        <w:t xml:space="preserve">, </w:t>
      </w:r>
      <w:r w:rsidR="00E30513">
        <w:t>тъй като жалбоподател</w:t>
      </w:r>
      <w:r w:rsidR="00E30513">
        <w:rPr>
          <w:lang w:val="bg-BG"/>
        </w:rPr>
        <w:t>ката</w:t>
      </w:r>
      <w:r w:rsidR="00E30513" w:rsidRPr="00E30513">
        <w:t xml:space="preserve"> няколко пъти е отказвал</w:t>
      </w:r>
      <w:r w:rsidR="00E30513">
        <w:rPr>
          <w:lang w:val="bg-BG"/>
        </w:rPr>
        <w:t>а</w:t>
      </w:r>
      <w:r w:rsidR="00E30513" w:rsidRPr="00E30513">
        <w:t xml:space="preserve"> да отиде в София, за да се </w:t>
      </w:r>
      <w:r w:rsidR="00C614C9">
        <w:rPr>
          <w:lang w:val="bg-BG"/>
        </w:rPr>
        <w:t>запознае</w:t>
      </w:r>
      <w:r w:rsidR="00E30513">
        <w:t xml:space="preserve"> с материалите. Тя оспор</w:t>
      </w:r>
      <w:r w:rsidR="00E30513">
        <w:rPr>
          <w:lang w:val="bg-BG"/>
        </w:rPr>
        <w:t>ва</w:t>
      </w:r>
      <w:r w:rsidR="00E30513" w:rsidRPr="00E30513">
        <w:t xml:space="preserve"> експертните доказателства и настоява да бъде повдигнато обвинение на г-н X.</w:t>
      </w:r>
    </w:p>
    <w:p w:rsidR="00F76301"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31</w:t>
      </w:r>
      <w:r w:rsidRPr="008A37E8">
        <w:fldChar w:fldCharType="end"/>
      </w:r>
      <w:r w:rsidR="00625ACE" w:rsidRPr="008A37E8">
        <w:t>. </w:t>
      </w:r>
      <w:r w:rsidR="00F76301" w:rsidRPr="00F76301">
        <w:t>На не</w:t>
      </w:r>
      <w:r w:rsidR="00D03242">
        <w:rPr>
          <w:lang w:val="bg-BG"/>
        </w:rPr>
        <w:t>уточнена</w:t>
      </w:r>
      <w:r w:rsidR="00F76301" w:rsidRPr="00F76301">
        <w:t xml:space="preserve"> дата през </w:t>
      </w:r>
      <w:r w:rsidR="00D03242">
        <w:rPr>
          <w:lang w:val="bg-BG"/>
        </w:rPr>
        <w:t xml:space="preserve">месец </w:t>
      </w:r>
      <w:r w:rsidR="00F76301" w:rsidRPr="00F76301">
        <w:t xml:space="preserve">февруари или март 2016 г. материалите по </w:t>
      </w:r>
      <w:r w:rsidR="00F76301">
        <w:rPr>
          <w:lang w:val="bg-BG"/>
        </w:rPr>
        <w:t xml:space="preserve">делото </w:t>
      </w:r>
      <w:r w:rsidR="00F76301" w:rsidRPr="00F76301">
        <w:t>са представени и на адвокат, определен от разследващите органи на неизвестна по-ранна дата, който да представлява жалбоподателката с оглед на нейната психологическа уязвимост. Изглежда, че адвокатът не е направил възражен</w:t>
      </w:r>
      <w:r w:rsidR="00F76301">
        <w:t xml:space="preserve">ия или </w:t>
      </w:r>
      <w:r w:rsidR="00F76301">
        <w:lastRenderedPageBreak/>
        <w:t>искания; няма информация</w:t>
      </w:r>
      <w:r w:rsidR="00F76301">
        <w:rPr>
          <w:lang w:val="bg-BG"/>
        </w:rPr>
        <w:t xml:space="preserve"> </w:t>
      </w:r>
      <w:r w:rsidR="00F76301" w:rsidRPr="00F76301">
        <w:t>дали той някога се е свърз</w:t>
      </w:r>
      <w:r w:rsidR="00F76301">
        <w:rPr>
          <w:lang w:val="bg-BG"/>
        </w:rPr>
        <w:t>в</w:t>
      </w:r>
      <w:r w:rsidR="00F76301" w:rsidRPr="00F76301">
        <w:t>ал с</w:t>
      </w:r>
      <w:r w:rsidR="00F76301">
        <w:rPr>
          <w:lang w:val="bg-BG"/>
        </w:rPr>
        <w:t xml:space="preserve"> жалбоподателката</w:t>
      </w:r>
      <w:r w:rsidR="00F76301" w:rsidRPr="00F76301">
        <w:t>.</w:t>
      </w:r>
    </w:p>
    <w:p w:rsidR="00625ACE" w:rsidRPr="008A37E8" w:rsidRDefault="00625ACE" w:rsidP="008A37E8">
      <w:pPr>
        <w:pStyle w:val="JuPara"/>
      </w:pPr>
      <w:r w:rsidRPr="008A37E8">
        <w:t> </w:t>
      </w:r>
    </w:p>
    <w:p w:rsidR="00625ACE" w:rsidRPr="00F76301" w:rsidRDefault="00F76301" w:rsidP="00F76301">
      <w:pPr>
        <w:pStyle w:val="JuHA"/>
        <w:numPr>
          <w:ilvl w:val="0"/>
          <w:numId w:val="0"/>
        </w:numPr>
        <w:ind w:left="232"/>
        <w:rPr>
          <w:lang w:val="bg-BG"/>
        </w:rPr>
      </w:pPr>
      <w:r>
        <w:rPr>
          <w:lang w:val="bg-BG"/>
        </w:rPr>
        <w:t xml:space="preserve">Б. </w:t>
      </w:r>
      <w:r w:rsidRPr="00F76301">
        <w:rPr>
          <w:lang w:val="bg-BG"/>
        </w:rPr>
        <w:t xml:space="preserve">Спиране на първоначалното разследване </w:t>
      </w:r>
    </w:p>
    <w:bookmarkStart w:id="22" w:name="F_First_stay_recommendation_investigator"/>
    <w:p w:rsidR="001C169D"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32</w:t>
      </w:r>
      <w:r w:rsidRPr="008A37E8">
        <w:fldChar w:fldCharType="end"/>
      </w:r>
      <w:bookmarkEnd w:id="22"/>
      <w:r w:rsidR="00625ACE" w:rsidRPr="008A37E8">
        <w:t>.  </w:t>
      </w:r>
      <w:r w:rsidR="001C169D" w:rsidRPr="001C169D">
        <w:t xml:space="preserve">На 11 март 2016 г. </w:t>
      </w:r>
      <w:r w:rsidR="00FB7FE9">
        <w:rPr>
          <w:lang w:val="bg-BG"/>
        </w:rPr>
        <w:t>разследващият</w:t>
      </w:r>
      <w:r w:rsidR="001C169D" w:rsidRPr="001C169D">
        <w:t xml:space="preserve"> пре</w:t>
      </w:r>
      <w:r w:rsidR="003E40AD">
        <w:rPr>
          <w:lang w:val="bg-BG"/>
        </w:rPr>
        <w:t>длага</w:t>
      </w:r>
      <w:r w:rsidR="001C169D" w:rsidRPr="001C169D">
        <w:t xml:space="preserve"> разследванет</w:t>
      </w:r>
      <w:r w:rsidR="001C169D">
        <w:t xml:space="preserve">о да бъде </w:t>
      </w:r>
      <w:r w:rsidR="00B76BBF">
        <w:rPr>
          <w:lang w:val="bg-BG"/>
        </w:rPr>
        <w:t>прекратено</w:t>
      </w:r>
      <w:r w:rsidR="001C169D">
        <w:t>, като за</w:t>
      </w:r>
      <w:r w:rsidR="003E40AD">
        <w:rPr>
          <w:lang w:val="bg-BG"/>
        </w:rPr>
        <w:t>ключава</w:t>
      </w:r>
      <w:r w:rsidR="001C169D" w:rsidRPr="001C169D">
        <w:t>, че въпреки всички предприети до момента</w:t>
      </w:r>
      <w:r w:rsidR="001264FC">
        <w:rPr>
          <w:lang w:val="bg-BG"/>
        </w:rPr>
        <w:t xml:space="preserve"> действия</w:t>
      </w:r>
      <w:r w:rsidR="001C169D" w:rsidRPr="001C169D">
        <w:t xml:space="preserve">, е невъзможно да се установи с някаква степен на сигурност, че е </w:t>
      </w:r>
      <w:r w:rsidR="001264FC">
        <w:rPr>
          <w:lang w:val="bg-BG"/>
        </w:rPr>
        <w:t xml:space="preserve">налице </w:t>
      </w:r>
      <w:r w:rsidR="001C169D" w:rsidRPr="001C169D">
        <w:t>извършено престъпление.</w:t>
      </w:r>
    </w:p>
    <w:bookmarkStart w:id="23" w:name="F_First_stay_1"/>
    <w:p w:rsidR="00625ACE" w:rsidRPr="00DF0758" w:rsidRDefault="00FB4C28" w:rsidP="008A37E8">
      <w:pPr>
        <w:pStyle w:val="JuPara"/>
        <w:rPr>
          <w:lang w:val="bg-BG"/>
        </w:rPr>
      </w:pPr>
      <w:r w:rsidRPr="008A37E8">
        <w:fldChar w:fldCharType="begin"/>
      </w:r>
      <w:r w:rsidR="00625ACE" w:rsidRPr="00DF0758">
        <w:rPr>
          <w:lang w:val="bg-BG"/>
        </w:rPr>
        <w:instrText xml:space="preserve"> </w:instrText>
      </w:r>
      <w:r w:rsidR="00625ACE" w:rsidRPr="008A37E8">
        <w:instrText>SEQ</w:instrText>
      </w:r>
      <w:r w:rsidR="00625ACE" w:rsidRPr="00DF0758">
        <w:rPr>
          <w:lang w:val="bg-BG"/>
        </w:rPr>
        <w:instrText xml:space="preserve"> </w:instrText>
      </w:r>
      <w:r w:rsidR="00625ACE" w:rsidRPr="008A37E8">
        <w:instrText>level</w:instrText>
      </w:r>
      <w:r w:rsidR="00625ACE" w:rsidRPr="00DF0758">
        <w:rPr>
          <w:lang w:val="bg-BG"/>
        </w:rPr>
        <w:instrText>0 \*</w:instrText>
      </w:r>
      <w:r w:rsidR="00625ACE" w:rsidRPr="008A37E8">
        <w:instrText>arabic</w:instrText>
      </w:r>
      <w:r w:rsidR="00625ACE" w:rsidRPr="00DF0758">
        <w:rPr>
          <w:lang w:val="bg-BG"/>
        </w:rPr>
        <w:instrText xml:space="preserve"> </w:instrText>
      </w:r>
      <w:r w:rsidRPr="008A37E8">
        <w:fldChar w:fldCharType="separate"/>
      </w:r>
      <w:r w:rsidR="00666BEE" w:rsidRPr="00DF0758">
        <w:rPr>
          <w:noProof/>
          <w:lang w:val="bg-BG"/>
        </w:rPr>
        <w:t>33</w:t>
      </w:r>
      <w:r w:rsidRPr="008A37E8">
        <w:fldChar w:fldCharType="end"/>
      </w:r>
      <w:bookmarkEnd w:id="23"/>
      <w:r w:rsidR="00625ACE" w:rsidRPr="00DF0758">
        <w:rPr>
          <w:lang w:val="bg-BG"/>
        </w:rPr>
        <w:t>.</w:t>
      </w:r>
      <w:r w:rsidR="00625ACE" w:rsidRPr="008A37E8">
        <w:t>  </w:t>
      </w:r>
      <w:r w:rsidR="001264FC" w:rsidRPr="00DF0758">
        <w:rPr>
          <w:lang w:val="bg-BG"/>
        </w:rPr>
        <w:t xml:space="preserve">На 23 март 2016 г. </w:t>
      </w:r>
      <w:r w:rsidR="001264FC">
        <w:rPr>
          <w:lang w:val="bg-BG"/>
        </w:rPr>
        <w:t xml:space="preserve">наблюдаващият </w:t>
      </w:r>
      <w:r w:rsidR="001264FC" w:rsidRPr="00DF0758">
        <w:rPr>
          <w:lang w:val="bg-BG"/>
        </w:rPr>
        <w:t>прокурор</w:t>
      </w:r>
      <w:r w:rsidR="00DC30A3" w:rsidRPr="00DF0758">
        <w:rPr>
          <w:lang w:val="bg-BG"/>
        </w:rPr>
        <w:t xml:space="preserve"> </w:t>
      </w:r>
      <w:r w:rsidR="001264FC">
        <w:rPr>
          <w:lang w:val="bg-BG"/>
        </w:rPr>
        <w:t>от</w:t>
      </w:r>
      <w:r w:rsidR="00DC30A3" w:rsidRPr="00DF0758">
        <w:rPr>
          <w:lang w:val="bg-BG"/>
        </w:rPr>
        <w:t xml:space="preserve"> Софийската районна прокуратура, реш</w:t>
      </w:r>
      <w:r w:rsidR="00DC30A3">
        <w:rPr>
          <w:lang w:val="bg-BG"/>
        </w:rPr>
        <w:t>ава</w:t>
      </w:r>
      <w:r w:rsidR="001264FC" w:rsidRPr="00DF0758">
        <w:rPr>
          <w:lang w:val="bg-BG"/>
        </w:rPr>
        <w:t xml:space="preserve"> вместо това</w:t>
      </w:r>
      <w:r w:rsidR="001264FC">
        <w:rPr>
          <w:lang w:val="bg-BG"/>
        </w:rPr>
        <w:t>,</w:t>
      </w:r>
      <w:r w:rsidR="00DC30A3" w:rsidRPr="00DF0758">
        <w:rPr>
          <w:lang w:val="bg-BG"/>
        </w:rPr>
        <w:t xml:space="preserve"> да </w:t>
      </w:r>
      <w:r w:rsidR="00B76BBF">
        <w:rPr>
          <w:lang w:val="bg-BG"/>
        </w:rPr>
        <w:t>спре</w:t>
      </w:r>
      <w:r w:rsidR="00DC30A3" w:rsidRPr="00DF0758">
        <w:rPr>
          <w:lang w:val="bg-BG"/>
        </w:rPr>
        <w:t xml:space="preserve"> разследването </w:t>
      </w:r>
      <w:r w:rsidR="003E40AD">
        <w:rPr>
          <w:lang w:val="bg-BG"/>
        </w:rPr>
        <w:t xml:space="preserve">на основание </w:t>
      </w:r>
      <w:r w:rsidR="00DC30A3" w:rsidRPr="00DF0758">
        <w:rPr>
          <w:lang w:val="bg-BG"/>
        </w:rPr>
        <w:t xml:space="preserve"> член 244, </w:t>
      </w:r>
      <w:r w:rsidR="003E40AD">
        <w:rPr>
          <w:lang w:val="bg-BG"/>
        </w:rPr>
        <w:t>ал.</w:t>
      </w:r>
      <w:r w:rsidR="00DC30A3" w:rsidRPr="00DF0758">
        <w:rPr>
          <w:lang w:val="bg-BG"/>
        </w:rPr>
        <w:t xml:space="preserve"> 1</w:t>
      </w:r>
      <w:r w:rsidR="00DC30A3">
        <w:rPr>
          <w:lang w:val="bg-BG"/>
        </w:rPr>
        <w:t xml:space="preserve"> (</w:t>
      </w:r>
      <w:r w:rsidR="00DC30A3" w:rsidRPr="00DF0758">
        <w:rPr>
          <w:lang w:val="bg-BG"/>
        </w:rPr>
        <w:t>2</w:t>
      </w:r>
      <w:r w:rsidR="00DC30A3">
        <w:rPr>
          <w:lang w:val="bg-BG"/>
        </w:rPr>
        <w:t>)</w:t>
      </w:r>
      <w:r w:rsidR="00DC30A3" w:rsidRPr="00DF0758">
        <w:rPr>
          <w:lang w:val="bg-BG"/>
        </w:rPr>
        <w:t xml:space="preserve"> от Наказателно-процесуалния кодекс (виж параграф 60 по-долу). Той заяв</w:t>
      </w:r>
      <w:r w:rsidR="00DC30A3">
        <w:rPr>
          <w:lang w:val="bg-BG"/>
        </w:rPr>
        <w:t>ява</w:t>
      </w:r>
      <w:r w:rsidR="00DC30A3" w:rsidRPr="00DF0758">
        <w:rPr>
          <w:lang w:val="bg-BG"/>
        </w:rPr>
        <w:t xml:space="preserve">, че твърденията на жалбоподателката за изнасилване са в съответствие с медицинските доказателства - медицинският доклад потвърждава </w:t>
      </w:r>
      <w:r w:rsidR="003E40AD">
        <w:rPr>
          <w:lang w:val="bg-BG"/>
        </w:rPr>
        <w:t>охлузвания</w:t>
      </w:r>
      <w:r w:rsidR="00DC30A3" w:rsidRPr="00DF0758">
        <w:rPr>
          <w:lang w:val="bg-BG"/>
        </w:rPr>
        <w:t xml:space="preserve"> във влагалището и долната й устна</w:t>
      </w:r>
      <w:r w:rsidR="001264FC">
        <w:rPr>
          <w:lang w:val="bg-BG"/>
        </w:rPr>
        <w:t>,</w:t>
      </w:r>
      <w:r w:rsidR="00DC30A3" w:rsidRPr="00DF0758">
        <w:rPr>
          <w:lang w:val="bg-BG"/>
        </w:rPr>
        <w:t xml:space="preserve"> и че </w:t>
      </w:r>
      <w:r w:rsidR="001264FC">
        <w:rPr>
          <w:lang w:val="bg-BG"/>
        </w:rPr>
        <w:t>показанията</w:t>
      </w:r>
      <w:r w:rsidR="00DC30A3" w:rsidRPr="00DF0758">
        <w:rPr>
          <w:lang w:val="bg-BG"/>
        </w:rPr>
        <w:t xml:space="preserve"> й за начина, по който е извършено нападението, са достатъчно подробни и достоверни.</w:t>
      </w:r>
    </w:p>
    <w:bookmarkStart w:id="24" w:name="F_First_stay_2"/>
    <w:p w:rsidR="00B20001" w:rsidRPr="000C5F60"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34</w:t>
      </w:r>
      <w:r w:rsidRPr="008A37E8">
        <w:fldChar w:fldCharType="end"/>
      </w:r>
      <w:bookmarkEnd w:id="24"/>
      <w:r w:rsidR="00625ACE" w:rsidRPr="008A37E8">
        <w:t>.  </w:t>
      </w:r>
      <w:r w:rsidR="00B20001" w:rsidRPr="00B20001">
        <w:t>Въпрек</w:t>
      </w:r>
      <w:r w:rsidR="000C5F60">
        <w:t>и усилията на разследва</w:t>
      </w:r>
      <w:r w:rsidR="00381DFB">
        <w:rPr>
          <w:lang w:val="bg-BG"/>
        </w:rPr>
        <w:t>щите</w:t>
      </w:r>
      <w:r w:rsidR="001264FC">
        <w:rPr>
          <w:lang w:val="bg-BG"/>
        </w:rPr>
        <w:t>,</w:t>
      </w:r>
      <w:r w:rsidR="00381DFB">
        <w:rPr>
          <w:lang w:val="bg-BG"/>
        </w:rPr>
        <w:t xml:space="preserve"> е било</w:t>
      </w:r>
      <w:r w:rsidR="00B20001" w:rsidRPr="00B20001">
        <w:t xml:space="preserve"> невъзможно да се стигн</w:t>
      </w:r>
      <w:r w:rsidR="000C5F60">
        <w:t xml:space="preserve">е до сигурно заключение </w:t>
      </w:r>
      <w:r w:rsidR="000C5F60">
        <w:rPr>
          <w:lang w:val="bg-BG"/>
        </w:rPr>
        <w:t>относно</w:t>
      </w:r>
      <w:r w:rsidR="00B20001" w:rsidRPr="00B20001">
        <w:t xml:space="preserve"> самоличността на нападателя. По-специа</w:t>
      </w:r>
      <w:r w:rsidR="000C5F60">
        <w:t>лно</w:t>
      </w:r>
      <w:r w:rsidR="00381DFB">
        <w:rPr>
          <w:lang w:val="bg-BG"/>
        </w:rPr>
        <w:t>,</w:t>
      </w:r>
      <w:r w:rsidR="000C5F60">
        <w:t xml:space="preserve"> твърденията на жалбоподател</w:t>
      </w:r>
      <w:r w:rsidR="000C5F60">
        <w:rPr>
          <w:lang w:val="bg-BG"/>
        </w:rPr>
        <w:t>ката</w:t>
      </w:r>
      <w:r w:rsidR="00B20001" w:rsidRPr="00B20001">
        <w:t xml:space="preserve"> във връзка с г-н X не са </w:t>
      </w:r>
      <w:r w:rsidR="00381DFB">
        <w:rPr>
          <w:lang w:val="bg-BG"/>
        </w:rPr>
        <w:t xml:space="preserve">били </w:t>
      </w:r>
      <w:r w:rsidR="00B20001" w:rsidRPr="00B20001">
        <w:t xml:space="preserve">достоверни. Описанията на характеристиките на нападателя по време на нейните </w:t>
      </w:r>
      <w:r w:rsidR="000C5F60">
        <w:rPr>
          <w:lang w:val="bg-BG"/>
        </w:rPr>
        <w:t xml:space="preserve">разпити </w:t>
      </w:r>
      <w:r w:rsidR="00B20001" w:rsidRPr="00B20001">
        <w:t xml:space="preserve">и точно преди </w:t>
      </w:r>
      <w:r w:rsidR="000C5F60">
        <w:rPr>
          <w:lang w:val="bg-BG"/>
        </w:rPr>
        <w:t xml:space="preserve">очната ставка за разпознаване са </w:t>
      </w:r>
      <w:r w:rsidR="00B20001" w:rsidRPr="00B20001">
        <w:t>неяс</w:t>
      </w:r>
      <w:r w:rsidR="000C5F60">
        <w:rPr>
          <w:lang w:val="bg-BG"/>
        </w:rPr>
        <w:t>ни</w:t>
      </w:r>
      <w:r w:rsidR="000C5F60">
        <w:t xml:space="preserve"> и колеб</w:t>
      </w:r>
      <w:r w:rsidR="000C5F60">
        <w:rPr>
          <w:lang w:val="bg-BG"/>
        </w:rPr>
        <w:t>ливи</w:t>
      </w:r>
      <w:r w:rsidR="00B20001" w:rsidRPr="00B20001">
        <w:t xml:space="preserve">. Освен това тя </w:t>
      </w:r>
      <w:r w:rsidR="001264FC">
        <w:rPr>
          <w:lang w:val="bg-BG"/>
        </w:rPr>
        <w:t>заявява</w:t>
      </w:r>
      <w:r w:rsidR="00B20001" w:rsidRPr="00B20001">
        <w:t>, че не е била в състояние да види правилно лицето на нападателя</w:t>
      </w:r>
      <w:r w:rsidR="001264FC">
        <w:rPr>
          <w:lang w:val="bg-BG"/>
        </w:rPr>
        <w:t>,</w:t>
      </w:r>
      <w:r w:rsidR="00B20001" w:rsidRPr="00B20001">
        <w:t xml:space="preserve"> и на </w:t>
      </w:r>
      <w:r w:rsidR="000C5F60">
        <w:rPr>
          <w:lang w:val="bg-BG"/>
        </w:rPr>
        <w:t>разпознаване</w:t>
      </w:r>
      <w:r w:rsidR="001264FC">
        <w:rPr>
          <w:lang w:val="bg-BG"/>
        </w:rPr>
        <w:t>то</w:t>
      </w:r>
      <w:r w:rsidR="000C5F60">
        <w:rPr>
          <w:lang w:val="bg-BG"/>
        </w:rPr>
        <w:t xml:space="preserve"> </w:t>
      </w:r>
      <w:r w:rsidR="00B20001" w:rsidRPr="00B20001">
        <w:t>не е успяла да опише нито една от неговите специфични черти. Психологическият и психиатричният доклад</w:t>
      </w:r>
      <w:r w:rsidR="000C5F60">
        <w:rPr>
          <w:lang w:val="bg-BG"/>
        </w:rPr>
        <w:t xml:space="preserve"> посочват</w:t>
      </w:r>
      <w:r w:rsidR="00B20001" w:rsidRPr="00B20001">
        <w:t xml:space="preserve">, че тя </w:t>
      </w:r>
      <w:r w:rsidR="004267E1">
        <w:rPr>
          <w:lang w:val="bg-BG"/>
        </w:rPr>
        <w:t>е</w:t>
      </w:r>
      <w:r w:rsidR="00B20001" w:rsidRPr="00B20001">
        <w:t xml:space="preserve"> </w:t>
      </w:r>
      <w:r w:rsidR="00D57747">
        <w:rPr>
          <w:lang w:val="bg-BG"/>
        </w:rPr>
        <w:t>кверулетна</w:t>
      </w:r>
      <w:r w:rsidR="00B20001" w:rsidRPr="00B20001">
        <w:t xml:space="preserve"> личност с тенденция бързо да определя вин</w:t>
      </w:r>
      <w:r w:rsidR="000C5F60">
        <w:t xml:space="preserve">овници, без дори да е сигурна, само за да може </w:t>
      </w:r>
      <w:r w:rsidR="001264FC">
        <w:rPr>
          <w:lang w:val="bg-BG"/>
        </w:rPr>
        <w:t>някой да бъде обвинен</w:t>
      </w:r>
      <w:r w:rsidR="000C5F60" w:rsidRPr="000C5F60">
        <w:t>.</w:t>
      </w:r>
    </w:p>
    <w:bookmarkStart w:id="25" w:name="F_First_stay_3"/>
    <w:p w:rsidR="00D73F1F" w:rsidRDefault="00FB4C28" w:rsidP="008A37E8">
      <w:pPr>
        <w:pStyle w:val="JuPara"/>
        <w:rPr>
          <w:lang w:val="bg-BG"/>
        </w:rPr>
      </w:pPr>
      <w:r w:rsidRPr="008A37E8">
        <w:fldChar w:fldCharType="begin"/>
      </w:r>
      <w:r w:rsidR="00625ACE" w:rsidRPr="00DF0758">
        <w:rPr>
          <w:lang w:val="bg-BG"/>
        </w:rPr>
        <w:instrText xml:space="preserve"> </w:instrText>
      </w:r>
      <w:r w:rsidR="00625ACE" w:rsidRPr="008A37E8">
        <w:instrText>SEQ</w:instrText>
      </w:r>
      <w:r w:rsidR="00625ACE" w:rsidRPr="00DF0758">
        <w:rPr>
          <w:lang w:val="bg-BG"/>
        </w:rPr>
        <w:instrText xml:space="preserve"> </w:instrText>
      </w:r>
      <w:r w:rsidR="00625ACE" w:rsidRPr="008A37E8">
        <w:instrText>level</w:instrText>
      </w:r>
      <w:r w:rsidR="00625ACE" w:rsidRPr="00DF0758">
        <w:rPr>
          <w:lang w:val="bg-BG"/>
        </w:rPr>
        <w:instrText>0 \*</w:instrText>
      </w:r>
      <w:r w:rsidR="00625ACE" w:rsidRPr="008A37E8">
        <w:instrText>arabic</w:instrText>
      </w:r>
      <w:r w:rsidR="00625ACE" w:rsidRPr="00DF0758">
        <w:rPr>
          <w:lang w:val="bg-BG"/>
        </w:rPr>
        <w:instrText xml:space="preserve"> </w:instrText>
      </w:r>
      <w:r w:rsidRPr="008A37E8">
        <w:fldChar w:fldCharType="separate"/>
      </w:r>
      <w:r w:rsidR="00666BEE" w:rsidRPr="00DF0758">
        <w:rPr>
          <w:noProof/>
          <w:lang w:val="bg-BG"/>
        </w:rPr>
        <w:t>35</w:t>
      </w:r>
      <w:r w:rsidRPr="008A37E8">
        <w:fldChar w:fldCharType="end"/>
      </w:r>
      <w:bookmarkEnd w:id="25"/>
      <w:r w:rsidR="00625ACE" w:rsidRPr="00DF0758">
        <w:rPr>
          <w:lang w:val="bg-BG"/>
        </w:rPr>
        <w:t>.</w:t>
      </w:r>
      <w:r w:rsidR="00625ACE" w:rsidRPr="008A37E8">
        <w:t>  </w:t>
      </w:r>
      <w:r w:rsidR="00D73F1F" w:rsidRPr="00DF0758">
        <w:rPr>
          <w:lang w:val="bg-BG"/>
        </w:rPr>
        <w:t xml:space="preserve">Г-н </w:t>
      </w:r>
      <w:r w:rsidR="00D73F1F">
        <w:t>X</w:t>
      </w:r>
      <w:r w:rsidR="00D73F1F" w:rsidRPr="00DF0758">
        <w:rPr>
          <w:lang w:val="bg-BG"/>
        </w:rPr>
        <w:t xml:space="preserve"> категорично отр</w:t>
      </w:r>
      <w:r w:rsidR="00D73F1F">
        <w:rPr>
          <w:lang w:val="bg-BG"/>
        </w:rPr>
        <w:t>ича</w:t>
      </w:r>
      <w:r w:rsidR="00D73F1F" w:rsidRPr="00DF0758">
        <w:rPr>
          <w:lang w:val="bg-BG"/>
        </w:rPr>
        <w:t xml:space="preserve"> </w:t>
      </w:r>
      <w:r w:rsidR="007B0FD2">
        <w:rPr>
          <w:lang w:val="bg-BG"/>
        </w:rPr>
        <w:t xml:space="preserve">той </w:t>
      </w:r>
      <w:r w:rsidR="00D73F1F" w:rsidRPr="00DF0758">
        <w:rPr>
          <w:lang w:val="bg-BG"/>
        </w:rPr>
        <w:t>да е нападател</w:t>
      </w:r>
      <w:r w:rsidR="007B0FD2">
        <w:rPr>
          <w:lang w:val="bg-BG"/>
        </w:rPr>
        <w:t>я</w:t>
      </w:r>
      <w:r w:rsidR="00D73F1F" w:rsidRPr="00DF0758">
        <w:rPr>
          <w:lang w:val="bg-BG"/>
        </w:rPr>
        <w:t xml:space="preserve"> и </w:t>
      </w:r>
      <w:r w:rsidR="001264FC">
        <w:rPr>
          <w:lang w:val="bg-BG"/>
        </w:rPr>
        <w:t>заявява</w:t>
      </w:r>
      <w:r w:rsidR="00D73F1F" w:rsidRPr="00DF0758">
        <w:rPr>
          <w:lang w:val="bg-BG"/>
        </w:rPr>
        <w:t>, че по време на нападението срещу жалбоподател</w:t>
      </w:r>
      <w:r w:rsidR="00D73F1F">
        <w:rPr>
          <w:lang w:val="bg-BG"/>
        </w:rPr>
        <w:t>ката</w:t>
      </w:r>
      <w:r w:rsidR="00D73F1F" w:rsidRPr="00DF0758">
        <w:rPr>
          <w:lang w:val="bg-BG"/>
        </w:rPr>
        <w:t xml:space="preserve"> е бил в </w:t>
      </w:r>
      <w:r w:rsidR="001264FC">
        <w:rPr>
          <w:lang w:val="bg-BG"/>
        </w:rPr>
        <w:t>сградата</w:t>
      </w:r>
      <w:r w:rsidR="00D73F1F" w:rsidRPr="00DF0758">
        <w:rPr>
          <w:lang w:val="bg-BG"/>
        </w:rPr>
        <w:t xml:space="preserve">, </w:t>
      </w:r>
      <w:r w:rsidR="007B0FD2">
        <w:rPr>
          <w:lang w:val="bg-BG"/>
        </w:rPr>
        <w:t>в която</w:t>
      </w:r>
      <w:r w:rsidR="00E63B72" w:rsidRPr="00DF0758">
        <w:rPr>
          <w:lang w:val="bg-BG"/>
        </w:rPr>
        <w:t xml:space="preserve"> </w:t>
      </w:r>
      <w:r w:rsidR="00E63B72">
        <w:rPr>
          <w:lang w:val="bg-BG"/>
        </w:rPr>
        <w:t>се намира</w:t>
      </w:r>
      <w:r w:rsidR="001264FC" w:rsidRPr="00DF0758">
        <w:rPr>
          <w:lang w:val="bg-BG"/>
        </w:rPr>
        <w:t xml:space="preserve"> </w:t>
      </w:r>
      <w:r w:rsidR="001264FC">
        <w:rPr>
          <w:lang w:val="bg-BG"/>
        </w:rPr>
        <w:t>наетата от него</w:t>
      </w:r>
      <w:r w:rsidR="00D73F1F" w:rsidRPr="00DF0758">
        <w:rPr>
          <w:lang w:val="bg-BG"/>
        </w:rPr>
        <w:t xml:space="preserve"> стая. Това алиби </w:t>
      </w:r>
      <w:r w:rsidR="00D73F1F">
        <w:rPr>
          <w:lang w:val="bg-BG"/>
        </w:rPr>
        <w:t>с</w:t>
      </w:r>
      <w:r w:rsidR="00D73F1F" w:rsidRPr="00DF0758">
        <w:rPr>
          <w:lang w:val="bg-BG"/>
        </w:rPr>
        <w:t>е потвър</w:t>
      </w:r>
      <w:r w:rsidR="00D73F1F">
        <w:rPr>
          <w:lang w:val="bg-BG"/>
        </w:rPr>
        <w:t>ждава</w:t>
      </w:r>
      <w:r w:rsidR="00D73F1F" w:rsidRPr="00DF0758">
        <w:rPr>
          <w:lang w:val="bg-BG"/>
        </w:rPr>
        <w:t xml:space="preserve"> от</w:t>
      </w:r>
      <w:r w:rsidR="00974D58">
        <w:rPr>
          <w:lang w:val="bg-BG"/>
        </w:rPr>
        <w:t xml:space="preserve"> </w:t>
      </w:r>
      <w:r w:rsidR="001264FC">
        <w:rPr>
          <w:lang w:val="bg-BG"/>
        </w:rPr>
        <w:t>пазача на квартирата</w:t>
      </w:r>
      <w:r w:rsidR="00D73F1F" w:rsidRPr="00DF0758">
        <w:rPr>
          <w:lang w:val="bg-BG"/>
        </w:rPr>
        <w:t>, който</w:t>
      </w:r>
      <w:r w:rsidR="001264FC">
        <w:rPr>
          <w:lang w:val="bg-BG"/>
        </w:rPr>
        <w:t xml:space="preserve"> е бил</w:t>
      </w:r>
      <w:r w:rsidR="001264FC" w:rsidRPr="00DF0758">
        <w:rPr>
          <w:lang w:val="bg-BG"/>
        </w:rPr>
        <w:t xml:space="preserve"> дежур</w:t>
      </w:r>
      <w:r w:rsidR="001264FC">
        <w:rPr>
          <w:lang w:val="bg-BG"/>
        </w:rPr>
        <w:t>ен</w:t>
      </w:r>
      <w:r w:rsidR="00D73F1F" w:rsidRPr="00DF0758">
        <w:rPr>
          <w:lang w:val="bg-BG"/>
        </w:rPr>
        <w:t xml:space="preserve"> от 17:00</w:t>
      </w:r>
      <w:r w:rsidR="00974D58">
        <w:rPr>
          <w:lang w:val="bg-BG"/>
        </w:rPr>
        <w:t xml:space="preserve"> часа</w:t>
      </w:r>
      <w:r w:rsidR="00D73F1F" w:rsidRPr="00DF0758">
        <w:rPr>
          <w:lang w:val="bg-BG"/>
        </w:rPr>
        <w:t xml:space="preserve"> на 10 юли 2013 г. до 8:00 часа на следващата сутрин. Той </w:t>
      </w:r>
      <w:r w:rsidR="00D73F1F">
        <w:rPr>
          <w:lang w:val="bg-BG"/>
        </w:rPr>
        <w:t xml:space="preserve">дава </w:t>
      </w:r>
      <w:r w:rsidR="00AE7C7A">
        <w:rPr>
          <w:lang w:val="bg-BG"/>
        </w:rPr>
        <w:t>показания</w:t>
      </w:r>
      <w:r w:rsidR="00D73F1F" w:rsidRPr="00DF0758">
        <w:rPr>
          <w:lang w:val="bg-BG"/>
        </w:rPr>
        <w:t xml:space="preserve"> за това, че е видял г-н </w:t>
      </w:r>
      <w:r w:rsidR="00D73F1F" w:rsidRPr="00D73F1F">
        <w:t>X</w:t>
      </w:r>
      <w:r w:rsidR="00D73F1F" w:rsidRPr="00DF0758">
        <w:rPr>
          <w:lang w:val="bg-BG"/>
        </w:rPr>
        <w:t xml:space="preserve"> да влиза в сградата около </w:t>
      </w:r>
      <w:r w:rsidR="00D73F1F">
        <w:rPr>
          <w:lang w:val="bg-BG"/>
        </w:rPr>
        <w:t>22</w:t>
      </w:r>
      <w:r w:rsidR="00AE7C7A">
        <w:rPr>
          <w:lang w:val="bg-BG"/>
        </w:rPr>
        <w:t>.00</w:t>
      </w:r>
      <w:r w:rsidR="00D73F1F" w:rsidRPr="00DF0758">
        <w:rPr>
          <w:lang w:val="bg-BG"/>
        </w:rPr>
        <w:t xml:space="preserve"> или </w:t>
      </w:r>
      <w:r w:rsidR="00D73F1F">
        <w:rPr>
          <w:lang w:val="bg-BG"/>
        </w:rPr>
        <w:t>22</w:t>
      </w:r>
      <w:r w:rsidR="00D73F1F" w:rsidRPr="00DF0758">
        <w:rPr>
          <w:lang w:val="bg-BG"/>
        </w:rPr>
        <w:t xml:space="preserve">.30 ч. на 10 юли 2013 г., около час преди нападението, и че е сигурен, че г-н </w:t>
      </w:r>
      <w:r w:rsidR="00D73F1F">
        <w:t>X</w:t>
      </w:r>
      <w:r w:rsidR="00D73F1F" w:rsidRPr="00DF0758">
        <w:rPr>
          <w:lang w:val="bg-BG"/>
        </w:rPr>
        <w:t xml:space="preserve"> не е изл</w:t>
      </w:r>
      <w:r w:rsidR="00D73F1F">
        <w:rPr>
          <w:lang w:val="bg-BG"/>
        </w:rPr>
        <w:t>изал</w:t>
      </w:r>
      <w:r w:rsidR="00D73F1F" w:rsidRPr="00DF0758">
        <w:rPr>
          <w:lang w:val="bg-BG"/>
        </w:rPr>
        <w:t xml:space="preserve"> след това. Той също</w:t>
      </w:r>
      <w:r w:rsidR="00D73F1F">
        <w:rPr>
          <w:lang w:val="bg-BG"/>
        </w:rPr>
        <w:t xml:space="preserve"> казва</w:t>
      </w:r>
      <w:r w:rsidR="00D73F1F" w:rsidRPr="00DF0758">
        <w:rPr>
          <w:lang w:val="bg-BG"/>
        </w:rPr>
        <w:t xml:space="preserve">, че вратата, </w:t>
      </w:r>
      <w:r w:rsidR="00AE7C7A">
        <w:rPr>
          <w:lang w:val="bg-BG"/>
        </w:rPr>
        <w:t>на която</w:t>
      </w:r>
      <w:r w:rsidR="00D73F1F" w:rsidRPr="00DF0758">
        <w:rPr>
          <w:lang w:val="bg-BG"/>
        </w:rPr>
        <w:t xml:space="preserve"> е бил дежурен е единственият възможен изход </w:t>
      </w:r>
      <w:r w:rsidR="00AE7C7A">
        <w:rPr>
          <w:lang w:val="bg-BG"/>
        </w:rPr>
        <w:t>от къ</w:t>
      </w:r>
      <w:r w:rsidR="003E40AD">
        <w:rPr>
          <w:lang w:val="bg-BG"/>
        </w:rPr>
        <w:t>щ</w:t>
      </w:r>
      <w:r w:rsidR="00AE7C7A">
        <w:rPr>
          <w:lang w:val="bg-BG"/>
        </w:rPr>
        <w:t>ата</w:t>
      </w:r>
      <w:r w:rsidR="001264FC">
        <w:rPr>
          <w:lang w:val="bg-BG"/>
        </w:rPr>
        <w:t>, както</w:t>
      </w:r>
      <w:r w:rsidR="00AE7C7A">
        <w:rPr>
          <w:lang w:val="bg-BG"/>
        </w:rPr>
        <w:t xml:space="preserve"> </w:t>
      </w:r>
      <w:r w:rsidR="00D73F1F" w:rsidRPr="00DF0758">
        <w:rPr>
          <w:lang w:val="bg-BG"/>
        </w:rPr>
        <w:t xml:space="preserve">и че не е заспивал </w:t>
      </w:r>
      <w:r w:rsidR="00AE7C7A">
        <w:rPr>
          <w:lang w:val="bg-BG"/>
        </w:rPr>
        <w:t>в нито един момент</w:t>
      </w:r>
      <w:r w:rsidR="00D73F1F" w:rsidRPr="00DF0758">
        <w:rPr>
          <w:lang w:val="bg-BG"/>
        </w:rPr>
        <w:t xml:space="preserve"> по време н</w:t>
      </w:r>
      <w:r w:rsidR="00EB6502" w:rsidRPr="00DF0758">
        <w:rPr>
          <w:lang w:val="bg-BG"/>
        </w:rPr>
        <w:t xml:space="preserve">а смяната си. </w:t>
      </w:r>
      <w:r w:rsidR="00EB6502">
        <w:t>Служителят няма</w:t>
      </w:r>
      <w:r w:rsidR="00D73F1F" w:rsidRPr="00D73F1F">
        <w:t xml:space="preserve"> връз</w:t>
      </w:r>
      <w:r w:rsidR="00EB6502">
        <w:t>ки с г-н X и следователно няма</w:t>
      </w:r>
      <w:r w:rsidR="00D73F1F" w:rsidRPr="00D73F1F">
        <w:t xml:space="preserve"> основание </w:t>
      </w:r>
      <w:r w:rsidR="00AE7C7A">
        <w:rPr>
          <w:lang w:val="bg-BG"/>
        </w:rPr>
        <w:t>за</w:t>
      </w:r>
      <w:r w:rsidR="00D73F1F" w:rsidRPr="00D73F1F">
        <w:t xml:space="preserve"> съмн</w:t>
      </w:r>
      <w:r w:rsidR="00AE7C7A">
        <w:rPr>
          <w:lang w:val="bg-BG"/>
        </w:rPr>
        <w:t>ение</w:t>
      </w:r>
      <w:r w:rsidR="00D73F1F" w:rsidRPr="00D73F1F">
        <w:t xml:space="preserve"> в неговите </w:t>
      </w:r>
      <w:r w:rsidR="00AE7C7A">
        <w:rPr>
          <w:lang w:val="bg-BG"/>
        </w:rPr>
        <w:t>показания</w:t>
      </w:r>
      <w:r w:rsidR="00D73F1F" w:rsidRPr="00D73F1F">
        <w:t>.</w:t>
      </w:r>
    </w:p>
    <w:bookmarkStart w:id="26" w:name="F_First_stay_4"/>
    <w:p w:rsidR="00EB6502"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36</w:t>
      </w:r>
      <w:r w:rsidRPr="008A37E8">
        <w:fldChar w:fldCharType="end"/>
      </w:r>
      <w:bookmarkEnd w:id="26"/>
      <w:r w:rsidR="00625ACE" w:rsidRPr="008A37E8">
        <w:t>.  </w:t>
      </w:r>
      <w:r w:rsidR="00C12D5B">
        <w:rPr>
          <w:lang w:val="bg-BG"/>
        </w:rPr>
        <w:t>Не</w:t>
      </w:r>
      <w:r w:rsidR="00EB6502" w:rsidRPr="00EB6502">
        <w:t xml:space="preserve"> е имало </w:t>
      </w:r>
      <w:r w:rsidR="00C12D5B">
        <w:rPr>
          <w:lang w:val="bg-BG"/>
        </w:rPr>
        <w:t xml:space="preserve">и </w:t>
      </w:r>
      <w:r w:rsidR="00EB6502" w:rsidRPr="00EB6502">
        <w:t xml:space="preserve">никакви физически доказателства, като пръстови отпечатъци или ДНК, </w:t>
      </w:r>
      <w:r w:rsidR="00A602E0">
        <w:rPr>
          <w:lang w:val="bg-BG"/>
        </w:rPr>
        <w:t>които да свържат</w:t>
      </w:r>
      <w:r w:rsidR="00EB6502" w:rsidRPr="00EB6502">
        <w:t xml:space="preserve"> г-н X </w:t>
      </w:r>
      <w:r w:rsidR="00A602E0">
        <w:rPr>
          <w:lang w:val="bg-BG"/>
        </w:rPr>
        <w:t>с</w:t>
      </w:r>
      <w:r w:rsidR="00EB6502" w:rsidRPr="00EB6502">
        <w:t xml:space="preserve"> мястото на изнасилването или данни, показващи, че мобилният му телефон е бил </w:t>
      </w:r>
      <w:r w:rsidR="00EB6502" w:rsidRPr="00EB6502">
        <w:lastRenderedPageBreak/>
        <w:t>използв</w:t>
      </w:r>
      <w:r w:rsidR="00EB6502">
        <w:t>ан наблизо (според жалбоподател</w:t>
      </w:r>
      <w:r w:rsidR="00EB6502">
        <w:rPr>
          <w:lang w:val="bg-BG"/>
        </w:rPr>
        <w:t>ката</w:t>
      </w:r>
      <w:r w:rsidR="00EB6502" w:rsidRPr="00EB6502">
        <w:t>, нападателят е говорил по мобилния си телефон малко преди тя да бъде</w:t>
      </w:r>
      <w:r w:rsidR="00EB6502">
        <w:t xml:space="preserve"> нападната). Следователно няма</w:t>
      </w:r>
      <w:r w:rsidR="00EB6502" w:rsidRPr="00EB6502">
        <w:t xml:space="preserve"> основа</w:t>
      </w:r>
      <w:r w:rsidR="00A602E0">
        <w:rPr>
          <w:lang w:val="bg-BG"/>
        </w:rPr>
        <w:t>ние</w:t>
      </w:r>
      <w:r w:rsidR="00EB6502" w:rsidRPr="00EB6502">
        <w:t>, за да се предположи, че той е бил нападателят.</w:t>
      </w:r>
    </w:p>
    <w:bookmarkStart w:id="27" w:name="F_First_stay_5"/>
    <w:p w:rsidR="00323C37"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37</w:t>
      </w:r>
      <w:r w:rsidRPr="008A37E8">
        <w:fldChar w:fldCharType="end"/>
      </w:r>
      <w:bookmarkEnd w:id="27"/>
      <w:r w:rsidR="00625ACE" w:rsidRPr="008A37E8">
        <w:t>.  </w:t>
      </w:r>
      <w:r w:rsidR="00C12D5B">
        <w:rPr>
          <w:lang w:val="bg-BG"/>
        </w:rPr>
        <w:t xml:space="preserve">Извлеченото </w:t>
      </w:r>
      <w:r w:rsidR="00323C37" w:rsidRPr="00323C37">
        <w:t xml:space="preserve">ДНК </w:t>
      </w:r>
      <w:r w:rsidR="00C12D5B">
        <w:rPr>
          <w:lang w:val="bg-BG"/>
        </w:rPr>
        <w:t xml:space="preserve">от </w:t>
      </w:r>
      <w:r w:rsidR="00323C37">
        <w:rPr>
          <w:lang w:val="bg-BG"/>
        </w:rPr>
        <w:t>бельото</w:t>
      </w:r>
      <w:r w:rsidR="00323C37">
        <w:t xml:space="preserve"> на жалбоподател</w:t>
      </w:r>
      <w:r w:rsidR="00323C37">
        <w:rPr>
          <w:lang w:val="bg-BG"/>
        </w:rPr>
        <w:t>ката</w:t>
      </w:r>
      <w:r w:rsidR="00323C37" w:rsidRPr="00323C37">
        <w:t xml:space="preserve">, </w:t>
      </w:r>
      <w:r w:rsidR="00C12D5B">
        <w:rPr>
          <w:lang w:val="bg-BG"/>
        </w:rPr>
        <w:t>е</w:t>
      </w:r>
      <w:r w:rsidR="00C12D5B">
        <w:t xml:space="preserve"> принадлежал</w:t>
      </w:r>
      <w:r w:rsidR="00C12D5B">
        <w:rPr>
          <w:lang w:val="bg-BG"/>
        </w:rPr>
        <w:t>о</w:t>
      </w:r>
      <w:r w:rsidR="00323C37">
        <w:t xml:space="preserve"> на друг мъж, </w:t>
      </w:r>
      <w:r w:rsidR="0077476B">
        <w:t>г-н Z</w:t>
      </w:r>
      <w:r w:rsidR="00323C37">
        <w:t xml:space="preserve">, но </w:t>
      </w:r>
      <w:r w:rsidR="00C12D5B">
        <w:rPr>
          <w:lang w:val="bg-BG"/>
        </w:rPr>
        <w:t xml:space="preserve">той не е бил посочен от </w:t>
      </w:r>
      <w:r w:rsidR="00323C37">
        <w:t>жалбоподател</w:t>
      </w:r>
      <w:r w:rsidR="00323C37">
        <w:rPr>
          <w:lang w:val="bg-BG"/>
        </w:rPr>
        <w:t>ката</w:t>
      </w:r>
      <w:r w:rsidR="00323C37" w:rsidRPr="00323C37">
        <w:t xml:space="preserve"> като н</w:t>
      </w:r>
      <w:r w:rsidR="00323C37">
        <w:t>ападател. Самият той също отр</w:t>
      </w:r>
      <w:r w:rsidR="00323C37">
        <w:rPr>
          <w:lang w:val="bg-BG"/>
        </w:rPr>
        <w:t>ича</w:t>
      </w:r>
      <w:r w:rsidR="00323C37">
        <w:t xml:space="preserve"> това</w:t>
      </w:r>
      <w:r w:rsidR="00C12D5B">
        <w:rPr>
          <w:lang w:val="bg-BG"/>
        </w:rPr>
        <w:t>, а</w:t>
      </w:r>
      <w:r w:rsidR="00323C37">
        <w:t xml:space="preserve"> експертите не мо</w:t>
      </w:r>
      <w:r w:rsidR="00323C37">
        <w:rPr>
          <w:lang w:val="bg-BG"/>
        </w:rPr>
        <w:t>гат</w:t>
      </w:r>
      <w:r w:rsidR="00C12D5B">
        <w:t xml:space="preserve"> да определят времето, </w:t>
      </w:r>
      <w:r w:rsidR="00C12D5B">
        <w:rPr>
          <w:lang w:val="bg-BG"/>
        </w:rPr>
        <w:t>през</w:t>
      </w:r>
      <w:r w:rsidR="00323C37" w:rsidRPr="00323C37">
        <w:t xml:space="preserve"> което неговото ДНК е </w:t>
      </w:r>
      <w:r w:rsidR="00C12D5B">
        <w:rPr>
          <w:lang w:val="bg-BG"/>
        </w:rPr>
        <w:t>попаднало</w:t>
      </w:r>
      <w:r w:rsidR="00323C37" w:rsidRPr="00323C37">
        <w:t xml:space="preserve"> </w:t>
      </w:r>
      <w:r w:rsidR="00323C37">
        <w:rPr>
          <w:lang w:val="bg-BG"/>
        </w:rPr>
        <w:t xml:space="preserve">върху бельото </w:t>
      </w:r>
      <w:r w:rsidR="00323C37">
        <w:t>на жалбоподател</w:t>
      </w:r>
      <w:r w:rsidR="00323C37">
        <w:rPr>
          <w:lang w:val="bg-BG"/>
        </w:rPr>
        <w:t>ката</w:t>
      </w:r>
      <w:r w:rsidR="00323C37" w:rsidRPr="00323C37">
        <w:t xml:space="preserve"> и по този начин да потвърдят със сигурност, че това се е случило в мо</w:t>
      </w:r>
      <w:r w:rsidR="00323C37">
        <w:t xml:space="preserve">мента на нападението. </w:t>
      </w:r>
      <w:r w:rsidR="00C12D5B">
        <w:rPr>
          <w:lang w:val="bg-BG"/>
        </w:rPr>
        <w:t>Няма и</w:t>
      </w:r>
      <w:r w:rsidR="00323C37" w:rsidRPr="00323C37">
        <w:t xml:space="preserve"> други доказателства, ко</w:t>
      </w:r>
      <w:r w:rsidR="00323C37">
        <w:t>ито да подсказват, че той може</w:t>
      </w:r>
      <w:r w:rsidR="00323C37" w:rsidRPr="00323C37">
        <w:t xml:space="preserve"> да бъде нападателят. Са</w:t>
      </w:r>
      <w:r w:rsidR="00323C37">
        <w:t xml:space="preserve">мо доказателствата на ДНК не </w:t>
      </w:r>
      <w:r w:rsidR="00323C37">
        <w:rPr>
          <w:lang w:val="bg-BG"/>
        </w:rPr>
        <w:t>с</w:t>
      </w:r>
      <w:r w:rsidR="00323C37" w:rsidRPr="00323C37">
        <w:t>а достатъчни, за да се стигне до такова заключение.</w:t>
      </w:r>
    </w:p>
    <w:bookmarkStart w:id="28" w:name="F_First_stay_6"/>
    <w:p w:rsidR="00037D57"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38</w:t>
      </w:r>
      <w:r w:rsidRPr="008A37E8">
        <w:fldChar w:fldCharType="end"/>
      </w:r>
      <w:bookmarkEnd w:id="28"/>
      <w:r w:rsidR="00625ACE" w:rsidRPr="008A37E8">
        <w:t>.  </w:t>
      </w:r>
      <w:r w:rsidR="00037D57" w:rsidRPr="00037D57">
        <w:t xml:space="preserve">Няма причина </w:t>
      </w:r>
      <w:r w:rsidR="00C12D5B">
        <w:rPr>
          <w:lang w:val="bg-BG"/>
        </w:rPr>
        <w:t>за съмнение относно</w:t>
      </w:r>
      <w:r w:rsidR="00037D57" w:rsidRPr="00037D57">
        <w:t xml:space="preserve"> експертните доказателств</w:t>
      </w:r>
      <w:r w:rsidR="00037D57">
        <w:t>а, някои от които жалбоподател</w:t>
      </w:r>
      <w:r w:rsidR="00037D57">
        <w:rPr>
          <w:lang w:val="bg-BG"/>
        </w:rPr>
        <w:t>ката</w:t>
      </w:r>
      <w:r w:rsidR="00037D57" w:rsidRPr="00037D57">
        <w:t xml:space="preserve"> е оспорвал</w:t>
      </w:r>
      <w:r w:rsidR="00037D57">
        <w:rPr>
          <w:lang w:val="bg-BG"/>
        </w:rPr>
        <w:t>а</w:t>
      </w:r>
      <w:r w:rsidR="00037D57">
        <w:t xml:space="preserve">. Всички експерти </w:t>
      </w:r>
      <w:r w:rsidR="00037D57">
        <w:rPr>
          <w:lang w:val="bg-BG"/>
        </w:rPr>
        <w:t>с</w:t>
      </w:r>
      <w:r w:rsidR="00037D57" w:rsidRPr="00037D57">
        <w:t>а признати специалисти в</w:t>
      </w:r>
      <w:r w:rsidR="00037D57">
        <w:t xml:space="preserve"> съответните области и </w:t>
      </w:r>
      <w:r w:rsidR="007854F4">
        <w:rPr>
          <w:lang w:val="bg-BG"/>
        </w:rPr>
        <w:t xml:space="preserve">са </w:t>
      </w:r>
      <w:r w:rsidR="00037D57">
        <w:t>изпълн</w:t>
      </w:r>
      <w:r w:rsidR="007854F4">
        <w:rPr>
          <w:lang w:val="bg-BG"/>
        </w:rPr>
        <w:t>или</w:t>
      </w:r>
      <w:r w:rsidR="00037D57" w:rsidRPr="00037D57">
        <w:t xml:space="preserve"> своите задължения с надлежно внимание.</w:t>
      </w:r>
    </w:p>
    <w:bookmarkStart w:id="29" w:name="F_First_stay_7"/>
    <w:p w:rsidR="00AB17F9"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39</w:t>
      </w:r>
      <w:r w:rsidRPr="008A37E8">
        <w:fldChar w:fldCharType="end"/>
      </w:r>
      <w:bookmarkEnd w:id="29"/>
      <w:r w:rsidR="00625ACE" w:rsidRPr="008A37E8">
        <w:t>. </w:t>
      </w:r>
      <w:r w:rsidR="00AB17F9" w:rsidRPr="00AB17F9">
        <w:t>При тези обстоятелств</w:t>
      </w:r>
      <w:r w:rsidR="00D9791C">
        <w:t>а</w:t>
      </w:r>
      <w:r w:rsidR="007854F4">
        <w:rPr>
          <w:lang w:val="bg-BG"/>
        </w:rPr>
        <w:t>,</w:t>
      </w:r>
      <w:r w:rsidR="00D9791C">
        <w:t xml:space="preserve"> наличните доказателства не </w:t>
      </w:r>
      <w:r w:rsidR="00D9791C">
        <w:rPr>
          <w:lang w:val="bg-BG"/>
        </w:rPr>
        <w:t>с</w:t>
      </w:r>
      <w:r w:rsidR="00AB17F9" w:rsidRPr="00AB17F9">
        <w:t xml:space="preserve">а достатъчни, за да </w:t>
      </w:r>
      <w:r w:rsidR="007854F4">
        <w:rPr>
          <w:lang w:val="bg-BG"/>
        </w:rPr>
        <w:t>бъде повдигнато обвинение срещу някого</w:t>
      </w:r>
      <w:r w:rsidR="00AB17F9" w:rsidRPr="00AB17F9">
        <w:t xml:space="preserve">. Следователно е </w:t>
      </w:r>
      <w:r w:rsidR="00C12D5B">
        <w:rPr>
          <w:lang w:val="bg-BG"/>
        </w:rPr>
        <w:t xml:space="preserve">удачно </w:t>
      </w:r>
      <w:r w:rsidR="00AB17F9" w:rsidRPr="00AB17F9">
        <w:t xml:space="preserve">разследването </w:t>
      </w:r>
      <w:r w:rsidR="00C12D5B">
        <w:rPr>
          <w:lang w:val="bg-BG"/>
        </w:rPr>
        <w:t xml:space="preserve">да бъде спряно </w:t>
      </w:r>
      <w:r w:rsidR="00AB17F9" w:rsidRPr="00AB17F9">
        <w:t xml:space="preserve">и да </w:t>
      </w:r>
      <w:r w:rsidR="004862E7">
        <w:rPr>
          <w:lang w:val="bg-BG"/>
        </w:rPr>
        <w:t>бъде указано на</w:t>
      </w:r>
      <w:r w:rsidR="00AB17F9" w:rsidRPr="00AB17F9">
        <w:t xml:space="preserve"> полицията да продължи усилията си за идентифициране на нападателя.</w:t>
      </w:r>
    </w:p>
    <w:p w:rsidR="00625ACE" w:rsidRPr="00D9791C" w:rsidRDefault="00625ACE" w:rsidP="008A37E8">
      <w:pPr>
        <w:pStyle w:val="JuPara"/>
        <w:rPr>
          <w:lang w:val="bg-BG"/>
        </w:rPr>
      </w:pPr>
      <w:r w:rsidRPr="008A37E8">
        <w:t> </w:t>
      </w:r>
    </w:p>
    <w:p w:rsidR="00625ACE" w:rsidRPr="008A37E8" w:rsidRDefault="00D9791C" w:rsidP="00D9791C">
      <w:pPr>
        <w:pStyle w:val="JuHA"/>
        <w:numPr>
          <w:ilvl w:val="0"/>
          <w:numId w:val="0"/>
        </w:numPr>
        <w:ind w:left="232"/>
      </w:pPr>
      <w:r>
        <w:rPr>
          <w:lang w:val="bg-BG"/>
        </w:rPr>
        <w:t xml:space="preserve">В. </w:t>
      </w:r>
      <w:r w:rsidR="00A73DAC">
        <w:rPr>
          <w:lang w:val="bg-BG"/>
        </w:rPr>
        <w:t xml:space="preserve">Отмяна </w:t>
      </w:r>
      <w:r w:rsidRPr="00D9791C">
        <w:rPr>
          <w:lang w:val="bg-BG"/>
        </w:rPr>
        <w:t>на спирането на първоначалното разследване</w:t>
      </w:r>
      <w:r>
        <w:rPr>
          <w:lang w:val="bg-BG"/>
        </w:rPr>
        <w:t xml:space="preserve"> </w:t>
      </w:r>
    </w:p>
    <w:bookmarkStart w:id="30" w:name="F_First_stay_jud_rev_claim"/>
    <w:p w:rsidR="00625ACE" w:rsidRPr="008F66C6"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40</w:t>
      </w:r>
      <w:r w:rsidRPr="008A37E8">
        <w:fldChar w:fldCharType="end"/>
      </w:r>
      <w:bookmarkEnd w:id="30"/>
      <w:r w:rsidR="00625ACE" w:rsidRPr="008A37E8">
        <w:t>.  </w:t>
      </w:r>
      <w:r w:rsidR="008F66C6">
        <w:t>Жалбоподател</w:t>
      </w:r>
      <w:r w:rsidR="008F66C6">
        <w:rPr>
          <w:lang w:val="bg-BG"/>
        </w:rPr>
        <w:t>ката</w:t>
      </w:r>
      <w:r w:rsidR="008F66C6" w:rsidRPr="008F66C6">
        <w:t xml:space="preserve"> </w:t>
      </w:r>
      <w:r w:rsidR="0099395F">
        <w:rPr>
          <w:lang w:val="bg-BG"/>
        </w:rPr>
        <w:t>търси</w:t>
      </w:r>
      <w:r w:rsidR="0099395F">
        <w:t xml:space="preserve"> съдебен контрол </w:t>
      </w:r>
      <w:r w:rsidR="0099395F">
        <w:rPr>
          <w:lang w:val="bg-BG"/>
        </w:rPr>
        <w:t>на</w:t>
      </w:r>
      <w:r w:rsidR="008F66C6" w:rsidRPr="008F66C6">
        <w:t xml:space="preserve"> спира</w:t>
      </w:r>
      <w:r w:rsidR="008F66C6">
        <w:t>нето на разследването. Тя оспор</w:t>
      </w:r>
      <w:r w:rsidR="008F66C6">
        <w:rPr>
          <w:lang w:val="bg-BG"/>
        </w:rPr>
        <w:t>ва</w:t>
      </w:r>
      <w:r w:rsidR="008F66C6" w:rsidRPr="008F66C6">
        <w:t xml:space="preserve"> достоверността на експертните доказателства и начина, по който разследващите и прокурорските органи са </w:t>
      </w:r>
      <w:r w:rsidR="002E2E5C">
        <w:rPr>
          <w:lang w:val="bg-BG"/>
        </w:rPr>
        <w:t>провели разследването</w:t>
      </w:r>
      <w:r w:rsidR="008F66C6" w:rsidRPr="008F66C6">
        <w:t xml:space="preserve"> и </w:t>
      </w:r>
      <w:r w:rsidR="002E2E5C">
        <w:rPr>
          <w:lang w:val="bg-BG"/>
        </w:rPr>
        <w:t>са оценили</w:t>
      </w:r>
      <w:r w:rsidR="008F66C6" w:rsidRPr="008F66C6">
        <w:t xml:space="preserve"> доказателствата, аргументирайки</w:t>
      </w:r>
      <w:r w:rsidR="002E2E5C">
        <w:rPr>
          <w:lang w:val="bg-BG"/>
        </w:rPr>
        <w:t xml:space="preserve"> се</w:t>
      </w:r>
      <w:r w:rsidR="008F66C6" w:rsidRPr="008F66C6">
        <w:t xml:space="preserve">, че </w:t>
      </w:r>
      <w:r w:rsidR="0099395F">
        <w:rPr>
          <w:lang w:val="bg-BG"/>
        </w:rPr>
        <w:t xml:space="preserve">наблюдаващия </w:t>
      </w:r>
      <w:r w:rsidR="008F66C6" w:rsidRPr="008F66C6">
        <w:t>прокуро</w:t>
      </w:r>
      <w:r w:rsidR="0099395F">
        <w:t>р</w:t>
      </w:r>
      <w:r w:rsidR="0099395F">
        <w:rPr>
          <w:lang w:val="bg-BG"/>
        </w:rPr>
        <w:t xml:space="preserve"> </w:t>
      </w:r>
      <w:r w:rsidR="008F66C6" w:rsidRPr="008F66C6">
        <w:t>не е изпълнил правилно своите задължения.</w:t>
      </w:r>
    </w:p>
    <w:bookmarkStart w:id="31" w:name="F_First_stay_jud_rev_dec_4_May_2016"/>
    <w:p w:rsidR="00A73DAC" w:rsidRDefault="00FB4C28" w:rsidP="008A37E8">
      <w:pPr>
        <w:pStyle w:val="JuPara"/>
        <w:rPr>
          <w:lang w:val="bg-BG"/>
        </w:rPr>
      </w:pPr>
      <w:r w:rsidRPr="008A37E8">
        <w:fldChar w:fldCharType="begin"/>
      </w:r>
      <w:r w:rsidR="00625ACE" w:rsidRPr="00DF0758">
        <w:rPr>
          <w:lang w:val="bg-BG"/>
        </w:rPr>
        <w:instrText xml:space="preserve"> </w:instrText>
      </w:r>
      <w:r w:rsidR="00625ACE" w:rsidRPr="008A37E8">
        <w:instrText>SEQ</w:instrText>
      </w:r>
      <w:r w:rsidR="00625ACE" w:rsidRPr="00DF0758">
        <w:rPr>
          <w:lang w:val="bg-BG"/>
        </w:rPr>
        <w:instrText xml:space="preserve"> </w:instrText>
      </w:r>
      <w:r w:rsidR="00625ACE" w:rsidRPr="008A37E8">
        <w:instrText>level</w:instrText>
      </w:r>
      <w:r w:rsidR="00625ACE" w:rsidRPr="00DF0758">
        <w:rPr>
          <w:lang w:val="bg-BG"/>
        </w:rPr>
        <w:instrText>0 \*</w:instrText>
      </w:r>
      <w:r w:rsidR="00625ACE" w:rsidRPr="008A37E8">
        <w:instrText>arabic</w:instrText>
      </w:r>
      <w:r w:rsidR="00625ACE" w:rsidRPr="00DF0758">
        <w:rPr>
          <w:lang w:val="bg-BG"/>
        </w:rPr>
        <w:instrText xml:space="preserve"> </w:instrText>
      </w:r>
      <w:r w:rsidRPr="008A37E8">
        <w:fldChar w:fldCharType="separate"/>
      </w:r>
      <w:r w:rsidR="00666BEE" w:rsidRPr="00DF0758">
        <w:rPr>
          <w:noProof/>
          <w:lang w:val="bg-BG"/>
        </w:rPr>
        <w:t>41</w:t>
      </w:r>
      <w:r w:rsidRPr="008A37E8">
        <w:fldChar w:fldCharType="end"/>
      </w:r>
      <w:bookmarkEnd w:id="31"/>
      <w:r w:rsidR="00625ACE" w:rsidRPr="00DF0758">
        <w:rPr>
          <w:lang w:val="bg-BG"/>
        </w:rPr>
        <w:t>.</w:t>
      </w:r>
      <w:r w:rsidR="00625ACE" w:rsidRPr="008A37E8">
        <w:t> </w:t>
      </w:r>
      <w:r w:rsidR="0099395F">
        <w:rPr>
          <w:lang w:val="bg-BG"/>
        </w:rPr>
        <w:t>С</w:t>
      </w:r>
      <w:r w:rsidR="00A73DAC" w:rsidRPr="00DF0758">
        <w:rPr>
          <w:lang w:val="bg-BG"/>
        </w:rPr>
        <w:t xml:space="preserve"> решение от 4 май 2016 г., което не подлежи на обжалване, Софийският районен съд отмен</w:t>
      </w:r>
      <w:r w:rsidR="00A73DAC">
        <w:rPr>
          <w:lang w:val="bg-BG"/>
        </w:rPr>
        <w:t>я</w:t>
      </w:r>
      <w:r w:rsidR="00A73DAC" w:rsidRPr="00DF0758">
        <w:rPr>
          <w:lang w:val="bg-BG"/>
        </w:rPr>
        <w:t xml:space="preserve"> спирането на разследването. </w:t>
      </w:r>
      <w:r w:rsidR="002E2E5C">
        <w:rPr>
          <w:lang w:val="bg-BG"/>
        </w:rPr>
        <w:t xml:space="preserve">Съдът </w:t>
      </w:r>
      <w:r w:rsidR="00A73DAC" w:rsidRPr="00A73DAC">
        <w:t xml:space="preserve">приема, че въпреки че разследващите органи са предприели значителен брой </w:t>
      </w:r>
      <w:r w:rsidR="0099395F">
        <w:rPr>
          <w:lang w:val="bg-BG"/>
        </w:rPr>
        <w:t>действия</w:t>
      </w:r>
      <w:r w:rsidR="00A73DAC" w:rsidRPr="00A73DAC">
        <w:t>, те не са направили всичко възможно за изясняв</w:t>
      </w:r>
      <w:r w:rsidR="00A73DAC">
        <w:t>ане на фактите. По-специално</w:t>
      </w:r>
      <w:r w:rsidR="0099395F">
        <w:rPr>
          <w:lang w:val="bg-BG"/>
        </w:rPr>
        <w:t>,</w:t>
      </w:r>
      <w:r w:rsidR="00A73DAC">
        <w:t xml:space="preserve"> не </w:t>
      </w:r>
      <w:r w:rsidR="00A73DAC">
        <w:rPr>
          <w:lang w:val="bg-BG"/>
        </w:rPr>
        <w:t>с</w:t>
      </w:r>
      <w:r w:rsidR="0099395F">
        <w:t>а разпитали полиц</w:t>
      </w:r>
      <w:r w:rsidR="0099395F">
        <w:rPr>
          <w:lang w:val="bg-BG"/>
        </w:rPr>
        <w:t>ейските служители</w:t>
      </w:r>
      <w:r w:rsidR="00A73DAC" w:rsidRPr="00A73DAC">
        <w:t xml:space="preserve">, които са пристигнали първи на </w:t>
      </w:r>
      <w:r w:rsidR="0099395F">
        <w:t xml:space="preserve">местопроизшествието. </w:t>
      </w:r>
      <w:r w:rsidR="0099395F">
        <w:rPr>
          <w:lang w:val="bg-BG"/>
        </w:rPr>
        <w:t>Т</w:t>
      </w:r>
      <w:r w:rsidR="00A73DAC">
        <w:rPr>
          <w:lang w:val="bg-BG"/>
        </w:rPr>
        <w:t xml:space="preserve">ова </w:t>
      </w:r>
      <w:r w:rsidR="0099395F">
        <w:rPr>
          <w:lang w:val="bg-BG"/>
        </w:rPr>
        <w:t xml:space="preserve">е било </w:t>
      </w:r>
      <w:r w:rsidR="003C5A56">
        <w:rPr>
          <w:lang w:val="bg-BG"/>
        </w:rPr>
        <w:t xml:space="preserve">необходимо </w:t>
      </w:r>
      <w:r w:rsidR="003C5A56">
        <w:t xml:space="preserve">да </w:t>
      </w:r>
      <w:r w:rsidR="003C5A56">
        <w:rPr>
          <w:lang w:val="bg-BG"/>
        </w:rPr>
        <w:t>бъде</w:t>
      </w:r>
      <w:r w:rsidR="003C5A56">
        <w:t xml:space="preserve"> направ</w:t>
      </w:r>
      <w:r w:rsidR="003C5A56">
        <w:rPr>
          <w:lang w:val="bg-BG"/>
        </w:rPr>
        <w:t>ено</w:t>
      </w:r>
      <w:r w:rsidR="0099395F">
        <w:rPr>
          <w:lang w:val="bg-BG"/>
        </w:rPr>
        <w:t xml:space="preserve">, </w:t>
      </w:r>
      <w:r w:rsidR="003C5A56">
        <w:rPr>
          <w:lang w:val="bg-BG"/>
        </w:rPr>
        <w:t>с оглед получаването на</w:t>
      </w:r>
      <w:r w:rsidR="00A73DAC" w:rsidRPr="00A73DAC">
        <w:t xml:space="preserve"> </w:t>
      </w:r>
      <w:r w:rsidR="0099395F" w:rsidRPr="00035727">
        <w:rPr>
          <w:lang w:val="bg-BG"/>
        </w:rPr>
        <w:t>своевременни</w:t>
      </w:r>
      <w:r w:rsidR="00A73DAC" w:rsidRPr="00035727">
        <w:t xml:space="preserve"> </w:t>
      </w:r>
      <w:r w:rsidR="002E2E5C" w:rsidRPr="00035727">
        <w:rPr>
          <w:lang w:val="bg-BG"/>
        </w:rPr>
        <w:t>показания</w:t>
      </w:r>
      <w:r w:rsidR="00A73DAC" w:rsidRPr="00A73DAC">
        <w:t xml:space="preserve"> от тях. Освен това </w:t>
      </w:r>
      <w:r w:rsidR="00A73DAC">
        <w:rPr>
          <w:lang w:val="bg-BG"/>
        </w:rPr>
        <w:t>е било</w:t>
      </w:r>
      <w:r w:rsidR="00A73DAC" w:rsidRPr="00A73DAC">
        <w:t xml:space="preserve"> необходимо да се разпитат двама свидетели - партньорът н</w:t>
      </w:r>
      <w:r w:rsidR="00A73DAC">
        <w:t>а г-н X и приятел, който живее</w:t>
      </w:r>
      <w:r w:rsidR="00A73DAC" w:rsidRPr="00A73DAC">
        <w:t xml:space="preserve"> в същата квартира </w:t>
      </w:r>
      <w:r w:rsidR="003C5A56">
        <w:rPr>
          <w:lang w:val="bg-BG"/>
        </w:rPr>
        <w:t>с</w:t>
      </w:r>
      <w:r w:rsidR="00A73DAC">
        <w:t xml:space="preserve"> него, </w:t>
      </w:r>
      <w:r w:rsidR="002E2E5C">
        <w:rPr>
          <w:lang w:val="bg-BG"/>
        </w:rPr>
        <w:t xml:space="preserve">с </w:t>
      </w:r>
      <w:r w:rsidR="00A73DAC">
        <w:t xml:space="preserve">които, според г-н X, </w:t>
      </w:r>
      <w:r w:rsidR="00A73DAC">
        <w:rPr>
          <w:lang w:val="bg-BG"/>
        </w:rPr>
        <w:t>са били</w:t>
      </w:r>
      <w:r w:rsidR="00A73DAC" w:rsidRPr="00A73DAC">
        <w:t xml:space="preserve"> </w:t>
      </w:r>
      <w:r w:rsidR="002E2E5C">
        <w:rPr>
          <w:lang w:val="bg-BG"/>
        </w:rPr>
        <w:t>заедно</w:t>
      </w:r>
      <w:r w:rsidR="00A73DAC" w:rsidRPr="00A73DAC">
        <w:t xml:space="preserve"> вечерта на изнасилването.</w:t>
      </w:r>
    </w:p>
    <w:p w:rsidR="00625ACE" w:rsidRPr="008A37E8" w:rsidRDefault="00625ACE" w:rsidP="008A37E8">
      <w:pPr>
        <w:pStyle w:val="JuPara"/>
      </w:pPr>
      <w:r w:rsidRPr="008A37E8">
        <w:t> </w:t>
      </w:r>
    </w:p>
    <w:p w:rsidR="00625ACE" w:rsidRPr="008A37E8" w:rsidRDefault="00A73DAC" w:rsidP="00A73DAC">
      <w:pPr>
        <w:pStyle w:val="JuHA"/>
        <w:numPr>
          <w:ilvl w:val="0"/>
          <w:numId w:val="0"/>
        </w:numPr>
        <w:ind w:left="232"/>
      </w:pPr>
      <w:r>
        <w:rPr>
          <w:lang w:val="bg-BG"/>
        </w:rPr>
        <w:lastRenderedPageBreak/>
        <w:t xml:space="preserve">Г. </w:t>
      </w:r>
      <w:r w:rsidRPr="00A73DAC">
        <w:t>Възобновено</w:t>
      </w:r>
      <w:r w:rsidR="003C5A56">
        <w:rPr>
          <w:lang w:val="bg-BG"/>
        </w:rPr>
        <w:t>то</w:t>
      </w:r>
      <w:r w:rsidRPr="00A73DAC">
        <w:t xml:space="preserve"> разследване</w:t>
      </w:r>
      <w:r w:rsidRPr="00A73DAC">
        <w:rPr>
          <w:lang w:val="bg-BG"/>
        </w:rPr>
        <w:t xml:space="preserve"> </w:t>
      </w:r>
    </w:p>
    <w:bookmarkStart w:id="32" w:name="F_Ren_start"/>
    <w:p w:rsidR="00C7602F"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42</w:t>
      </w:r>
      <w:r w:rsidRPr="008A37E8">
        <w:fldChar w:fldCharType="end"/>
      </w:r>
      <w:bookmarkEnd w:id="32"/>
      <w:r w:rsidR="00625ACE" w:rsidRPr="008A37E8">
        <w:t>.  </w:t>
      </w:r>
      <w:r w:rsidR="00F43C83">
        <w:t xml:space="preserve">На 10 май 2016 г. прокурорът </w:t>
      </w:r>
      <w:r w:rsidR="00F43C83">
        <w:rPr>
          <w:lang w:val="bg-BG"/>
        </w:rPr>
        <w:t>от</w:t>
      </w:r>
      <w:r w:rsidR="00C7602F" w:rsidRPr="00C7602F">
        <w:t xml:space="preserve"> Софийс</w:t>
      </w:r>
      <w:r w:rsidR="00F43C83">
        <w:t>ка</w:t>
      </w:r>
      <w:r w:rsidR="00C7602F">
        <w:t xml:space="preserve"> окръжна прокуратура </w:t>
      </w:r>
      <w:r w:rsidR="00F43C83">
        <w:rPr>
          <w:lang w:val="bg-BG"/>
        </w:rPr>
        <w:t>връща делото</w:t>
      </w:r>
      <w:r w:rsidR="00C7602F" w:rsidRPr="00C7602F">
        <w:t xml:space="preserve"> на </w:t>
      </w:r>
      <w:r w:rsidR="00F43C83">
        <w:rPr>
          <w:lang w:val="bg-BG"/>
        </w:rPr>
        <w:t>разследващия</w:t>
      </w:r>
      <w:r w:rsidR="00C7602F" w:rsidRPr="00C7602F">
        <w:t xml:space="preserve"> с указания да из</w:t>
      </w:r>
      <w:r w:rsidR="001D18AD">
        <w:rPr>
          <w:lang w:val="bg-BG"/>
        </w:rPr>
        <w:t>пълни</w:t>
      </w:r>
      <w:r w:rsidR="00C7602F" w:rsidRPr="00C7602F">
        <w:t xml:space="preserve"> стъпките, очертани в решението на Софийския районен съд. На</w:t>
      </w:r>
      <w:r w:rsidR="00C7602F">
        <w:t xml:space="preserve"> 7 юни 2016 г., след като получ</w:t>
      </w:r>
      <w:r w:rsidR="00C7602F">
        <w:rPr>
          <w:lang w:val="bg-BG"/>
        </w:rPr>
        <w:t>ава</w:t>
      </w:r>
      <w:r w:rsidR="00C7602F" w:rsidRPr="00C7602F">
        <w:t xml:space="preserve"> писмо от жалбоподателката, в което </w:t>
      </w:r>
      <w:r w:rsidR="00F43C83">
        <w:rPr>
          <w:lang w:val="bg-BG"/>
        </w:rPr>
        <w:t xml:space="preserve">тя </w:t>
      </w:r>
      <w:r w:rsidR="00C7602F" w:rsidRPr="00C7602F">
        <w:t xml:space="preserve">твърди, че е участвала като свидетел </w:t>
      </w:r>
      <w:r w:rsidR="00C7602F">
        <w:rPr>
          <w:lang w:val="bg-BG"/>
        </w:rPr>
        <w:t xml:space="preserve">в </w:t>
      </w:r>
      <w:r w:rsidR="00760ADD">
        <w:rPr>
          <w:lang w:val="bg-BG"/>
        </w:rPr>
        <w:t xml:space="preserve">предходно </w:t>
      </w:r>
      <w:r w:rsidR="00C7602F">
        <w:rPr>
          <w:lang w:val="bg-BG"/>
        </w:rPr>
        <w:t>разпознаване</w:t>
      </w:r>
      <w:r w:rsidR="00C7602F" w:rsidRPr="00C7602F">
        <w:t>, свързан</w:t>
      </w:r>
      <w:r w:rsidR="00760ADD">
        <w:rPr>
          <w:lang w:val="bg-BG"/>
        </w:rPr>
        <w:t>о</w:t>
      </w:r>
      <w:r w:rsidR="00C7602F" w:rsidRPr="00C7602F">
        <w:t xml:space="preserve"> с предполагаема кражба н</w:t>
      </w:r>
      <w:r w:rsidR="00F43C83">
        <w:t xml:space="preserve">а превозно средство, </w:t>
      </w:r>
      <w:proofErr w:type="gramStart"/>
      <w:r w:rsidR="00F43C83">
        <w:t xml:space="preserve">включваща </w:t>
      </w:r>
      <w:r w:rsidR="00C7602F" w:rsidRPr="00C7602F">
        <w:t xml:space="preserve"> г</w:t>
      </w:r>
      <w:proofErr w:type="gramEnd"/>
      <w:r w:rsidR="00C7602F" w:rsidRPr="00C7602F">
        <w:t xml:space="preserve">-н X, прокурорът допълва инструкциите си, като </w:t>
      </w:r>
      <w:r w:rsidR="001D18AD">
        <w:rPr>
          <w:lang w:val="bg-BG"/>
        </w:rPr>
        <w:t>указва на</w:t>
      </w:r>
      <w:r w:rsidR="00C7602F" w:rsidRPr="00C7602F">
        <w:t xml:space="preserve"> </w:t>
      </w:r>
      <w:r w:rsidR="00F43C83">
        <w:rPr>
          <w:lang w:val="bg-BG"/>
        </w:rPr>
        <w:t xml:space="preserve">разследващия </w:t>
      </w:r>
      <w:r w:rsidR="00C7602F" w:rsidRPr="00C7602F">
        <w:t>да провери дали</w:t>
      </w:r>
      <w:r w:rsidR="00760ADD">
        <w:rPr>
          <w:lang w:val="bg-BG"/>
        </w:rPr>
        <w:t xml:space="preserve"> се е </w:t>
      </w:r>
      <w:r w:rsidR="00F43C83">
        <w:rPr>
          <w:lang w:val="bg-BG"/>
        </w:rPr>
        <w:t xml:space="preserve">било </w:t>
      </w:r>
      <w:r w:rsidR="00760ADD">
        <w:rPr>
          <w:lang w:val="bg-BG"/>
        </w:rPr>
        <w:t>пров</w:t>
      </w:r>
      <w:r w:rsidR="00F43C83">
        <w:rPr>
          <w:lang w:val="bg-BG"/>
        </w:rPr>
        <w:t>еждано</w:t>
      </w:r>
      <w:r w:rsidR="00760ADD">
        <w:rPr>
          <w:lang w:val="bg-BG"/>
        </w:rPr>
        <w:t xml:space="preserve"> такова </w:t>
      </w:r>
      <w:r w:rsidR="0095493F">
        <w:rPr>
          <w:lang w:val="bg-BG"/>
        </w:rPr>
        <w:t>разпознаване</w:t>
      </w:r>
      <w:r w:rsidR="00C7602F" w:rsidRPr="00C7602F">
        <w:t xml:space="preserve">, тъй като </w:t>
      </w:r>
      <w:r w:rsidR="0095493F">
        <w:rPr>
          <w:lang w:val="bg-BG"/>
        </w:rPr>
        <w:t xml:space="preserve">това </w:t>
      </w:r>
      <w:r w:rsidR="00C7602F" w:rsidRPr="00C7602F">
        <w:t>по презумпция би омаловажил</w:t>
      </w:r>
      <w:r w:rsidR="0095493F">
        <w:rPr>
          <w:lang w:val="bg-BG"/>
        </w:rPr>
        <w:t>о</w:t>
      </w:r>
      <w:r w:rsidR="00C7602F" w:rsidRPr="00C7602F">
        <w:t xml:space="preserve"> резултатите от</w:t>
      </w:r>
      <w:r w:rsidR="0095493F">
        <w:rPr>
          <w:lang w:val="bg-BG"/>
        </w:rPr>
        <w:t xml:space="preserve"> разпознаване</w:t>
      </w:r>
      <w:r w:rsidR="001D18AD">
        <w:rPr>
          <w:lang w:val="bg-BG"/>
        </w:rPr>
        <w:t>то, проведено</w:t>
      </w:r>
      <w:r w:rsidR="0095493F">
        <w:rPr>
          <w:lang w:val="bg-BG"/>
        </w:rPr>
        <w:t xml:space="preserve"> </w:t>
      </w:r>
      <w:r w:rsidR="00C7602F" w:rsidRPr="00C7602F">
        <w:t>на 15 юли 2013 г.</w:t>
      </w:r>
    </w:p>
    <w:bookmarkStart w:id="33" w:name="F_Ren_interviews_X_partner_friend"/>
    <w:p w:rsidR="00AF7025"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43</w:t>
      </w:r>
      <w:r w:rsidRPr="008A37E8">
        <w:fldChar w:fldCharType="end"/>
      </w:r>
      <w:bookmarkEnd w:id="33"/>
      <w:r w:rsidR="00625ACE" w:rsidRPr="008A37E8">
        <w:t>.  </w:t>
      </w:r>
      <w:r w:rsidR="00AF7025" w:rsidRPr="00AF7025">
        <w:t xml:space="preserve">На 11 август и 19 декември 2016 г. </w:t>
      </w:r>
      <w:r w:rsidR="00F43C83">
        <w:rPr>
          <w:lang w:val="bg-BG"/>
        </w:rPr>
        <w:t>разследвашият</w:t>
      </w:r>
      <w:r w:rsidR="00AF7025" w:rsidRPr="00AF7025">
        <w:t xml:space="preserve"> е разпитал двамата свидетели, които според г-н X са били с него във вечерта на изнасилването </w:t>
      </w:r>
      <w:r w:rsidR="00150764">
        <w:t>–</w:t>
      </w:r>
      <w:r w:rsidR="00AF7025" w:rsidRPr="00AF7025">
        <w:t xml:space="preserve"> негов</w:t>
      </w:r>
      <w:r w:rsidR="00150764">
        <w:rPr>
          <w:lang w:val="bg-BG"/>
        </w:rPr>
        <w:t>ата партньорка</w:t>
      </w:r>
      <w:r w:rsidR="00AF7025" w:rsidRPr="00AF7025">
        <w:t xml:space="preserve"> и приятелят, </w:t>
      </w:r>
      <w:r w:rsidR="00150764">
        <w:rPr>
          <w:lang w:val="bg-BG"/>
        </w:rPr>
        <w:t xml:space="preserve">който е </w:t>
      </w:r>
      <w:r w:rsidR="00AF7025" w:rsidRPr="00AF7025">
        <w:t>живее</w:t>
      </w:r>
      <w:r w:rsidR="00150764">
        <w:rPr>
          <w:lang w:val="bg-BG"/>
        </w:rPr>
        <w:t>л</w:t>
      </w:r>
      <w:r w:rsidR="00BC07B4">
        <w:rPr>
          <w:lang w:val="bg-BG"/>
        </w:rPr>
        <w:t xml:space="preserve"> </w:t>
      </w:r>
      <w:r w:rsidR="00150764">
        <w:rPr>
          <w:lang w:val="bg-BG"/>
        </w:rPr>
        <w:t xml:space="preserve"> </w:t>
      </w:r>
      <w:r w:rsidR="00AF7025" w:rsidRPr="00AF7025">
        <w:t>в същ</w:t>
      </w:r>
      <w:r w:rsidR="00BC07B4">
        <w:rPr>
          <w:lang w:val="bg-BG"/>
        </w:rPr>
        <w:t>ото общежитие</w:t>
      </w:r>
      <w:r w:rsidR="00AF7025">
        <w:t>. И двамата каз</w:t>
      </w:r>
      <w:r w:rsidR="00AF7025">
        <w:rPr>
          <w:lang w:val="bg-BG"/>
        </w:rPr>
        <w:t>ват</w:t>
      </w:r>
      <w:r w:rsidR="00AF7025" w:rsidRPr="00AF7025">
        <w:t>, че вечерта на изнасилването всичк</w:t>
      </w:r>
      <w:r w:rsidR="00AF7025">
        <w:t xml:space="preserve">и са пристигнали у дома около </w:t>
      </w:r>
      <w:r w:rsidR="00AF7025">
        <w:rPr>
          <w:lang w:val="bg-BG"/>
        </w:rPr>
        <w:t>22</w:t>
      </w:r>
      <w:r w:rsidR="00AF7025" w:rsidRPr="00AF7025">
        <w:t>:00</w:t>
      </w:r>
      <w:r w:rsidR="006E2A8E">
        <w:rPr>
          <w:lang w:val="bg-BG"/>
        </w:rPr>
        <w:t xml:space="preserve"> часа</w:t>
      </w:r>
      <w:r w:rsidR="00AF7025" w:rsidRPr="00AF7025">
        <w:t xml:space="preserve"> и не </w:t>
      </w:r>
      <w:r w:rsidR="00AF7025">
        <w:rPr>
          <w:lang w:val="bg-BG"/>
        </w:rPr>
        <w:t xml:space="preserve">са </w:t>
      </w:r>
      <w:r w:rsidR="00AF7025">
        <w:t>изл</w:t>
      </w:r>
      <w:r w:rsidR="00AF7025">
        <w:rPr>
          <w:lang w:val="bg-BG"/>
        </w:rPr>
        <w:t>изали</w:t>
      </w:r>
      <w:r w:rsidR="00AF7025" w:rsidRPr="00AF7025">
        <w:t xml:space="preserve"> до следващата сутрин.</w:t>
      </w:r>
    </w:p>
    <w:p w:rsidR="007B31B4"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44</w:t>
      </w:r>
      <w:r w:rsidRPr="008A37E8">
        <w:fldChar w:fldCharType="end"/>
      </w:r>
      <w:r w:rsidR="00625ACE" w:rsidRPr="008A37E8">
        <w:t>.  </w:t>
      </w:r>
      <w:r w:rsidR="007B31B4" w:rsidRPr="007B31B4">
        <w:t>Следователят разпит</w:t>
      </w:r>
      <w:r w:rsidR="007B31B4">
        <w:rPr>
          <w:lang w:val="bg-BG"/>
        </w:rPr>
        <w:t>в</w:t>
      </w:r>
      <w:r w:rsidR="007B31B4" w:rsidRPr="007B31B4">
        <w:t xml:space="preserve">а отново г-н X на 21 октомври 2016 г. Той </w:t>
      </w:r>
      <w:r w:rsidR="00F43C83">
        <w:rPr>
          <w:lang w:val="bg-BG"/>
        </w:rPr>
        <w:t>заявява</w:t>
      </w:r>
      <w:r w:rsidR="007B31B4">
        <w:t xml:space="preserve">, че напълно </w:t>
      </w:r>
      <w:r w:rsidR="00F43C83">
        <w:rPr>
          <w:lang w:val="bg-BG"/>
        </w:rPr>
        <w:t>поддържа</w:t>
      </w:r>
      <w:r w:rsidR="007B31B4" w:rsidRPr="007B31B4">
        <w:t xml:space="preserve"> предишните си </w:t>
      </w:r>
      <w:r w:rsidR="00BC07B4">
        <w:rPr>
          <w:lang w:val="bg-BG"/>
        </w:rPr>
        <w:t>показания</w:t>
      </w:r>
      <w:r w:rsidR="007B31B4">
        <w:t xml:space="preserve"> и отр</w:t>
      </w:r>
      <w:r w:rsidR="007B31B4">
        <w:rPr>
          <w:lang w:val="bg-BG"/>
        </w:rPr>
        <w:t>ича</w:t>
      </w:r>
      <w:r w:rsidR="007B31B4" w:rsidRPr="007B31B4">
        <w:t xml:space="preserve"> да е участвал в други</w:t>
      </w:r>
      <w:r w:rsidR="007B31B4">
        <w:rPr>
          <w:lang w:val="bg-BG"/>
        </w:rPr>
        <w:t xml:space="preserve"> разпознаван</w:t>
      </w:r>
      <w:r w:rsidR="00614375">
        <w:rPr>
          <w:lang w:val="bg-BG"/>
        </w:rPr>
        <w:t>ия</w:t>
      </w:r>
      <w:r w:rsidR="007B31B4" w:rsidRPr="007B31B4">
        <w:t>.</w:t>
      </w:r>
    </w:p>
    <w:p w:rsidR="00D34819" w:rsidRDefault="00FB4C28" w:rsidP="008A37E8">
      <w:pPr>
        <w:pStyle w:val="JuPara"/>
        <w:rPr>
          <w:lang w:val="bg-BG"/>
        </w:rPr>
      </w:pPr>
      <w:r w:rsidRPr="008A37E8">
        <w:fldChar w:fldCharType="begin"/>
      </w:r>
      <w:r w:rsidR="00625ACE" w:rsidRPr="00DF0758">
        <w:rPr>
          <w:lang w:val="bg-BG"/>
        </w:rPr>
        <w:instrText xml:space="preserve"> </w:instrText>
      </w:r>
      <w:r w:rsidR="00625ACE" w:rsidRPr="008A37E8">
        <w:instrText>SEQ</w:instrText>
      </w:r>
      <w:r w:rsidR="00625ACE" w:rsidRPr="00DF0758">
        <w:rPr>
          <w:lang w:val="bg-BG"/>
        </w:rPr>
        <w:instrText xml:space="preserve"> </w:instrText>
      </w:r>
      <w:r w:rsidR="00625ACE" w:rsidRPr="008A37E8">
        <w:instrText>level</w:instrText>
      </w:r>
      <w:r w:rsidR="00625ACE" w:rsidRPr="00DF0758">
        <w:rPr>
          <w:lang w:val="bg-BG"/>
        </w:rPr>
        <w:instrText>0 \*</w:instrText>
      </w:r>
      <w:r w:rsidR="00625ACE" w:rsidRPr="008A37E8">
        <w:instrText>arabic</w:instrText>
      </w:r>
      <w:r w:rsidR="00625ACE" w:rsidRPr="00DF0758">
        <w:rPr>
          <w:lang w:val="bg-BG"/>
        </w:rPr>
        <w:instrText xml:space="preserve"> </w:instrText>
      </w:r>
      <w:r w:rsidRPr="008A37E8">
        <w:fldChar w:fldCharType="separate"/>
      </w:r>
      <w:r w:rsidR="00666BEE" w:rsidRPr="00DF0758">
        <w:rPr>
          <w:noProof/>
          <w:lang w:val="bg-BG"/>
        </w:rPr>
        <w:t>45</w:t>
      </w:r>
      <w:r w:rsidRPr="008A37E8">
        <w:fldChar w:fldCharType="end"/>
      </w:r>
      <w:r w:rsidR="00625ACE" w:rsidRPr="00DF0758">
        <w:rPr>
          <w:lang w:val="bg-BG"/>
        </w:rPr>
        <w:t>.</w:t>
      </w:r>
      <w:r w:rsidR="00625ACE" w:rsidRPr="008A37E8">
        <w:t>  </w:t>
      </w:r>
      <w:r w:rsidR="00D34819" w:rsidRPr="00DF0758">
        <w:rPr>
          <w:lang w:val="bg-BG"/>
        </w:rPr>
        <w:t xml:space="preserve">На 15 ноември 2016 г. и 7 февруари 2017 г. </w:t>
      </w:r>
      <w:r w:rsidR="00F43C83">
        <w:rPr>
          <w:lang w:val="bg-BG"/>
        </w:rPr>
        <w:t>разследващият</w:t>
      </w:r>
      <w:r w:rsidR="00D34819" w:rsidRPr="00DF0758">
        <w:rPr>
          <w:lang w:val="bg-BG"/>
        </w:rPr>
        <w:t xml:space="preserve"> е </w:t>
      </w:r>
      <w:r w:rsidR="00D34819">
        <w:rPr>
          <w:lang w:val="bg-BG"/>
        </w:rPr>
        <w:t>разпитал</w:t>
      </w:r>
      <w:r w:rsidR="00D34819" w:rsidRPr="00DF0758">
        <w:rPr>
          <w:lang w:val="bg-BG"/>
        </w:rPr>
        <w:t xml:space="preserve"> един от първите </w:t>
      </w:r>
      <w:r w:rsidR="00F43C83">
        <w:rPr>
          <w:lang w:val="bg-BG"/>
        </w:rPr>
        <w:t>полицейски служители</w:t>
      </w:r>
      <w:r w:rsidR="00BC07B4">
        <w:rPr>
          <w:lang w:val="bg-BG"/>
        </w:rPr>
        <w:t>,</w:t>
      </w:r>
      <w:r w:rsidR="007817A7">
        <w:rPr>
          <w:lang w:val="bg-BG"/>
        </w:rPr>
        <w:t xml:space="preserve"> </w:t>
      </w:r>
      <w:r w:rsidR="00B35CBD">
        <w:rPr>
          <w:lang w:val="bg-BG"/>
        </w:rPr>
        <w:t>пристигнали</w:t>
      </w:r>
      <w:r w:rsidR="00D34819" w:rsidRPr="00DF0758">
        <w:rPr>
          <w:lang w:val="bg-BG"/>
        </w:rPr>
        <w:t xml:space="preserve"> на местопр</w:t>
      </w:r>
      <w:r w:rsidR="00B35CBD">
        <w:rPr>
          <w:lang w:val="bg-BG"/>
        </w:rPr>
        <w:t>естъплението</w:t>
      </w:r>
      <w:r w:rsidR="00D34819" w:rsidRPr="00DF0758">
        <w:rPr>
          <w:lang w:val="bg-BG"/>
        </w:rPr>
        <w:t xml:space="preserve"> и друг, говорил с жалбоподателката малко след пристигането </w:t>
      </w:r>
      <w:r w:rsidR="00D34819">
        <w:rPr>
          <w:lang w:val="bg-BG"/>
        </w:rPr>
        <w:t>й</w:t>
      </w:r>
      <w:r w:rsidR="00D34819" w:rsidRPr="00DF0758">
        <w:rPr>
          <w:lang w:val="bg-BG"/>
        </w:rPr>
        <w:t xml:space="preserve"> в полицейското управление в ранните часове на 11 юли 2013 г.</w:t>
      </w:r>
      <w:r w:rsidR="007817A7">
        <w:rPr>
          <w:lang w:val="bg-BG"/>
        </w:rPr>
        <w:t xml:space="preserve">, който </w:t>
      </w:r>
      <w:r w:rsidR="00D34819" w:rsidRPr="00DF0758">
        <w:rPr>
          <w:lang w:val="bg-BG"/>
        </w:rPr>
        <w:t xml:space="preserve">не </w:t>
      </w:r>
      <w:r w:rsidR="007817A7">
        <w:rPr>
          <w:lang w:val="bg-BG"/>
        </w:rPr>
        <w:t xml:space="preserve">е </w:t>
      </w:r>
      <w:r w:rsidR="00D34819" w:rsidRPr="00DF0758">
        <w:rPr>
          <w:lang w:val="bg-BG"/>
        </w:rPr>
        <w:t>мо</w:t>
      </w:r>
      <w:r w:rsidR="007817A7">
        <w:rPr>
          <w:lang w:val="bg-BG"/>
        </w:rPr>
        <w:t>гъл</w:t>
      </w:r>
      <w:r w:rsidR="00D34819" w:rsidRPr="00DF0758">
        <w:rPr>
          <w:lang w:val="bg-BG"/>
        </w:rPr>
        <w:t xml:space="preserve"> да си спомни много добре събитията. Първият </w:t>
      </w:r>
      <w:r w:rsidR="003045EE">
        <w:rPr>
          <w:lang w:val="bg-BG"/>
        </w:rPr>
        <w:t>заявява</w:t>
      </w:r>
      <w:r w:rsidR="00D34819" w:rsidRPr="00DF0758">
        <w:rPr>
          <w:lang w:val="bg-BG"/>
        </w:rPr>
        <w:t>, че когато той и колегата му са отишли в</w:t>
      </w:r>
      <w:r w:rsidR="003045EE">
        <w:rPr>
          <w:lang w:val="bg-BG"/>
        </w:rPr>
        <w:t xml:space="preserve"> </w:t>
      </w:r>
      <w:r w:rsidR="00BC07B4">
        <w:rPr>
          <w:lang w:val="bg-BG"/>
        </w:rPr>
        <w:t>общежитието</w:t>
      </w:r>
      <w:r w:rsidR="003045EE">
        <w:rPr>
          <w:lang w:val="bg-BG"/>
        </w:rPr>
        <w:t>, ко</w:t>
      </w:r>
      <w:r w:rsidR="00BC07B4">
        <w:rPr>
          <w:lang w:val="bg-BG"/>
        </w:rPr>
        <w:t>е</w:t>
      </w:r>
      <w:r w:rsidR="003045EE">
        <w:rPr>
          <w:lang w:val="bg-BG"/>
        </w:rPr>
        <w:t>то не е далече от местопрестъплението,</w:t>
      </w:r>
      <w:r w:rsidR="00D34819" w:rsidRPr="00DF0758">
        <w:rPr>
          <w:lang w:val="bg-BG"/>
        </w:rPr>
        <w:t xml:space="preserve"> </w:t>
      </w:r>
      <w:r w:rsidR="003045EE">
        <w:rPr>
          <w:lang w:val="bg-BG"/>
        </w:rPr>
        <w:t>п</w:t>
      </w:r>
      <w:r w:rsidR="00BC07B4">
        <w:rPr>
          <w:lang w:val="bg-BG"/>
        </w:rPr>
        <w:t xml:space="preserve">ортиерът </w:t>
      </w:r>
      <w:r w:rsidR="00D34819" w:rsidRPr="00DF0758">
        <w:rPr>
          <w:lang w:val="bg-BG"/>
        </w:rPr>
        <w:t xml:space="preserve">им е казал, че г-н </w:t>
      </w:r>
      <w:r w:rsidR="00D34819" w:rsidRPr="00D34819">
        <w:t>X</w:t>
      </w:r>
      <w:r w:rsidR="00D34819" w:rsidRPr="00DF0758">
        <w:rPr>
          <w:lang w:val="bg-BG"/>
        </w:rPr>
        <w:t>, който съответства на описанието на ж</w:t>
      </w:r>
      <w:r w:rsidR="00DB2B65" w:rsidRPr="00DF0758">
        <w:rPr>
          <w:lang w:val="bg-BG"/>
        </w:rPr>
        <w:t>албоподател</w:t>
      </w:r>
      <w:r w:rsidR="00DB2B65">
        <w:rPr>
          <w:lang w:val="bg-BG"/>
        </w:rPr>
        <w:t>ката</w:t>
      </w:r>
      <w:r w:rsidR="003045EE" w:rsidRPr="00DF0758">
        <w:rPr>
          <w:lang w:val="bg-BG"/>
        </w:rPr>
        <w:t xml:space="preserve">, се е прибрал вкъщи </w:t>
      </w:r>
      <w:r w:rsidR="00DB2B65" w:rsidRPr="00DF0758">
        <w:rPr>
          <w:lang w:val="bg-BG"/>
        </w:rPr>
        <w:t xml:space="preserve">около </w:t>
      </w:r>
      <w:r w:rsidR="00DB2B65">
        <w:rPr>
          <w:lang w:val="bg-BG"/>
        </w:rPr>
        <w:t>23</w:t>
      </w:r>
      <w:r w:rsidR="00D34819" w:rsidRPr="00DF0758">
        <w:rPr>
          <w:lang w:val="bg-BG"/>
        </w:rPr>
        <w:t>.30 ч</w:t>
      </w:r>
      <w:r w:rsidR="00B35CBD">
        <w:rPr>
          <w:lang w:val="bg-BG"/>
        </w:rPr>
        <w:t>.</w:t>
      </w:r>
      <w:r w:rsidR="00D34819" w:rsidRPr="00DF0758">
        <w:rPr>
          <w:lang w:val="bg-BG"/>
        </w:rPr>
        <w:t xml:space="preserve"> на 10 юли 2013 г.</w:t>
      </w:r>
      <w:r w:rsidR="00DB2B65" w:rsidRPr="00DF0758">
        <w:rPr>
          <w:lang w:val="bg-BG"/>
        </w:rPr>
        <w:t xml:space="preserve"> </w:t>
      </w:r>
      <w:r w:rsidR="00DB2B65">
        <w:rPr>
          <w:lang w:val="bg-BG"/>
        </w:rPr>
        <w:t xml:space="preserve">Когато е разпитан </w:t>
      </w:r>
      <w:r w:rsidR="00DB2B65" w:rsidRPr="00DF0758">
        <w:rPr>
          <w:lang w:val="bg-BG"/>
        </w:rPr>
        <w:t xml:space="preserve">на 30 август 2017 г. колегата на </w:t>
      </w:r>
      <w:r w:rsidR="007817A7">
        <w:rPr>
          <w:lang w:val="bg-BG"/>
        </w:rPr>
        <w:t>полицая</w:t>
      </w:r>
      <w:r w:rsidR="00DB2B65" w:rsidRPr="00DF0758">
        <w:rPr>
          <w:lang w:val="bg-BG"/>
        </w:rPr>
        <w:t xml:space="preserve"> </w:t>
      </w:r>
      <w:r w:rsidR="003045EE">
        <w:rPr>
          <w:lang w:val="bg-BG"/>
        </w:rPr>
        <w:t>заявява</w:t>
      </w:r>
      <w:r w:rsidR="00DB2B65" w:rsidRPr="00DF0758">
        <w:rPr>
          <w:lang w:val="bg-BG"/>
        </w:rPr>
        <w:t>, че не си спомня за тези събития. Това подтик</w:t>
      </w:r>
      <w:r w:rsidR="00DB2B65">
        <w:rPr>
          <w:lang w:val="bg-BG"/>
        </w:rPr>
        <w:t>в</w:t>
      </w:r>
      <w:r w:rsidR="00DB2B65" w:rsidRPr="00DF0758">
        <w:rPr>
          <w:lang w:val="bg-BG"/>
        </w:rPr>
        <w:t xml:space="preserve">а </w:t>
      </w:r>
      <w:r w:rsidR="003045EE">
        <w:rPr>
          <w:lang w:val="bg-BG"/>
        </w:rPr>
        <w:t>разследващия</w:t>
      </w:r>
      <w:r w:rsidR="00DB2B65" w:rsidRPr="00DF0758">
        <w:rPr>
          <w:lang w:val="bg-BG"/>
        </w:rPr>
        <w:t xml:space="preserve"> отново да разпита първ</w:t>
      </w:r>
      <w:r w:rsidR="007817A7">
        <w:rPr>
          <w:lang w:val="bg-BG"/>
        </w:rPr>
        <w:t>ия полицейски служител</w:t>
      </w:r>
      <w:r w:rsidR="00DB2B65" w:rsidRPr="00DF0758">
        <w:rPr>
          <w:lang w:val="bg-BG"/>
        </w:rPr>
        <w:t xml:space="preserve"> и </w:t>
      </w:r>
      <w:r w:rsidR="003045EE">
        <w:rPr>
          <w:lang w:val="bg-BG"/>
        </w:rPr>
        <w:t>по време на</w:t>
      </w:r>
      <w:r w:rsidR="00DB2B65" w:rsidRPr="00DF0758">
        <w:rPr>
          <w:lang w:val="bg-BG"/>
        </w:rPr>
        <w:t xml:space="preserve"> втор</w:t>
      </w:r>
      <w:r w:rsidR="00DB2B65">
        <w:rPr>
          <w:lang w:val="bg-BG"/>
        </w:rPr>
        <w:t>ия разпит</w:t>
      </w:r>
      <w:r w:rsidR="00DB2B65" w:rsidRPr="00DF0758">
        <w:rPr>
          <w:lang w:val="bg-BG"/>
        </w:rPr>
        <w:t>, ко</w:t>
      </w:r>
      <w:r w:rsidR="00DB2B65">
        <w:rPr>
          <w:lang w:val="bg-BG"/>
        </w:rPr>
        <w:t>й</w:t>
      </w:r>
      <w:r w:rsidR="00DB2B65" w:rsidRPr="00DF0758">
        <w:rPr>
          <w:lang w:val="bg-BG"/>
        </w:rPr>
        <w:t>то се прове</w:t>
      </w:r>
      <w:r w:rsidR="00DB2B65">
        <w:rPr>
          <w:lang w:val="bg-BG"/>
        </w:rPr>
        <w:t>жда</w:t>
      </w:r>
      <w:r w:rsidR="00DB2B65" w:rsidRPr="00DF0758">
        <w:rPr>
          <w:lang w:val="bg-BG"/>
        </w:rPr>
        <w:t xml:space="preserve"> на 10 ноември 2017 г., </w:t>
      </w:r>
      <w:r w:rsidR="007817A7">
        <w:rPr>
          <w:lang w:val="bg-BG"/>
        </w:rPr>
        <w:t>полицаят</w:t>
      </w:r>
      <w:r w:rsidR="00DB2B65" w:rsidRPr="00DF0758">
        <w:rPr>
          <w:lang w:val="bg-BG"/>
        </w:rPr>
        <w:t xml:space="preserve"> заяв</w:t>
      </w:r>
      <w:r w:rsidR="00DB2B65">
        <w:rPr>
          <w:lang w:val="bg-BG"/>
        </w:rPr>
        <w:t>ява</w:t>
      </w:r>
      <w:r w:rsidR="00DB2B65" w:rsidRPr="00DF0758">
        <w:rPr>
          <w:lang w:val="bg-BG"/>
        </w:rPr>
        <w:t>, че при първ</w:t>
      </w:r>
      <w:r w:rsidR="00DB2B65">
        <w:rPr>
          <w:lang w:val="bg-BG"/>
        </w:rPr>
        <w:t>ия</w:t>
      </w:r>
      <w:r w:rsidR="00DB2B65" w:rsidRPr="00DF0758">
        <w:rPr>
          <w:lang w:val="bg-BG"/>
        </w:rPr>
        <w:t xml:space="preserve"> си </w:t>
      </w:r>
      <w:r w:rsidR="00DB2B65">
        <w:rPr>
          <w:lang w:val="bg-BG"/>
        </w:rPr>
        <w:t xml:space="preserve">разпит </w:t>
      </w:r>
      <w:r w:rsidR="00DB2B65" w:rsidRPr="00DF0758">
        <w:rPr>
          <w:lang w:val="bg-BG"/>
        </w:rPr>
        <w:t>не се е изразил правилно</w:t>
      </w:r>
      <w:r w:rsidR="003045EE">
        <w:rPr>
          <w:lang w:val="bg-BG"/>
        </w:rPr>
        <w:t>,</w:t>
      </w:r>
      <w:r w:rsidR="00DB2B65" w:rsidRPr="00DF0758">
        <w:rPr>
          <w:lang w:val="bg-BG"/>
        </w:rPr>
        <w:t xml:space="preserve"> и че всъщност не е успял да </w:t>
      </w:r>
      <w:r w:rsidR="00DB2B65">
        <w:rPr>
          <w:lang w:val="bg-BG"/>
        </w:rPr>
        <w:t xml:space="preserve">разбере </w:t>
      </w:r>
      <w:r w:rsidR="00DB2B65" w:rsidRPr="00DF0758">
        <w:rPr>
          <w:lang w:val="bg-BG"/>
        </w:rPr>
        <w:t xml:space="preserve">от </w:t>
      </w:r>
      <w:r w:rsidR="003045EE">
        <w:rPr>
          <w:lang w:val="bg-BG"/>
        </w:rPr>
        <w:t>пазача на</w:t>
      </w:r>
      <w:r w:rsidR="00DB2B65" w:rsidRPr="00DF0758">
        <w:rPr>
          <w:lang w:val="bg-BG"/>
        </w:rPr>
        <w:t xml:space="preserve"> квартирата </w:t>
      </w:r>
      <w:r w:rsidR="00DB2B65">
        <w:rPr>
          <w:lang w:val="bg-BG"/>
        </w:rPr>
        <w:t>по</w:t>
      </w:r>
      <w:r w:rsidR="00DB2B65" w:rsidRPr="00DF0758">
        <w:rPr>
          <w:lang w:val="bg-BG"/>
        </w:rPr>
        <w:t xml:space="preserve"> ко</w:t>
      </w:r>
      <w:r w:rsidR="00DB2B65">
        <w:rPr>
          <w:lang w:val="bg-BG"/>
        </w:rPr>
        <w:t xml:space="preserve">е </w:t>
      </w:r>
      <w:r w:rsidR="003045EE">
        <w:rPr>
          <w:lang w:val="bg-BG"/>
        </w:rPr>
        <w:t xml:space="preserve">точно </w:t>
      </w:r>
      <w:r w:rsidR="00DB2B65">
        <w:rPr>
          <w:lang w:val="bg-BG"/>
        </w:rPr>
        <w:t>време</w:t>
      </w:r>
      <w:r w:rsidR="00BC07B4">
        <w:rPr>
          <w:lang w:val="bg-BG"/>
        </w:rPr>
        <w:t xml:space="preserve"> </w:t>
      </w:r>
      <w:r w:rsidR="00DB2B65" w:rsidRPr="00DF0758">
        <w:rPr>
          <w:lang w:val="bg-BG"/>
        </w:rPr>
        <w:t xml:space="preserve">г-н Х и приятелят му </w:t>
      </w:r>
      <w:r w:rsidR="00DB2B65">
        <w:rPr>
          <w:lang w:val="bg-BG"/>
        </w:rPr>
        <w:t xml:space="preserve">са </w:t>
      </w:r>
      <w:r w:rsidR="00DB2B65" w:rsidRPr="00DF0758">
        <w:rPr>
          <w:lang w:val="bg-BG"/>
        </w:rPr>
        <w:t>се прибра</w:t>
      </w:r>
      <w:r w:rsidR="00DB2B65">
        <w:rPr>
          <w:lang w:val="bg-BG"/>
        </w:rPr>
        <w:t>ли</w:t>
      </w:r>
      <w:r w:rsidR="00DB2B65" w:rsidRPr="00DF0758">
        <w:rPr>
          <w:lang w:val="bg-BG"/>
        </w:rPr>
        <w:t xml:space="preserve">. Само </w:t>
      </w:r>
      <w:proofErr w:type="gramStart"/>
      <w:r w:rsidR="003045EE">
        <w:rPr>
          <w:lang w:val="bg-BG"/>
        </w:rPr>
        <w:t>п</w:t>
      </w:r>
      <w:r w:rsidR="00BC07B4">
        <w:rPr>
          <w:lang w:val="bg-BG"/>
        </w:rPr>
        <w:t>ортиерът</w:t>
      </w:r>
      <w:r w:rsidR="00DB2B65">
        <w:rPr>
          <w:lang w:val="bg-BG"/>
        </w:rPr>
        <w:t xml:space="preserve"> би могъл </w:t>
      </w:r>
      <w:proofErr w:type="gramEnd"/>
      <w:r w:rsidR="00DB2B65" w:rsidRPr="00DF0758">
        <w:rPr>
          <w:lang w:val="bg-BG"/>
        </w:rPr>
        <w:t>да каже повече по въпроса.</w:t>
      </w:r>
    </w:p>
    <w:bookmarkStart w:id="34" w:name="F_Ren_interview_X_12_Oct_2017"/>
    <w:p w:rsidR="00625ACE" w:rsidRPr="00A82E00" w:rsidRDefault="00FB4C28" w:rsidP="00A82E00">
      <w:pPr>
        <w:pStyle w:val="JuPara"/>
        <w:keepNext/>
        <w:keepLines/>
        <w:rPr>
          <w:lang w:val="bg-BG"/>
        </w:rPr>
      </w:pPr>
      <w:r w:rsidRPr="008A37E8">
        <w:lastRenderedPageBreak/>
        <w:fldChar w:fldCharType="begin"/>
      </w:r>
      <w:r w:rsidR="00625ACE" w:rsidRPr="00DF0758">
        <w:rPr>
          <w:lang w:val="bg-BG"/>
        </w:rPr>
        <w:instrText xml:space="preserve"> </w:instrText>
      </w:r>
      <w:r w:rsidR="00625ACE" w:rsidRPr="008A37E8">
        <w:instrText>SEQ</w:instrText>
      </w:r>
      <w:r w:rsidR="00625ACE" w:rsidRPr="00DF0758">
        <w:rPr>
          <w:lang w:val="bg-BG"/>
        </w:rPr>
        <w:instrText xml:space="preserve"> </w:instrText>
      </w:r>
      <w:r w:rsidR="00625ACE" w:rsidRPr="008A37E8">
        <w:instrText>level</w:instrText>
      </w:r>
      <w:r w:rsidR="00625ACE" w:rsidRPr="00DF0758">
        <w:rPr>
          <w:lang w:val="bg-BG"/>
        </w:rPr>
        <w:instrText>0 \*</w:instrText>
      </w:r>
      <w:r w:rsidR="00625ACE" w:rsidRPr="008A37E8">
        <w:instrText>arabic</w:instrText>
      </w:r>
      <w:r w:rsidR="00625ACE" w:rsidRPr="00DF0758">
        <w:rPr>
          <w:lang w:val="bg-BG"/>
        </w:rPr>
        <w:instrText xml:space="preserve"> </w:instrText>
      </w:r>
      <w:r w:rsidRPr="008A37E8">
        <w:fldChar w:fldCharType="separate"/>
      </w:r>
      <w:r w:rsidR="00666BEE" w:rsidRPr="00DF0758">
        <w:rPr>
          <w:noProof/>
          <w:lang w:val="bg-BG"/>
        </w:rPr>
        <w:t>46</w:t>
      </w:r>
      <w:r w:rsidRPr="008A37E8">
        <w:fldChar w:fldCharType="end"/>
      </w:r>
      <w:bookmarkEnd w:id="34"/>
      <w:r w:rsidR="00625ACE" w:rsidRPr="00DF0758">
        <w:rPr>
          <w:lang w:val="bg-BG"/>
        </w:rPr>
        <w:t>.</w:t>
      </w:r>
      <w:r w:rsidR="00625ACE" w:rsidRPr="008A37E8">
        <w:t> </w:t>
      </w:r>
      <w:r w:rsidR="00A82E00" w:rsidRPr="00DF0758">
        <w:rPr>
          <w:lang w:val="bg-BG"/>
        </w:rPr>
        <w:t xml:space="preserve">Междувременно на 12 октомври 2017 г. </w:t>
      </w:r>
      <w:r w:rsidR="004A741F">
        <w:rPr>
          <w:lang w:val="bg-BG"/>
        </w:rPr>
        <w:t>разследващият</w:t>
      </w:r>
      <w:r w:rsidR="00A82E00" w:rsidRPr="00DF0758">
        <w:rPr>
          <w:lang w:val="bg-BG"/>
        </w:rPr>
        <w:t xml:space="preserve"> отново разпит</w:t>
      </w:r>
      <w:r w:rsidR="00A82E00">
        <w:rPr>
          <w:lang w:val="bg-BG"/>
        </w:rPr>
        <w:t>в</w:t>
      </w:r>
      <w:r w:rsidR="00A82E00" w:rsidRPr="00DF0758">
        <w:rPr>
          <w:lang w:val="bg-BG"/>
        </w:rPr>
        <w:t xml:space="preserve">а г-н </w:t>
      </w:r>
      <w:r w:rsidR="00A82E00" w:rsidRPr="00A82E00">
        <w:t>X</w:t>
      </w:r>
      <w:r w:rsidR="00A82E00" w:rsidRPr="00DF0758">
        <w:rPr>
          <w:lang w:val="bg-BG"/>
        </w:rPr>
        <w:t xml:space="preserve">. Той </w:t>
      </w:r>
      <w:r w:rsidR="003E1423">
        <w:rPr>
          <w:lang w:val="bg-BG"/>
        </w:rPr>
        <w:t>поддържа</w:t>
      </w:r>
      <w:r w:rsidR="00A82E00" w:rsidRPr="00DF0758">
        <w:rPr>
          <w:lang w:val="bg-BG"/>
        </w:rPr>
        <w:t xml:space="preserve">, че във въпросната вечер се е прибрал по-рано от </w:t>
      </w:r>
      <w:r w:rsidR="00BC07B4">
        <w:rPr>
          <w:lang w:val="bg-BG"/>
        </w:rPr>
        <w:t xml:space="preserve">предполагаемото </w:t>
      </w:r>
      <w:r w:rsidR="00A82E00" w:rsidRPr="00DF0758">
        <w:rPr>
          <w:lang w:val="bg-BG"/>
        </w:rPr>
        <w:t xml:space="preserve"> изнасилване и не е напус</w:t>
      </w:r>
      <w:r w:rsidR="00A82E00">
        <w:rPr>
          <w:lang w:val="bg-BG"/>
        </w:rPr>
        <w:t>к</w:t>
      </w:r>
      <w:r w:rsidR="00A82E00" w:rsidRPr="00DF0758">
        <w:rPr>
          <w:lang w:val="bg-BG"/>
        </w:rPr>
        <w:t>ал</w:t>
      </w:r>
      <w:r w:rsidR="003E1423">
        <w:rPr>
          <w:lang w:val="bg-BG"/>
        </w:rPr>
        <w:t xml:space="preserve"> дома си</w:t>
      </w:r>
      <w:r w:rsidR="00A82E00" w:rsidRPr="00DF0758">
        <w:rPr>
          <w:lang w:val="bg-BG"/>
        </w:rPr>
        <w:t xml:space="preserve"> отново тази нощ. Той повт</w:t>
      </w:r>
      <w:r w:rsidR="00A82E00">
        <w:rPr>
          <w:lang w:val="bg-BG"/>
        </w:rPr>
        <w:t>аря</w:t>
      </w:r>
      <w:r w:rsidR="00A82E00" w:rsidRPr="00DF0758">
        <w:rPr>
          <w:lang w:val="bg-BG"/>
        </w:rPr>
        <w:t>, че това може да бъде потвърдено от негов</w:t>
      </w:r>
      <w:r w:rsidR="00BC07B4">
        <w:rPr>
          <w:lang w:val="bg-BG"/>
        </w:rPr>
        <w:t>ата партньорка</w:t>
      </w:r>
      <w:r w:rsidR="00A82E00" w:rsidRPr="00DF0758">
        <w:rPr>
          <w:lang w:val="bg-BG"/>
        </w:rPr>
        <w:t>, негов</w:t>
      </w:r>
      <w:r w:rsidR="00A82E00">
        <w:rPr>
          <w:lang w:val="bg-BG"/>
        </w:rPr>
        <w:t>ия</w:t>
      </w:r>
      <w:r w:rsidR="00A82E00" w:rsidRPr="00DF0758">
        <w:rPr>
          <w:lang w:val="bg-BG"/>
        </w:rPr>
        <w:t xml:space="preserve"> приятел и </w:t>
      </w:r>
      <w:r w:rsidR="004A741F">
        <w:rPr>
          <w:lang w:val="bg-BG"/>
        </w:rPr>
        <w:t>от пазача</w:t>
      </w:r>
      <w:r w:rsidR="00A82E00" w:rsidRPr="00DF0758">
        <w:rPr>
          <w:lang w:val="bg-BG"/>
        </w:rPr>
        <w:t>.</w:t>
      </w:r>
    </w:p>
    <w:p w:rsidR="00493CA6"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47</w:t>
      </w:r>
      <w:r w:rsidRPr="008A37E8">
        <w:fldChar w:fldCharType="end"/>
      </w:r>
      <w:r w:rsidR="00625ACE" w:rsidRPr="008A37E8">
        <w:t>.  </w:t>
      </w:r>
      <w:r w:rsidR="00493CA6" w:rsidRPr="00493CA6">
        <w:t xml:space="preserve">На 17 май 2017 г. материалите по </w:t>
      </w:r>
      <w:r w:rsidR="00EE2435">
        <w:rPr>
          <w:lang w:val="bg-BG"/>
        </w:rPr>
        <w:t xml:space="preserve">делото </w:t>
      </w:r>
      <w:r w:rsidR="00EE2435">
        <w:t>са представени на жалбоподател</w:t>
      </w:r>
      <w:r w:rsidR="00EE2435">
        <w:rPr>
          <w:lang w:val="bg-BG"/>
        </w:rPr>
        <w:t>ката</w:t>
      </w:r>
      <w:r w:rsidR="004A741F">
        <w:t xml:space="preserve"> от полицията в Хасково. Тя </w:t>
      </w:r>
      <w:r w:rsidR="004A741F">
        <w:rPr>
          <w:lang w:val="bg-BG"/>
        </w:rPr>
        <w:t>иска</w:t>
      </w:r>
      <w:r w:rsidR="00EE2435">
        <w:t xml:space="preserve"> нови ДНК тестове и друг</w:t>
      </w:r>
      <w:r w:rsidR="00760ADD">
        <w:rPr>
          <w:lang w:val="bg-BG"/>
        </w:rPr>
        <w:t>о</w:t>
      </w:r>
      <w:r w:rsidR="00EE2435">
        <w:rPr>
          <w:lang w:val="bg-BG"/>
        </w:rPr>
        <w:t xml:space="preserve"> разпознаване </w:t>
      </w:r>
      <w:r w:rsidR="00EE2435">
        <w:t xml:space="preserve">с участието на </w:t>
      </w:r>
      <w:r w:rsidR="0077476B">
        <w:t>г-н Z</w:t>
      </w:r>
      <w:r w:rsidR="00493CA6" w:rsidRPr="00493CA6">
        <w:t xml:space="preserve">, въпреки че все още </w:t>
      </w:r>
      <w:r w:rsidR="003E1423">
        <w:rPr>
          <w:lang w:val="bg-BG"/>
        </w:rPr>
        <w:t>твърди</w:t>
      </w:r>
      <w:r w:rsidR="00493CA6" w:rsidRPr="00493CA6">
        <w:t>, че нейният нападател е бил г-н X. На 7 август 2017 г. прокурорът отказ</w:t>
      </w:r>
      <w:r w:rsidR="00EE2435">
        <w:rPr>
          <w:lang w:val="bg-BG"/>
        </w:rPr>
        <w:t>в</w:t>
      </w:r>
      <w:r w:rsidR="00493CA6" w:rsidRPr="00493CA6">
        <w:t>а</w:t>
      </w:r>
      <w:r w:rsidR="003E1423">
        <w:rPr>
          <w:lang w:val="bg-BG"/>
        </w:rPr>
        <w:t xml:space="preserve"> да </w:t>
      </w:r>
      <w:r w:rsidR="004A741F">
        <w:rPr>
          <w:lang w:val="bg-BG"/>
        </w:rPr>
        <w:t>уважи</w:t>
      </w:r>
      <w:r w:rsidR="00493CA6" w:rsidRPr="00493CA6">
        <w:t xml:space="preserve"> исканията й, заявявайки, че всички </w:t>
      </w:r>
      <w:r w:rsidR="00C83E77">
        <w:rPr>
          <w:lang w:val="bg-BG"/>
        </w:rPr>
        <w:t>вещи</w:t>
      </w:r>
      <w:r w:rsidR="00493CA6" w:rsidRPr="00493CA6">
        <w:t xml:space="preserve">, </w:t>
      </w:r>
      <w:r w:rsidR="00C83E77">
        <w:rPr>
          <w:lang w:val="bg-BG"/>
        </w:rPr>
        <w:t>иззети</w:t>
      </w:r>
      <w:r w:rsidR="00493CA6" w:rsidRPr="00493CA6">
        <w:t xml:space="preserve"> от местопр</w:t>
      </w:r>
      <w:r w:rsidR="003E1423">
        <w:rPr>
          <w:lang w:val="bg-BG"/>
        </w:rPr>
        <w:t>естъплението</w:t>
      </w:r>
      <w:r w:rsidR="00493CA6" w:rsidRPr="00493CA6">
        <w:t>, вече са представен</w:t>
      </w:r>
      <w:r w:rsidR="00EE2435">
        <w:rPr>
          <w:lang w:val="bg-BG"/>
        </w:rPr>
        <w:t>и</w:t>
      </w:r>
      <w:r w:rsidR="00493CA6" w:rsidRPr="00493CA6">
        <w:t xml:space="preserve"> за ДНК анализ</w:t>
      </w:r>
      <w:r w:rsidR="00C83E77">
        <w:rPr>
          <w:lang w:val="bg-BG"/>
        </w:rPr>
        <w:t>,</w:t>
      </w:r>
      <w:r w:rsidR="00493CA6" w:rsidRPr="00493CA6">
        <w:t xml:space="preserve"> </w:t>
      </w:r>
      <w:r w:rsidR="00C83E77">
        <w:rPr>
          <w:lang w:val="bg-BG"/>
        </w:rPr>
        <w:t xml:space="preserve">както </w:t>
      </w:r>
      <w:r w:rsidR="00493CA6" w:rsidRPr="00493CA6">
        <w:t>и че е н</w:t>
      </w:r>
      <w:r w:rsidR="00C83E77">
        <w:t xml:space="preserve">евъзможно да </w:t>
      </w:r>
      <w:r w:rsidR="00C83E77">
        <w:rPr>
          <w:lang w:val="bg-BG"/>
        </w:rPr>
        <w:t>бъде</w:t>
      </w:r>
      <w:r w:rsidR="00EE2435">
        <w:t xml:space="preserve"> проведе повтор</w:t>
      </w:r>
      <w:r w:rsidR="00760ADD">
        <w:rPr>
          <w:lang w:val="bg-BG"/>
        </w:rPr>
        <w:t>но</w:t>
      </w:r>
      <w:r w:rsidR="00EE2435">
        <w:rPr>
          <w:lang w:val="bg-BG"/>
        </w:rPr>
        <w:t xml:space="preserve"> разпознаване</w:t>
      </w:r>
      <w:r w:rsidR="00EE2435">
        <w:t>, тъй като жалбоподател</w:t>
      </w:r>
      <w:r w:rsidR="00EE2435">
        <w:rPr>
          <w:lang w:val="bg-BG"/>
        </w:rPr>
        <w:t>ката</w:t>
      </w:r>
      <w:r w:rsidR="00493CA6" w:rsidRPr="00493CA6">
        <w:t xml:space="preserve"> вече е видял</w:t>
      </w:r>
      <w:r w:rsidR="00EE2435">
        <w:rPr>
          <w:lang w:val="bg-BG"/>
        </w:rPr>
        <w:t>а</w:t>
      </w:r>
      <w:r w:rsidR="00EE2435">
        <w:t xml:space="preserve"> снимка на </w:t>
      </w:r>
      <w:r w:rsidR="0077476B">
        <w:t>г-н Z</w:t>
      </w:r>
      <w:r w:rsidR="00493CA6" w:rsidRPr="00493CA6">
        <w:t>.</w:t>
      </w:r>
    </w:p>
    <w:bookmarkStart w:id="35" w:name="F_Ren_materials_2_April_2018"/>
    <w:p w:rsidR="00625ACE" w:rsidRPr="007B3EB4" w:rsidRDefault="00FB4C28" w:rsidP="007B3EB4">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48</w:t>
      </w:r>
      <w:r w:rsidRPr="008A37E8">
        <w:fldChar w:fldCharType="end"/>
      </w:r>
      <w:bookmarkEnd w:id="35"/>
      <w:r w:rsidR="00625ACE" w:rsidRPr="008A37E8">
        <w:t>. </w:t>
      </w:r>
      <w:r w:rsidR="007B3EB4" w:rsidRPr="007B3EB4">
        <w:t xml:space="preserve">На 2 април 2018 г. материалите по </w:t>
      </w:r>
      <w:r w:rsidR="007B3EB4">
        <w:rPr>
          <w:lang w:val="bg-BG"/>
        </w:rPr>
        <w:t xml:space="preserve">делото </w:t>
      </w:r>
      <w:r w:rsidR="007B3EB4">
        <w:t xml:space="preserve">отново </w:t>
      </w:r>
      <w:r w:rsidR="007B3EB4">
        <w:rPr>
          <w:lang w:val="bg-BG"/>
        </w:rPr>
        <w:t>с</w:t>
      </w:r>
      <w:r w:rsidR="007B3EB4">
        <w:t>а представени на жалбоподател</w:t>
      </w:r>
      <w:r w:rsidR="007B3EB4">
        <w:rPr>
          <w:lang w:val="bg-BG"/>
        </w:rPr>
        <w:t>ката</w:t>
      </w:r>
      <w:r w:rsidR="007B3EB4" w:rsidRPr="007B3EB4">
        <w:t xml:space="preserve"> от пол</w:t>
      </w:r>
      <w:r w:rsidR="007B3EB4">
        <w:t>ицията в Хасково. Жалбоподател</w:t>
      </w:r>
      <w:r w:rsidR="007B3EB4">
        <w:rPr>
          <w:lang w:val="bg-BG"/>
        </w:rPr>
        <w:t>ката</w:t>
      </w:r>
      <w:r w:rsidR="007B3EB4" w:rsidRPr="007B3EB4">
        <w:t xml:space="preserve"> </w:t>
      </w:r>
      <w:r w:rsidR="00C83E77">
        <w:rPr>
          <w:lang w:val="bg-BG"/>
        </w:rPr>
        <w:t>иска</w:t>
      </w:r>
      <w:r w:rsidR="007B3EB4" w:rsidRPr="007B3EB4">
        <w:t xml:space="preserve"> да бъде повдигнато обвинение на г-н X и </w:t>
      </w:r>
      <w:r w:rsidR="007B3EB4">
        <w:t>повт</w:t>
      </w:r>
      <w:r w:rsidR="007B3EB4">
        <w:rPr>
          <w:lang w:val="bg-BG"/>
        </w:rPr>
        <w:t>аря</w:t>
      </w:r>
      <w:r w:rsidR="007B3EB4">
        <w:t xml:space="preserve">, че </w:t>
      </w:r>
      <w:r w:rsidR="0077476B">
        <w:t>г-н Z</w:t>
      </w:r>
      <w:r w:rsidR="007B3EB4" w:rsidRPr="007B3EB4">
        <w:t xml:space="preserve"> няма нищо общо със случая. На 24 април 2018 г. прокурорът отказ</w:t>
      </w:r>
      <w:r w:rsidR="007B3EB4">
        <w:rPr>
          <w:lang w:val="bg-BG"/>
        </w:rPr>
        <w:t>в</w:t>
      </w:r>
      <w:r w:rsidR="007B3EB4">
        <w:t>а</w:t>
      </w:r>
      <w:r w:rsidR="00107497">
        <w:rPr>
          <w:lang w:val="bg-BG"/>
        </w:rPr>
        <w:t xml:space="preserve"> да изпълни</w:t>
      </w:r>
      <w:r w:rsidR="007B3EB4">
        <w:t xml:space="preserve"> искането на жалбоподател</w:t>
      </w:r>
      <w:r w:rsidR="007B3EB4">
        <w:rPr>
          <w:lang w:val="bg-BG"/>
        </w:rPr>
        <w:t>ката</w:t>
      </w:r>
      <w:r w:rsidR="007B3EB4" w:rsidRPr="007B3EB4">
        <w:t xml:space="preserve"> във връзка с г-н X, като </w:t>
      </w:r>
      <w:r w:rsidR="00C83E77">
        <w:rPr>
          <w:lang w:val="bg-BG"/>
        </w:rPr>
        <w:t>заявява</w:t>
      </w:r>
      <w:r w:rsidR="007B3EB4">
        <w:t xml:space="preserve">, че ще реши дали да </w:t>
      </w:r>
      <w:r w:rsidR="007B3EB4" w:rsidRPr="007B3EB4">
        <w:t>повдиг</w:t>
      </w:r>
      <w:r w:rsidR="00107497">
        <w:rPr>
          <w:lang w:val="bg-BG"/>
        </w:rPr>
        <w:t>не</w:t>
      </w:r>
      <w:r w:rsidR="007B3EB4" w:rsidRPr="007B3EB4">
        <w:t xml:space="preserve"> </w:t>
      </w:r>
      <w:r w:rsidR="007B3EB4">
        <w:rPr>
          <w:lang w:val="bg-BG"/>
        </w:rPr>
        <w:t xml:space="preserve">или не </w:t>
      </w:r>
      <w:r w:rsidR="007B3EB4" w:rsidRPr="007B3EB4">
        <w:t>обвинения срещу когото и да било в края на разследването.</w:t>
      </w:r>
    </w:p>
    <w:bookmarkStart w:id="36" w:name="F_Ren_instructions_24_April_2018"/>
    <w:p w:rsidR="001E26EE" w:rsidRDefault="00FB4C28" w:rsidP="008A37E8">
      <w:pPr>
        <w:pStyle w:val="JuPara"/>
        <w:rPr>
          <w:lang w:val="bg-BG"/>
        </w:rPr>
      </w:pPr>
      <w:r w:rsidRPr="008A37E8">
        <w:fldChar w:fldCharType="begin"/>
      </w:r>
      <w:r w:rsidR="00625ACE" w:rsidRPr="00DF0758">
        <w:rPr>
          <w:lang w:val="bg-BG"/>
        </w:rPr>
        <w:instrText xml:space="preserve"> </w:instrText>
      </w:r>
      <w:r w:rsidR="00625ACE" w:rsidRPr="008A37E8">
        <w:instrText>SEQ</w:instrText>
      </w:r>
      <w:r w:rsidR="00625ACE" w:rsidRPr="00DF0758">
        <w:rPr>
          <w:lang w:val="bg-BG"/>
        </w:rPr>
        <w:instrText xml:space="preserve"> </w:instrText>
      </w:r>
      <w:r w:rsidR="00625ACE" w:rsidRPr="008A37E8">
        <w:instrText>level</w:instrText>
      </w:r>
      <w:r w:rsidR="00625ACE" w:rsidRPr="00DF0758">
        <w:rPr>
          <w:lang w:val="bg-BG"/>
        </w:rPr>
        <w:instrText>0 \*</w:instrText>
      </w:r>
      <w:r w:rsidR="00625ACE" w:rsidRPr="008A37E8">
        <w:instrText>arabic</w:instrText>
      </w:r>
      <w:r w:rsidR="00625ACE" w:rsidRPr="00DF0758">
        <w:rPr>
          <w:lang w:val="bg-BG"/>
        </w:rPr>
        <w:instrText xml:space="preserve"> </w:instrText>
      </w:r>
      <w:r w:rsidRPr="008A37E8">
        <w:fldChar w:fldCharType="separate"/>
      </w:r>
      <w:r w:rsidR="00666BEE" w:rsidRPr="00DF0758">
        <w:rPr>
          <w:noProof/>
          <w:lang w:val="bg-BG"/>
        </w:rPr>
        <w:t>49</w:t>
      </w:r>
      <w:r w:rsidRPr="008A37E8">
        <w:fldChar w:fldCharType="end"/>
      </w:r>
      <w:bookmarkEnd w:id="36"/>
      <w:r w:rsidR="00625ACE" w:rsidRPr="00DF0758">
        <w:rPr>
          <w:lang w:val="bg-BG"/>
        </w:rPr>
        <w:t>.</w:t>
      </w:r>
      <w:r w:rsidR="00625ACE" w:rsidRPr="008A37E8">
        <w:t>  </w:t>
      </w:r>
      <w:r w:rsidR="001E26EE" w:rsidRPr="00DF0758">
        <w:rPr>
          <w:lang w:val="bg-BG"/>
        </w:rPr>
        <w:t xml:space="preserve">Същият ден прокурорът </w:t>
      </w:r>
      <w:r w:rsidR="008034FA">
        <w:rPr>
          <w:lang w:val="bg-BG"/>
        </w:rPr>
        <w:t>указва на</w:t>
      </w:r>
      <w:r w:rsidR="001E26EE" w:rsidRPr="00DF0758">
        <w:rPr>
          <w:lang w:val="bg-BG"/>
        </w:rPr>
        <w:t xml:space="preserve"> следователя да </w:t>
      </w:r>
      <w:r w:rsidR="001E26EE">
        <w:rPr>
          <w:lang w:val="bg-BG"/>
        </w:rPr>
        <w:t xml:space="preserve">разпита </w:t>
      </w:r>
      <w:r w:rsidR="00C83E77" w:rsidRPr="00DF0758">
        <w:rPr>
          <w:lang w:val="bg-BG"/>
        </w:rPr>
        <w:t>четирима други полиц</w:t>
      </w:r>
      <w:r w:rsidR="00C83E77">
        <w:rPr>
          <w:lang w:val="bg-BG"/>
        </w:rPr>
        <w:t>ейски служители</w:t>
      </w:r>
      <w:r w:rsidR="001E26EE" w:rsidRPr="00DF0758">
        <w:rPr>
          <w:lang w:val="bg-BG"/>
        </w:rPr>
        <w:t>, които са работили по случая, и да се снабди с</w:t>
      </w:r>
      <w:r w:rsidR="00BC07B4">
        <w:rPr>
          <w:lang w:val="bg-BG"/>
        </w:rPr>
        <w:t xml:space="preserve">ъс записките им </w:t>
      </w:r>
      <w:r w:rsidR="001E26EE" w:rsidRPr="00DF0758">
        <w:rPr>
          <w:lang w:val="bg-BG"/>
        </w:rPr>
        <w:t xml:space="preserve">, ако все още са на разположение. </w:t>
      </w:r>
      <w:r w:rsidR="001E26EE" w:rsidRPr="001E26EE">
        <w:t xml:space="preserve">Той също така </w:t>
      </w:r>
      <w:r w:rsidR="00C83E77">
        <w:rPr>
          <w:lang w:val="bg-BG"/>
        </w:rPr>
        <w:t xml:space="preserve">му </w:t>
      </w:r>
      <w:r w:rsidR="008034FA">
        <w:rPr>
          <w:lang w:val="bg-BG"/>
        </w:rPr>
        <w:t xml:space="preserve">указва </w:t>
      </w:r>
      <w:r w:rsidR="001E26EE">
        <w:t>да провери</w:t>
      </w:r>
      <w:r w:rsidR="001E26EE">
        <w:rPr>
          <w:lang w:val="bg-BG"/>
        </w:rPr>
        <w:t xml:space="preserve">, </w:t>
      </w:r>
      <w:r w:rsidR="001E26EE" w:rsidRPr="001E26EE">
        <w:t xml:space="preserve">дали се е </w:t>
      </w:r>
      <w:r w:rsidR="008034FA">
        <w:rPr>
          <w:lang w:val="bg-BG"/>
        </w:rPr>
        <w:t>провеждало</w:t>
      </w:r>
      <w:r w:rsidR="001E26EE">
        <w:t xml:space="preserve"> по-ран</w:t>
      </w:r>
      <w:r w:rsidR="00760ADD">
        <w:rPr>
          <w:lang w:val="bg-BG"/>
        </w:rPr>
        <w:t>но разпознаване</w:t>
      </w:r>
      <w:r w:rsidR="001E26EE">
        <w:rPr>
          <w:lang w:val="bg-BG"/>
        </w:rPr>
        <w:t xml:space="preserve"> </w:t>
      </w:r>
      <w:r w:rsidR="001E26EE">
        <w:t>с участието на жалбоподател</w:t>
      </w:r>
      <w:r w:rsidR="001E26EE">
        <w:rPr>
          <w:lang w:val="bg-BG"/>
        </w:rPr>
        <w:t>ката</w:t>
      </w:r>
      <w:r w:rsidR="001E26EE" w:rsidRPr="001E26EE">
        <w:t xml:space="preserve"> и г-н X.</w:t>
      </w:r>
    </w:p>
    <w:bookmarkStart w:id="37" w:name="F_Ren_interviews_other_police_2018"/>
    <w:p w:rsidR="00E869E0"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50</w:t>
      </w:r>
      <w:r w:rsidRPr="008A37E8">
        <w:fldChar w:fldCharType="end"/>
      </w:r>
      <w:bookmarkEnd w:id="37"/>
      <w:r w:rsidR="00625ACE" w:rsidRPr="008A37E8">
        <w:t>.  </w:t>
      </w:r>
      <w:r w:rsidR="00C83E77">
        <w:rPr>
          <w:lang w:val="bg-BG"/>
        </w:rPr>
        <w:t>Разследващият</w:t>
      </w:r>
      <w:r w:rsidR="00C83E77">
        <w:t xml:space="preserve"> </w:t>
      </w:r>
      <w:r w:rsidR="00E869E0" w:rsidRPr="00E869E0">
        <w:t xml:space="preserve"> </w:t>
      </w:r>
      <w:r w:rsidR="00C83E77">
        <w:rPr>
          <w:lang w:val="bg-BG"/>
        </w:rPr>
        <w:t>разпитва</w:t>
      </w:r>
      <w:r w:rsidR="00E869E0" w:rsidRPr="00E869E0">
        <w:t xml:space="preserve"> трима от </w:t>
      </w:r>
      <w:r w:rsidR="00C83E77">
        <w:rPr>
          <w:lang w:val="bg-BG"/>
        </w:rPr>
        <w:t>полицейските</w:t>
      </w:r>
      <w:r w:rsidR="00E869E0" w:rsidRPr="00E869E0">
        <w:t xml:space="preserve"> служители съответно на 21 май, 8 юни и 3 юл</w:t>
      </w:r>
      <w:r w:rsidR="00E869E0">
        <w:t xml:space="preserve">и 2018 г. Никой от тях не </w:t>
      </w:r>
      <w:r w:rsidR="008034FA">
        <w:rPr>
          <w:lang w:val="bg-BG"/>
        </w:rPr>
        <w:t xml:space="preserve">е </w:t>
      </w:r>
      <w:r w:rsidR="00E869E0">
        <w:t>мо</w:t>
      </w:r>
      <w:r w:rsidR="008034FA">
        <w:rPr>
          <w:lang w:val="bg-BG"/>
        </w:rPr>
        <w:t>гъл</w:t>
      </w:r>
      <w:r w:rsidR="00E869E0" w:rsidRPr="00E869E0">
        <w:t xml:space="preserve"> да си </w:t>
      </w:r>
      <w:r w:rsidR="008034FA">
        <w:rPr>
          <w:lang w:val="bg-BG"/>
        </w:rPr>
        <w:t>с</w:t>
      </w:r>
      <w:r w:rsidR="00E869E0" w:rsidRPr="00E869E0">
        <w:t xml:space="preserve">помни въпросните събития. Четвъртият </w:t>
      </w:r>
      <w:r w:rsidR="00E869E0">
        <w:rPr>
          <w:lang w:val="bg-BG"/>
        </w:rPr>
        <w:t xml:space="preserve">служител </w:t>
      </w:r>
      <w:r w:rsidR="00E869E0">
        <w:t>не мож</w:t>
      </w:r>
      <w:r w:rsidR="00E869E0">
        <w:rPr>
          <w:lang w:val="bg-BG"/>
        </w:rPr>
        <w:t>е</w:t>
      </w:r>
      <w:r w:rsidR="00E869E0" w:rsidRPr="00E869E0">
        <w:t xml:space="preserve"> да б</w:t>
      </w:r>
      <w:r w:rsidR="00E869E0">
        <w:t xml:space="preserve">ъде разпитан, защото се </w:t>
      </w:r>
      <w:r w:rsidR="008034FA">
        <w:rPr>
          <w:lang w:val="bg-BG"/>
        </w:rPr>
        <w:t xml:space="preserve">е </w:t>
      </w:r>
      <w:r w:rsidR="00E869E0">
        <w:t>премес</w:t>
      </w:r>
      <w:r w:rsidR="008034FA">
        <w:rPr>
          <w:lang w:val="bg-BG"/>
        </w:rPr>
        <w:t>тил</w:t>
      </w:r>
      <w:r w:rsidR="00E869E0" w:rsidRPr="00E869E0">
        <w:t xml:space="preserve"> в Съединените американски щати.</w:t>
      </w:r>
    </w:p>
    <w:bookmarkStart w:id="38" w:name="F_Ren_interview_X_26_June_2018"/>
    <w:p w:rsidR="00FA3115" w:rsidRPr="00055EAF"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51</w:t>
      </w:r>
      <w:r w:rsidRPr="008A37E8">
        <w:fldChar w:fldCharType="end"/>
      </w:r>
      <w:bookmarkEnd w:id="38"/>
      <w:r w:rsidR="00625ACE" w:rsidRPr="008A37E8">
        <w:t>.  </w:t>
      </w:r>
      <w:r w:rsidR="00FA3115" w:rsidRPr="00FA3115">
        <w:t xml:space="preserve">На 26 юни 2018 г. </w:t>
      </w:r>
      <w:r w:rsidR="00C83E77">
        <w:rPr>
          <w:lang w:val="bg-BG"/>
        </w:rPr>
        <w:t>разследващи</w:t>
      </w:r>
      <w:r w:rsidR="00BC07B4">
        <w:rPr>
          <w:lang w:val="bg-BG"/>
        </w:rPr>
        <w:t>ят</w:t>
      </w:r>
      <w:r w:rsidR="00FA3115" w:rsidRPr="00FA3115">
        <w:t xml:space="preserve"> отново </w:t>
      </w:r>
      <w:r w:rsidR="00FA3115">
        <w:rPr>
          <w:lang w:val="bg-BG"/>
        </w:rPr>
        <w:t xml:space="preserve">разпитва </w:t>
      </w:r>
      <w:r w:rsidR="00FA3115" w:rsidRPr="00FA3115">
        <w:t>г-н X. Той каз</w:t>
      </w:r>
      <w:r w:rsidR="00FA3115">
        <w:rPr>
          <w:lang w:val="bg-BG"/>
        </w:rPr>
        <w:t>в</w:t>
      </w:r>
      <w:r w:rsidR="00FA3115" w:rsidRPr="00FA3115">
        <w:t>а, че ня</w:t>
      </w:r>
      <w:r w:rsidR="00FA3115">
        <w:t>ма спомен за участието си в дру</w:t>
      </w:r>
      <w:r w:rsidR="00760ADD">
        <w:rPr>
          <w:lang w:val="bg-BG"/>
        </w:rPr>
        <w:t>го разпознаване</w:t>
      </w:r>
      <w:r w:rsidR="00FA3115">
        <w:t xml:space="preserve">, освен </w:t>
      </w:r>
      <w:r w:rsidR="00C83E77">
        <w:rPr>
          <w:lang w:val="bg-BG"/>
        </w:rPr>
        <w:t xml:space="preserve">проведеното </w:t>
      </w:r>
      <w:r w:rsidR="00FA3115" w:rsidRPr="00FA3115">
        <w:t>на 15 юли 2013 г. При разпит на 23 юли 2018 г. неговият приятел и съсед също каз</w:t>
      </w:r>
      <w:r w:rsidR="00FA3115">
        <w:rPr>
          <w:lang w:val="bg-BG"/>
        </w:rPr>
        <w:t>в</w:t>
      </w:r>
      <w:r w:rsidR="00C83E77">
        <w:t xml:space="preserve">а, че </w:t>
      </w:r>
      <w:r w:rsidR="00C83E77">
        <w:rPr>
          <w:lang w:val="bg-BG"/>
        </w:rPr>
        <w:t>не разполага с</w:t>
      </w:r>
      <w:r w:rsidR="00C83E77">
        <w:t xml:space="preserve"> информация г-н X</w:t>
      </w:r>
      <w:r w:rsidR="00FA3115" w:rsidRPr="00FA3115">
        <w:t xml:space="preserve"> някога </w:t>
      </w:r>
      <w:r w:rsidR="00FA3115">
        <w:rPr>
          <w:lang w:val="bg-BG"/>
        </w:rPr>
        <w:t xml:space="preserve">да </w:t>
      </w:r>
      <w:r w:rsidR="00FA3115" w:rsidRPr="00FA3115">
        <w:t>е участвал в друг</w:t>
      </w:r>
      <w:r w:rsidR="00760ADD">
        <w:rPr>
          <w:lang w:val="bg-BG"/>
        </w:rPr>
        <w:t>о</w:t>
      </w:r>
      <w:r w:rsidR="00FA3115">
        <w:rPr>
          <w:lang w:val="bg-BG"/>
        </w:rPr>
        <w:t xml:space="preserve"> разпознаване</w:t>
      </w:r>
      <w:r w:rsidR="00FA3115" w:rsidRPr="00FA3115">
        <w:t xml:space="preserve">. В записите на полицейските управления не </w:t>
      </w:r>
      <w:r w:rsidR="009B67ED">
        <w:rPr>
          <w:lang w:val="bg-BG"/>
        </w:rPr>
        <w:t>присъства</w:t>
      </w:r>
      <w:r w:rsidR="00FA3115" w:rsidRPr="00FA3115">
        <w:t xml:space="preserve"> нито</w:t>
      </w:r>
      <w:r w:rsidR="00760ADD">
        <w:rPr>
          <w:lang w:val="bg-BG"/>
        </w:rPr>
        <w:t xml:space="preserve"> едно такова </w:t>
      </w:r>
      <w:r w:rsidR="009B67ED">
        <w:rPr>
          <w:lang w:val="bg-BG"/>
        </w:rPr>
        <w:t xml:space="preserve">друго </w:t>
      </w:r>
      <w:r w:rsidR="00760ADD">
        <w:rPr>
          <w:lang w:val="bg-BG"/>
        </w:rPr>
        <w:t>разпознаване.</w:t>
      </w:r>
    </w:p>
    <w:bookmarkStart w:id="39" w:name="F_Ren_materials_24_August_2018"/>
    <w:p w:rsidR="00055EAF"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52</w:t>
      </w:r>
      <w:r w:rsidRPr="008A37E8">
        <w:fldChar w:fldCharType="end"/>
      </w:r>
      <w:bookmarkEnd w:id="39"/>
      <w:r w:rsidR="00625ACE" w:rsidRPr="008A37E8">
        <w:t>.  </w:t>
      </w:r>
      <w:r w:rsidR="00055EAF" w:rsidRPr="00055EAF">
        <w:t>На 24 август 2018 г. материал</w:t>
      </w:r>
      <w:r w:rsidR="00ED2BE6">
        <w:rPr>
          <w:lang w:val="bg-BG"/>
        </w:rPr>
        <w:t>ите</w:t>
      </w:r>
      <w:r w:rsidR="00055EAF" w:rsidRPr="00055EAF">
        <w:t xml:space="preserve"> по</w:t>
      </w:r>
      <w:r w:rsidR="00055EAF">
        <w:rPr>
          <w:lang w:val="bg-BG"/>
        </w:rPr>
        <w:t xml:space="preserve"> делото </w:t>
      </w:r>
      <w:r w:rsidR="00ED2BE6">
        <w:rPr>
          <w:lang w:val="bg-BG"/>
        </w:rPr>
        <w:t>са</w:t>
      </w:r>
      <w:r w:rsidR="00055EAF">
        <w:t xml:space="preserve"> представен</w:t>
      </w:r>
      <w:r w:rsidR="00ED2BE6">
        <w:rPr>
          <w:lang w:val="bg-BG"/>
        </w:rPr>
        <w:t>и</w:t>
      </w:r>
      <w:r w:rsidR="00055EAF">
        <w:t xml:space="preserve"> на жалбоподател</w:t>
      </w:r>
      <w:r w:rsidR="00055EAF">
        <w:rPr>
          <w:lang w:val="bg-BG"/>
        </w:rPr>
        <w:t>ката</w:t>
      </w:r>
      <w:r w:rsidR="00055EAF" w:rsidRPr="00055EAF">
        <w:t xml:space="preserve"> от полицията в Х</w:t>
      </w:r>
      <w:r w:rsidR="00055EAF">
        <w:t>асково. Жалбоподателката повт</w:t>
      </w:r>
      <w:r w:rsidR="00055EAF">
        <w:rPr>
          <w:lang w:val="bg-BG"/>
        </w:rPr>
        <w:t>аря</w:t>
      </w:r>
      <w:r w:rsidR="00055EAF" w:rsidRPr="00055EAF">
        <w:t xml:space="preserve"> искането си да бъде повдигнато обвинение на г-н X. На 4 септември 2018 г. прокурорът отказ</w:t>
      </w:r>
      <w:r w:rsidR="00055EAF">
        <w:rPr>
          <w:lang w:val="bg-BG"/>
        </w:rPr>
        <w:t>в</w:t>
      </w:r>
      <w:r w:rsidR="00055EAF">
        <w:t>а, като заяв</w:t>
      </w:r>
      <w:r w:rsidR="00055EAF">
        <w:rPr>
          <w:lang w:val="bg-BG"/>
        </w:rPr>
        <w:t>ява</w:t>
      </w:r>
      <w:r w:rsidR="00055EAF" w:rsidRPr="00055EAF">
        <w:t xml:space="preserve">, че ще реши как да продължи делото </w:t>
      </w:r>
      <w:r w:rsidR="00BC07B4">
        <w:rPr>
          <w:lang w:val="bg-BG"/>
        </w:rPr>
        <w:t xml:space="preserve">при приключване на </w:t>
      </w:r>
      <w:r w:rsidR="00055EAF" w:rsidRPr="00055EAF">
        <w:t>разследването.</w:t>
      </w:r>
    </w:p>
    <w:bookmarkStart w:id="40" w:name="F_Ren_materials_17_Oct_2018"/>
    <w:p w:rsidR="009C6A60"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53</w:t>
      </w:r>
      <w:r w:rsidRPr="008A37E8">
        <w:fldChar w:fldCharType="end"/>
      </w:r>
      <w:bookmarkEnd w:id="40"/>
      <w:r w:rsidR="00625ACE" w:rsidRPr="008A37E8">
        <w:t>.  </w:t>
      </w:r>
      <w:r w:rsidR="009C6A60" w:rsidRPr="009C6A60">
        <w:t>На 17 октомври 2018 г. материа</w:t>
      </w:r>
      <w:r w:rsidR="00BC0E6A">
        <w:rPr>
          <w:lang w:val="bg-BG"/>
        </w:rPr>
        <w:t>лите</w:t>
      </w:r>
      <w:r w:rsidR="009C6A60" w:rsidRPr="009C6A60">
        <w:t xml:space="preserve"> по</w:t>
      </w:r>
      <w:r w:rsidR="009C6A60">
        <w:rPr>
          <w:lang w:val="bg-BG"/>
        </w:rPr>
        <w:t xml:space="preserve"> делото </w:t>
      </w:r>
      <w:r w:rsidR="00BC0E6A">
        <w:rPr>
          <w:lang w:val="bg-BG"/>
        </w:rPr>
        <w:t>са</w:t>
      </w:r>
      <w:r w:rsidR="009C6A60" w:rsidRPr="009C6A60">
        <w:t xml:space="preserve"> пред</w:t>
      </w:r>
      <w:r w:rsidR="00BC0E6A">
        <w:rPr>
          <w:lang w:val="bg-BG"/>
        </w:rPr>
        <w:t>о</w:t>
      </w:r>
      <w:r w:rsidR="009C6A60" w:rsidRPr="009C6A60">
        <w:t>ставен</w:t>
      </w:r>
      <w:r w:rsidR="00BC0E6A">
        <w:rPr>
          <w:lang w:val="bg-BG"/>
        </w:rPr>
        <w:t>и</w:t>
      </w:r>
      <w:r w:rsidR="009C6A60" w:rsidRPr="009C6A60">
        <w:t xml:space="preserve"> и на </w:t>
      </w:r>
      <w:r w:rsidR="00BC0E6A">
        <w:rPr>
          <w:lang w:val="bg-BG"/>
        </w:rPr>
        <w:t>процесуалния</w:t>
      </w:r>
      <w:r w:rsidR="009C6A60">
        <w:t xml:space="preserve"> представител на жалбоподател</w:t>
      </w:r>
      <w:r w:rsidR="009C6A60">
        <w:rPr>
          <w:lang w:val="bg-BG"/>
        </w:rPr>
        <w:t>ката</w:t>
      </w:r>
      <w:r w:rsidR="009C6A60" w:rsidRPr="009C6A60">
        <w:t xml:space="preserve">. Той не </w:t>
      </w:r>
      <w:r w:rsidR="00BC0E6A">
        <w:rPr>
          <w:lang w:val="bg-BG"/>
        </w:rPr>
        <w:t xml:space="preserve">е </w:t>
      </w:r>
      <w:r w:rsidR="009C6A60" w:rsidRPr="009C6A60">
        <w:t>направи</w:t>
      </w:r>
      <w:r w:rsidR="00BC0E6A">
        <w:rPr>
          <w:lang w:val="bg-BG"/>
        </w:rPr>
        <w:t>л никакви</w:t>
      </w:r>
      <w:r w:rsidR="009C6A60" w:rsidRPr="009C6A60">
        <w:t xml:space="preserve"> възражения или искания.</w:t>
      </w:r>
    </w:p>
    <w:p w:rsidR="00625ACE" w:rsidRPr="008A37E8" w:rsidRDefault="009C6A60" w:rsidP="009C6A60">
      <w:pPr>
        <w:pStyle w:val="JuHA"/>
        <w:numPr>
          <w:ilvl w:val="0"/>
          <w:numId w:val="0"/>
        </w:numPr>
        <w:ind w:left="232"/>
      </w:pPr>
      <w:r>
        <w:rPr>
          <w:lang w:val="bg-BG"/>
        </w:rPr>
        <w:lastRenderedPageBreak/>
        <w:t xml:space="preserve">Д. </w:t>
      </w:r>
      <w:r w:rsidR="005004F8">
        <w:rPr>
          <w:lang w:val="bg-BG"/>
        </w:rPr>
        <w:t>Жалба относно</w:t>
      </w:r>
      <w:r w:rsidR="005004F8" w:rsidRPr="005004F8">
        <w:rPr>
          <w:lang w:val="bg-BG"/>
        </w:rPr>
        <w:t xml:space="preserve"> </w:t>
      </w:r>
      <w:r w:rsidR="00C26B19">
        <w:rPr>
          <w:lang w:val="bg-BG"/>
        </w:rPr>
        <w:t>хода</w:t>
      </w:r>
      <w:r w:rsidR="005004F8" w:rsidRPr="005004F8">
        <w:rPr>
          <w:lang w:val="bg-BG"/>
        </w:rPr>
        <w:t xml:space="preserve"> на възобновеното разследване </w:t>
      </w:r>
    </w:p>
    <w:bookmarkStart w:id="41" w:name="F_Ren_complaint_pace"/>
    <w:p w:rsidR="00272274"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54</w:t>
      </w:r>
      <w:r w:rsidRPr="008A37E8">
        <w:fldChar w:fldCharType="end"/>
      </w:r>
      <w:bookmarkEnd w:id="41"/>
      <w:r w:rsidR="00625ACE" w:rsidRPr="008A37E8">
        <w:t>. </w:t>
      </w:r>
      <w:r w:rsidR="00272274">
        <w:t>През юни 2018 г. жалбоподател</w:t>
      </w:r>
      <w:r w:rsidR="00272274">
        <w:rPr>
          <w:lang w:val="bg-BG"/>
        </w:rPr>
        <w:t>ката</w:t>
      </w:r>
      <w:r w:rsidR="00272274" w:rsidRPr="00272274">
        <w:t xml:space="preserve"> </w:t>
      </w:r>
      <w:r w:rsidR="00C26B19">
        <w:rPr>
          <w:lang w:val="bg-BG"/>
        </w:rPr>
        <w:t>подава жалба</w:t>
      </w:r>
      <w:r w:rsidR="00272274" w:rsidRPr="00272274">
        <w:t xml:space="preserve"> в С</w:t>
      </w:r>
      <w:r w:rsidR="00C83E77">
        <w:t>офийска</w:t>
      </w:r>
      <w:r w:rsidR="00272274">
        <w:t xml:space="preserve"> градска прокуратура </w:t>
      </w:r>
      <w:r w:rsidR="00272274">
        <w:rPr>
          <w:lang w:val="bg-BG"/>
        </w:rPr>
        <w:t>относно</w:t>
      </w:r>
      <w:r w:rsidR="00272274">
        <w:t xml:space="preserve"> забавян</w:t>
      </w:r>
      <w:r w:rsidR="00C26B19">
        <w:rPr>
          <w:lang w:val="bg-BG"/>
        </w:rPr>
        <w:t>ия</w:t>
      </w:r>
      <w:r w:rsidR="00272274">
        <w:t xml:space="preserve"> </w:t>
      </w:r>
      <w:r w:rsidR="00C83E77">
        <w:rPr>
          <w:lang w:val="bg-BG"/>
        </w:rPr>
        <w:t>по време на</w:t>
      </w:r>
      <w:r w:rsidR="00272274">
        <w:t xml:space="preserve"> разследването. </w:t>
      </w:r>
      <w:r w:rsidR="00C83E77">
        <w:rPr>
          <w:lang w:val="bg-BG"/>
        </w:rPr>
        <w:t>О</w:t>
      </w:r>
      <w:r w:rsidR="00272274" w:rsidRPr="00272274">
        <w:t xml:space="preserve">т </w:t>
      </w:r>
      <w:r w:rsidR="00C26B19">
        <w:rPr>
          <w:lang w:val="bg-BG"/>
        </w:rPr>
        <w:t xml:space="preserve">Софийска </w:t>
      </w:r>
      <w:r w:rsidR="00272274" w:rsidRPr="00272274">
        <w:t>районна прокуратура</w:t>
      </w:r>
      <w:r w:rsidR="00C83E77">
        <w:rPr>
          <w:lang w:val="bg-BG"/>
        </w:rPr>
        <w:t xml:space="preserve"> е изискана</w:t>
      </w:r>
      <w:r w:rsidR="00272274" w:rsidRPr="00272274">
        <w:t xml:space="preserve"> информация за хода на производст</w:t>
      </w:r>
      <w:r w:rsidR="00272274">
        <w:t xml:space="preserve">вото и през юли 2018 г. </w:t>
      </w:r>
      <w:r w:rsidR="00C83E77">
        <w:rPr>
          <w:lang w:val="bg-BG"/>
        </w:rPr>
        <w:t xml:space="preserve">СГП </w:t>
      </w:r>
      <w:r w:rsidR="00272274">
        <w:t>отхвърл</w:t>
      </w:r>
      <w:r w:rsidR="00272274">
        <w:rPr>
          <w:lang w:val="bg-BG"/>
        </w:rPr>
        <w:t>я</w:t>
      </w:r>
      <w:r w:rsidR="00C83E77">
        <w:t xml:space="preserve"> жалбата</w:t>
      </w:r>
      <w:r w:rsidR="00272274">
        <w:t xml:space="preserve">. </w:t>
      </w:r>
      <w:r w:rsidR="00272274">
        <w:rPr>
          <w:lang w:val="bg-BG"/>
        </w:rPr>
        <w:t>У</w:t>
      </w:r>
      <w:r w:rsidR="00272274">
        <w:t>станов</w:t>
      </w:r>
      <w:r w:rsidR="00827DF0">
        <w:rPr>
          <w:lang w:val="bg-BG"/>
        </w:rPr>
        <w:t>ено е</w:t>
      </w:r>
      <w:r w:rsidR="00272274" w:rsidRPr="00272274">
        <w:t>, че разследването не е било неоправдано продължително, особено предвид слож</w:t>
      </w:r>
      <w:r w:rsidR="00272274">
        <w:t>ността на случая. Жалбоподател</w:t>
      </w:r>
      <w:r w:rsidR="00272274">
        <w:rPr>
          <w:lang w:val="bg-BG"/>
        </w:rPr>
        <w:t>ката</w:t>
      </w:r>
      <w:r w:rsidR="00272274" w:rsidRPr="00272274">
        <w:t xml:space="preserve"> обжалва </w:t>
      </w:r>
      <w:r w:rsidR="00272274">
        <w:rPr>
          <w:lang w:val="bg-BG"/>
        </w:rPr>
        <w:t xml:space="preserve">пред </w:t>
      </w:r>
      <w:r w:rsidR="00272274" w:rsidRPr="00272274">
        <w:t>Софийската апелативна прокуратура. През септе</w:t>
      </w:r>
      <w:r w:rsidR="00272274">
        <w:t xml:space="preserve">мври 2018 г. </w:t>
      </w:r>
      <w:r w:rsidR="00272274" w:rsidRPr="00272274">
        <w:t xml:space="preserve">решението на Софийската градска прокуратура </w:t>
      </w:r>
      <w:r w:rsidR="00C83E77">
        <w:rPr>
          <w:lang w:val="bg-BG"/>
        </w:rPr>
        <w:t>е отменено</w:t>
      </w:r>
      <w:r w:rsidR="008F6E6D">
        <w:rPr>
          <w:lang w:val="bg-BG"/>
        </w:rPr>
        <w:t xml:space="preserve"> </w:t>
      </w:r>
      <w:r w:rsidR="00272274" w:rsidRPr="00272274">
        <w:t>н</w:t>
      </w:r>
      <w:r w:rsidR="008F6E6D">
        <w:t xml:space="preserve">а </w:t>
      </w:r>
      <w:r w:rsidR="005D78ED">
        <w:rPr>
          <w:lang w:val="bg-BG"/>
        </w:rPr>
        <w:t xml:space="preserve">поради  </w:t>
      </w:r>
      <w:r w:rsidR="008F6E6D">
        <w:rPr>
          <w:lang w:val="bg-BG"/>
        </w:rPr>
        <w:t xml:space="preserve"> липса на компетентност</w:t>
      </w:r>
      <w:r w:rsidR="00272274" w:rsidRPr="00272274">
        <w:t xml:space="preserve">, </w:t>
      </w:r>
      <w:r w:rsidR="008F6E6D">
        <w:rPr>
          <w:lang w:val="bg-BG"/>
        </w:rPr>
        <w:t xml:space="preserve">а </w:t>
      </w:r>
      <w:proofErr w:type="gramStart"/>
      <w:r w:rsidR="005D78ED">
        <w:rPr>
          <w:lang w:val="bg-BG"/>
        </w:rPr>
        <w:t xml:space="preserve">жалбата </w:t>
      </w:r>
      <w:r w:rsidR="008F6E6D">
        <w:rPr>
          <w:lang w:val="bg-BG"/>
        </w:rPr>
        <w:t xml:space="preserve"> е</w:t>
      </w:r>
      <w:proofErr w:type="gramEnd"/>
      <w:r w:rsidR="008F6E6D">
        <w:rPr>
          <w:lang w:val="bg-BG"/>
        </w:rPr>
        <w:t xml:space="preserve"> насочен</w:t>
      </w:r>
      <w:r w:rsidR="005D78ED">
        <w:rPr>
          <w:lang w:val="bg-BG"/>
        </w:rPr>
        <w:t>а</w:t>
      </w:r>
      <w:r w:rsidR="00272274" w:rsidRPr="00272274">
        <w:t xml:space="preserve"> към Инспектората към Висшия съдебен съвет. В доклад, публикуван през октомври </w:t>
      </w:r>
      <w:r w:rsidR="00272274">
        <w:t xml:space="preserve">2018 </w:t>
      </w:r>
      <w:proofErr w:type="gramStart"/>
      <w:r w:rsidR="00272274">
        <w:t>г.,</w:t>
      </w:r>
      <w:proofErr w:type="gramEnd"/>
      <w:r w:rsidR="00272274">
        <w:t xml:space="preserve"> Инспекторатът не </w:t>
      </w:r>
      <w:r w:rsidR="008F6E6D">
        <w:rPr>
          <w:lang w:val="bg-BG"/>
        </w:rPr>
        <w:t xml:space="preserve">е установил </w:t>
      </w:r>
      <w:r w:rsidR="00272274" w:rsidRPr="00272274">
        <w:t xml:space="preserve">проблеми с продължителността или </w:t>
      </w:r>
      <w:r w:rsidR="008F6E6D">
        <w:rPr>
          <w:lang w:val="bg-BG"/>
        </w:rPr>
        <w:t xml:space="preserve">с начина на </w:t>
      </w:r>
      <w:r w:rsidR="008F6E6D">
        <w:t>провеждане</w:t>
      </w:r>
      <w:r w:rsidR="00272274" w:rsidRPr="00272274">
        <w:t xml:space="preserve"> на производството.</w:t>
      </w:r>
    </w:p>
    <w:p w:rsidR="00625ACE" w:rsidRPr="008A37E8" w:rsidRDefault="00625ACE" w:rsidP="008A37E8">
      <w:pPr>
        <w:pStyle w:val="JuPara"/>
      </w:pPr>
      <w:r w:rsidRPr="008A37E8">
        <w:t> </w:t>
      </w:r>
    </w:p>
    <w:p w:rsidR="00625ACE" w:rsidRPr="00A83195" w:rsidRDefault="00272274" w:rsidP="00272274">
      <w:pPr>
        <w:pStyle w:val="JuHA"/>
        <w:numPr>
          <w:ilvl w:val="0"/>
          <w:numId w:val="0"/>
        </w:numPr>
        <w:ind w:left="232"/>
        <w:rPr>
          <w:lang w:val="en-US"/>
        </w:rPr>
      </w:pPr>
      <w:r>
        <w:rPr>
          <w:lang w:val="bg-BG"/>
        </w:rPr>
        <w:t xml:space="preserve">Е. </w:t>
      </w:r>
      <w:r w:rsidRPr="00272274">
        <w:rPr>
          <w:lang w:val="bg-BG"/>
        </w:rPr>
        <w:t xml:space="preserve">Спиране на възобновеното разследване </w:t>
      </w:r>
    </w:p>
    <w:bookmarkStart w:id="42" w:name="F_Second_stay_recommendation_investigat"/>
    <w:p w:rsidR="00A83195"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55</w:t>
      </w:r>
      <w:r w:rsidRPr="008A37E8">
        <w:fldChar w:fldCharType="end"/>
      </w:r>
      <w:bookmarkEnd w:id="42"/>
      <w:r w:rsidR="00625ACE" w:rsidRPr="008A37E8">
        <w:t>.  </w:t>
      </w:r>
      <w:r w:rsidR="00A83195" w:rsidRPr="00A83195">
        <w:t xml:space="preserve">На 17 октомври 2018 г. </w:t>
      </w:r>
      <w:r w:rsidR="00A11629">
        <w:rPr>
          <w:lang w:val="bg-BG"/>
        </w:rPr>
        <w:t>разследващият</w:t>
      </w:r>
      <w:r w:rsidR="00A83195" w:rsidRPr="00A83195">
        <w:t xml:space="preserve"> отново пре</w:t>
      </w:r>
      <w:r w:rsidR="005D78ED">
        <w:rPr>
          <w:lang w:val="bg-BG"/>
        </w:rPr>
        <w:t>длага</w:t>
      </w:r>
      <w:r w:rsidR="00A83195" w:rsidRPr="00A83195">
        <w:t xml:space="preserve"> на прокуратурата да прекрат</w:t>
      </w:r>
      <w:r w:rsidR="00993CF1">
        <w:rPr>
          <w:lang w:val="bg-BG"/>
        </w:rPr>
        <w:t>и</w:t>
      </w:r>
      <w:r w:rsidR="00A83195" w:rsidRPr="00A83195">
        <w:t xml:space="preserve"> разследването, заявявайки, че въпреки всички допълнителни </w:t>
      </w:r>
      <w:r w:rsidR="00A11629">
        <w:rPr>
          <w:lang w:val="bg-BG"/>
        </w:rPr>
        <w:t>действия</w:t>
      </w:r>
      <w:r w:rsidR="00A83195" w:rsidRPr="00A83195">
        <w:t xml:space="preserve">, предприети след възобновяването му, все още не е възможно да се установи с </w:t>
      </w:r>
      <w:r w:rsidR="00A11629">
        <w:rPr>
          <w:lang w:val="bg-BG"/>
        </w:rPr>
        <w:t>достатъчна</w:t>
      </w:r>
      <w:r w:rsidR="00A83195" w:rsidRPr="00A83195">
        <w:t xml:space="preserve"> степен на сигурност, че е </w:t>
      </w:r>
      <w:r w:rsidR="00A11629">
        <w:rPr>
          <w:lang w:val="bg-BG"/>
        </w:rPr>
        <w:t xml:space="preserve">налице </w:t>
      </w:r>
      <w:r w:rsidR="00A83195" w:rsidRPr="00A83195">
        <w:t>извършено престъпление.</w:t>
      </w:r>
    </w:p>
    <w:bookmarkStart w:id="43" w:name="F_Second_stay_1"/>
    <w:p w:rsidR="00CE6D55"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56</w:t>
      </w:r>
      <w:r w:rsidRPr="008A37E8">
        <w:fldChar w:fldCharType="end"/>
      </w:r>
      <w:bookmarkEnd w:id="43"/>
      <w:r w:rsidR="00625ACE" w:rsidRPr="008A37E8">
        <w:t>.  </w:t>
      </w:r>
      <w:r w:rsidR="00CE6D55" w:rsidRPr="00CE6D55">
        <w:t>На 6 ноември 2018 г. Софийската</w:t>
      </w:r>
      <w:r w:rsidR="00CE6D55">
        <w:t xml:space="preserve"> районна прокуратура отново реш</w:t>
      </w:r>
      <w:r w:rsidR="00CE6D55">
        <w:rPr>
          <w:lang w:val="bg-BG"/>
        </w:rPr>
        <w:t>ава</w:t>
      </w:r>
      <w:r w:rsidR="000E7DFB">
        <w:t xml:space="preserve"> да </w:t>
      </w:r>
      <w:r w:rsidR="00B10E5E">
        <w:rPr>
          <w:lang w:val="bg-BG"/>
        </w:rPr>
        <w:t>спре</w:t>
      </w:r>
      <w:r w:rsidR="00CE6D55" w:rsidRPr="00CE6D55">
        <w:t xml:space="preserve"> разследва</w:t>
      </w:r>
      <w:r w:rsidR="00CE6D55">
        <w:t xml:space="preserve">нето, вместо да го прекрати. </w:t>
      </w:r>
      <w:r w:rsidR="006B1E97">
        <w:rPr>
          <w:lang w:val="bg-BG"/>
        </w:rPr>
        <w:t xml:space="preserve">Прокуратурата  е </w:t>
      </w:r>
      <w:r w:rsidR="00A11629">
        <w:rPr>
          <w:lang w:val="bg-BG"/>
        </w:rPr>
        <w:t>на мнение</w:t>
      </w:r>
      <w:r w:rsidR="00CE6D55" w:rsidRPr="00CE6D55">
        <w:t>, че въ</w:t>
      </w:r>
      <w:r w:rsidR="00A11629">
        <w:t>преки че указанията на Софийски</w:t>
      </w:r>
      <w:r w:rsidR="00CE6D55" w:rsidRPr="00CE6D55">
        <w:t xml:space="preserve"> районен съд в първото му решение за отмяна на спирането са </w:t>
      </w:r>
      <w:r w:rsidR="006A0756">
        <w:rPr>
          <w:lang w:val="bg-BG"/>
        </w:rPr>
        <w:t xml:space="preserve">били </w:t>
      </w:r>
      <w:r w:rsidR="00CE6D55" w:rsidRPr="00CE6D55">
        <w:t>без</w:t>
      </w:r>
      <w:r w:rsidR="00B10E5E">
        <w:rPr>
          <w:lang w:val="bg-BG"/>
        </w:rPr>
        <w:t>смислени</w:t>
      </w:r>
      <w:r w:rsidR="00CE6D55" w:rsidRPr="00CE6D55">
        <w:t xml:space="preserve">, тъй като </w:t>
      </w:r>
      <w:r w:rsidR="00B10E5E">
        <w:rPr>
          <w:lang w:val="bg-BG"/>
        </w:rPr>
        <w:t>изпълнението</w:t>
      </w:r>
      <w:r w:rsidR="00CE6D55" w:rsidRPr="00CE6D55">
        <w:t xml:space="preserve"> им не е довело до идентифициране на предполагаемия изнасилвач</w:t>
      </w:r>
      <w:r w:rsidR="006A0756">
        <w:rPr>
          <w:lang w:val="bg-BG"/>
        </w:rPr>
        <w:t>,</w:t>
      </w:r>
      <w:r w:rsidR="00CE6D55" w:rsidRPr="00CE6D55">
        <w:t xml:space="preserve"> и евентуално са надхвърляли </w:t>
      </w:r>
      <w:r w:rsidR="00B10E5E">
        <w:rPr>
          <w:lang w:val="bg-BG"/>
        </w:rPr>
        <w:t>правомощията</w:t>
      </w:r>
      <w:r w:rsidR="00CE6D55" w:rsidRPr="00CE6D55">
        <w:t xml:space="preserve"> на съда в такова производство, следователят </w:t>
      </w:r>
      <w:r w:rsidR="000E7DFB">
        <w:rPr>
          <w:lang w:val="bg-BG"/>
        </w:rPr>
        <w:t xml:space="preserve">е </w:t>
      </w:r>
      <w:r w:rsidR="000E7DFB">
        <w:t>спаз</w:t>
      </w:r>
      <w:r w:rsidR="00B10E5E">
        <w:rPr>
          <w:lang w:val="bg-BG"/>
        </w:rPr>
        <w:t>ил</w:t>
      </w:r>
      <w:r w:rsidR="00CE6D55" w:rsidRPr="00CE6D55">
        <w:t xml:space="preserve"> всички тези </w:t>
      </w:r>
      <w:r w:rsidR="00B10E5E">
        <w:rPr>
          <w:lang w:val="bg-BG"/>
        </w:rPr>
        <w:t>указания</w:t>
      </w:r>
      <w:r w:rsidR="00CE6D55" w:rsidRPr="00CE6D55">
        <w:t>.</w:t>
      </w:r>
      <w:r w:rsidR="000E7DFB" w:rsidRPr="000E7DFB">
        <w:t xml:space="preserve"> Въп</w:t>
      </w:r>
      <w:r w:rsidR="006A0756">
        <w:t>реки това, предвидимо, нито едн</w:t>
      </w:r>
      <w:r w:rsidR="006A0756">
        <w:rPr>
          <w:lang w:val="bg-BG"/>
        </w:rPr>
        <w:t>о</w:t>
      </w:r>
      <w:r w:rsidR="000E7DFB" w:rsidRPr="000E7DFB">
        <w:t xml:space="preserve"> от новите </w:t>
      </w:r>
      <w:r w:rsidR="006A0756">
        <w:rPr>
          <w:lang w:val="bg-BG"/>
        </w:rPr>
        <w:t>действия</w:t>
      </w:r>
      <w:r w:rsidR="000E7DFB" w:rsidRPr="000E7DFB">
        <w:t>, предпр</w:t>
      </w:r>
      <w:r w:rsidR="000E7DFB">
        <w:t xml:space="preserve">иети от </w:t>
      </w:r>
      <w:r w:rsidR="006A0756">
        <w:rPr>
          <w:lang w:val="bg-BG"/>
        </w:rPr>
        <w:t>разследващия</w:t>
      </w:r>
      <w:r w:rsidR="000E7DFB">
        <w:t xml:space="preserve">, не </w:t>
      </w:r>
      <w:r w:rsidR="006B1E97">
        <w:rPr>
          <w:lang w:val="bg-BG"/>
        </w:rPr>
        <w:t xml:space="preserve">са </w:t>
      </w:r>
      <w:r w:rsidR="000E7DFB">
        <w:t>дове</w:t>
      </w:r>
      <w:r w:rsidR="006B1E97">
        <w:rPr>
          <w:lang w:val="bg-BG"/>
        </w:rPr>
        <w:t>ли</w:t>
      </w:r>
      <w:r w:rsidR="000E7DFB" w:rsidRPr="000E7DFB">
        <w:t xml:space="preserve"> до нови </w:t>
      </w:r>
      <w:r w:rsidR="006B1E97">
        <w:rPr>
          <w:lang w:val="bg-BG"/>
        </w:rPr>
        <w:t>следи</w:t>
      </w:r>
      <w:r w:rsidR="000E7DFB" w:rsidRPr="000E7DFB">
        <w:t xml:space="preserve"> </w:t>
      </w:r>
      <w:r w:rsidR="006A0756">
        <w:rPr>
          <w:lang w:val="bg-BG"/>
        </w:rPr>
        <w:t>относно</w:t>
      </w:r>
      <w:r w:rsidR="000E7DFB" w:rsidRPr="000E7DFB">
        <w:t xml:space="preserve"> самоличността на предполагаемия изнасилвач. </w:t>
      </w:r>
      <w:r w:rsidR="006B1E97">
        <w:rPr>
          <w:lang w:val="bg-BG"/>
        </w:rPr>
        <w:t>Н</w:t>
      </w:r>
      <w:r w:rsidR="000E7DFB" w:rsidRPr="000E7DFB">
        <w:t xml:space="preserve">аличните доказателства - включително </w:t>
      </w:r>
      <w:r w:rsidR="006A0756">
        <w:rPr>
          <w:lang w:val="bg-BG"/>
        </w:rPr>
        <w:t xml:space="preserve">показанията </w:t>
      </w:r>
      <w:r w:rsidR="000E7DFB" w:rsidRPr="000E7DFB">
        <w:t>на партньор</w:t>
      </w:r>
      <w:r w:rsidR="005D78ED">
        <w:rPr>
          <w:lang w:val="bg-BG"/>
        </w:rPr>
        <w:t>ката</w:t>
      </w:r>
      <w:r w:rsidR="000E7DFB" w:rsidRPr="000E7DFB">
        <w:t xml:space="preserve"> и приятеля на г-н X</w:t>
      </w:r>
      <w:r w:rsidR="006A0756">
        <w:rPr>
          <w:lang w:val="bg-BG"/>
        </w:rPr>
        <w:t>, както</w:t>
      </w:r>
      <w:r w:rsidR="000E7DFB" w:rsidRPr="000E7DFB">
        <w:t xml:space="preserve"> и тези на полицейските служители, които са работили по случая - не </w:t>
      </w:r>
      <w:r w:rsidR="006B1E97">
        <w:rPr>
          <w:lang w:val="bg-BG"/>
        </w:rPr>
        <w:t>уличават</w:t>
      </w:r>
      <w:r w:rsidR="000E7DFB">
        <w:rPr>
          <w:lang w:val="bg-BG"/>
        </w:rPr>
        <w:t xml:space="preserve"> </w:t>
      </w:r>
      <w:r w:rsidR="000E7DFB" w:rsidRPr="000E7DFB">
        <w:t xml:space="preserve">г-н X и дори потвърждават неговото алиби. Все още </w:t>
      </w:r>
      <w:r w:rsidR="006A0756">
        <w:rPr>
          <w:lang w:val="bg-BG"/>
        </w:rPr>
        <w:t xml:space="preserve">не са налични </w:t>
      </w:r>
      <w:r w:rsidR="000E7DFB" w:rsidRPr="000E7DFB">
        <w:t>достатъчно доказател</w:t>
      </w:r>
      <w:r w:rsidR="000E7DFB">
        <w:t xml:space="preserve">ства, които да </w:t>
      </w:r>
      <w:r w:rsidR="00E53F39">
        <w:rPr>
          <w:lang w:val="bg-BG"/>
        </w:rPr>
        <w:t>уличат и</w:t>
      </w:r>
      <w:r w:rsidR="000E7DFB">
        <w:rPr>
          <w:lang w:val="bg-BG"/>
        </w:rPr>
        <w:t xml:space="preserve"> </w:t>
      </w:r>
      <w:r w:rsidR="0077476B">
        <w:t>г-н Z</w:t>
      </w:r>
      <w:r w:rsidR="000E7DFB" w:rsidRPr="000E7DFB">
        <w:t>, по същите причини, както тези, посочени в п</w:t>
      </w:r>
      <w:r w:rsidR="00E53F39">
        <w:rPr>
          <w:lang w:val="bg-BG"/>
        </w:rPr>
        <w:t>редходното</w:t>
      </w:r>
      <w:r w:rsidR="000E7DFB" w:rsidRPr="000E7DFB">
        <w:t xml:space="preserve"> решение за спиране на разследването (вж. Параграф 37 по-горе), или за повдигане на обвинение на някой друг. Следователно все още е </w:t>
      </w:r>
      <w:r w:rsidR="006A0756">
        <w:rPr>
          <w:lang w:val="bg-BG"/>
        </w:rPr>
        <w:t>удачно</w:t>
      </w:r>
      <w:r w:rsidR="000E7DFB" w:rsidRPr="000E7DFB">
        <w:t xml:space="preserve"> разследването</w:t>
      </w:r>
      <w:r w:rsidR="000E7DFB">
        <w:t xml:space="preserve"> </w:t>
      </w:r>
      <w:r w:rsidR="006A0756" w:rsidRPr="006A0756">
        <w:t xml:space="preserve">да бъде спряно </w:t>
      </w:r>
      <w:r w:rsidR="000E7DFB">
        <w:t>съгласно член 244, параграф 1</w:t>
      </w:r>
      <w:r w:rsidR="000E7DFB">
        <w:rPr>
          <w:lang w:val="bg-BG"/>
        </w:rPr>
        <w:t xml:space="preserve"> (</w:t>
      </w:r>
      <w:r w:rsidR="000E7DFB" w:rsidRPr="000E7DFB">
        <w:t>2</w:t>
      </w:r>
      <w:r w:rsidR="000E7DFB">
        <w:rPr>
          <w:lang w:val="bg-BG"/>
        </w:rPr>
        <w:t>)</w:t>
      </w:r>
      <w:r w:rsidR="000E7DFB" w:rsidRPr="000E7DFB">
        <w:t xml:space="preserve"> от Наказателно-процесуалния кодекс (виж параграф 60 по-долу) и да </w:t>
      </w:r>
      <w:r w:rsidR="00E53F39">
        <w:rPr>
          <w:lang w:val="bg-BG"/>
        </w:rPr>
        <w:t>бъдат дадени указания на</w:t>
      </w:r>
      <w:r w:rsidR="000E7DFB" w:rsidRPr="000E7DFB">
        <w:t xml:space="preserve"> полицията да продължи усилията си </w:t>
      </w:r>
      <w:r w:rsidR="00E53F39">
        <w:rPr>
          <w:lang w:val="bg-BG"/>
        </w:rPr>
        <w:t>за</w:t>
      </w:r>
      <w:r w:rsidR="000E7DFB" w:rsidRPr="000E7DFB">
        <w:t xml:space="preserve"> идентифицира</w:t>
      </w:r>
      <w:r w:rsidR="00E53F39">
        <w:rPr>
          <w:lang w:val="bg-BG"/>
        </w:rPr>
        <w:t>не на</w:t>
      </w:r>
      <w:r w:rsidR="000E7DFB" w:rsidRPr="000E7DFB">
        <w:t xml:space="preserve"> нападателя.</w:t>
      </w:r>
    </w:p>
    <w:p w:rsidR="00625ACE" w:rsidRPr="000E7DFB" w:rsidRDefault="000E7DFB" w:rsidP="000E7DFB">
      <w:pPr>
        <w:pStyle w:val="JuHA"/>
        <w:numPr>
          <w:ilvl w:val="0"/>
          <w:numId w:val="0"/>
        </w:numPr>
        <w:ind w:left="232"/>
        <w:rPr>
          <w:lang w:val="bg-BG"/>
        </w:rPr>
      </w:pPr>
      <w:r>
        <w:rPr>
          <w:lang w:val="bg-BG"/>
        </w:rPr>
        <w:lastRenderedPageBreak/>
        <w:t xml:space="preserve">Ж. </w:t>
      </w:r>
      <w:r w:rsidRPr="000E7DFB">
        <w:rPr>
          <w:lang w:val="bg-BG"/>
        </w:rPr>
        <w:t xml:space="preserve">Съдебен контрол върху спирането на възобновеното разследване </w:t>
      </w:r>
    </w:p>
    <w:bookmarkStart w:id="44" w:name="F_Second_stay_jud_rev_claim"/>
    <w:p w:rsidR="00DF1C2D"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57</w:t>
      </w:r>
      <w:r w:rsidRPr="008A37E8">
        <w:fldChar w:fldCharType="end"/>
      </w:r>
      <w:bookmarkEnd w:id="44"/>
      <w:r w:rsidR="00625ACE" w:rsidRPr="008A37E8">
        <w:t>.  </w:t>
      </w:r>
      <w:r w:rsidR="00DF1C2D">
        <w:t>Жалбоподател</w:t>
      </w:r>
      <w:r w:rsidR="00DF1C2D">
        <w:rPr>
          <w:lang w:val="bg-BG"/>
        </w:rPr>
        <w:t>ката</w:t>
      </w:r>
      <w:r w:rsidR="00DF1C2D" w:rsidRPr="00DF1C2D">
        <w:t xml:space="preserve"> </w:t>
      </w:r>
      <w:r w:rsidR="00547AA4">
        <w:rPr>
          <w:lang w:val="bg-BG"/>
        </w:rPr>
        <w:t>обжалва</w:t>
      </w:r>
      <w:r w:rsidR="00DF1C2D" w:rsidRPr="00DF1C2D">
        <w:t xml:space="preserve"> спиране</w:t>
      </w:r>
      <w:r w:rsidR="00636F84">
        <w:rPr>
          <w:lang w:val="bg-BG"/>
        </w:rPr>
        <w:t>то</w:t>
      </w:r>
      <w:r w:rsidR="00DF1C2D" w:rsidRPr="00DF1C2D">
        <w:t xml:space="preserve"> на възобновеното разследване. Тя отново оспорва начина, по който разследващите</w:t>
      </w:r>
      <w:r w:rsidR="00547AA4" w:rsidRPr="00547AA4">
        <w:t xml:space="preserve"> </w:t>
      </w:r>
      <w:r w:rsidR="00547AA4" w:rsidRPr="00DF1C2D">
        <w:t>органи</w:t>
      </w:r>
      <w:r w:rsidR="00547AA4">
        <w:t xml:space="preserve"> и прокурор</w:t>
      </w:r>
      <w:r w:rsidR="00547AA4">
        <w:rPr>
          <w:lang w:val="bg-BG"/>
        </w:rPr>
        <w:t xml:space="preserve">ите </w:t>
      </w:r>
      <w:r w:rsidR="00DF1C2D" w:rsidRPr="00DF1C2D">
        <w:t>са прове</w:t>
      </w:r>
      <w:r w:rsidR="00547AA4">
        <w:rPr>
          <w:lang w:val="bg-BG"/>
        </w:rPr>
        <w:t>ли</w:t>
      </w:r>
      <w:r w:rsidR="00DF1C2D" w:rsidRPr="00DF1C2D">
        <w:t xml:space="preserve"> производството и </w:t>
      </w:r>
      <w:r w:rsidR="00547AA4">
        <w:rPr>
          <w:lang w:val="bg-BG"/>
        </w:rPr>
        <w:t xml:space="preserve">са преценили </w:t>
      </w:r>
      <w:r w:rsidR="00DF1C2D" w:rsidRPr="00DF1C2D">
        <w:t xml:space="preserve">доказателствата, аргументирайки се, че е имало неоправдани забавяния </w:t>
      </w:r>
      <w:r w:rsidR="00636F84">
        <w:rPr>
          <w:lang w:val="bg-BG"/>
        </w:rPr>
        <w:t>в</w:t>
      </w:r>
      <w:r w:rsidR="00DF1C2D" w:rsidRPr="00DF1C2D">
        <w:t xml:space="preserve"> разследването.</w:t>
      </w:r>
    </w:p>
    <w:bookmarkStart w:id="45" w:name="F_Second_stay_jud_rev_dec_11_Feb_2019"/>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58</w:t>
      </w:r>
      <w:r w:rsidRPr="008A37E8">
        <w:fldChar w:fldCharType="end"/>
      </w:r>
      <w:bookmarkEnd w:id="45"/>
      <w:r w:rsidR="00625ACE" w:rsidRPr="008A37E8">
        <w:t>. </w:t>
      </w:r>
      <w:r w:rsidR="009909D0">
        <w:rPr>
          <w:lang w:val="bg-BG"/>
        </w:rPr>
        <w:t>С</w:t>
      </w:r>
      <w:r w:rsidR="00B415A8" w:rsidRPr="00B415A8">
        <w:t xml:space="preserve"> решение от 11 февруари 2019 г., </w:t>
      </w:r>
      <w:r w:rsidR="009909D0">
        <w:rPr>
          <w:lang w:val="bg-BG"/>
        </w:rPr>
        <w:t>не</w:t>
      </w:r>
      <w:r w:rsidR="00B415A8" w:rsidRPr="00B415A8">
        <w:t>подлеж</w:t>
      </w:r>
      <w:r w:rsidR="009909D0">
        <w:rPr>
          <w:lang w:val="bg-BG"/>
        </w:rPr>
        <w:t>ащо</w:t>
      </w:r>
      <w:r w:rsidR="00B415A8" w:rsidRPr="00B415A8">
        <w:t xml:space="preserve"> на </w:t>
      </w:r>
      <w:r w:rsidR="00547AA4">
        <w:rPr>
          <w:lang w:val="bg-BG"/>
        </w:rPr>
        <w:t>обжалване</w:t>
      </w:r>
      <w:r w:rsidR="00B415A8" w:rsidRPr="00B415A8">
        <w:t>,</w:t>
      </w:r>
      <w:r w:rsidR="00B415A8">
        <w:t xml:space="preserve"> Софийският районен съд потвър</w:t>
      </w:r>
      <w:r w:rsidR="00B415A8">
        <w:rPr>
          <w:lang w:val="bg-BG"/>
        </w:rPr>
        <w:t>ждава</w:t>
      </w:r>
      <w:r w:rsidR="00B415A8" w:rsidRPr="00B415A8">
        <w:t xml:space="preserve"> спирането на възобно</w:t>
      </w:r>
      <w:r w:rsidR="00B415A8">
        <w:t xml:space="preserve">веното разследване. </w:t>
      </w:r>
      <w:r w:rsidR="009909D0">
        <w:rPr>
          <w:lang w:val="bg-BG"/>
        </w:rPr>
        <w:t>Съдът</w:t>
      </w:r>
      <w:r w:rsidR="00B415A8">
        <w:t xml:space="preserve"> установ</w:t>
      </w:r>
      <w:r w:rsidR="00B415A8">
        <w:rPr>
          <w:lang w:val="bg-BG"/>
        </w:rPr>
        <w:t>ява</w:t>
      </w:r>
      <w:r w:rsidR="00B415A8" w:rsidRPr="00B415A8">
        <w:t xml:space="preserve">, че през целия период </w:t>
      </w:r>
      <w:r w:rsidR="00547AA4">
        <w:rPr>
          <w:lang w:val="bg-BG"/>
        </w:rPr>
        <w:t>разследващия</w:t>
      </w:r>
      <w:r w:rsidR="00B415A8" w:rsidRPr="00B415A8">
        <w:t xml:space="preserve"> е спазил всички </w:t>
      </w:r>
      <w:r w:rsidR="009909D0">
        <w:rPr>
          <w:lang w:val="bg-BG"/>
        </w:rPr>
        <w:t>указания</w:t>
      </w:r>
      <w:r w:rsidR="00B415A8" w:rsidRPr="00B415A8">
        <w:t>, дадени от съдията, който първо</w:t>
      </w:r>
      <w:r w:rsidR="00547AA4">
        <w:rPr>
          <w:lang w:val="bg-BG"/>
        </w:rPr>
        <w:t>начално</w:t>
      </w:r>
      <w:r w:rsidR="00B415A8" w:rsidRPr="00B415A8">
        <w:t xml:space="preserve"> е отменил спирането. Наличните доказателства все още изключв</w:t>
      </w:r>
      <w:r w:rsidR="00B415A8">
        <w:t>а</w:t>
      </w:r>
      <w:r w:rsidR="00B415A8">
        <w:rPr>
          <w:lang w:val="bg-BG"/>
        </w:rPr>
        <w:t>т</w:t>
      </w:r>
      <w:r w:rsidR="00B415A8" w:rsidRPr="00B415A8">
        <w:t xml:space="preserve"> възможността г-н X да </w:t>
      </w:r>
      <w:r w:rsidR="00705CE6">
        <w:rPr>
          <w:lang w:val="bg-BG"/>
        </w:rPr>
        <w:t>е</w:t>
      </w:r>
      <w:r w:rsidR="00B415A8" w:rsidRPr="00B415A8">
        <w:t xml:space="preserve"> предполаг</w:t>
      </w:r>
      <w:r w:rsidR="00B415A8">
        <w:t>аемият нападател и не се появ</w:t>
      </w:r>
      <w:r w:rsidR="00B415A8">
        <w:rPr>
          <w:lang w:val="bg-BG"/>
        </w:rPr>
        <w:t>яват</w:t>
      </w:r>
      <w:r w:rsidR="00B415A8" w:rsidRPr="00B415A8">
        <w:t xml:space="preserve"> никакви доказателства, които да подска</w:t>
      </w:r>
      <w:r w:rsidR="00705CE6">
        <w:rPr>
          <w:lang w:val="bg-BG"/>
        </w:rPr>
        <w:t>жат</w:t>
      </w:r>
      <w:r w:rsidR="00B415A8" w:rsidRPr="00B415A8">
        <w:t xml:space="preserve"> кой би могъл да бъде нападателя.</w:t>
      </w:r>
      <w:r w:rsidR="00625ACE" w:rsidRPr="008A37E8">
        <w:t> </w:t>
      </w:r>
    </w:p>
    <w:p w:rsidR="00625ACE" w:rsidRPr="008A37E8" w:rsidRDefault="00B761B8" w:rsidP="0033758F">
      <w:pPr>
        <w:pStyle w:val="JuHHead"/>
      </w:pPr>
      <w:r>
        <w:rPr>
          <w:lang w:val="bg-BG"/>
        </w:rPr>
        <w:t>ОТНОСИМА</w:t>
      </w:r>
      <w:r w:rsidR="0033758F" w:rsidRPr="0033758F">
        <w:t xml:space="preserve"> ПРАВНА РАМКА</w:t>
      </w:r>
      <w:r w:rsidR="0033758F">
        <w:rPr>
          <w:lang w:val="bg-BG"/>
        </w:rPr>
        <w:t xml:space="preserve"> </w:t>
      </w:r>
    </w:p>
    <w:bookmarkStart w:id="46" w:name="RLF_rape"/>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59</w:t>
      </w:r>
      <w:r w:rsidRPr="008A37E8">
        <w:fldChar w:fldCharType="end"/>
      </w:r>
      <w:bookmarkEnd w:id="46"/>
      <w:r w:rsidR="00625ACE" w:rsidRPr="008A37E8">
        <w:t>.  </w:t>
      </w:r>
      <w:r w:rsidR="000D3832" w:rsidRPr="000D3832">
        <w:t>Материалното наказателно право в България, свързано с изнасилването, е подробно изло</w:t>
      </w:r>
      <w:r w:rsidR="000D3832">
        <w:t>жено в</w:t>
      </w:r>
      <w:r w:rsidR="000D3832">
        <w:rPr>
          <w:lang w:val="bg-BG"/>
        </w:rPr>
        <w:t xml:space="preserve"> </w:t>
      </w:r>
      <w:r w:rsidR="00AC2FD3">
        <w:rPr>
          <w:lang w:val="bg-BG"/>
        </w:rPr>
        <w:t>дел</w:t>
      </w:r>
      <w:r w:rsidR="00867589">
        <w:rPr>
          <w:lang w:val="bg-BG"/>
        </w:rPr>
        <w:t xml:space="preserve">ото </w:t>
      </w:r>
      <w:r w:rsidR="00625ACE" w:rsidRPr="008A37E8">
        <w:rPr>
          <w:i/>
        </w:rPr>
        <w:t xml:space="preserve">M.C. </w:t>
      </w:r>
      <w:r w:rsidR="00867589">
        <w:rPr>
          <w:i/>
          <w:lang w:val="bg-BG"/>
        </w:rPr>
        <w:t>срещу</w:t>
      </w:r>
      <w:r w:rsidR="00625ACE" w:rsidRPr="008A37E8">
        <w:rPr>
          <w:i/>
        </w:rPr>
        <w:t xml:space="preserve"> </w:t>
      </w:r>
      <w:r w:rsidR="00867589">
        <w:rPr>
          <w:i/>
          <w:lang w:val="bg-BG"/>
        </w:rPr>
        <w:t>България</w:t>
      </w:r>
      <w:r w:rsidR="00625ACE" w:rsidRPr="008A37E8">
        <w:rPr>
          <w:iCs/>
        </w:rPr>
        <w:t xml:space="preserve"> </w:t>
      </w:r>
      <w:r w:rsidR="00625ACE" w:rsidRPr="008A37E8">
        <w:t>(</w:t>
      </w:r>
      <w:r w:rsidR="00867589">
        <w:rPr>
          <w:lang w:val="bg-BG"/>
        </w:rPr>
        <w:t>жалба</w:t>
      </w:r>
      <w:r w:rsidR="00625ACE" w:rsidRPr="008A37E8">
        <w:t xml:space="preserve"> 39272/98, §</w:t>
      </w:r>
      <w:r w:rsidR="00625ACE" w:rsidRPr="008A37E8">
        <w:rPr>
          <w:rFonts w:cstheme="minorHAnsi"/>
        </w:rPr>
        <w:t>§</w:t>
      </w:r>
      <w:r w:rsidR="00625ACE" w:rsidRPr="008A37E8">
        <w:t xml:space="preserve"> 74-86, </w:t>
      </w:r>
      <w:r w:rsidR="000D3832">
        <w:rPr>
          <w:lang w:val="bg-BG"/>
        </w:rPr>
        <w:t xml:space="preserve">ЕСПЧ </w:t>
      </w:r>
      <w:r w:rsidR="00625ACE" w:rsidRPr="008A37E8">
        <w:t>2003-XII).</w:t>
      </w:r>
    </w:p>
    <w:bookmarkStart w:id="47" w:name="RLF_stay"/>
    <w:p w:rsidR="00DC239B"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60</w:t>
      </w:r>
      <w:r w:rsidRPr="008A37E8">
        <w:fldChar w:fldCharType="end"/>
      </w:r>
      <w:bookmarkEnd w:id="47"/>
      <w:r w:rsidR="00625ACE" w:rsidRPr="008A37E8">
        <w:t>.  </w:t>
      </w:r>
      <w:r w:rsidR="00DC239B">
        <w:t xml:space="preserve">Член 244, </w:t>
      </w:r>
      <w:r w:rsidR="005E0976">
        <w:rPr>
          <w:lang w:val="bg-BG"/>
        </w:rPr>
        <w:t>алинея</w:t>
      </w:r>
      <w:r w:rsidR="005E0976">
        <w:t xml:space="preserve"> </w:t>
      </w:r>
      <w:r w:rsidR="00DC239B">
        <w:t>1</w:t>
      </w:r>
      <w:r w:rsidR="00DC239B">
        <w:rPr>
          <w:lang w:val="bg-BG"/>
        </w:rPr>
        <w:t xml:space="preserve"> </w:t>
      </w:r>
      <w:r w:rsidR="005E0976">
        <w:rPr>
          <w:lang w:val="bg-BG"/>
        </w:rPr>
        <w:t xml:space="preserve">т. </w:t>
      </w:r>
      <w:r w:rsidR="00DC239B" w:rsidRPr="00DC239B">
        <w:t xml:space="preserve">2 от Наказателно-процесуалния кодекс предвижда, че </w:t>
      </w:r>
      <w:r w:rsidR="005E0976">
        <w:rPr>
          <w:lang w:val="bg-BG"/>
        </w:rPr>
        <w:t xml:space="preserve"> </w:t>
      </w:r>
      <w:r w:rsidR="00DC239B" w:rsidRPr="00DC239B">
        <w:t xml:space="preserve"> прокур</w:t>
      </w:r>
      <w:r w:rsidR="005E0976">
        <w:rPr>
          <w:lang w:val="bg-BG"/>
        </w:rPr>
        <w:t>орът</w:t>
      </w:r>
      <w:r w:rsidR="00714A4A">
        <w:rPr>
          <w:lang w:val="bg-BG"/>
        </w:rPr>
        <w:t xml:space="preserve"> спира</w:t>
      </w:r>
      <w:r w:rsidR="00DC239B" w:rsidRPr="00DC239B">
        <w:t xml:space="preserve"> </w:t>
      </w:r>
      <w:r w:rsidR="00110FB4">
        <w:rPr>
          <w:lang w:val="bg-BG"/>
        </w:rPr>
        <w:t>наказателното производство</w:t>
      </w:r>
      <w:r w:rsidR="00DC239B" w:rsidRPr="00DC239B">
        <w:t xml:space="preserve">, </w:t>
      </w:r>
      <w:r w:rsidR="00110FB4">
        <w:rPr>
          <w:lang w:val="bg-BG"/>
        </w:rPr>
        <w:t>когато извършителят на престъплението не е разкрит</w:t>
      </w:r>
      <w:r w:rsidR="00DC239B" w:rsidRPr="00DC239B">
        <w:t xml:space="preserve">. </w:t>
      </w:r>
      <w:r w:rsidR="00714A4A">
        <w:rPr>
          <w:lang w:val="bg-BG"/>
        </w:rPr>
        <w:t xml:space="preserve">Постановлението за спиране подлежи </w:t>
      </w:r>
      <w:r w:rsidR="00DC239B" w:rsidRPr="00DC239B">
        <w:t xml:space="preserve">на съдебен контрол по искане на жертвата на предполагаемото престъпление. Съответният </w:t>
      </w:r>
      <w:r w:rsidR="00AC2FD3">
        <w:rPr>
          <w:lang w:val="bg-BG"/>
        </w:rPr>
        <w:t>първоинстанционен съд</w:t>
      </w:r>
      <w:r w:rsidR="00714A4A">
        <w:rPr>
          <w:lang w:val="bg-BG"/>
        </w:rPr>
        <w:t xml:space="preserve"> трябва да </w:t>
      </w:r>
      <w:r w:rsidR="00DC239B" w:rsidRPr="00DC239B">
        <w:t xml:space="preserve">разгледа </w:t>
      </w:r>
      <w:r w:rsidR="00714A4A">
        <w:rPr>
          <w:lang w:val="bg-BG"/>
        </w:rPr>
        <w:t>жалбата</w:t>
      </w:r>
      <w:r w:rsidR="00AC2FD3">
        <w:t xml:space="preserve"> </w:t>
      </w:r>
      <w:r w:rsidR="00AC2FD3">
        <w:rPr>
          <w:lang w:val="bg-BG"/>
        </w:rPr>
        <w:t>въз основа на документите</w:t>
      </w:r>
      <w:r w:rsidR="00DC239B" w:rsidRPr="00DC239B">
        <w:t xml:space="preserve"> и </w:t>
      </w:r>
      <w:r w:rsidR="00714A4A">
        <w:rPr>
          <w:lang w:val="bg-BG"/>
        </w:rPr>
        <w:t>определението</w:t>
      </w:r>
      <w:r w:rsidR="00DC239B" w:rsidRPr="00DC239B">
        <w:t xml:space="preserve"> му </w:t>
      </w:r>
      <w:r w:rsidR="00714A4A">
        <w:rPr>
          <w:lang w:val="bg-BG"/>
        </w:rPr>
        <w:t xml:space="preserve">е окончателно и </w:t>
      </w:r>
      <w:r w:rsidR="00DC239B" w:rsidRPr="00DC239B">
        <w:t xml:space="preserve">не подлежи на </w:t>
      </w:r>
      <w:r w:rsidR="00AC2FD3">
        <w:rPr>
          <w:lang w:val="bg-BG"/>
        </w:rPr>
        <w:t>обжалване</w:t>
      </w:r>
      <w:r w:rsidR="00DC239B" w:rsidRPr="00DC239B">
        <w:t xml:space="preserve"> (член 244 § 5).</w:t>
      </w:r>
    </w:p>
    <w:bookmarkStart w:id="48" w:name="RLF_stay_bis"/>
    <w:p w:rsidR="00EB059E" w:rsidRDefault="00FB4C28" w:rsidP="008A37E8">
      <w:pPr>
        <w:pStyle w:val="JuPara"/>
        <w:rPr>
          <w:lang w:val="bg-BG"/>
        </w:rPr>
      </w:pPr>
      <w:r w:rsidRPr="008A37E8">
        <w:fldChar w:fldCharType="begin"/>
      </w:r>
      <w:r w:rsidR="00625ACE" w:rsidRPr="00DF0758">
        <w:rPr>
          <w:lang w:val="bg-BG"/>
        </w:rPr>
        <w:instrText xml:space="preserve"> </w:instrText>
      </w:r>
      <w:r w:rsidR="00625ACE" w:rsidRPr="008A37E8">
        <w:instrText>SEQ</w:instrText>
      </w:r>
      <w:r w:rsidR="00625ACE" w:rsidRPr="00DF0758">
        <w:rPr>
          <w:lang w:val="bg-BG"/>
        </w:rPr>
        <w:instrText xml:space="preserve"> </w:instrText>
      </w:r>
      <w:r w:rsidR="00625ACE" w:rsidRPr="008A37E8">
        <w:instrText>level</w:instrText>
      </w:r>
      <w:r w:rsidR="00625ACE" w:rsidRPr="00DF0758">
        <w:rPr>
          <w:lang w:val="bg-BG"/>
        </w:rPr>
        <w:instrText>0 \*</w:instrText>
      </w:r>
      <w:r w:rsidR="00625ACE" w:rsidRPr="008A37E8">
        <w:instrText>arabic</w:instrText>
      </w:r>
      <w:r w:rsidR="00625ACE" w:rsidRPr="00DF0758">
        <w:rPr>
          <w:lang w:val="bg-BG"/>
        </w:rPr>
        <w:instrText xml:space="preserve"> </w:instrText>
      </w:r>
      <w:r w:rsidRPr="008A37E8">
        <w:fldChar w:fldCharType="separate"/>
      </w:r>
      <w:r w:rsidR="00666BEE" w:rsidRPr="00DF0758">
        <w:rPr>
          <w:noProof/>
          <w:lang w:val="bg-BG"/>
        </w:rPr>
        <w:t>61</w:t>
      </w:r>
      <w:r w:rsidRPr="008A37E8">
        <w:fldChar w:fldCharType="end"/>
      </w:r>
      <w:bookmarkEnd w:id="48"/>
      <w:r w:rsidR="00625ACE" w:rsidRPr="00DF0758">
        <w:rPr>
          <w:lang w:val="bg-BG"/>
        </w:rPr>
        <w:t>.</w:t>
      </w:r>
      <w:r w:rsidR="00625ACE" w:rsidRPr="008A37E8">
        <w:t>  </w:t>
      </w:r>
      <w:r w:rsidR="00AC2FD3" w:rsidRPr="00DF0758">
        <w:rPr>
          <w:lang w:val="bg-BG"/>
        </w:rPr>
        <w:t xml:space="preserve">Член 245, </w:t>
      </w:r>
      <w:r w:rsidR="005E0976">
        <w:rPr>
          <w:lang w:val="bg-BG"/>
        </w:rPr>
        <w:t>ал.</w:t>
      </w:r>
      <w:r w:rsidR="005E0976" w:rsidRPr="00DF0758">
        <w:rPr>
          <w:lang w:val="bg-BG"/>
        </w:rPr>
        <w:t xml:space="preserve"> </w:t>
      </w:r>
      <w:r w:rsidR="00AC2FD3" w:rsidRPr="00DF0758">
        <w:rPr>
          <w:lang w:val="bg-BG"/>
        </w:rPr>
        <w:t xml:space="preserve">1 от същия </w:t>
      </w:r>
      <w:r w:rsidR="00AC2FD3">
        <w:rPr>
          <w:lang w:val="bg-BG"/>
        </w:rPr>
        <w:t>К</w:t>
      </w:r>
      <w:r w:rsidR="00EB059E" w:rsidRPr="00DF0758">
        <w:rPr>
          <w:lang w:val="bg-BG"/>
        </w:rPr>
        <w:t xml:space="preserve">одекс предвижда, че когато </w:t>
      </w:r>
      <w:r w:rsidR="005E0976">
        <w:rPr>
          <w:lang w:val="bg-BG"/>
        </w:rPr>
        <w:t xml:space="preserve"> </w:t>
      </w:r>
      <w:r w:rsidR="00EB059E" w:rsidRPr="00DF0758">
        <w:rPr>
          <w:lang w:val="bg-BG"/>
        </w:rPr>
        <w:t xml:space="preserve"> прокур</w:t>
      </w:r>
      <w:r w:rsidR="005E0976">
        <w:rPr>
          <w:lang w:val="bg-BG"/>
        </w:rPr>
        <w:t>орът</w:t>
      </w:r>
      <w:r w:rsidR="00EB059E" w:rsidRPr="00DF0758">
        <w:rPr>
          <w:lang w:val="bg-BG"/>
        </w:rPr>
        <w:t xml:space="preserve"> </w:t>
      </w:r>
      <w:r w:rsidR="009E35EF">
        <w:rPr>
          <w:lang w:val="bg-BG"/>
        </w:rPr>
        <w:t>спр</w:t>
      </w:r>
      <w:r w:rsidR="005E0976">
        <w:rPr>
          <w:lang w:val="bg-BG"/>
        </w:rPr>
        <w:t>е</w:t>
      </w:r>
      <w:r w:rsidR="00EB059E" w:rsidRPr="00DF0758">
        <w:rPr>
          <w:lang w:val="bg-BG"/>
        </w:rPr>
        <w:t xml:space="preserve"> </w:t>
      </w:r>
      <w:r w:rsidR="009E35EF">
        <w:rPr>
          <w:lang w:val="bg-BG"/>
        </w:rPr>
        <w:t>наказателното производство</w:t>
      </w:r>
      <w:r w:rsidR="00EB059E" w:rsidRPr="00DF0758">
        <w:rPr>
          <w:lang w:val="bg-BG"/>
        </w:rPr>
        <w:t xml:space="preserve"> </w:t>
      </w:r>
      <w:r w:rsidR="009E35EF">
        <w:rPr>
          <w:lang w:val="bg-BG"/>
        </w:rPr>
        <w:t xml:space="preserve">поради неразкриване на </w:t>
      </w:r>
      <w:r w:rsidR="00EB059E" w:rsidRPr="00DF0758">
        <w:rPr>
          <w:lang w:val="bg-BG"/>
        </w:rPr>
        <w:t>извършител</w:t>
      </w:r>
      <w:r w:rsidR="009E35EF">
        <w:rPr>
          <w:lang w:val="bg-BG"/>
        </w:rPr>
        <w:t>я</w:t>
      </w:r>
      <w:r w:rsidR="00EB059E" w:rsidRPr="00DF0758">
        <w:rPr>
          <w:lang w:val="bg-BG"/>
        </w:rPr>
        <w:t xml:space="preserve">, </w:t>
      </w:r>
      <w:r w:rsidR="005E0976">
        <w:rPr>
          <w:lang w:val="bg-BG"/>
        </w:rPr>
        <w:t>той</w:t>
      </w:r>
      <w:r w:rsidR="00024D61" w:rsidRPr="00DF0758">
        <w:rPr>
          <w:lang w:val="bg-BG"/>
        </w:rPr>
        <w:t xml:space="preserve"> изпра</w:t>
      </w:r>
      <w:r w:rsidR="009E35EF">
        <w:rPr>
          <w:lang w:val="bg-BG"/>
        </w:rPr>
        <w:t>ща</w:t>
      </w:r>
      <w:r w:rsidR="00AC2FD3" w:rsidRPr="00DF0758">
        <w:rPr>
          <w:lang w:val="bg-BG"/>
        </w:rPr>
        <w:t xml:space="preserve"> материал</w:t>
      </w:r>
      <w:r w:rsidR="00AC2FD3">
        <w:rPr>
          <w:lang w:val="bg-BG"/>
        </w:rPr>
        <w:t>ите</w:t>
      </w:r>
      <w:r w:rsidR="00024D61" w:rsidRPr="00DF0758">
        <w:rPr>
          <w:lang w:val="bg-BG"/>
        </w:rPr>
        <w:t xml:space="preserve"> </w:t>
      </w:r>
      <w:r w:rsidR="00024D61">
        <w:rPr>
          <w:lang w:val="bg-BG"/>
        </w:rPr>
        <w:t>по</w:t>
      </w:r>
      <w:r w:rsidR="00EB059E" w:rsidRPr="00DF0758">
        <w:rPr>
          <w:lang w:val="bg-BG"/>
        </w:rPr>
        <w:t xml:space="preserve"> </w:t>
      </w:r>
      <w:r w:rsidR="009E35EF">
        <w:rPr>
          <w:lang w:val="bg-BG"/>
        </w:rPr>
        <w:t>делото</w:t>
      </w:r>
      <w:r w:rsidR="00024D61" w:rsidRPr="00DF0758">
        <w:rPr>
          <w:lang w:val="bg-BG"/>
        </w:rPr>
        <w:t xml:space="preserve"> в </w:t>
      </w:r>
      <w:r w:rsidR="00981607">
        <w:rPr>
          <w:lang w:val="bg-BG"/>
        </w:rPr>
        <w:t>МВР</w:t>
      </w:r>
      <w:r w:rsidR="00024D61" w:rsidRPr="00DF0758">
        <w:rPr>
          <w:lang w:val="bg-BG"/>
        </w:rPr>
        <w:t xml:space="preserve">, </w:t>
      </w:r>
      <w:r w:rsidR="00981607">
        <w:rPr>
          <w:lang w:val="bg-BG"/>
        </w:rPr>
        <w:t>Държавна а</w:t>
      </w:r>
      <w:r w:rsidR="00024D61" w:rsidRPr="00DF0758">
        <w:rPr>
          <w:lang w:val="bg-BG"/>
        </w:rPr>
        <w:t>генция</w:t>
      </w:r>
      <w:r w:rsidR="00024D61">
        <w:rPr>
          <w:lang w:val="bg-BG"/>
        </w:rPr>
        <w:t xml:space="preserve"> „Н</w:t>
      </w:r>
      <w:r w:rsidR="00EB059E" w:rsidRPr="00DF0758">
        <w:rPr>
          <w:lang w:val="bg-BG"/>
        </w:rPr>
        <w:t xml:space="preserve">ационална </w:t>
      </w:r>
      <w:r w:rsidR="00E70FE1" w:rsidRPr="00DF0758">
        <w:rPr>
          <w:lang w:val="bg-BG"/>
        </w:rPr>
        <w:t>сигурност</w:t>
      </w:r>
      <w:r w:rsidR="00E70FE1">
        <w:rPr>
          <w:lang w:val="bg-BG"/>
        </w:rPr>
        <w:t>“ или</w:t>
      </w:r>
      <w:r w:rsidR="00EB059E" w:rsidRPr="00DF0758">
        <w:rPr>
          <w:lang w:val="bg-BG"/>
        </w:rPr>
        <w:t xml:space="preserve"> </w:t>
      </w:r>
      <w:r w:rsidR="00662034">
        <w:rPr>
          <w:lang w:val="bg-BG"/>
        </w:rPr>
        <w:t xml:space="preserve">на </w:t>
      </w:r>
      <w:r w:rsidR="00EB059E" w:rsidRPr="00DF0758">
        <w:rPr>
          <w:lang w:val="bg-BG"/>
        </w:rPr>
        <w:t>митническите органи, в зависимост от случая</w:t>
      </w:r>
      <w:r w:rsidR="00AC2FD3" w:rsidRPr="00DF0758">
        <w:rPr>
          <w:lang w:val="bg-BG"/>
        </w:rPr>
        <w:t>, за да продължат разследва</w:t>
      </w:r>
      <w:r w:rsidR="00AC2FD3">
        <w:rPr>
          <w:lang w:val="bg-BG"/>
        </w:rPr>
        <w:t>нето</w:t>
      </w:r>
      <w:r w:rsidR="00EB059E" w:rsidRPr="00DF0758">
        <w:rPr>
          <w:lang w:val="bg-BG"/>
        </w:rPr>
        <w:t xml:space="preserve"> в т</w:t>
      </w:r>
      <w:r w:rsidR="00662034">
        <w:rPr>
          <w:lang w:val="bg-BG"/>
        </w:rPr>
        <w:t>ази насока</w:t>
      </w:r>
      <w:r w:rsidR="00EB059E" w:rsidRPr="00DF0758">
        <w:rPr>
          <w:lang w:val="bg-BG"/>
        </w:rPr>
        <w:t>. Ако</w:t>
      </w:r>
      <w:r w:rsidR="00AC2FD3">
        <w:rPr>
          <w:lang w:val="bg-BG"/>
        </w:rPr>
        <w:t>,</w:t>
      </w:r>
      <w:r w:rsidR="00EB059E" w:rsidRPr="00DF0758">
        <w:rPr>
          <w:lang w:val="bg-BG"/>
        </w:rPr>
        <w:t xml:space="preserve"> и когато пречката, </w:t>
      </w:r>
      <w:r w:rsidR="00662034">
        <w:rPr>
          <w:lang w:val="bg-BG"/>
        </w:rPr>
        <w:t xml:space="preserve">спираща </w:t>
      </w:r>
      <w:r w:rsidR="00AC2FD3" w:rsidRPr="00DF0758">
        <w:rPr>
          <w:lang w:val="bg-BG"/>
        </w:rPr>
        <w:t>провеждането на разследването</w:t>
      </w:r>
      <w:r w:rsidR="00EB059E" w:rsidRPr="00DF0758">
        <w:rPr>
          <w:lang w:val="bg-BG"/>
        </w:rPr>
        <w:t xml:space="preserve"> изчезне</w:t>
      </w:r>
      <w:r w:rsidR="00AC2FD3">
        <w:rPr>
          <w:lang w:val="bg-BG"/>
        </w:rPr>
        <w:t>,</w:t>
      </w:r>
      <w:r w:rsidR="005E0976">
        <w:rPr>
          <w:lang w:val="bg-BG"/>
        </w:rPr>
        <w:t xml:space="preserve"> </w:t>
      </w:r>
      <w:r w:rsidR="00EB059E" w:rsidRPr="00DF0758">
        <w:rPr>
          <w:lang w:val="bg-BG"/>
        </w:rPr>
        <w:t>производството трябва да бъде възобновено (член 245 § 2).</w:t>
      </w:r>
    </w:p>
    <w:p w:rsidR="00625ACE" w:rsidRPr="008A37E8" w:rsidRDefault="00020EAB" w:rsidP="008A37E8">
      <w:pPr>
        <w:pStyle w:val="JuHHead"/>
      </w:pPr>
      <w:r>
        <w:rPr>
          <w:lang w:val="bg-BG"/>
        </w:rPr>
        <w:lastRenderedPageBreak/>
        <w:t>ПРАВНИ ИЗВОДИ</w:t>
      </w:r>
    </w:p>
    <w:p w:rsidR="00625ACE" w:rsidRPr="008A37E8" w:rsidRDefault="00024D61" w:rsidP="00024D61">
      <w:pPr>
        <w:pStyle w:val="JuHIRoman"/>
      </w:pPr>
      <w:r w:rsidRPr="00024D61">
        <w:t>ТВЪРДЯНО НАРУШЕНИЕ НА ЧЛЕН 3 И 8 ОТ КОНВЕНЦИЯТА</w:t>
      </w:r>
      <w:r>
        <w:rPr>
          <w:lang w:val="bg-BG"/>
        </w:rPr>
        <w:t xml:space="preserve"> </w:t>
      </w:r>
    </w:p>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62</w:t>
      </w:r>
      <w:r w:rsidRPr="008A37E8">
        <w:fldChar w:fldCharType="end"/>
      </w:r>
      <w:r w:rsidR="00625ACE" w:rsidRPr="008A37E8">
        <w:t>.  </w:t>
      </w:r>
      <w:r w:rsidR="00024D61" w:rsidRPr="00024D61">
        <w:t xml:space="preserve">Жалбоподателката се оплаква, без да уточнява нито един член от Конвенцията или нейните протоколи, че разследването на </w:t>
      </w:r>
      <w:r w:rsidR="00F2743E">
        <w:rPr>
          <w:lang w:val="bg-BG"/>
        </w:rPr>
        <w:t>твърденията й</w:t>
      </w:r>
      <w:r w:rsidR="00024D61" w:rsidRPr="00024D61">
        <w:t xml:space="preserve"> за изнасилване е било неефективно.</w:t>
      </w:r>
    </w:p>
    <w:p w:rsidR="00625ACE" w:rsidRPr="00281732" w:rsidRDefault="00FB4C28" w:rsidP="008A37E8">
      <w:pPr>
        <w:pStyle w:val="JuPara"/>
        <w:keepNext/>
        <w:rPr>
          <w:lang w:val="bg-BG"/>
        </w:rPr>
      </w:pPr>
      <w:r w:rsidRPr="008A37E8">
        <w:fldChar w:fldCharType="begin"/>
      </w:r>
      <w:r w:rsidR="00625ACE" w:rsidRPr="008A37E8">
        <w:instrText xml:space="preserve"> SEQ level0 \*arabic </w:instrText>
      </w:r>
      <w:r w:rsidRPr="008A37E8">
        <w:fldChar w:fldCharType="separate"/>
      </w:r>
      <w:r w:rsidR="00666BEE">
        <w:rPr>
          <w:noProof/>
        </w:rPr>
        <w:t>63</w:t>
      </w:r>
      <w:r w:rsidRPr="008A37E8">
        <w:fldChar w:fldCharType="end"/>
      </w:r>
      <w:r w:rsidR="00625ACE" w:rsidRPr="008A37E8">
        <w:t>.  </w:t>
      </w:r>
      <w:r w:rsidR="00024D61" w:rsidRPr="00024D61">
        <w:t xml:space="preserve">Установено </w:t>
      </w:r>
      <w:r w:rsidR="00730F4E">
        <w:t>е, че изнасилване и сериозно</w:t>
      </w:r>
      <w:r w:rsidR="00024D61" w:rsidRPr="00024D61">
        <w:t xml:space="preserve"> сексуално посегателство</w:t>
      </w:r>
      <w:r w:rsidR="00091ED3">
        <w:rPr>
          <w:lang w:val="bg-BG"/>
        </w:rPr>
        <w:t xml:space="preserve"> се приравняват на отнасяне, </w:t>
      </w:r>
      <w:r w:rsidR="00024D61" w:rsidRPr="00024D61">
        <w:t xml:space="preserve">попадащо в обхвата на член 3 от Конвенцията </w:t>
      </w:r>
      <w:r w:rsidR="00024D61">
        <w:t>(</w:t>
      </w:r>
      <w:r w:rsidR="005E2A4A">
        <w:rPr>
          <w:lang w:val="bg-BG"/>
        </w:rPr>
        <w:t>виж</w:t>
      </w:r>
      <w:r w:rsidR="00625ACE" w:rsidRPr="008A37E8">
        <w:t xml:space="preserve"> </w:t>
      </w:r>
      <w:r w:rsidR="005E2A4A" w:rsidRPr="005E2A4A">
        <w:rPr>
          <w:i/>
          <w:lang w:val="bg-BG"/>
        </w:rPr>
        <w:t>Айдин срещу Турция</w:t>
      </w:r>
      <w:r w:rsidR="00024D61">
        <w:t>, 25 </w:t>
      </w:r>
      <w:r w:rsidR="00024D61">
        <w:rPr>
          <w:lang w:val="bg-BG"/>
        </w:rPr>
        <w:t>септември</w:t>
      </w:r>
      <w:r w:rsidR="00625ACE" w:rsidRPr="008A37E8">
        <w:t xml:space="preserve"> 1997, § 83, </w:t>
      </w:r>
      <w:r w:rsidR="00024D61" w:rsidRPr="00024D61">
        <w:rPr>
          <w:i/>
        </w:rPr>
        <w:t>Доклади от съдебни решения и решения</w:t>
      </w:r>
      <w:r w:rsidR="00024D61" w:rsidRPr="00024D61">
        <w:t xml:space="preserve"> </w:t>
      </w:r>
      <w:r w:rsidR="00024D61">
        <w:t xml:space="preserve">1997-VI, </w:t>
      </w:r>
      <w:r w:rsidR="00024D61">
        <w:rPr>
          <w:lang w:val="bg-BG"/>
        </w:rPr>
        <w:t>и</w:t>
      </w:r>
      <w:r w:rsidR="00625ACE" w:rsidRPr="008A37E8">
        <w:rPr>
          <w:i/>
        </w:rPr>
        <w:t xml:space="preserve"> </w:t>
      </w:r>
      <w:r w:rsidR="00024D61">
        <w:rPr>
          <w:i/>
          <w:lang w:val="bg-BG"/>
        </w:rPr>
        <w:t>Маслова и Налбандов срещу Русия</w:t>
      </w:r>
      <w:r w:rsidR="00024D61">
        <w:rPr>
          <w:iCs/>
        </w:rPr>
        <w:t xml:space="preserve">, </w:t>
      </w:r>
      <w:r w:rsidR="00024D61">
        <w:rPr>
          <w:iCs/>
          <w:lang w:val="bg-BG"/>
        </w:rPr>
        <w:t xml:space="preserve">жалба </w:t>
      </w:r>
      <w:r w:rsidR="00024D61">
        <w:rPr>
          <w:iCs/>
        </w:rPr>
        <w:t xml:space="preserve">no. 839/02, § 85, 24 </w:t>
      </w:r>
      <w:r w:rsidR="00024D61">
        <w:rPr>
          <w:iCs/>
          <w:lang w:val="bg-BG"/>
        </w:rPr>
        <w:t>януари</w:t>
      </w:r>
      <w:r w:rsidR="00625ACE" w:rsidRPr="008A37E8">
        <w:rPr>
          <w:iCs/>
        </w:rPr>
        <w:t xml:space="preserve"> 2008, </w:t>
      </w:r>
      <w:r w:rsidR="005E2A4A" w:rsidRPr="005E2A4A">
        <w:rPr>
          <w:iCs/>
        </w:rPr>
        <w:t>което се отнася до изнасилване на задържани от държавни служители</w:t>
      </w:r>
      <w:r w:rsidR="005E2A4A">
        <w:rPr>
          <w:iCs/>
        </w:rPr>
        <w:t xml:space="preserve">, </w:t>
      </w:r>
      <w:r w:rsidR="005E2A4A">
        <w:rPr>
          <w:iCs/>
          <w:lang w:val="bg-BG"/>
        </w:rPr>
        <w:t>и</w:t>
      </w:r>
      <w:r w:rsidR="00625ACE" w:rsidRPr="008A37E8">
        <w:rPr>
          <w:iCs/>
        </w:rPr>
        <w:t xml:space="preserve"> </w:t>
      </w:r>
      <w:r w:rsidR="00625ACE" w:rsidRPr="008A37E8">
        <w:rPr>
          <w:i/>
        </w:rPr>
        <w:t xml:space="preserve">M.C. </w:t>
      </w:r>
      <w:r w:rsidR="005E2A4A">
        <w:rPr>
          <w:i/>
          <w:lang w:val="bg-BG"/>
        </w:rPr>
        <w:t>срещу България</w:t>
      </w:r>
      <w:r w:rsidR="005E2A4A">
        <w:rPr>
          <w:iCs/>
        </w:rPr>
        <w:t xml:space="preserve">, no. 39272/98, §§ 149 </w:t>
      </w:r>
      <w:r w:rsidR="005E2A4A">
        <w:rPr>
          <w:iCs/>
          <w:lang w:val="bg-BG"/>
        </w:rPr>
        <w:t>и</w:t>
      </w:r>
      <w:r w:rsidR="005E2A4A">
        <w:rPr>
          <w:iCs/>
        </w:rPr>
        <w:t xml:space="preserve"> 151, EC</w:t>
      </w:r>
      <w:r w:rsidR="005E2A4A">
        <w:rPr>
          <w:iCs/>
          <w:lang w:val="bg-BG"/>
        </w:rPr>
        <w:t>ПЧ</w:t>
      </w:r>
      <w:r w:rsidR="00625ACE" w:rsidRPr="008A37E8">
        <w:rPr>
          <w:iCs/>
        </w:rPr>
        <w:t xml:space="preserve"> 2003-XII; </w:t>
      </w:r>
      <w:r w:rsidR="005E2A4A">
        <w:rPr>
          <w:i/>
        </w:rPr>
        <w:t xml:space="preserve">P.M. </w:t>
      </w:r>
      <w:r w:rsidR="005E2A4A">
        <w:rPr>
          <w:i/>
          <w:lang w:val="bg-BG"/>
        </w:rPr>
        <w:t xml:space="preserve">срещу Ббългария, </w:t>
      </w:r>
      <w:r w:rsidR="005E2A4A">
        <w:rPr>
          <w:iCs/>
        </w:rPr>
        <w:t xml:space="preserve">no. 49669/07, § 63, 24 </w:t>
      </w:r>
      <w:r w:rsidR="005E2A4A">
        <w:rPr>
          <w:iCs/>
          <w:lang w:val="bg-BG"/>
        </w:rPr>
        <w:t>януари</w:t>
      </w:r>
      <w:r w:rsidR="00625ACE" w:rsidRPr="008A37E8">
        <w:rPr>
          <w:iCs/>
        </w:rPr>
        <w:t xml:space="preserve"> 2012; </w:t>
      </w:r>
      <w:r w:rsidR="00625ACE" w:rsidRPr="008A37E8">
        <w:rPr>
          <w:i/>
        </w:rPr>
        <w:t xml:space="preserve">D.J. </w:t>
      </w:r>
      <w:r w:rsidR="005E2A4A">
        <w:rPr>
          <w:i/>
          <w:lang w:val="bg-BG"/>
        </w:rPr>
        <w:t>срещу Хърватия</w:t>
      </w:r>
      <w:r w:rsidR="00625ACE" w:rsidRPr="008A37E8">
        <w:t>, no. 42418/10</w:t>
      </w:r>
      <w:r w:rsidR="005E2A4A">
        <w:rPr>
          <w:snapToGrid w:val="0"/>
        </w:rPr>
        <w:t xml:space="preserve">, § 83, 24 </w:t>
      </w:r>
      <w:r w:rsidR="005E2A4A">
        <w:rPr>
          <w:snapToGrid w:val="0"/>
          <w:lang w:val="bg-BG"/>
        </w:rPr>
        <w:t>юли</w:t>
      </w:r>
      <w:r w:rsidR="00625ACE" w:rsidRPr="008A37E8">
        <w:rPr>
          <w:snapToGrid w:val="0"/>
        </w:rPr>
        <w:t xml:space="preserve"> 2012;</w:t>
      </w:r>
      <w:r w:rsidR="005E2A4A">
        <w:rPr>
          <w:i/>
        </w:rPr>
        <w:t xml:space="preserve"> M.</w:t>
      </w:r>
      <w:r w:rsidR="005E2A4A">
        <w:rPr>
          <w:i/>
          <w:lang w:val="bg-BG"/>
        </w:rPr>
        <w:t>Н</w:t>
      </w:r>
      <w:r w:rsidR="005E2A4A">
        <w:rPr>
          <w:i/>
        </w:rPr>
        <w:t xml:space="preserve">. </w:t>
      </w:r>
      <w:r w:rsidR="005E2A4A">
        <w:rPr>
          <w:i/>
          <w:lang w:val="bg-BG"/>
        </w:rPr>
        <w:t>срещу България</w:t>
      </w:r>
      <w:r w:rsidR="005E2A4A">
        <w:rPr>
          <w:iCs/>
        </w:rPr>
        <w:t xml:space="preserve">, no. 3832/06, § 34, 27 </w:t>
      </w:r>
      <w:r w:rsidR="005E2A4A">
        <w:rPr>
          <w:iCs/>
          <w:lang w:val="bg-BG"/>
        </w:rPr>
        <w:t>ноември</w:t>
      </w:r>
      <w:r w:rsidR="00625ACE" w:rsidRPr="008A37E8">
        <w:rPr>
          <w:iCs/>
        </w:rPr>
        <w:t xml:space="preserve"> 2012; </w:t>
      </w:r>
      <w:r w:rsidR="00625ACE" w:rsidRPr="008A37E8">
        <w:rPr>
          <w:i/>
        </w:rPr>
        <w:t>W.</w:t>
      </w:r>
      <w:r w:rsidR="00625ACE" w:rsidRPr="008A37E8">
        <w:t> </w:t>
      </w:r>
      <w:r w:rsidR="005E2A4A">
        <w:rPr>
          <w:i/>
          <w:lang w:val="bg-BG"/>
        </w:rPr>
        <w:t>срещу Словения</w:t>
      </w:r>
      <w:r w:rsidR="005E2A4A">
        <w:t xml:space="preserve">, no. 24125/06, § 63, 23 </w:t>
      </w:r>
      <w:r w:rsidR="005E2A4A">
        <w:rPr>
          <w:lang w:val="bg-BG"/>
        </w:rPr>
        <w:t>януари</w:t>
      </w:r>
      <w:r w:rsidR="00625ACE" w:rsidRPr="008A37E8">
        <w:t xml:space="preserve"> 2014;</w:t>
      </w:r>
      <w:r w:rsidR="00625ACE" w:rsidRPr="008A37E8">
        <w:rPr>
          <w:i/>
        </w:rPr>
        <w:t xml:space="preserve"> M.A.</w:t>
      </w:r>
      <w:r w:rsidR="00625ACE" w:rsidRPr="008A37E8">
        <w:t xml:space="preserve"> </w:t>
      </w:r>
      <w:r w:rsidR="005E2A4A">
        <w:rPr>
          <w:i/>
          <w:lang w:val="bg-BG"/>
        </w:rPr>
        <w:t>срещу Словения</w:t>
      </w:r>
      <w:r w:rsidR="00625ACE" w:rsidRPr="008A37E8">
        <w:t>, no. 3400/07</w:t>
      </w:r>
      <w:r w:rsidR="005E2A4A">
        <w:rPr>
          <w:snapToGrid w:val="0"/>
        </w:rPr>
        <w:t xml:space="preserve">, § 46, 15 </w:t>
      </w:r>
      <w:r w:rsidR="005E2A4A">
        <w:rPr>
          <w:snapToGrid w:val="0"/>
          <w:lang w:val="bg-BG"/>
        </w:rPr>
        <w:t xml:space="preserve">януари </w:t>
      </w:r>
      <w:r w:rsidR="00625ACE" w:rsidRPr="008A37E8">
        <w:rPr>
          <w:snapToGrid w:val="0"/>
        </w:rPr>
        <w:t>2015;</w:t>
      </w:r>
      <w:r w:rsidR="005E2A4A">
        <w:rPr>
          <w:i/>
        </w:rPr>
        <w:t xml:space="preserve"> </w:t>
      </w:r>
      <w:r w:rsidR="005E2A4A">
        <w:rPr>
          <w:i/>
          <w:lang w:val="bg-BG"/>
        </w:rPr>
        <w:t>Н</w:t>
      </w:r>
      <w:r w:rsidR="005E2A4A">
        <w:rPr>
          <w:i/>
        </w:rPr>
        <w:t>.</w:t>
      </w:r>
      <w:r w:rsidR="005E2A4A">
        <w:rPr>
          <w:i/>
          <w:lang w:val="bg-BG"/>
        </w:rPr>
        <w:t>Д</w:t>
      </w:r>
      <w:r w:rsidR="00625ACE" w:rsidRPr="008A37E8">
        <w:rPr>
          <w:i/>
        </w:rPr>
        <w:t>.</w:t>
      </w:r>
      <w:r w:rsidR="00625ACE" w:rsidRPr="008A37E8">
        <w:t xml:space="preserve"> </w:t>
      </w:r>
      <w:r w:rsidR="005E2A4A" w:rsidRPr="005E2A4A">
        <w:rPr>
          <w:i/>
          <w:lang w:val="bg-BG"/>
        </w:rPr>
        <w:t>срещу Словения</w:t>
      </w:r>
      <w:r w:rsidR="00625ACE" w:rsidRPr="008A37E8">
        <w:t>, no. 16605/09</w:t>
      </w:r>
      <w:r w:rsidR="005E2A4A">
        <w:rPr>
          <w:snapToGrid w:val="0"/>
        </w:rPr>
        <w:t xml:space="preserve">, § 56, 15 </w:t>
      </w:r>
      <w:r w:rsidR="005E2A4A">
        <w:rPr>
          <w:snapToGrid w:val="0"/>
          <w:lang w:val="bg-BG"/>
        </w:rPr>
        <w:t>януари</w:t>
      </w:r>
      <w:r w:rsidR="00625ACE" w:rsidRPr="008A37E8">
        <w:rPr>
          <w:snapToGrid w:val="0"/>
        </w:rPr>
        <w:t xml:space="preserve"> 2015; </w:t>
      </w:r>
      <w:r w:rsidR="005E2A4A">
        <w:rPr>
          <w:i/>
          <w:snapToGrid w:val="0"/>
          <w:lang w:val="bg-BG"/>
        </w:rPr>
        <w:t>С</w:t>
      </w:r>
      <w:r w:rsidR="00281732">
        <w:rPr>
          <w:i/>
          <w:snapToGrid w:val="0"/>
        </w:rPr>
        <w:t>.</w:t>
      </w:r>
      <w:r w:rsidR="00281732">
        <w:rPr>
          <w:i/>
          <w:snapToGrid w:val="0"/>
          <w:lang w:val="bg-BG"/>
        </w:rPr>
        <w:t>З</w:t>
      </w:r>
      <w:r w:rsidR="00625ACE" w:rsidRPr="008A37E8">
        <w:rPr>
          <w:i/>
          <w:snapToGrid w:val="0"/>
        </w:rPr>
        <w:t>.</w:t>
      </w:r>
      <w:r w:rsidR="00625ACE" w:rsidRPr="008A37E8">
        <w:rPr>
          <w:snapToGrid w:val="0"/>
        </w:rPr>
        <w:t xml:space="preserve"> </w:t>
      </w:r>
      <w:r w:rsidR="00281732">
        <w:rPr>
          <w:i/>
          <w:snapToGrid w:val="0"/>
          <w:lang w:val="bg-BG"/>
        </w:rPr>
        <w:t>срещу България</w:t>
      </w:r>
      <w:r w:rsidR="00281732">
        <w:rPr>
          <w:snapToGrid w:val="0"/>
        </w:rPr>
        <w:t xml:space="preserve">, no. 29263/12, § 41, 3 </w:t>
      </w:r>
      <w:r w:rsidR="00281732">
        <w:rPr>
          <w:snapToGrid w:val="0"/>
          <w:lang w:val="bg-BG"/>
        </w:rPr>
        <w:t>март</w:t>
      </w:r>
      <w:r w:rsidR="00625ACE" w:rsidRPr="008A37E8">
        <w:rPr>
          <w:snapToGrid w:val="0"/>
        </w:rPr>
        <w:t xml:space="preserve"> 2015;</w:t>
      </w:r>
      <w:r w:rsidR="00281732">
        <w:rPr>
          <w:i/>
        </w:rPr>
        <w:t xml:space="preserve"> </w:t>
      </w:r>
      <w:r w:rsidR="00281732">
        <w:rPr>
          <w:i/>
          <w:lang w:val="bg-BG"/>
        </w:rPr>
        <w:t>И</w:t>
      </w:r>
      <w:r w:rsidR="00281732">
        <w:rPr>
          <w:i/>
        </w:rPr>
        <w:t>.</w:t>
      </w:r>
      <w:r w:rsidR="00281732">
        <w:rPr>
          <w:i/>
          <w:lang w:val="bg-BG"/>
        </w:rPr>
        <w:t>П</w:t>
      </w:r>
      <w:r w:rsidR="00625ACE" w:rsidRPr="008A37E8">
        <w:rPr>
          <w:i/>
        </w:rPr>
        <w:t>.</w:t>
      </w:r>
      <w:r w:rsidR="00625ACE" w:rsidRPr="008A37E8">
        <w:t> </w:t>
      </w:r>
      <w:r w:rsidR="00281732" w:rsidRPr="00281732">
        <w:rPr>
          <w:i/>
          <w:lang w:val="bg-BG"/>
        </w:rPr>
        <w:t>срещу Република Молдова</w:t>
      </w:r>
      <w:r w:rsidR="00625ACE" w:rsidRPr="008A37E8">
        <w:t>, no. 33708/12</w:t>
      </w:r>
      <w:r w:rsidR="00625ACE" w:rsidRPr="008A37E8">
        <w:rPr>
          <w:snapToGrid w:val="0"/>
        </w:rPr>
        <w:t xml:space="preserve">, § 32, 28 </w:t>
      </w:r>
      <w:r w:rsidR="00281732">
        <w:rPr>
          <w:lang w:val="bg-BG"/>
        </w:rPr>
        <w:t xml:space="preserve">април </w:t>
      </w:r>
      <w:r w:rsidR="00625ACE" w:rsidRPr="008A37E8">
        <w:rPr>
          <w:snapToGrid w:val="0"/>
        </w:rPr>
        <w:t>2015;</w:t>
      </w:r>
      <w:r w:rsidR="00281732">
        <w:rPr>
          <w:i/>
        </w:rPr>
        <w:t xml:space="preserve"> </w:t>
      </w:r>
      <w:r w:rsidR="00281732">
        <w:rPr>
          <w:i/>
          <w:lang w:val="bg-BG"/>
        </w:rPr>
        <w:t>Й</w:t>
      </w:r>
      <w:r w:rsidR="00625ACE" w:rsidRPr="008A37E8">
        <w:rPr>
          <w:i/>
        </w:rPr>
        <w:t>.</w:t>
      </w:r>
      <w:r w:rsidR="00625ACE" w:rsidRPr="008A37E8">
        <w:t> </w:t>
      </w:r>
      <w:r w:rsidR="00281732" w:rsidRPr="00281732">
        <w:rPr>
          <w:i/>
          <w:lang w:val="bg-BG"/>
        </w:rPr>
        <w:t>срещу Словения</w:t>
      </w:r>
      <w:r w:rsidR="00281732">
        <w:t>, no. 41107/10, § 95, EC</w:t>
      </w:r>
      <w:r w:rsidR="00281732">
        <w:rPr>
          <w:lang w:val="bg-BG"/>
        </w:rPr>
        <w:t>ПЧ</w:t>
      </w:r>
      <w:r w:rsidR="00625ACE" w:rsidRPr="008A37E8">
        <w:t xml:space="preserve"> 2015 </w:t>
      </w:r>
      <w:r w:rsidR="00281732">
        <w:t>(</w:t>
      </w:r>
      <w:r w:rsidR="00281732">
        <w:rPr>
          <w:lang w:val="bg-BG"/>
        </w:rPr>
        <w:t>извадки</w:t>
      </w:r>
      <w:r w:rsidR="00625ACE" w:rsidRPr="008A37E8">
        <w:t>);</w:t>
      </w:r>
      <w:r w:rsidR="00281732">
        <w:rPr>
          <w:i/>
        </w:rPr>
        <w:t xml:space="preserve"> </w:t>
      </w:r>
      <w:r w:rsidR="00281732">
        <w:rPr>
          <w:i/>
          <w:lang w:val="bg-BG"/>
        </w:rPr>
        <w:t>С</w:t>
      </w:r>
      <w:r w:rsidR="00625ACE" w:rsidRPr="008A37E8">
        <w:rPr>
          <w:i/>
        </w:rPr>
        <w:t>.M.</w:t>
      </w:r>
      <w:r w:rsidR="00281732">
        <w:rPr>
          <w:i/>
          <w:lang w:val="bg-BG"/>
        </w:rPr>
        <w:t xml:space="preserve"> </w:t>
      </w:r>
      <w:r w:rsidR="00281732" w:rsidRPr="00281732">
        <w:rPr>
          <w:i/>
          <w:lang w:val="bg-BG"/>
        </w:rPr>
        <w:t>срешу Русия</w:t>
      </w:r>
      <w:r w:rsidR="00625ACE" w:rsidRPr="008A37E8">
        <w:t>, no. 75863/11</w:t>
      </w:r>
      <w:r w:rsidR="00625ACE" w:rsidRPr="008A37E8">
        <w:rPr>
          <w:snapToGrid w:val="0"/>
        </w:rPr>
        <w:t xml:space="preserve">, § </w:t>
      </w:r>
      <w:r w:rsidR="00281732">
        <w:rPr>
          <w:snapToGrid w:val="0"/>
        </w:rPr>
        <w:t xml:space="preserve">67, 22 </w:t>
      </w:r>
      <w:r w:rsidR="00281732">
        <w:rPr>
          <w:snapToGrid w:val="0"/>
          <w:lang w:val="bg-BG"/>
        </w:rPr>
        <w:t>октомври</w:t>
      </w:r>
      <w:r w:rsidR="00625ACE" w:rsidRPr="008A37E8">
        <w:rPr>
          <w:snapToGrid w:val="0"/>
        </w:rPr>
        <w:t xml:space="preserve"> 2015</w:t>
      </w:r>
      <w:r w:rsidR="00625ACE" w:rsidRPr="008A37E8">
        <w:t xml:space="preserve">; </w:t>
      </w:r>
      <w:r w:rsidR="00281732">
        <w:rPr>
          <w:i/>
          <w:lang w:val="bg-BG"/>
        </w:rPr>
        <w:t>И</w:t>
      </w:r>
      <w:r w:rsidR="00625ACE" w:rsidRPr="008A37E8">
        <w:rPr>
          <w:i/>
        </w:rPr>
        <w:t>.C.</w:t>
      </w:r>
      <w:r w:rsidR="00625ACE" w:rsidRPr="008A37E8">
        <w:t xml:space="preserve"> </w:t>
      </w:r>
      <w:r w:rsidR="00281732" w:rsidRPr="00281732">
        <w:rPr>
          <w:i/>
          <w:lang w:val="bg-BG"/>
        </w:rPr>
        <w:t>срещу Румъния</w:t>
      </w:r>
      <w:r w:rsidR="00281732">
        <w:t xml:space="preserve">, no. 36934/08, § 52, 24 </w:t>
      </w:r>
      <w:r w:rsidR="00281732">
        <w:rPr>
          <w:lang w:val="bg-BG"/>
        </w:rPr>
        <w:t>май</w:t>
      </w:r>
      <w:r w:rsidR="00281732">
        <w:t xml:space="preserve"> 2016; </w:t>
      </w:r>
      <w:r w:rsidR="00281732">
        <w:rPr>
          <w:lang w:val="bg-BG"/>
        </w:rPr>
        <w:t>и</w:t>
      </w:r>
      <w:r w:rsidR="00281732">
        <w:rPr>
          <w:i/>
        </w:rPr>
        <w:t xml:space="preserve"> </w:t>
      </w:r>
      <w:r w:rsidR="00281732">
        <w:rPr>
          <w:i/>
          <w:lang w:val="bg-BG"/>
        </w:rPr>
        <w:t>Б</w:t>
      </w:r>
      <w:r w:rsidR="00281732">
        <w:rPr>
          <w:i/>
        </w:rPr>
        <w:t>.</w:t>
      </w:r>
      <w:r w:rsidR="00281732">
        <w:rPr>
          <w:i/>
          <w:lang w:val="bg-BG"/>
        </w:rPr>
        <w:t>В</w:t>
      </w:r>
      <w:r w:rsidR="00625ACE" w:rsidRPr="008A37E8">
        <w:rPr>
          <w:i/>
        </w:rPr>
        <w:t xml:space="preserve">. </w:t>
      </w:r>
      <w:r w:rsidR="00281732">
        <w:rPr>
          <w:i/>
          <w:lang w:val="bg-BG"/>
        </w:rPr>
        <w:t>срещу Белгия</w:t>
      </w:r>
      <w:r w:rsidR="00281732">
        <w:t xml:space="preserve">, no. 61030/08, § 55, 2 </w:t>
      </w:r>
      <w:r w:rsidR="00281732">
        <w:rPr>
          <w:lang w:val="bg-BG"/>
        </w:rPr>
        <w:t>май</w:t>
      </w:r>
      <w:r w:rsidR="00625ACE" w:rsidRPr="008A37E8">
        <w:t xml:space="preserve"> 2017, </w:t>
      </w:r>
      <w:r w:rsidR="007A237B">
        <w:t>ко</w:t>
      </w:r>
      <w:r w:rsidR="005E0976">
        <w:rPr>
          <w:lang w:val="bg-BG"/>
        </w:rPr>
        <w:t>и</w:t>
      </w:r>
      <w:r w:rsidR="00281732" w:rsidRPr="00281732">
        <w:t>то се отнася</w:t>
      </w:r>
      <w:r w:rsidR="007A237B">
        <w:rPr>
          <w:lang w:val="bg-BG"/>
        </w:rPr>
        <w:t>т</w:t>
      </w:r>
      <w:r w:rsidR="00281732" w:rsidRPr="00281732">
        <w:t xml:space="preserve"> до изнасилване или сериозно сексуално посегателство от частни лица).</w:t>
      </w:r>
    </w:p>
    <w:p w:rsidR="00625ACE" w:rsidRPr="008A37E8" w:rsidRDefault="00FB4C28" w:rsidP="008A37E8">
      <w:pPr>
        <w:pStyle w:val="JuPara"/>
        <w:keepNext/>
      </w:pPr>
      <w:r w:rsidRPr="008A37E8">
        <w:fldChar w:fldCharType="begin"/>
      </w:r>
      <w:r w:rsidR="00625ACE" w:rsidRPr="008A37E8">
        <w:instrText xml:space="preserve"> SEQ level0 \*arabic </w:instrText>
      </w:r>
      <w:r w:rsidRPr="008A37E8">
        <w:fldChar w:fldCharType="separate"/>
      </w:r>
      <w:r w:rsidR="00666BEE">
        <w:rPr>
          <w:noProof/>
        </w:rPr>
        <w:t>64</w:t>
      </w:r>
      <w:r w:rsidRPr="008A37E8">
        <w:fldChar w:fldCharType="end"/>
      </w:r>
      <w:r w:rsidR="00625ACE" w:rsidRPr="008A37E8">
        <w:t>.  </w:t>
      </w:r>
      <w:r w:rsidR="004E4798" w:rsidRPr="004E4798">
        <w:t xml:space="preserve">Тъй като </w:t>
      </w:r>
      <w:r w:rsidR="007A237B">
        <w:rPr>
          <w:lang w:val="bg-BG"/>
        </w:rPr>
        <w:t xml:space="preserve">при </w:t>
      </w:r>
      <w:r w:rsidR="004E4798" w:rsidRPr="004E4798">
        <w:t xml:space="preserve">изнасилванията и сериозните сексуални посегателства обикновено </w:t>
      </w:r>
      <w:r w:rsidR="007A237B">
        <w:rPr>
          <w:lang w:val="bg-BG"/>
        </w:rPr>
        <w:t xml:space="preserve">се </w:t>
      </w:r>
      <w:r w:rsidR="004E4798" w:rsidRPr="004E4798">
        <w:t xml:space="preserve">включват </w:t>
      </w:r>
      <w:r w:rsidR="009511E8">
        <w:rPr>
          <w:lang w:val="bg-BG"/>
        </w:rPr>
        <w:t>съществени</w:t>
      </w:r>
      <w:r w:rsidR="004E4798" w:rsidRPr="004E4798">
        <w:t xml:space="preserve"> ценности и основни аспекти на „личния живот“, Съдът също така е разгледал случаи, свързани с </w:t>
      </w:r>
      <w:r w:rsidR="007A237B">
        <w:rPr>
          <w:lang w:val="bg-BG"/>
        </w:rPr>
        <w:t xml:space="preserve">позитивното </w:t>
      </w:r>
      <w:r w:rsidR="004E4798" w:rsidRPr="004E4798">
        <w:t xml:space="preserve">задължение за разследване на случаи на изнасилване съгласно член 8 от Конвенцията </w:t>
      </w:r>
      <w:r w:rsidR="004E4798">
        <w:t>(</w:t>
      </w:r>
      <w:r w:rsidR="004E4798">
        <w:rPr>
          <w:lang w:val="bg-BG"/>
        </w:rPr>
        <w:t>виж</w:t>
      </w:r>
      <w:r w:rsidR="00625ACE" w:rsidRPr="008A37E8">
        <w:t xml:space="preserve"> </w:t>
      </w:r>
      <w:r w:rsidR="004E4798">
        <w:rPr>
          <w:i/>
          <w:iCs/>
        </w:rPr>
        <w:t>M.C.</w:t>
      </w:r>
      <w:r w:rsidR="009511E8">
        <w:rPr>
          <w:i/>
          <w:iCs/>
          <w:lang w:val="bg-BG"/>
        </w:rPr>
        <w:t xml:space="preserve"> </w:t>
      </w:r>
      <w:r w:rsidR="004E4798">
        <w:rPr>
          <w:i/>
          <w:iCs/>
          <w:lang w:val="bg-BG"/>
        </w:rPr>
        <w:t>срещу България</w:t>
      </w:r>
      <w:r w:rsidR="00625ACE" w:rsidRPr="008A37E8">
        <w:t xml:space="preserve">, </w:t>
      </w:r>
      <w:r w:rsidR="00625ACE" w:rsidRPr="008A37E8">
        <w:rPr>
          <w:rFonts w:cstheme="minorHAnsi"/>
        </w:rPr>
        <w:t>§§</w:t>
      </w:r>
      <w:r w:rsidR="004E4798">
        <w:t xml:space="preserve"> 150 </w:t>
      </w:r>
      <w:r w:rsidR="004E4798">
        <w:rPr>
          <w:lang w:val="bg-BG"/>
        </w:rPr>
        <w:t>и</w:t>
      </w:r>
      <w:r w:rsidR="00625ACE" w:rsidRPr="008A37E8">
        <w:t xml:space="preserve"> 152-53; </w:t>
      </w:r>
      <w:r w:rsidR="0029340A">
        <w:rPr>
          <w:i/>
          <w:iCs/>
          <w:lang w:val="bg-BG"/>
        </w:rPr>
        <w:t>Д</w:t>
      </w:r>
      <w:r w:rsidR="0029340A">
        <w:rPr>
          <w:i/>
          <w:iCs/>
        </w:rPr>
        <w:t>.</w:t>
      </w:r>
      <w:r w:rsidR="0029340A">
        <w:rPr>
          <w:i/>
          <w:iCs/>
          <w:lang w:val="bg-BG"/>
        </w:rPr>
        <w:t>Дж</w:t>
      </w:r>
      <w:r w:rsidR="00625ACE" w:rsidRPr="008A37E8">
        <w:rPr>
          <w:i/>
          <w:iCs/>
        </w:rPr>
        <w:t>. </w:t>
      </w:r>
      <w:r w:rsidR="004E4798">
        <w:rPr>
          <w:i/>
          <w:iCs/>
          <w:lang w:val="bg-BG"/>
        </w:rPr>
        <w:t>срещу Хърватия</w:t>
      </w:r>
      <w:r w:rsidR="00625ACE" w:rsidRPr="008A37E8">
        <w:t xml:space="preserve">, </w:t>
      </w:r>
      <w:r w:rsidR="00625ACE" w:rsidRPr="008A37E8">
        <w:rPr>
          <w:rFonts w:cstheme="minorHAnsi"/>
        </w:rPr>
        <w:t>§</w:t>
      </w:r>
      <w:r w:rsidR="004E4798">
        <w:t xml:space="preserve"> 84; </w:t>
      </w:r>
      <w:r w:rsidR="004E4798">
        <w:rPr>
          <w:lang w:val="bg-BG"/>
        </w:rPr>
        <w:t>и</w:t>
      </w:r>
      <w:r w:rsidR="00625ACE" w:rsidRPr="008A37E8">
        <w:t xml:space="preserve"> </w:t>
      </w:r>
      <w:r w:rsidR="004E4798">
        <w:rPr>
          <w:i/>
          <w:iCs/>
        </w:rPr>
        <w:t>M.</w:t>
      </w:r>
      <w:r w:rsidR="004E4798">
        <w:rPr>
          <w:i/>
          <w:iCs/>
          <w:lang w:val="bg-BG"/>
        </w:rPr>
        <w:t>Н</w:t>
      </w:r>
      <w:r w:rsidR="00625ACE" w:rsidRPr="008A37E8">
        <w:rPr>
          <w:i/>
          <w:iCs/>
        </w:rPr>
        <w:t xml:space="preserve">. </w:t>
      </w:r>
      <w:r w:rsidR="004E4798">
        <w:rPr>
          <w:i/>
          <w:iCs/>
          <w:lang w:val="bg-BG"/>
        </w:rPr>
        <w:t>срещу България</w:t>
      </w:r>
      <w:r w:rsidR="00625ACE" w:rsidRPr="008A37E8">
        <w:t xml:space="preserve">, </w:t>
      </w:r>
      <w:r w:rsidR="00625ACE" w:rsidRPr="008A37E8">
        <w:rPr>
          <w:rFonts w:cstheme="minorHAnsi"/>
        </w:rPr>
        <w:t>§</w:t>
      </w:r>
      <w:r w:rsidR="00625ACE" w:rsidRPr="008A37E8">
        <w:t xml:space="preserve"> 34, </w:t>
      </w:r>
      <w:r w:rsidR="004E4798" w:rsidRPr="004E4798">
        <w:t>всички цитирани по-горе</w:t>
      </w:r>
      <w:r w:rsidR="00625ACE" w:rsidRPr="008A37E8">
        <w:t>).</w:t>
      </w:r>
    </w:p>
    <w:p w:rsidR="00625ACE" w:rsidRPr="009E5385" w:rsidRDefault="00FB4C28" w:rsidP="008A37E8">
      <w:pPr>
        <w:pStyle w:val="JuPara"/>
        <w:keepNext/>
        <w:rPr>
          <w:lang w:val="bg-BG"/>
        </w:rPr>
      </w:pPr>
      <w:r w:rsidRPr="008A37E8">
        <w:fldChar w:fldCharType="begin"/>
      </w:r>
      <w:r w:rsidR="00625ACE" w:rsidRPr="008A37E8">
        <w:instrText xml:space="preserve"> SEQ level0 \*arabic </w:instrText>
      </w:r>
      <w:r w:rsidRPr="008A37E8">
        <w:fldChar w:fldCharType="separate"/>
      </w:r>
      <w:r w:rsidR="00666BEE">
        <w:rPr>
          <w:noProof/>
        </w:rPr>
        <w:t>65</w:t>
      </w:r>
      <w:r w:rsidRPr="008A37E8">
        <w:fldChar w:fldCharType="end"/>
      </w:r>
      <w:r w:rsidR="00625ACE" w:rsidRPr="008A37E8">
        <w:t>.  </w:t>
      </w:r>
      <w:r w:rsidR="009E5385" w:rsidRPr="009E5385">
        <w:t>Предвид гор</w:t>
      </w:r>
      <w:r w:rsidR="009511E8">
        <w:rPr>
          <w:lang w:val="bg-BG"/>
        </w:rPr>
        <w:t>епосочената</w:t>
      </w:r>
      <w:r w:rsidR="009E5385" w:rsidRPr="009E5385">
        <w:t xml:space="preserve"> съдебна практика, Съдът намира, че оплакването относно е</w:t>
      </w:r>
      <w:r w:rsidR="009E5385">
        <w:t xml:space="preserve">фективността на разследването </w:t>
      </w:r>
      <w:r w:rsidR="009E5385">
        <w:rPr>
          <w:lang w:val="bg-BG"/>
        </w:rPr>
        <w:t>по</w:t>
      </w:r>
      <w:r w:rsidR="009E5385" w:rsidRPr="009E5385">
        <w:t xml:space="preserve"> твърденията на жалбоподател</w:t>
      </w:r>
      <w:r w:rsidR="009511E8">
        <w:rPr>
          <w:lang w:val="bg-BG"/>
        </w:rPr>
        <w:t>ката</w:t>
      </w:r>
      <w:r w:rsidR="009E5385" w:rsidRPr="009E5385">
        <w:t xml:space="preserve"> за нападение и изнасилване може да бъде разгледано съвместно съгласно членове 3 и 8 от Конвенцията. Съответните ч</w:t>
      </w:r>
      <w:r w:rsidR="009E5385">
        <w:t>асти на тези разпоредби глас</w:t>
      </w:r>
      <w:r w:rsidR="009E5385">
        <w:rPr>
          <w:lang w:val="bg-BG"/>
        </w:rPr>
        <w:t>ят</w:t>
      </w:r>
      <w:r w:rsidR="009E5385" w:rsidRPr="009E5385">
        <w:t>, както следва:</w:t>
      </w:r>
    </w:p>
    <w:p w:rsidR="00625ACE" w:rsidRPr="008A37E8" w:rsidRDefault="009E5385" w:rsidP="008A37E8">
      <w:pPr>
        <w:pStyle w:val="JuHArticle"/>
      </w:pPr>
      <w:r>
        <w:rPr>
          <w:lang w:val="bg-BG"/>
        </w:rPr>
        <w:t xml:space="preserve">Член </w:t>
      </w:r>
      <w:r w:rsidR="00625ACE" w:rsidRPr="008A37E8">
        <w:t>3 (</w:t>
      </w:r>
      <w:r w:rsidRPr="009E5385">
        <w:t>забрана на изтезанията</w:t>
      </w:r>
      <w:r w:rsidR="00625ACE" w:rsidRPr="008A37E8">
        <w:t>)</w:t>
      </w:r>
    </w:p>
    <w:p w:rsidR="00625ACE" w:rsidRPr="008A37E8" w:rsidRDefault="00625ACE" w:rsidP="008A37E8">
      <w:pPr>
        <w:pStyle w:val="JuQuot"/>
      </w:pPr>
      <w:r w:rsidRPr="008A37E8">
        <w:t>“</w:t>
      </w:r>
      <w:r w:rsidR="00732344">
        <w:t>Никой не може да бъде подложен на изтезания или нечовешко или унизително отношение или наказание</w:t>
      </w:r>
      <w:r w:rsidRPr="008A37E8">
        <w:t>.”</w:t>
      </w:r>
    </w:p>
    <w:p w:rsidR="00625ACE" w:rsidRPr="00732344" w:rsidRDefault="00732344" w:rsidP="008A37E8">
      <w:pPr>
        <w:pStyle w:val="JuHArticle"/>
        <w:rPr>
          <w:lang w:val="bg-BG"/>
        </w:rPr>
      </w:pPr>
      <w:r>
        <w:rPr>
          <w:lang w:val="bg-BG"/>
        </w:rPr>
        <w:lastRenderedPageBreak/>
        <w:t>Член</w:t>
      </w:r>
      <w:r w:rsidR="00625ACE" w:rsidRPr="008A37E8">
        <w:t xml:space="preserve"> 8 (</w:t>
      </w:r>
      <w:r>
        <w:rPr>
          <w:lang w:val="bg-BG"/>
        </w:rPr>
        <w:t>право на зачитане на личния и семейния живот)</w:t>
      </w:r>
    </w:p>
    <w:p w:rsidR="00625ACE" w:rsidRPr="008A37E8" w:rsidRDefault="00625ACE" w:rsidP="008A37E8">
      <w:pPr>
        <w:pStyle w:val="JuQuot"/>
      </w:pPr>
      <w:r w:rsidRPr="008A37E8">
        <w:t>“1.</w:t>
      </w:r>
      <w:proofErr w:type="gramStart"/>
      <w:r w:rsidRPr="008A37E8">
        <w:t>  </w:t>
      </w:r>
      <w:r w:rsidR="00732344">
        <w:t>Βсеки</w:t>
      </w:r>
      <w:proofErr w:type="gramEnd"/>
      <w:r w:rsidR="00732344">
        <w:t xml:space="preserve"> има право на неприкосновеност на личния </w:t>
      </w:r>
      <w:r w:rsidR="00732344">
        <w:rPr>
          <w:lang w:val="bg-BG"/>
        </w:rPr>
        <w:t xml:space="preserve">... </w:t>
      </w:r>
      <w:r w:rsidR="00732344">
        <w:t>живот</w:t>
      </w:r>
      <w:r w:rsidR="00732344">
        <w:rPr>
          <w:lang w:val="bg-BG"/>
        </w:rPr>
        <w:t xml:space="preserve"> </w:t>
      </w:r>
      <w:r w:rsidRPr="008A37E8">
        <w:t>...”</w:t>
      </w:r>
    </w:p>
    <w:p w:rsidR="00625ACE" w:rsidRPr="008A37E8" w:rsidRDefault="00020EAB" w:rsidP="008A37E8">
      <w:pPr>
        <w:pStyle w:val="JuHA"/>
      </w:pPr>
      <w:r>
        <w:rPr>
          <w:lang w:val="bg-BG"/>
        </w:rPr>
        <w:t>По д</w:t>
      </w:r>
      <w:r w:rsidR="00732344">
        <w:rPr>
          <w:lang w:val="bg-BG"/>
        </w:rPr>
        <w:t>опустимост</w:t>
      </w:r>
      <w:r>
        <w:rPr>
          <w:lang w:val="bg-BG"/>
        </w:rPr>
        <w:t>та</w:t>
      </w:r>
    </w:p>
    <w:p w:rsidR="00625ACE" w:rsidRPr="008A37E8" w:rsidRDefault="00FA5C7D" w:rsidP="00FA5C7D">
      <w:pPr>
        <w:pStyle w:val="JuH1"/>
      </w:pPr>
      <w:r w:rsidRPr="00FA5C7D">
        <w:t>Възражение</w:t>
      </w:r>
      <w:r w:rsidR="00C55D84">
        <w:rPr>
          <w:lang w:val="bg-BG"/>
        </w:rPr>
        <w:t xml:space="preserve"> за </w:t>
      </w:r>
      <w:r w:rsidR="00C55D84" w:rsidRPr="00FA5C7D">
        <w:t>пре</w:t>
      </w:r>
      <w:r w:rsidR="00C55D84">
        <w:rPr>
          <w:lang w:val="bg-BG"/>
        </w:rPr>
        <w:t xml:space="preserve">ждевременно </w:t>
      </w:r>
      <w:r w:rsidR="007A237B">
        <w:rPr>
          <w:lang w:val="bg-BG"/>
        </w:rPr>
        <w:t xml:space="preserve">подаване на </w:t>
      </w:r>
      <w:r w:rsidRPr="00FA5C7D">
        <w:t>оплакване</w:t>
      </w:r>
      <w:r w:rsidR="007A237B">
        <w:rPr>
          <w:lang w:val="bg-BG"/>
        </w:rPr>
        <w:t>то</w:t>
      </w:r>
    </w:p>
    <w:p w:rsidR="00625ACE" w:rsidRPr="008A37E8" w:rsidRDefault="00020EAB" w:rsidP="00FA5C7D">
      <w:pPr>
        <w:pStyle w:val="JuHa0"/>
      </w:pPr>
      <w:r>
        <w:rPr>
          <w:lang w:val="bg-BG"/>
        </w:rPr>
        <w:t xml:space="preserve">Доводи </w:t>
      </w:r>
      <w:r w:rsidR="00FA5C7D" w:rsidRPr="00FA5C7D">
        <w:t>на страните</w:t>
      </w:r>
      <w:r w:rsidR="00FA5C7D">
        <w:rPr>
          <w:lang w:val="bg-BG"/>
        </w:rPr>
        <w:t xml:space="preserve"> </w:t>
      </w:r>
    </w:p>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66</w:t>
      </w:r>
      <w:r w:rsidRPr="008A37E8">
        <w:fldChar w:fldCharType="end"/>
      </w:r>
      <w:r w:rsidR="00625ACE" w:rsidRPr="008A37E8">
        <w:t>.  </w:t>
      </w:r>
      <w:r w:rsidR="00FA5C7D" w:rsidRPr="00FA5C7D">
        <w:t>Правителството твърди, че оплакването е пр</w:t>
      </w:r>
      <w:r w:rsidR="00C55D84">
        <w:rPr>
          <w:lang w:val="bg-BG"/>
        </w:rPr>
        <w:t>еждевременно подадено</w:t>
      </w:r>
      <w:r w:rsidR="00FA5C7D" w:rsidRPr="00FA5C7D">
        <w:t>, тъй</w:t>
      </w:r>
      <w:r w:rsidR="00FA5C7D">
        <w:t xml:space="preserve"> като </w:t>
      </w:r>
      <w:r w:rsidR="00AF70CD">
        <w:rPr>
          <w:lang w:val="bg-BG"/>
        </w:rPr>
        <w:t>наказателното производство</w:t>
      </w:r>
      <w:r w:rsidR="00FA5C7D">
        <w:t xml:space="preserve"> е</w:t>
      </w:r>
      <w:r w:rsidR="00AF70CD">
        <w:rPr>
          <w:lang w:val="bg-BG"/>
        </w:rPr>
        <w:t xml:space="preserve"> </w:t>
      </w:r>
      <w:r w:rsidR="007A237B">
        <w:rPr>
          <w:lang w:val="bg-BG"/>
        </w:rPr>
        <w:t xml:space="preserve">било </w:t>
      </w:r>
      <w:r w:rsidR="00AF70CD">
        <w:rPr>
          <w:lang w:val="bg-BG"/>
        </w:rPr>
        <w:t>спряно</w:t>
      </w:r>
      <w:r w:rsidR="00FA5C7D" w:rsidRPr="00FA5C7D">
        <w:t xml:space="preserve">, а не </w:t>
      </w:r>
      <w:r w:rsidR="007A237B">
        <w:rPr>
          <w:lang w:val="bg-BG"/>
        </w:rPr>
        <w:t>изцяло</w:t>
      </w:r>
      <w:r w:rsidR="00FA5C7D" w:rsidRPr="00FA5C7D">
        <w:t xml:space="preserve"> прекратено.</w:t>
      </w:r>
    </w:p>
    <w:p w:rsidR="00625ACE" w:rsidRPr="00FA5C7D"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67</w:t>
      </w:r>
      <w:r w:rsidRPr="008A37E8">
        <w:fldChar w:fldCharType="end"/>
      </w:r>
      <w:r w:rsidR="00625ACE" w:rsidRPr="008A37E8">
        <w:t>.  </w:t>
      </w:r>
      <w:r w:rsidR="00FA5C7D">
        <w:t>Жалбоподател</w:t>
      </w:r>
      <w:r w:rsidR="00FA5C7D">
        <w:rPr>
          <w:lang w:val="bg-BG"/>
        </w:rPr>
        <w:t>ката</w:t>
      </w:r>
      <w:r w:rsidR="00FA5C7D" w:rsidRPr="00FA5C7D">
        <w:t xml:space="preserve"> не коментира този въпрос</w:t>
      </w:r>
      <w:r w:rsidR="00FA5C7D">
        <w:rPr>
          <w:lang w:val="bg-BG"/>
        </w:rPr>
        <w:t>.</w:t>
      </w:r>
    </w:p>
    <w:p w:rsidR="00625ACE" w:rsidRPr="008A37E8" w:rsidRDefault="00FA5C7D" w:rsidP="00FA5C7D">
      <w:pPr>
        <w:pStyle w:val="JuHa0"/>
        <w:numPr>
          <w:ilvl w:val="0"/>
          <w:numId w:val="0"/>
        </w:numPr>
        <w:ind w:left="635"/>
      </w:pPr>
      <w:r>
        <w:rPr>
          <w:lang w:val="bg-BG"/>
        </w:rPr>
        <w:t xml:space="preserve">(б) </w:t>
      </w:r>
      <w:r w:rsidR="00CB17F9">
        <w:rPr>
          <w:lang w:val="bg-BG"/>
        </w:rPr>
        <w:t>Преценката</w:t>
      </w:r>
      <w:r>
        <w:rPr>
          <w:lang w:val="bg-BG"/>
        </w:rPr>
        <w:t xml:space="preserve"> на С</w:t>
      </w:r>
      <w:r w:rsidR="00DF7A02">
        <w:rPr>
          <w:lang w:val="bg-BG"/>
        </w:rPr>
        <w:t>ъда</w:t>
      </w:r>
    </w:p>
    <w:bookmarkStart w:id="49" w:name="L_adm_premature"/>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68</w:t>
      </w:r>
      <w:r w:rsidRPr="008A37E8">
        <w:fldChar w:fldCharType="end"/>
      </w:r>
      <w:bookmarkEnd w:id="49"/>
      <w:r w:rsidR="00625ACE" w:rsidRPr="008A37E8">
        <w:t>.  </w:t>
      </w:r>
      <w:r w:rsidR="00FA5C7D">
        <w:t>Когато жалбоподател</w:t>
      </w:r>
      <w:r w:rsidR="00FA5C7D">
        <w:rPr>
          <w:lang w:val="bg-BG"/>
        </w:rPr>
        <w:t>ката</w:t>
      </w:r>
      <w:r w:rsidR="00FA5C7D" w:rsidRPr="00FA5C7D">
        <w:t xml:space="preserve"> подава </w:t>
      </w:r>
      <w:r w:rsidR="00256765">
        <w:rPr>
          <w:lang w:val="bg-BG"/>
        </w:rPr>
        <w:t>жалбата</w:t>
      </w:r>
      <w:r w:rsidR="00FA5C7D" w:rsidRPr="00FA5C7D">
        <w:t xml:space="preserve"> си на 29 август 2018 г., разследването все още </w:t>
      </w:r>
      <w:r w:rsidR="00D87D42">
        <w:rPr>
          <w:lang w:val="bg-BG"/>
        </w:rPr>
        <w:t>е било в ход</w:t>
      </w:r>
      <w:r w:rsidR="00FA5C7D" w:rsidRPr="00FA5C7D">
        <w:t>, първото решение за спирането му е отменено от Софийския районен съд (виж параграфи 33, 41 и 50-52 по-горе). Малко повече от два месеца по-късно, обаче, на 6 ноември</w:t>
      </w:r>
      <w:r w:rsidR="00FA5C7D">
        <w:t xml:space="preserve"> 2018 г., разследването отново </w:t>
      </w:r>
      <w:r w:rsidR="00FA5C7D" w:rsidRPr="00FA5C7D">
        <w:t xml:space="preserve">е </w:t>
      </w:r>
      <w:r w:rsidR="00D87D42">
        <w:rPr>
          <w:lang w:val="bg-BG"/>
        </w:rPr>
        <w:t>спряно</w:t>
      </w:r>
      <w:r w:rsidR="00FA5C7D" w:rsidRPr="00FA5C7D">
        <w:t xml:space="preserve"> от прокуратурата и</w:t>
      </w:r>
      <w:r w:rsidR="00FA5C7D">
        <w:t xml:space="preserve"> това второ решение за спиране </w:t>
      </w:r>
      <w:r w:rsidR="00FA5C7D" w:rsidRPr="00FA5C7D">
        <w:t xml:space="preserve">е потвърдено от Софийския районен съд на 11 февруари 2019 г. (виж параграфи 56 и 58 по-горе). Съдът последователно </w:t>
      </w:r>
      <w:r w:rsidR="00D87D42">
        <w:rPr>
          <w:lang w:val="bg-BG"/>
        </w:rPr>
        <w:t xml:space="preserve">е </w:t>
      </w:r>
      <w:r w:rsidR="00D87D42">
        <w:t>прие</w:t>
      </w:r>
      <w:r w:rsidR="00D87D42">
        <w:rPr>
          <w:lang w:val="bg-BG"/>
        </w:rPr>
        <w:t>л</w:t>
      </w:r>
      <w:r w:rsidR="00FA5C7D" w:rsidRPr="00FA5C7D">
        <w:t>, че при разглеждане на жалба той може да вземе предвид факти - като второто решение за спиране в настоящия случа</w:t>
      </w:r>
      <w:r w:rsidR="0006641C">
        <w:t xml:space="preserve">й - настъпили след подаване на </w:t>
      </w:r>
      <w:r w:rsidR="0006641C">
        <w:rPr>
          <w:lang w:val="bg-BG"/>
        </w:rPr>
        <w:t>жалбата</w:t>
      </w:r>
      <w:r w:rsidR="00FA5C7D" w:rsidRPr="00FA5C7D">
        <w:t xml:space="preserve">, но пряко свързани с </w:t>
      </w:r>
      <w:r w:rsidR="00D87D42">
        <w:rPr>
          <w:lang w:val="bg-BG"/>
        </w:rPr>
        <w:t>фактите</w:t>
      </w:r>
      <w:r w:rsidR="00FA5C7D">
        <w:t xml:space="preserve">, </w:t>
      </w:r>
      <w:r w:rsidR="00D87D42">
        <w:rPr>
          <w:lang w:val="bg-BG"/>
        </w:rPr>
        <w:t>съдържащи се в</w:t>
      </w:r>
      <w:r w:rsidR="00FA5C7D">
        <w:t xml:space="preserve"> нея</w:t>
      </w:r>
      <w:r w:rsidR="00FA5C7D">
        <w:rPr>
          <w:lang w:val="bg-BG"/>
        </w:rPr>
        <w:t xml:space="preserve"> </w:t>
      </w:r>
      <w:r w:rsidR="00FA5C7D">
        <w:t>(</w:t>
      </w:r>
      <w:r w:rsidR="00FA5C7D">
        <w:rPr>
          <w:lang w:val="bg-BG"/>
        </w:rPr>
        <w:t>виж</w:t>
      </w:r>
      <w:r w:rsidR="00625ACE" w:rsidRPr="008A37E8">
        <w:t xml:space="preserve"> </w:t>
      </w:r>
      <w:r w:rsidR="00625ACE" w:rsidRPr="008A37E8">
        <w:rPr>
          <w:i/>
          <w:iCs/>
        </w:rPr>
        <w:t>Stögmüller v. Austria</w:t>
      </w:r>
      <w:r w:rsidR="00FA5C7D">
        <w:t xml:space="preserve">, 10 </w:t>
      </w:r>
      <w:r w:rsidR="00FA5C7D">
        <w:rPr>
          <w:lang w:val="bg-BG"/>
        </w:rPr>
        <w:t>ноември</w:t>
      </w:r>
      <w:r w:rsidR="00FA5C7D">
        <w:t xml:space="preserve"> 1969, </w:t>
      </w:r>
      <w:r w:rsidR="00FA5C7D">
        <w:rPr>
          <w:lang w:val="bg-BG"/>
        </w:rPr>
        <w:t>стр</w:t>
      </w:r>
      <w:r w:rsidR="00FA5C7D">
        <w:t xml:space="preserve">. 41, § 7, </w:t>
      </w:r>
      <w:r w:rsidR="00FA5C7D">
        <w:rPr>
          <w:lang w:val="bg-BG"/>
        </w:rPr>
        <w:t xml:space="preserve">Серия </w:t>
      </w:r>
      <w:r w:rsidR="00625ACE" w:rsidRPr="008A37E8">
        <w:t xml:space="preserve">A no. 9; </w:t>
      </w:r>
      <w:r w:rsidR="00625ACE" w:rsidRPr="008A37E8">
        <w:rPr>
          <w:i/>
          <w:iCs/>
        </w:rPr>
        <w:t>Matznetter v. Austria</w:t>
      </w:r>
      <w:r w:rsidR="00625ACE" w:rsidRPr="008A37E8">
        <w:t xml:space="preserve">, 10 </w:t>
      </w:r>
      <w:r w:rsidR="00FA5C7D">
        <w:rPr>
          <w:lang w:val="bg-BG"/>
        </w:rPr>
        <w:t xml:space="preserve">ноември </w:t>
      </w:r>
      <w:r w:rsidR="00FA5C7D">
        <w:t>1969,</w:t>
      </w:r>
      <w:r w:rsidR="00FA5C7D">
        <w:rPr>
          <w:lang w:val="bg-BG"/>
        </w:rPr>
        <w:t>стр</w:t>
      </w:r>
      <w:r w:rsidR="00FA5C7D">
        <w:t xml:space="preserve">. 31-32, § 5, </w:t>
      </w:r>
      <w:r w:rsidR="00FA5C7D">
        <w:rPr>
          <w:lang w:val="bg-BG"/>
        </w:rPr>
        <w:t>Серия</w:t>
      </w:r>
      <w:r w:rsidR="00FA5C7D">
        <w:t xml:space="preserve"> A no. 10; </w:t>
      </w:r>
      <w:r w:rsidR="00FA5C7D">
        <w:rPr>
          <w:lang w:val="bg-BG"/>
        </w:rPr>
        <w:t>и</w:t>
      </w:r>
      <w:r w:rsidR="00625ACE" w:rsidRPr="008A37E8">
        <w:t xml:space="preserve">, </w:t>
      </w:r>
      <w:r w:rsidR="00FA5C7D">
        <w:rPr>
          <w:lang w:val="bg-BG"/>
        </w:rPr>
        <w:t>наскоро</w:t>
      </w:r>
      <w:r w:rsidR="00625ACE" w:rsidRPr="008A37E8">
        <w:t xml:space="preserve">, </w:t>
      </w:r>
      <w:r w:rsidR="00625ACE" w:rsidRPr="008A37E8">
        <w:rPr>
          <w:i/>
          <w:iCs/>
        </w:rPr>
        <w:t>Merabishvili v. Georgia</w:t>
      </w:r>
      <w:r w:rsidR="00625ACE" w:rsidRPr="008A37E8">
        <w:rPr>
          <w:iCs/>
        </w:rPr>
        <w:t xml:space="preserve"> [GC]</w:t>
      </w:r>
      <w:r w:rsidR="00625ACE" w:rsidRPr="008A37E8">
        <w:t>, no.</w:t>
      </w:r>
      <w:r w:rsidR="00625ACE" w:rsidRPr="008A37E8">
        <w:rPr>
          <w:lang w:eastAsia="en-GB"/>
        </w:rPr>
        <w:t> </w:t>
      </w:r>
      <w:r w:rsidR="00625ACE" w:rsidRPr="008A37E8">
        <w:t xml:space="preserve">72508/13, § 250 </w:t>
      </w:r>
      <w:r w:rsidR="00625ACE" w:rsidRPr="008A37E8">
        <w:rPr>
          <w:i/>
          <w:iCs/>
        </w:rPr>
        <w:t>in fine</w:t>
      </w:r>
      <w:r w:rsidR="00625ACE" w:rsidRPr="008A37E8">
        <w:t xml:space="preserve">, 28 </w:t>
      </w:r>
      <w:r w:rsidR="00FA5C7D">
        <w:rPr>
          <w:lang w:val="bg-BG"/>
        </w:rPr>
        <w:t xml:space="preserve">ноември </w:t>
      </w:r>
      <w:r w:rsidR="00625ACE" w:rsidRPr="008A37E8">
        <w:t xml:space="preserve">2017). </w:t>
      </w:r>
      <w:r w:rsidR="00BC3F44" w:rsidRPr="00BC3F44">
        <w:t>В</w:t>
      </w:r>
      <w:r w:rsidR="00BC3F44">
        <w:t>ярно е, че спирането не прекрат</w:t>
      </w:r>
      <w:r w:rsidR="00BC3F44">
        <w:rPr>
          <w:lang w:val="bg-BG"/>
        </w:rPr>
        <w:t>ява</w:t>
      </w:r>
      <w:r w:rsidR="00BC3F44" w:rsidRPr="00BC3F44">
        <w:t xml:space="preserve"> официално разследването</w:t>
      </w:r>
      <w:r w:rsidR="00D87D42">
        <w:rPr>
          <w:lang w:val="bg-BG"/>
        </w:rPr>
        <w:t>,</w:t>
      </w:r>
      <w:r w:rsidR="00BC3F44" w:rsidRPr="00BC3F44">
        <w:t xml:space="preserve"> и че полицията все още може да продължи разследван</w:t>
      </w:r>
      <w:r w:rsidR="00256765">
        <w:rPr>
          <w:lang w:val="bg-BG"/>
        </w:rPr>
        <w:t>ето</w:t>
      </w:r>
      <w:r w:rsidR="00BC3F44" w:rsidRPr="00BC3F44">
        <w:t xml:space="preserve"> си за </w:t>
      </w:r>
      <w:r w:rsidR="00256765">
        <w:rPr>
          <w:lang w:val="bg-BG"/>
        </w:rPr>
        <w:t xml:space="preserve">установяване </w:t>
      </w:r>
      <w:r w:rsidR="00BC3F44" w:rsidRPr="00BC3F44">
        <w:t>самоличността на предполагаемия изнасилвач</w:t>
      </w:r>
      <w:r w:rsidR="00D87D42">
        <w:rPr>
          <w:lang w:val="bg-BG"/>
        </w:rPr>
        <w:t>,</w:t>
      </w:r>
      <w:r w:rsidR="00BC3F44" w:rsidRPr="00BC3F44">
        <w:t xml:space="preserve"> дори след спирането (виж параграф 61 по-горе).</w:t>
      </w:r>
      <w:r w:rsidR="00625ACE" w:rsidRPr="008A37E8">
        <w:t xml:space="preserve"> </w:t>
      </w:r>
      <w:r w:rsidR="0006641C" w:rsidRPr="0006641C">
        <w:t xml:space="preserve">Но нито фактът, че разследването все още продължава технически, нито просто теоретичната възможност, че един ден </w:t>
      </w:r>
      <w:r w:rsidR="00D87D42">
        <w:rPr>
          <w:lang w:val="bg-BG"/>
        </w:rPr>
        <w:t xml:space="preserve">то </w:t>
      </w:r>
      <w:r w:rsidR="0006641C" w:rsidRPr="0006641C">
        <w:t>може да бъде възобновено, са достатъчни, за да се счита, че то все още е в ход</w:t>
      </w:r>
      <w:r w:rsidR="0006641C">
        <w:rPr>
          <w:lang w:val="bg-BG"/>
        </w:rPr>
        <w:t xml:space="preserve"> </w:t>
      </w:r>
      <w:r w:rsidR="0006641C">
        <w:t>(</w:t>
      </w:r>
      <w:r w:rsidR="0006641C">
        <w:rPr>
          <w:lang w:val="bg-BG"/>
        </w:rPr>
        <w:t>сравнете</w:t>
      </w:r>
      <w:r w:rsidR="00625ACE" w:rsidRPr="008A37E8">
        <w:t xml:space="preserve"> </w:t>
      </w:r>
      <w:r w:rsidR="00625ACE" w:rsidRPr="008A37E8">
        <w:rPr>
          <w:i/>
          <w:iCs/>
        </w:rPr>
        <w:t>Çelikbilek v. Turkey</w:t>
      </w:r>
      <w:r w:rsidR="0006641C">
        <w:t xml:space="preserve">, no. 27693/95, § 93, 31 </w:t>
      </w:r>
      <w:r w:rsidR="0006641C">
        <w:rPr>
          <w:lang w:val="bg-BG"/>
        </w:rPr>
        <w:t>май</w:t>
      </w:r>
      <w:r w:rsidR="00625ACE" w:rsidRPr="008A37E8">
        <w:t xml:space="preserve"> 2005; </w:t>
      </w:r>
      <w:r w:rsidR="00625ACE" w:rsidRPr="008A37E8">
        <w:rPr>
          <w:i/>
          <w:iCs/>
        </w:rPr>
        <w:t>Taşçı and Duman v. Turkey</w:t>
      </w:r>
      <w:r w:rsidR="0006641C">
        <w:t xml:space="preserve"> (</w:t>
      </w:r>
      <w:r w:rsidR="0006641C">
        <w:rPr>
          <w:lang w:val="bg-BG"/>
        </w:rPr>
        <w:t>декември</w:t>
      </w:r>
      <w:r w:rsidR="0006641C">
        <w:t xml:space="preserve">), no. 40787/10, § 19, 9 </w:t>
      </w:r>
      <w:r w:rsidR="0006641C">
        <w:rPr>
          <w:lang w:val="bg-BG"/>
        </w:rPr>
        <w:t>октомври</w:t>
      </w:r>
      <w:r w:rsidR="0006641C">
        <w:t xml:space="preserve"> 2012; </w:t>
      </w:r>
      <w:r w:rsidR="0006641C">
        <w:rPr>
          <w:lang w:val="bg-BG"/>
        </w:rPr>
        <w:t>и</w:t>
      </w:r>
      <w:r w:rsidR="00625ACE" w:rsidRPr="008A37E8">
        <w:t xml:space="preserve"> </w:t>
      </w:r>
      <w:r w:rsidR="00625ACE" w:rsidRPr="008A37E8">
        <w:rPr>
          <w:i/>
          <w:iCs/>
        </w:rPr>
        <w:t>Sakine Epözdemir and Others v. Turkey</w:t>
      </w:r>
      <w:r w:rsidR="0006641C">
        <w:t xml:space="preserve">, no. 26589/06, § 52, 1 </w:t>
      </w:r>
      <w:r w:rsidR="0006641C">
        <w:rPr>
          <w:lang w:val="bg-BG"/>
        </w:rPr>
        <w:t>декември</w:t>
      </w:r>
      <w:r w:rsidR="00625ACE" w:rsidRPr="008A37E8">
        <w:t xml:space="preserve"> 2015).</w:t>
      </w:r>
    </w:p>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69</w:t>
      </w:r>
      <w:r w:rsidRPr="008A37E8">
        <w:fldChar w:fldCharType="end"/>
      </w:r>
      <w:r w:rsidR="00625ACE" w:rsidRPr="008A37E8">
        <w:t>.  </w:t>
      </w:r>
      <w:r w:rsidR="00B70481" w:rsidRPr="00B70481">
        <w:t>Следователно оплакването не може да се счита за пре</w:t>
      </w:r>
      <w:r w:rsidR="00256765">
        <w:rPr>
          <w:lang w:val="bg-BG"/>
        </w:rPr>
        <w:t>ждевременно подадено</w:t>
      </w:r>
      <w:r w:rsidR="00625ACE" w:rsidRPr="008A37E8">
        <w:t>.</w:t>
      </w:r>
    </w:p>
    <w:p w:rsidR="00625ACE" w:rsidRPr="008A37E8" w:rsidRDefault="00B70481" w:rsidP="00B70481">
      <w:pPr>
        <w:pStyle w:val="JuH1"/>
      </w:pPr>
      <w:r w:rsidRPr="00B70481">
        <w:lastRenderedPageBreak/>
        <w:t>Изчерпване на вътрешн</w:t>
      </w:r>
      <w:r w:rsidR="00610675">
        <w:rPr>
          <w:lang w:val="bg-BG"/>
        </w:rPr>
        <w:t>оправните</w:t>
      </w:r>
      <w:r w:rsidRPr="00B70481">
        <w:t xml:space="preserve"> средства за защита</w:t>
      </w:r>
      <w:r>
        <w:rPr>
          <w:lang w:val="bg-BG"/>
        </w:rPr>
        <w:t xml:space="preserve"> </w:t>
      </w:r>
    </w:p>
    <w:p w:rsidR="00625ACE" w:rsidRPr="008A37E8" w:rsidRDefault="00020EAB" w:rsidP="00B70481">
      <w:pPr>
        <w:pStyle w:val="JuHa0"/>
      </w:pPr>
      <w:r>
        <w:rPr>
          <w:lang w:val="bg-BG"/>
        </w:rPr>
        <w:t>Доводи</w:t>
      </w:r>
      <w:r w:rsidR="00B70481" w:rsidRPr="00B70481">
        <w:t xml:space="preserve"> на страните</w:t>
      </w:r>
    </w:p>
    <w:p w:rsidR="00A96F46"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70</w:t>
      </w:r>
      <w:r w:rsidRPr="008A37E8">
        <w:fldChar w:fldCharType="end"/>
      </w:r>
      <w:r w:rsidR="00625ACE" w:rsidRPr="008A37E8">
        <w:t>.  </w:t>
      </w:r>
      <w:proofErr w:type="gramStart"/>
      <w:r w:rsidR="00A96F46" w:rsidRPr="00A96F46">
        <w:t xml:space="preserve">Правителството също така </w:t>
      </w:r>
      <w:r w:rsidR="009C23B1">
        <w:rPr>
          <w:lang w:val="bg-BG"/>
        </w:rPr>
        <w:t>възразява</w:t>
      </w:r>
      <w:r w:rsidR="00A96F46" w:rsidRPr="00A96F46">
        <w:t>, че жалбоподателката не е изчерп</w:t>
      </w:r>
      <w:r w:rsidR="00826AF8">
        <w:rPr>
          <w:lang w:val="bg-BG"/>
        </w:rPr>
        <w:t>и</w:t>
      </w:r>
      <w:r w:rsidR="00A96F46" w:rsidRPr="00A96F46">
        <w:t>ла вътреш</w:t>
      </w:r>
      <w:r w:rsidR="00366C5D">
        <w:rPr>
          <w:lang w:val="bg-BG"/>
        </w:rPr>
        <w:t>ноправните</w:t>
      </w:r>
      <w:r w:rsidR="00A96F46" w:rsidRPr="00A96F46">
        <w:t xml:space="preserve"> средства за защита, тъй като не е искала обезщетение за предполагаемо необоснованата продължителност на наказателното производство по </w:t>
      </w:r>
      <w:r w:rsidR="00366C5D">
        <w:rPr>
          <w:lang w:val="bg-BG"/>
        </w:rPr>
        <w:t>чл.</w:t>
      </w:r>
      <w:proofErr w:type="gramEnd"/>
      <w:r w:rsidR="00A96F46" w:rsidRPr="00A96F46">
        <w:t xml:space="preserve"> 2б от Закона за отговорността на държавата и общините за вреди от 1988 г. След като тези производства </w:t>
      </w:r>
      <w:r w:rsidR="00366C5D">
        <w:rPr>
          <w:lang w:val="bg-BG"/>
        </w:rPr>
        <w:t>официално</w:t>
      </w:r>
      <w:r w:rsidR="00A96F46" w:rsidRPr="00A96F46">
        <w:t xml:space="preserve"> са </w:t>
      </w:r>
      <w:r w:rsidR="00366C5D">
        <w:rPr>
          <w:lang w:val="bg-BG"/>
        </w:rPr>
        <w:t xml:space="preserve">били </w:t>
      </w:r>
      <w:r w:rsidR="00A96F46" w:rsidRPr="00A96F46">
        <w:t>прекратени, тя би</w:t>
      </w:r>
      <w:r w:rsidR="00366C5D">
        <w:rPr>
          <w:lang w:val="bg-BG"/>
        </w:rPr>
        <w:t xml:space="preserve"> могла</w:t>
      </w:r>
      <w:r w:rsidR="00A96F46" w:rsidRPr="00A96F46">
        <w:t xml:space="preserve"> също да търси обезщетение по </w:t>
      </w:r>
      <w:r w:rsidR="00366C5D">
        <w:rPr>
          <w:lang w:val="bg-BG"/>
        </w:rPr>
        <w:t>чл.</w:t>
      </w:r>
      <w:r w:rsidR="00A96F46" w:rsidRPr="00A96F46">
        <w:t xml:space="preserve"> 60а и сл. </w:t>
      </w:r>
      <w:proofErr w:type="gramStart"/>
      <w:r w:rsidR="00A96F46" w:rsidRPr="00A96F46">
        <w:t>от</w:t>
      </w:r>
      <w:proofErr w:type="gramEnd"/>
      <w:r w:rsidR="00A96F46" w:rsidRPr="00A96F46">
        <w:t xml:space="preserve"> Закона за </w:t>
      </w:r>
      <w:r w:rsidR="00A96F46">
        <w:t>съдебната власт</w:t>
      </w:r>
      <w:r w:rsidR="00366C5D">
        <w:rPr>
          <w:lang w:val="bg-BG"/>
        </w:rPr>
        <w:t xml:space="preserve"> от</w:t>
      </w:r>
      <w:r w:rsidR="00A96F46">
        <w:t xml:space="preserve"> 2007 г. </w:t>
      </w:r>
      <w:r w:rsidR="00366C5D">
        <w:rPr>
          <w:lang w:val="bg-BG"/>
        </w:rPr>
        <w:t>Тя н</w:t>
      </w:r>
      <w:r w:rsidR="00A96F46">
        <w:t xml:space="preserve">ито </w:t>
      </w:r>
      <w:r w:rsidR="00A96F46" w:rsidRPr="00A96F46">
        <w:t xml:space="preserve">е предявила искове за обезщетение срещу хората, за които </w:t>
      </w:r>
      <w:r w:rsidR="00366C5D">
        <w:rPr>
          <w:lang w:val="bg-BG"/>
        </w:rPr>
        <w:t>е твърдяла</w:t>
      </w:r>
      <w:r w:rsidR="00A96F46" w:rsidRPr="00A96F46">
        <w:t>, че са виновни за изнасилването й.</w:t>
      </w:r>
    </w:p>
    <w:p w:rsidR="00625ACE" w:rsidRPr="00DF7A02"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71</w:t>
      </w:r>
      <w:r w:rsidRPr="008A37E8">
        <w:fldChar w:fldCharType="end"/>
      </w:r>
      <w:r w:rsidR="00625ACE" w:rsidRPr="008A37E8">
        <w:t>.  </w:t>
      </w:r>
      <w:r w:rsidR="00EF682A" w:rsidRPr="00EF682A">
        <w:t xml:space="preserve">Правителството също така твърди, че жалбоподателката никога не </w:t>
      </w:r>
      <w:r w:rsidR="00826AF8">
        <w:rPr>
          <w:lang w:val="bg-BG"/>
        </w:rPr>
        <w:t xml:space="preserve">се </w:t>
      </w:r>
      <w:r w:rsidR="00EF682A" w:rsidRPr="00EF682A">
        <w:t xml:space="preserve">е </w:t>
      </w:r>
      <w:r w:rsidR="00826AF8">
        <w:rPr>
          <w:lang w:val="bg-BG"/>
        </w:rPr>
        <w:t>позовала на</w:t>
      </w:r>
      <w:r w:rsidR="00CA6029">
        <w:rPr>
          <w:lang w:val="bg-BG"/>
        </w:rPr>
        <w:t xml:space="preserve"> </w:t>
      </w:r>
      <w:r w:rsidR="00EF682A" w:rsidRPr="00EF682A">
        <w:t xml:space="preserve">членове 3 или 8 от Конвенцията в </w:t>
      </w:r>
      <w:r w:rsidR="00DE4C54">
        <w:rPr>
          <w:lang w:val="bg-BG"/>
        </w:rPr>
        <w:t>процедурите пред</w:t>
      </w:r>
      <w:r w:rsidR="00366C5D">
        <w:rPr>
          <w:lang w:val="bg-BG"/>
        </w:rPr>
        <w:t xml:space="preserve"> националните</w:t>
      </w:r>
      <w:r w:rsidR="00EF682A" w:rsidRPr="00EF682A">
        <w:t xml:space="preserve"> власти; всъщност тя дори не го е направила</w:t>
      </w:r>
      <w:r w:rsidR="00366C5D">
        <w:rPr>
          <w:lang w:val="bg-BG"/>
        </w:rPr>
        <w:t xml:space="preserve"> и</w:t>
      </w:r>
      <w:r w:rsidR="00EF682A" w:rsidRPr="00EF682A">
        <w:t xml:space="preserve"> в </w:t>
      </w:r>
      <w:r w:rsidR="00EF682A">
        <w:rPr>
          <w:lang w:val="bg-BG"/>
        </w:rPr>
        <w:t xml:space="preserve">жалбата </w:t>
      </w:r>
      <w:r w:rsidR="00EF682A">
        <w:t xml:space="preserve">си </w:t>
      </w:r>
      <w:r w:rsidR="00EF682A" w:rsidRPr="00EF682A">
        <w:t>до Съда.</w:t>
      </w:r>
    </w:p>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72</w:t>
      </w:r>
      <w:r w:rsidRPr="008A37E8">
        <w:fldChar w:fldCharType="end"/>
      </w:r>
      <w:r w:rsidR="00625ACE" w:rsidRPr="008A37E8">
        <w:t>.  </w:t>
      </w:r>
      <w:r w:rsidR="00DF7A02">
        <w:rPr>
          <w:lang w:val="bg-BG"/>
        </w:rPr>
        <w:t>Жалбоподателката</w:t>
      </w:r>
      <w:r w:rsidR="00DF7A02">
        <w:t xml:space="preserve"> не коментира</w:t>
      </w:r>
      <w:r w:rsidR="00366C5D">
        <w:rPr>
          <w:lang w:val="bg-BG"/>
        </w:rPr>
        <w:t>ла</w:t>
      </w:r>
      <w:r w:rsidR="00DF7A02">
        <w:t xml:space="preserve"> нито ед</w:t>
      </w:r>
      <w:r w:rsidR="00DF7A02">
        <w:rPr>
          <w:lang w:val="bg-BG"/>
        </w:rPr>
        <w:t>ин</w:t>
      </w:r>
      <w:r w:rsidR="00DF7A02" w:rsidRPr="00DF7A02">
        <w:t xml:space="preserve"> от повдигнатите от правителството въпроси.</w:t>
      </w:r>
    </w:p>
    <w:p w:rsidR="00625ACE" w:rsidRPr="008A37E8" w:rsidRDefault="00DF7A02" w:rsidP="00DF7A02">
      <w:pPr>
        <w:pStyle w:val="JuHa0"/>
        <w:numPr>
          <w:ilvl w:val="0"/>
          <w:numId w:val="0"/>
        </w:numPr>
        <w:ind w:left="635"/>
        <w:rPr>
          <w:snapToGrid w:val="0"/>
        </w:rPr>
      </w:pPr>
      <w:r>
        <w:rPr>
          <w:snapToGrid w:val="0"/>
          <w:lang w:val="bg-BG"/>
        </w:rPr>
        <w:t xml:space="preserve">(б) </w:t>
      </w:r>
      <w:r w:rsidR="00706C70">
        <w:rPr>
          <w:snapToGrid w:val="0"/>
          <w:lang w:val="bg-BG"/>
        </w:rPr>
        <w:t>Преценката</w:t>
      </w:r>
      <w:r>
        <w:rPr>
          <w:snapToGrid w:val="0"/>
          <w:lang w:val="bg-BG"/>
        </w:rPr>
        <w:t xml:space="preserve"> на Съда </w:t>
      </w:r>
    </w:p>
    <w:bookmarkStart w:id="50" w:name="L_adm_exh_s_2b_1988_Act_s_60a_2007_Act"/>
    <w:p w:rsidR="00625ACE" w:rsidRPr="008A37E8" w:rsidRDefault="00FB4C28" w:rsidP="008A37E8">
      <w:pPr>
        <w:pStyle w:val="JuPara"/>
        <w:rPr>
          <w:snapToGrid w:val="0"/>
        </w:rPr>
      </w:pPr>
      <w:r w:rsidRPr="008A37E8">
        <w:fldChar w:fldCharType="begin"/>
      </w:r>
      <w:r w:rsidR="00625ACE" w:rsidRPr="008A37E8">
        <w:instrText xml:space="preserve"> SEQ level0 \*arabic </w:instrText>
      </w:r>
      <w:r w:rsidRPr="008A37E8">
        <w:fldChar w:fldCharType="separate"/>
      </w:r>
      <w:r w:rsidR="00666BEE">
        <w:rPr>
          <w:noProof/>
        </w:rPr>
        <w:t>73</w:t>
      </w:r>
      <w:r w:rsidRPr="008A37E8">
        <w:fldChar w:fldCharType="end"/>
      </w:r>
      <w:bookmarkEnd w:id="50"/>
      <w:r w:rsidR="00625ACE" w:rsidRPr="008A37E8">
        <w:t>.  </w:t>
      </w:r>
      <w:r w:rsidR="005E7931" w:rsidRPr="005E7931">
        <w:t>Първата част на възражението на правителството е, че жалбоподател</w:t>
      </w:r>
      <w:r w:rsidR="005D77FF">
        <w:rPr>
          <w:lang w:val="bg-BG"/>
        </w:rPr>
        <w:t>ката</w:t>
      </w:r>
      <w:r w:rsidR="005E7931" w:rsidRPr="005E7931">
        <w:t xml:space="preserve"> не е </w:t>
      </w:r>
      <w:r w:rsidR="00871881">
        <w:rPr>
          <w:lang w:val="bg-BG"/>
        </w:rPr>
        <w:t>търсила</w:t>
      </w:r>
      <w:r w:rsidR="005E7931" w:rsidRPr="005E7931">
        <w:t xml:space="preserve"> обезщетение по отношение на продължителността на разследването съгласно </w:t>
      </w:r>
      <w:r w:rsidR="005D77FF">
        <w:rPr>
          <w:lang w:val="bg-BG"/>
        </w:rPr>
        <w:t>член</w:t>
      </w:r>
      <w:r w:rsidR="005E7931" w:rsidRPr="005E7931">
        <w:t xml:space="preserve"> 2б от Закона за отговорността на държавата и общините за вреди от 1988 г. или </w:t>
      </w:r>
      <w:r w:rsidR="005D77FF">
        <w:rPr>
          <w:lang w:val="bg-BG"/>
        </w:rPr>
        <w:t>по чл.</w:t>
      </w:r>
      <w:r w:rsidR="005E7931" w:rsidRPr="005E7931">
        <w:t xml:space="preserve"> 60а и сл. от Зако</w:t>
      </w:r>
      <w:r w:rsidR="005E7931">
        <w:t>на за съдебната власт от 2007 г</w:t>
      </w:r>
      <w:r w:rsidR="00625ACE" w:rsidRPr="008A37E8">
        <w:t xml:space="preserve">. </w:t>
      </w:r>
      <w:r w:rsidR="005E7931">
        <w:t xml:space="preserve">Идентично възражение </w:t>
      </w:r>
      <w:r w:rsidR="005E7931" w:rsidRPr="005E7931">
        <w:t xml:space="preserve">е отхвърлено в случая на </w:t>
      </w:r>
      <w:r w:rsidR="005E7931">
        <w:rPr>
          <w:i/>
          <w:lang w:val="bg-BG"/>
        </w:rPr>
        <w:t>С</w:t>
      </w:r>
      <w:r w:rsidR="005E7931">
        <w:rPr>
          <w:i/>
        </w:rPr>
        <w:t>.</w:t>
      </w:r>
      <w:r w:rsidR="005E7931">
        <w:rPr>
          <w:i/>
          <w:lang w:val="bg-BG"/>
        </w:rPr>
        <w:t>З</w:t>
      </w:r>
      <w:r w:rsidR="00625ACE" w:rsidRPr="008A37E8">
        <w:rPr>
          <w:i/>
        </w:rPr>
        <w:t>.</w:t>
      </w:r>
      <w:r w:rsidR="00625ACE" w:rsidRPr="008A37E8">
        <w:t xml:space="preserve"> </w:t>
      </w:r>
      <w:r w:rsidR="005E7931" w:rsidRPr="005E7931">
        <w:rPr>
          <w:i/>
          <w:lang w:val="bg-BG"/>
        </w:rPr>
        <w:t>срещу България</w:t>
      </w:r>
      <w:r w:rsidR="005E7931">
        <w:rPr>
          <w:lang w:val="bg-BG"/>
        </w:rPr>
        <w:t xml:space="preserve"> </w:t>
      </w:r>
      <w:r w:rsidR="00625ACE" w:rsidRPr="008A37E8">
        <w:t>(</w:t>
      </w:r>
      <w:r w:rsidR="005E7931">
        <w:rPr>
          <w:lang w:val="bg-BG"/>
        </w:rPr>
        <w:t>цитиран по-горе</w:t>
      </w:r>
      <w:r w:rsidR="00B56C8B" w:rsidRPr="008A37E8">
        <w:t xml:space="preserve">, </w:t>
      </w:r>
      <w:r w:rsidR="00625ACE" w:rsidRPr="008A37E8">
        <w:rPr>
          <w:snapToGrid w:val="0"/>
        </w:rPr>
        <w:t>§</w:t>
      </w:r>
      <w:r w:rsidR="00625ACE" w:rsidRPr="008A37E8">
        <w:rPr>
          <w:rFonts w:cstheme="minorHAnsi"/>
          <w:snapToGrid w:val="0"/>
        </w:rPr>
        <w:t>§</w:t>
      </w:r>
      <w:r w:rsidR="00625ACE" w:rsidRPr="008A37E8">
        <w:rPr>
          <w:snapToGrid w:val="0"/>
        </w:rPr>
        <w:t xml:space="preserve"> 31-35) – </w:t>
      </w:r>
      <w:r w:rsidR="00F769F0" w:rsidRPr="00F769F0">
        <w:rPr>
          <w:snapToGrid w:val="0"/>
        </w:rPr>
        <w:t xml:space="preserve">който също се отнася до ефективността на разследването на твърдения за изнасилване - </w:t>
      </w:r>
      <w:r w:rsidR="005D77FF">
        <w:rPr>
          <w:snapToGrid w:val="0"/>
          <w:lang w:val="bg-BG"/>
        </w:rPr>
        <w:t>на</w:t>
      </w:r>
      <w:r w:rsidR="00F769F0" w:rsidRPr="00F769F0">
        <w:rPr>
          <w:snapToGrid w:val="0"/>
        </w:rPr>
        <w:t xml:space="preserve"> основа</w:t>
      </w:r>
      <w:r w:rsidR="005D77FF">
        <w:rPr>
          <w:snapToGrid w:val="0"/>
          <w:lang w:val="bg-BG"/>
        </w:rPr>
        <w:t>ние</w:t>
      </w:r>
      <w:r w:rsidR="00F769F0" w:rsidRPr="00F769F0">
        <w:rPr>
          <w:snapToGrid w:val="0"/>
        </w:rPr>
        <w:t xml:space="preserve">, че тези средства за защита са били въведени единствено с оглед </w:t>
      </w:r>
      <w:r w:rsidR="00871881">
        <w:rPr>
          <w:snapToGrid w:val="0"/>
          <w:lang w:val="bg-BG"/>
        </w:rPr>
        <w:t xml:space="preserve">предоставяне </w:t>
      </w:r>
      <w:r w:rsidR="00F769F0" w:rsidRPr="00F769F0">
        <w:rPr>
          <w:snapToGrid w:val="0"/>
        </w:rPr>
        <w:t xml:space="preserve">на обезщетение за </w:t>
      </w:r>
      <w:r w:rsidR="00871881">
        <w:rPr>
          <w:snapToGrid w:val="0"/>
          <w:lang w:val="bg-BG"/>
        </w:rPr>
        <w:t>оплаквания</w:t>
      </w:r>
      <w:r w:rsidR="00F769F0" w:rsidRPr="00F769F0">
        <w:rPr>
          <w:snapToGrid w:val="0"/>
        </w:rPr>
        <w:t xml:space="preserve"> по член 6, параграф 1 от Конвенцията относно продължителността на гражданските и наказателните производства, като </w:t>
      </w:r>
      <w:r w:rsidR="005D77FF">
        <w:rPr>
          <w:snapToGrid w:val="0"/>
          <w:lang w:val="bg-BG"/>
        </w:rPr>
        <w:t xml:space="preserve">се </w:t>
      </w:r>
      <w:r w:rsidR="00F769F0" w:rsidRPr="00F769F0">
        <w:rPr>
          <w:snapToGrid w:val="0"/>
        </w:rPr>
        <w:t xml:space="preserve">има предвид, че оплакването </w:t>
      </w:r>
      <w:r w:rsidR="00871881">
        <w:rPr>
          <w:snapToGrid w:val="0"/>
          <w:lang w:val="bg-BG"/>
        </w:rPr>
        <w:t>по</w:t>
      </w:r>
      <w:r w:rsidR="00F769F0" w:rsidRPr="00F769F0">
        <w:rPr>
          <w:snapToGrid w:val="0"/>
        </w:rPr>
        <w:t xml:space="preserve"> член 3 от Конвенцията относно ефективността на разследването на </w:t>
      </w:r>
      <w:r w:rsidR="00871881">
        <w:rPr>
          <w:snapToGrid w:val="0"/>
          <w:lang w:val="bg-BG"/>
        </w:rPr>
        <w:t>твърдяното от жалбоподателката изнасилване</w:t>
      </w:r>
      <w:r w:rsidR="00F769F0" w:rsidRPr="00F769F0">
        <w:rPr>
          <w:snapToGrid w:val="0"/>
        </w:rPr>
        <w:t xml:space="preserve"> е </w:t>
      </w:r>
      <w:r w:rsidR="00871881">
        <w:rPr>
          <w:snapToGrid w:val="0"/>
          <w:lang w:val="bg-BG"/>
        </w:rPr>
        <w:t xml:space="preserve">с </w:t>
      </w:r>
      <w:r w:rsidR="00871881">
        <w:rPr>
          <w:snapToGrid w:val="0"/>
        </w:rPr>
        <w:t>по-широ</w:t>
      </w:r>
      <w:r w:rsidR="00871881">
        <w:rPr>
          <w:snapToGrid w:val="0"/>
          <w:lang w:val="bg-BG"/>
        </w:rPr>
        <w:t>к</w:t>
      </w:r>
      <w:r w:rsidR="008F4A80">
        <w:rPr>
          <w:snapToGrid w:val="0"/>
        </w:rPr>
        <w:t xml:space="preserve"> обхват. Нищо</w:t>
      </w:r>
      <w:r w:rsidR="008F4A80">
        <w:rPr>
          <w:snapToGrid w:val="0"/>
          <w:lang w:val="bg-BG"/>
        </w:rPr>
        <w:t xml:space="preserve"> </w:t>
      </w:r>
      <w:r w:rsidR="00F769F0" w:rsidRPr="00F769F0">
        <w:rPr>
          <w:snapToGrid w:val="0"/>
        </w:rPr>
        <w:t xml:space="preserve">в </w:t>
      </w:r>
      <w:r w:rsidR="00871881">
        <w:rPr>
          <w:snapToGrid w:val="0"/>
          <w:lang w:val="bg-BG"/>
        </w:rPr>
        <w:t xml:space="preserve">конктерния </w:t>
      </w:r>
      <w:r w:rsidR="00871881">
        <w:rPr>
          <w:snapToGrid w:val="0"/>
        </w:rPr>
        <w:t>случа</w:t>
      </w:r>
      <w:r w:rsidR="00871881">
        <w:rPr>
          <w:snapToGrid w:val="0"/>
          <w:lang w:val="bg-BG"/>
        </w:rPr>
        <w:t>й</w:t>
      </w:r>
      <w:r w:rsidR="00F769F0" w:rsidRPr="00F769F0">
        <w:rPr>
          <w:snapToGrid w:val="0"/>
        </w:rPr>
        <w:t xml:space="preserve"> не изисква различно заключение.</w:t>
      </w:r>
    </w:p>
    <w:bookmarkStart w:id="51" w:name="L_adm_exh_tort_claims"/>
    <w:p w:rsidR="00625ACE" w:rsidRPr="008A37E8" w:rsidRDefault="00FB4C28" w:rsidP="008A37E8">
      <w:pPr>
        <w:pStyle w:val="JuPara"/>
      </w:pPr>
      <w:r w:rsidRPr="008A37E8">
        <w:rPr>
          <w:snapToGrid w:val="0"/>
        </w:rPr>
        <w:fldChar w:fldCharType="begin"/>
      </w:r>
      <w:r w:rsidR="00625ACE" w:rsidRPr="008A37E8">
        <w:rPr>
          <w:snapToGrid w:val="0"/>
        </w:rPr>
        <w:instrText xml:space="preserve"> SEQ level0 \*arabic </w:instrText>
      </w:r>
      <w:r w:rsidRPr="008A37E8">
        <w:rPr>
          <w:snapToGrid w:val="0"/>
        </w:rPr>
        <w:fldChar w:fldCharType="separate"/>
      </w:r>
      <w:r w:rsidR="00666BEE">
        <w:rPr>
          <w:noProof/>
          <w:snapToGrid w:val="0"/>
        </w:rPr>
        <w:t>74</w:t>
      </w:r>
      <w:r w:rsidRPr="008A37E8">
        <w:rPr>
          <w:snapToGrid w:val="0"/>
        </w:rPr>
        <w:fldChar w:fldCharType="end"/>
      </w:r>
      <w:bookmarkEnd w:id="51"/>
      <w:r w:rsidR="00625ACE" w:rsidRPr="008A37E8">
        <w:rPr>
          <w:snapToGrid w:val="0"/>
        </w:rPr>
        <w:t>.  </w:t>
      </w:r>
      <w:r w:rsidR="00A16F56" w:rsidRPr="00A16F56">
        <w:rPr>
          <w:snapToGrid w:val="0"/>
        </w:rPr>
        <w:t>Въпросът дали жалбоподателката е трябвало да предяви иск за обезщетение срещу хората, за които</w:t>
      </w:r>
      <w:r w:rsidR="00D627B4">
        <w:rPr>
          <w:snapToGrid w:val="0"/>
          <w:lang w:val="bg-BG"/>
        </w:rPr>
        <w:t xml:space="preserve"> </w:t>
      </w:r>
      <w:r w:rsidR="00A16F56" w:rsidRPr="00A16F56">
        <w:rPr>
          <w:snapToGrid w:val="0"/>
        </w:rPr>
        <w:t>твърди, че</w:t>
      </w:r>
      <w:r w:rsidR="0079530F">
        <w:rPr>
          <w:snapToGrid w:val="0"/>
        </w:rPr>
        <w:t xml:space="preserve"> са виновни за изнасилването й</w:t>
      </w:r>
      <w:r w:rsidR="0079530F">
        <w:rPr>
          <w:snapToGrid w:val="0"/>
          <w:lang w:val="bg-BG"/>
        </w:rPr>
        <w:t xml:space="preserve"> спада съм основателността на оплакването </w:t>
      </w:r>
      <w:r w:rsidR="00A16F56" w:rsidRPr="00A16F56">
        <w:rPr>
          <w:snapToGrid w:val="0"/>
        </w:rPr>
        <w:t xml:space="preserve">ѝ </w:t>
      </w:r>
      <w:r w:rsidR="00A16F56">
        <w:rPr>
          <w:snapToGrid w:val="0"/>
        </w:rPr>
        <w:t>(</w:t>
      </w:r>
      <w:r w:rsidR="00A16F56">
        <w:rPr>
          <w:snapToGrid w:val="0"/>
          <w:lang w:val="bg-BG"/>
        </w:rPr>
        <w:t>виж</w:t>
      </w:r>
      <w:r w:rsidR="00625ACE" w:rsidRPr="008A37E8">
        <w:rPr>
          <w:snapToGrid w:val="0"/>
        </w:rPr>
        <w:t xml:space="preserve">, </w:t>
      </w:r>
      <w:r w:rsidR="00625ACE" w:rsidRPr="008A37E8">
        <w:rPr>
          <w:i/>
          <w:iCs/>
          <w:snapToGrid w:val="0"/>
        </w:rPr>
        <w:t>mutatis mutandis</w:t>
      </w:r>
      <w:r w:rsidR="00625ACE" w:rsidRPr="008A37E8">
        <w:rPr>
          <w:snapToGrid w:val="0"/>
        </w:rPr>
        <w:t xml:space="preserve">, </w:t>
      </w:r>
      <w:r w:rsidR="00625ACE" w:rsidRPr="008A37E8">
        <w:rPr>
          <w:i/>
        </w:rPr>
        <w:t>A, B and C v. Latvia</w:t>
      </w:r>
      <w:r w:rsidR="00625ACE" w:rsidRPr="008A37E8">
        <w:t>, no. 30808/11</w:t>
      </w:r>
      <w:r w:rsidR="00A16F56">
        <w:rPr>
          <w:snapToGrid w:val="0"/>
        </w:rPr>
        <w:t xml:space="preserve">, § 130, 31 </w:t>
      </w:r>
      <w:r w:rsidR="00A16F56">
        <w:rPr>
          <w:snapToGrid w:val="0"/>
          <w:lang w:val="bg-BG"/>
        </w:rPr>
        <w:t>март</w:t>
      </w:r>
      <w:r w:rsidR="00625ACE" w:rsidRPr="008A37E8">
        <w:rPr>
          <w:snapToGrid w:val="0"/>
        </w:rPr>
        <w:t xml:space="preserve"> 2016); </w:t>
      </w:r>
      <w:r w:rsidR="0012284B" w:rsidRPr="0012284B">
        <w:rPr>
          <w:snapToGrid w:val="0"/>
        </w:rPr>
        <w:t>т</w:t>
      </w:r>
      <w:r w:rsidR="00D627B4">
        <w:rPr>
          <w:snapToGrid w:val="0"/>
          <w:lang w:val="bg-BG"/>
        </w:rPr>
        <w:t>ой</w:t>
      </w:r>
      <w:r w:rsidR="0012284B" w:rsidRPr="0012284B">
        <w:rPr>
          <w:snapToGrid w:val="0"/>
        </w:rPr>
        <w:t xml:space="preserve"> не се отнася до изчерпването на вътрешните средства за защита поради неспособността на властите да разследват ефективно н</w:t>
      </w:r>
      <w:r w:rsidR="0012284B">
        <w:rPr>
          <w:snapToGrid w:val="0"/>
        </w:rPr>
        <w:t xml:space="preserve">ейните </w:t>
      </w:r>
      <w:r w:rsidR="00D627B4">
        <w:rPr>
          <w:snapToGrid w:val="0"/>
          <w:lang w:val="bg-BG"/>
        </w:rPr>
        <w:t>твърдения</w:t>
      </w:r>
      <w:r w:rsidR="0012284B">
        <w:rPr>
          <w:snapToGrid w:val="0"/>
        </w:rPr>
        <w:t xml:space="preserve"> за изнасилване</w:t>
      </w:r>
      <w:r w:rsidR="00625ACE" w:rsidRPr="008A37E8">
        <w:rPr>
          <w:snapToGrid w:val="0"/>
        </w:rPr>
        <w:t xml:space="preserve">. </w:t>
      </w:r>
      <w:r w:rsidR="0079530F">
        <w:rPr>
          <w:snapToGrid w:val="0"/>
          <w:lang w:val="bg-BG"/>
        </w:rPr>
        <w:t>Така,</w:t>
      </w:r>
      <w:r w:rsidR="00F40C9D" w:rsidRPr="00F40C9D">
        <w:rPr>
          <w:snapToGrid w:val="0"/>
        </w:rPr>
        <w:t xml:space="preserve"> Съдът е приел, че </w:t>
      </w:r>
      <w:r w:rsidR="0079530F">
        <w:rPr>
          <w:snapToGrid w:val="0"/>
          <w:lang w:val="bg-BG"/>
        </w:rPr>
        <w:t>осъждането</w:t>
      </w:r>
      <w:r w:rsidR="00F40C9D" w:rsidRPr="00F40C9D">
        <w:rPr>
          <w:snapToGrid w:val="0"/>
        </w:rPr>
        <w:t xml:space="preserve"> на частно лице не е средство за защита по отношение на действия от страна на държавата </w:t>
      </w:r>
      <w:r w:rsidR="00F40C9D">
        <w:t>(</w:t>
      </w:r>
      <w:r w:rsidR="00F40C9D">
        <w:rPr>
          <w:lang w:val="bg-BG"/>
        </w:rPr>
        <w:t>виж</w:t>
      </w:r>
      <w:r w:rsidR="00625ACE" w:rsidRPr="008A37E8">
        <w:t xml:space="preserve"> </w:t>
      </w:r>
      <w:r w:rsidR="00625ACE" w:rsidRPr="008A37E8">
        <w:rPr>
          <w:i/>
        </w:rPr>
        <w:t xml:space="preserve">Pine Valley Developments Ltd and Others v. </w:t>
      </w:r>
      <w:r w:rsidR="00625ACE" w:rsidRPr="008A37E8">
        <w:rPr>
          <w:i/>
        </w:rPr>
        <w:lastRenderedPageBreak/>
        <w:t>Ireland</w:t>
      </w:r>
      <w:r w:rsidR="00F40C9D">
        <w:t xml:space="preserve">, 29 </w:t>
      </w:r>
      <w:r w:rsidR="00F40C9D">
        <w:rPr>
          <w:lang w:val="bg-BG"/>
        </w:rPr>
        <w:t>ноември</w:t>
      </w:r>
      <w:r w:rsidR="00F40C9D">
        <w:t xml:space="preserve"> 1991, § 48, </w:t>
      </w:r>
      <w:r w:rsidR="00F40C9D">
        <w:rPr>
          <w:lang w:val="bg-BG"/>
        </w:rPr>
        <w:t>Серия</w:t>
      </w:r>
      <w:r w:rsidR="00625ACE" w:rsidRPr="008A37E8">
        <w:t xml:space="preserve"> A no. 222; </w:t>
      </w:r>
      <w:r w:rsidR="00625ACE" w:rsidRPr="008A37E8">
        <w:rPr>
          <w:i/>
        </w:rPr>
        <w:t>Iatridis v. Greece</w:t>
      </w:r>
      <w:r w:rsidR="00625ACE" w:rsidRPr="008A37E8">
        <w:t xml:space="preserve"> [GC], no. 31107/96, § 47 </w:t>
      </w:r>
      <w:r w:rsidR="00625ACE" w:rsidRPr="008A37E8">
        <w:rPr>
          <w:i/>
          <w:iCs/>
        </w:rPr>
        <w:t>in fine</w:t>
      </w:r>
      <w:r w:rsidR="00F40C9D">
        <w:t>, EC</w:t>
      </w:r>
      <w:r w:rsidR="00F40C9D">
        <w:rPr>
          <w:lang w:val="bg-BG"/>
        </w:rPr>
        <w:t>ПЧ</w:t>
      </w:r>
      <w:r w:rsidR="00625ACE" w:rsidRPr="008A37E8">
        <w:t xml:space="preserve"> 1999</w:t>
      </w:r>
      <w:r w:rsidR="00F40C9D">
        <w:t xml:space="preserve">-II; </w:t>
      </w:r>
      <w:r w:rsidR="00F40C9D">
        <w:rPr>
          <w:lang w:val="bg-BG"/>
        </w:rPr>
        <w:t>и</w:t>
      </w:r>
      <w:r w:rsidR="00625ACE" w:rsidRPr="008A37E8">
        <w:t xml:space="preserve"> </w:t>
      </w:r>
      <w:r w:rsidR="00625ACE" w:rsidRPr="008A37E8">
        <w:rPr>
          <w:i/>
        </w:rPr>
        <w:t>JGK Statyba Ltd and Guselnikovas v. Lithuania</w:t>
      </w:r>
      <w:r w:rsidR="00625ACE" w:rsidRPr="008A37E8">
        <w:t>, no. 3330/12</w:t>
      </w:r>
      <w:r w:rsidR="00625ACE" w:rsidRPr="008A37E8">
        <w:rPr>
          <w:snapToGrid w:val="0"/>
        </w:rPr>
        <w:t xml:space="preserve">, § 104, 5 </w:t>
      </w:r>
      <w:r w:rsidR="00F40C9D">
        <w:rPr>
          <w:snapToGrid w:val="0"/>
          <w:lang w:val="bg-BG"/>
        </w:rPr>
        <w:t xml:space="preserve">ноември </w:t>
      </w:r>
      <w:r w:rsidR="00625ACE" w:rsidRPr="008A37E8">
        <w:rPr>
          <w:snapToGrid w:val="0"/>
        </w:rPr>
        <w:t xml:space="preserve">2013). </w:t>
      </w:r>
      <w:proofErr w:type="gramStart"/>
      <w:r w:rsidR="003A2C53" w:rsidRPr="003A2C53">
        <w:rPr>
          <w:snapToGrid w:val="0"/>
        </w:rPr>
        <w:t xml:space="preserve">Същото се отнася и за </w:t>
      </w:r>
      <w:r w:rsidR="00052E8F">
        <w:rPr>
          <w:snapToGrid w:val="0"/>
          <w:lang w:val="bg-BG"/>
        </w:rPr>
        <w:t>твърдяното</w:t>
      </w:r>
      <w:r w:rsidR="003A2C53" w:rsidRPr="003A2C53">
        <w:rPr>
          <w:snapToGrid w:val="0"/>
        </w:rPr>
        <w:t xml:space="preserve"> неизпълнение на по</w:t>
      </w:r>
      <w:r w:rsidR="00052E8F">
        <w:rPr>
          <w:snapToGrid w:val="0"/>
          <w:lang w:val="bg-BG"/>
        </w:rPr>
        <w:t>зитивното</w:t>
      </w:r>
      <w:r w:rsidR="003A2C53" w:rsidRPr="003A2C53">
        <w:rPr>
          <w:snapToGrid w:val="0"/>
        </w:rPr>
        <w:t xml:space="preserve"> задъл</w:t>
      </w:r>
      <w:r w:rsidR="003A2C53">
        <w:rPr>
          <w:snapToGrid w:val="0"/>
        </w:rPr>
        <w:t>жение - в случая</w:t>
      </w:r>
      <w:r w:rsidR="0079530F">
        <w:rPr>
          <w:snapToGrid w:val="0"/>
          <w:lang w:val="bg-BG"/>
        </w:rPr>
        <w:t>,</w:t>
      </w:r>
      <w:r w:rsidR="003A2C53">
        <w:rPr>
          <w:snapToGrid w:val="0"/>
        </w:rPr>
        <w:t xml:space="preserve"> не</w:t>
      </w:r>
      <w:r w:rsidR="003A2C53">
        <w:rPr>
          <w:snapToGrid w:val="0"/>
          <w:lang w:val="bg-BG"/>
        </w:rPr>
        <w:t>успех</w:t>
      </w:r>
      <w:r w:rsidR="00826AF8">
        <w:rPr>
          <w:snapToGrid w:val="0"/>
          <w:lang w:val="bg-BG"/>
        </w:rPr>
        <w:t>а</w:t>
      </w:r>
      <w:r w:rsidR="003A2C53" w:rsidRPr="003A2C53">
        <w:rPr>
          <w:snapToGrid w:val="0"/>
        </w:rPr>
        <w:t xml:space="preserve"> на властите да разследват ефективно твърденията на жалбоподател</w:t>
      </w:r>
      <w:r w:rsidR="00CA4CA2">
        <w:rPr>
          <w:snapToGrid w:val="0"/>
          <w:lang w:val="bg-BG"/>
        </w:rPr>
        <w:t>ката</w:t>
      </w:r>
      <w:r w:rsidR="003A2C53" w:rsidRPr="003A2C53">
        <w:rPr>
          <w:snapToGrid w:val="0"/>
        </w:rPr>
        <w:t>.</w:t>
      </w:r>
      <w:proofErr w:type="gramEnd"/>
    </w:p>
    <w:bookmarkStart w:id="52" w:name="L_adm_exh_citing_A_3_or_8"/>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75</w:t>
      </w:r>
      <w:r w:rsidRPr="008A37E8">
        <w:fldChar w:fldCharType="end"/>
      </w:r>
      <w:bookmarkEnd w:id="52"/>
      <w:r w:rsidR="00625ACE" w:rsidRPr="008A37E8">
        <w:t>.  </w:t>
      </w:r>
      <w:r w:rsidR="006F379D" w:rsidRPr="006F379D">
        <w:t>И н</w:t>
      </w:r>
      <w:r w:rsidR="007D76A2">
        <w:t>акрая, фактът, че жалбоподател</w:t>
      </w:r>
      <w:r w:rsidR="007D76A2">
        <w:rPr>
          <w:lang w:val="bg-BG"/>
        </w:rPr>
        <w:t>ката</w:t>
      </w:r>
      <w:r w:rsidR="006F379D" w:rsidRPr="006F379D">
        <w:t xml:space="preserve"> не е </w:t>
      </w:r>
      <w:r w:rsidR="003C2341">
        <w:rPr>
          <w:lang w:val="bg-BG"/>
        </w:rPr>
        <w:t>споменала</w:t>
      </w:r>
      <w:r w:rsidR="006F379D" w:rsidRPr="006F379D">
        <w:t xml:space="preserve"> членове 3 или 8 от Конвенцията пред наци</w:t>
      </w:r>
      <w:r w:rsidR="007D76A2">
        <w:t xml:space="preserve">оналните органи, не може да </w:t>
      </w:r>
      <w:r w:rsidR="003C2341">
        <w:rPr>
          <w:lang w:val="bg-BG"/>
        </w:rPr>
        <w:t xml:space="preserve">бъде </w:t>
      </w:r>
      <w:r w:rsidR="00DE4C54">
        <w:rPr>
          <w:lang w:val="bg-BG"/>
        </w:rPr>
        <w:t>насочено</w:t>
      </w:r>
      <w:r w:rsidR="003C2341">
        <w:rPr>
          <w:lang w:val="bg-BG"/>
        </w:rPr>
        <w:t xml:space="preserve"> срещу нея</w:t>
      </w:r>
      <w:r w:rsidR="006F379D" w:rsidRPr="006F379D">
        <w:t>. Въпросът за еф</w:t>
      </w:r>
      <w:r w:rsidR="007D76A2">
        <w:t xml:space="preserve">ективността на разследването </w:t>
      </w:r>
      <w:r w:rsidR="006F379D" w:rsidRPr="006F379D">
        <w:t>е поставен</w:t>
      </w:r>
      <w:r w:rsidR="003C2341">
        <w:rPr>
          <w:lang w:val="bg-BG"/>
        </w:rPr>
        <w:t xml:space="preserve">, </w:t>
      </w:r>
      <w:r w:rsidR="006F379D" w:rsidRPr="006F379D">
        <w:t xml:space="preserve">както в оплакванията й </w:t>
      </w:r>
      <w:r w:rsidR="00DE4C54">
        <w:rPr>
          <w:lang w:val="bg-BG"/>
        </w:rPr>
        <w:t xml:space="preserve">пред </w:t>
      </w:r>
      <w:r w:rsidR="006F379D" w:rsidRPr="006F379D">
        <w:t xml:space="preserve">по-горестоящите органи на прокуратурата, така и в </w:t>
      </w:r>
      <w:r w:rsidR="003C2341">
        <w:rPr>
          <w:lang w:val="bg-BG"/>
        </w:rPr>
        <w:t>жалбите</w:t>
      </w:r>
      <w:r w:rsidR="006F379D" w:rsidRPr="006F379D">
        <w:t xml:space="preserve"> й за съдебен контрол на двете решения за спиране на </w:t>
      </w:r>
      <w:r w:rsidR="003C2341">
        <w:rPr>
          <w:lang w:val="bg-BG"/>
        </w:rPr>
        <w:t>наказателното производство</w:t>
      </w:r>
      <w:r w:rsidR="007D76A2">
        <w:t>, които тя пода</w:t>
      </w:r>
      <w:r w:rsidR="007D76A2">
        <w:rPr>
          <w:lang w:val="bg-BG"/>
        </w:rPr>
        <w:t>ва</w:t>
      </w:r>
      <w:r w:rsidR="006F379D" w:rsidRPr="006F379D">
        <w:t xml:space="preserve"> без </w:t>
      </w:r>
      <w:r w:rsidR="00DE4C54">
        <w:rPr>
          <w:lang w:val="bg-BG"/>
        </w:rPr>
        <w:t>адвокат</w:t>
      </w:r>
      <w:r w:rsidR="007D76A2">
        <w:t xml:space="preserve"> или </w:t>
      </w:r>
      <w:r w:rsidR="00DE4C54">
        <w:rPr>
          <w:lang w:val="bg-BG"/>
        </w:rPr>
        <w:t xml:space="preserve">друга </w:t>
      </w:r>
      <w:r w:rsidR="007D76A2">
        <w:t xml:space="preserve">помощ (вж. </w:t>
      </w:r>
      <w:r w:rsidR="007D76A2">
        <w:rPr>
          <w:lang w:val="bg-BG"/>
        </w:rPr>
        <w:t>т</w:t>
      </w:r>
      <w:r w:rsidR="006F379D" w:rsidRPr="006F379D">
        <w:t xml:space="preserve">очки </w:t>
      </w:r>
      <w:proofErr w:type="gramStart"/>
      <w:r w:rsidR="006F379D" w:rsidRPr="006F379D">
        <w:t>20 ,</w:t>
      </w:r>
      <w:proofErr w:type="gramEnd"/>
      <w:r w:rsidR="006F379D" w:rsidRPr="006F379D">
        <w:t xml:space="preserve"> 40, 54 и 57 по</w:t>
      </w:r>
      <w:r w:rsidR="007D76A2">
        <w:t>-горе). По този начин тя повдиг</w:t>
      </w:r>
      <w:r w:rsidR="006F379D" w:rsidRPr="006F379D">
        <w:t xml:space="preserve">а по същество </w:t>
      </w:r>
      <w:r w:rsidR="007D76A2">
        <w:rPr>
          <w:lang w:val="bg-BG"/>
        </w:rPr>
        <w:t xml:space="preserve">пред националните органи </w:t>
      </w:r>
      <w:r w:rsidR="003C2341">
        <w:rPr>
          <w:lang w:val="bg-BG"/>
        </w:rPr>
        <w:t>оплакванията</w:t>
      </w:r>
      <w:r w:rsidR="006F379D" w:rsidRPr="006F379D">
        <w:t>, които е</w:t>
      </w:r>
      <w:r w:rsidR="00DE4C54">
        <w:rPr>
          <w:lang w:val="bg-BG"/>
        </w:rPr>
        <w:t xml:space="preserve"> представила пред</w:t>
      </w:r>
      <w:r w:rsidR="006F379D" w:rsidRPr="006F379D">
        <w:t xml:space="preserve"> Съда </w:t>
      </w:r>
      <w:r w:rsidR="007D76A2">
        <w:t>(</w:t>
      </w:r>
      <w:r w:rsidR="007D76A2">
        <w:rPr>
          <w:lang w:val="bg-BG"/>
        </w:rPr>
        <w:t>виж</w:t>
      </w:r>
      <w:r w:rsidR="00625ACE" w:rsidRPr="008A37E8">
        <w:t xml:space="preserve">, </w:t>
      </w:r>
      <w:r w:rsidR="00625ACE" w:rsidRPr="008A37E8">
        <w:rPr>
          <w:i/>
          <w:iCs/>
        </w:rPr>
        <w:t>mutatis mutandis</w:t>
      </w:r>
      <w:r w:rsidR="00625ACE" w:rsidRPr="008A37E8">
        <w:t xml:space="preserve">, </w:t>
      </w:r>
      <w:r w:rsidR="00625ACE" w:rsidRPr="008A37E8">
        <w:rPr>
          <w:i/>
        </w:rPr>
        <w:t>Glasenapp v. Germany</w:t>
      </w:r>
      <w:r w:rsidR="007D76A2">
        <w:t xml:space="preserve">, 28 </w:t>
      </w:r>
      <w:r w:rsidR="007D76A2">
        <w:rPr>
          <w:lang w:val="bg-BG"/>
        </w:rPr>
        <w:t>август</w:t>
      </w:r>
      <w:r w:rsidR="007D76A2">
        <w:t xml:space="preserve"> 1986, § 44, </w:t>
      </w:r>
      <w:r w:rsidR="007D76A2">
        <w:rPr>
          <w:lang w:val="bg-BG"/>
        </w:rPr>
        <w:t>Серия</w:t>
      </w:r>
      <w:r w:rsidR="00625ACE" w:rsidRPr="008A37E8">
        <w:t xml:space="preserve"> A no. 104; </w:t>
      </w:r>
      <w:r w:rsidR="00625ACE" w:rsidRPr="008A37E8">
        <w:rPr>
          <w:i/>
        </w:rPr>
        <w:t>Fressoz and Roire v. France</w:t>
      </w:r>
      <w:r w:rsidR="00625ACE" w:rsidRPr="008A37E8">
        <w:t xml:space="preserve"> [GC], no. 29183/95, §</w:t>
      </w:r>
      <w:r w:rsidR="00625ACE" w:rsidRPr="008A37E8">
        <w:rPr>
          <w:rFonts w:cstheme="minorHAnsi"/>
        </w:rPr>
        <w:t>§</w:t>
      </w:r>
      <w:r w:rsidR="007D76A2">
        <w:t> 38-39, EC</w:t>
      </w:r>
      <w:r w:rsidR="007D76A2">
        <w:rPr>
          <w:lang w:val="bg-BG"/>
        </w:rPr>
        <w:t>ПЧ</w:t>
      </w:r>
      <w:r w:rsidR="007D76A2">
        <w:t xml:space="preserve"> 1999-I; </w:t>
      </w:r>
      <w:r w:rsidR="007D76A2">
        <w:rPr>
          <w:lang w:val="bg-BG"/>
        </w:rPr>
        <w:t>и</w:t>
      </w:r>
      <w:r w:rsidR="00625ACE" w:rsidRPr="008A37E8">
        <w:t xml:space="preserve"> </w:t>
      </w:r>
      <w:r w:rsidR="00625ACE" w:rsidRPr="008A37E8">
        <w:rPr>
          <w:i/>
        </w:rPr>
        <w:t>L.L. v. France</w:t>
      </w:r>
      <w:r w:rsidR="007D76A2">
        <w:t>, no. 7508/02, § 23, EC</w:t>
      </w:r>
      <w:r w:rsidR="007D76A2">
        <w:rPr>
          <w:lang w:val="bg-BG"/>
        </w:rPr>
        <w:t>ПЧ</w:t>
      </w:r>
      <w:r w:rsidR="00625ACE" w:rsidRPr="008A37E8">
        <w:t> 2006-XI).</w:t>
      </w:r>
    </w:p>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76</w:t>
      </w:r>
      <w:r w:rsidRPr="008A37E8">
        <w:fldChar w:fldCharType="end"/>
      </w:r>
      <w:r w:rsidR="00625ACE" w:rsidRPr="008A37E8">
        <w:t>.  </w:t>
      </w:r>
      <w:r w:rsidR="002204A6" w:rsidRPr="002204A6">
        <w:t>От това следва, че възражението на правителството трябва да бъде отхвърлено</w:t>
      </w:r>
      <w:r w:rsidR="00625ACE" w:rsidRPr="008A37E8">
        <w:t>.</w:t>
      </w:r>
    </w:p>
    <w:p w:rsidR="00625ACE" w:rsidRPr="008A37E8" w:rsidRDefault="006159B5" w:rsidP="006159B5">
      <w:pPr>
        <w:pStyle w:val="JuH1"/>
      </w:pPr>
      <w:r w:rsidRPr="006159B5">
        <w:t>Решението на Съда относно допустимостта на жалбата</w:t>
      </w:r>
    </w:p>
    <w:p w:rsidR="00625ACE" w:rsidRPr="00981F16"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77</w:t>
      </w:r>
      <w:r w:rsidRPr="008A37E8">
        <w:fldChar w:fldCharType="end"/>
      </w:r>
      <w:r w:rsidR="00625ACE" w:rsidRPr="008A37E8">
        <w:t>.  </w:t>
      </w:r>
      <w:r w:rsidR="00981F16" w:rsidRPr="00981F16">
        <w:t>Жалбата не е нито явно необоснована по смисъла на член 35, параграф 3, буква а) от Конвенцията, нито недопустима на д</w:t>
      </w:r>
      <w:r w:rsidR="00981F16">
        <w:t>руго основание. Следователно т</w:t>
      </w:r>
      <w:r w:rsidR="00981F16">
        <w:rPr>
          <w:lang w:val="bg-BG"/>
        </w:rPr>
        <w:t>я</w:t>
      </w:r>
      <w:r w:rsidR="00981F16" w:rsidRPr="00981F16">
        <w:t xml:space="preserve"> трябва да бъде обявен</w:t>
      </w:r>
      <w:r w:rsidR="00981F16">
        <w:rPr>
          <w:lang w:val="bg-BG"/>
        </w:rPr>
        <w:t>а</w:t>
      </w:r>
      <w:r w:rsidR="00981F16" w:rsidRPr="00981F16">
        <w:t xml:space="preserve"> за допустим</w:t>
      </w:r>
      <w:r w:rsidR="00981F16">
        <w:rPr>
          <w:lang w:val="bg-BG"/>
        </w:rPr>
        <w:t>а</w:t>
      </w:r>
      <w:r w:rsidR="00981F16" w:rsidRPr="00981F16">
        <w:t>.</w:t>
      </w:r>
    </w:p>
    <w:p w:rsidR="00625ACE" w:rsidRPr="00981F16" w:rsidRDefault="00020EAB" w:rsidP="00981F16">
      <w:pPr>
        <w:pStyle w:val="JuHA"/>
        <w:numPr>
          <w:ilvl w:val="0"/>
          <w:numId w:val="0"/>
        </w:numPr>
        <w:ind w:left="232"/>
        <w:rPr>
          <w:lang w:val="bg-BG"/>
        </w:rPr>
      </w:pPr>
      <w:r>
        <w:rPr>
          <w:lang w:val="bg-BG"/>
        </w:rPr>
        <w:t>Б. По същ</w:t>
      </w:r>
      <w:r w:rsidR="00787548">
        <w:rPr>
          <w:lang w:val="bg-BG"/>
        </w:rPr>
        <w:t>ество</w:t>
      </w:r>
      <w:r>
        <w:rPr>
          <w:lang w:val="bg-BG"/>
        </w:rPr>
        <w:t xml:space="preserve"> </w:t>
      </w:r>
    </w:p>
    <w:p w:rsidR="00625ACE" w:rsidRPr="008A37E8" w:rsidRDefault="00020EAB" w:rsidP="00981F16">
      <w:pPr>
        <w:pStyle w:val="JuH1"/>
      </w:pPr>
      <w:r>
        <w:rPr>
          <w:lang w:val="bg-BG"/>
        </w:rPr>
        <w:t>Доводи</w:t>
      </w:r>
      <w:r w:rsidR="00981F16" w:rsidRPr="00981F16">
        <w:t xml:space="preserve"> на страните</w:t>
      </w:r>
      <w:r w:rsidR="00981F16">
        <w:rPr>
          <w:lang w:val="bg-BG"/>
        </w:rPr>
        <w:t xml:space="preserve"> </w:t>
      </w:r>
    </w:p>
    <w:p w:rsidR="00033977"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78</w:t>
      </w:r>
      <w:r w:rsidRPr="008A37E8">
        <w:fldChar w:fldCharType="end"/>
      </w:r>
      <w:r w:rsidR="00625ACE" w:rsidRPr="008A37E8">
        <w:t>.  </w:t>
      </w:r>
      <w:r w:rsidR="00033977" w:rsidRPr="00033977">
        <w:t xml:space="preserve">Правителството твърди, че разследването е било задълбочено и всеобхватно. Разследващите органи са разпитали редица свидетели, </w:t>
      </w:r>
      <w:r w:rsidR="00715310">
        <w:rPr>
          <w:lang w:val="bg-BG"/>
        </w:rPr>
        <w:t xml:space="preserve">провели </w:t>
      </w:r>
      <w:r w:rsidR="00033977" w:rsidRPr="00033977">
        <w:t xml:space="preserve">са </w:t>
      </w:r>
      <w:r w:rsidR="00033977">
        <w:rPr>
          <w:lang w:val="bg-BG"/>
        </w:rPr>
        <w:t xml:space="preserve">разпознаване </w:t>
      </w:r>
      <w:r w:rsidR="00715310">
        <w:rPr>
          <w:lang w:val="bg-BG"/>
        </w:rPr>
        <w:t xml:space="preserve">на лица </w:t>
      </w:r>
      <w:r w:rsidR="00033977" w:rsidRPr="00033977">
        <w:t>и са получили множество физически и експертни доказателства</w:t>
      </w:r>
      <w:r w:rsidR="008F4A80">
        <w:rPr>
          <w:lang w:val="bg-BG"/>
        </w:rPr>
        <w:t>,</w:t>
      </w:r>
      <w:r w:rsidR="00033977" w:rsidRPr="00033977">
        <w:t xml:space="preserve"> и </w:t>
      </w:r>
      <w:r w:rsidR="008F4A80">
        <w:rPr>
          <w:lang w:val="bg-BG"/>
        </w:rPr>
        <w:t xml:space="preserve">комуникационни </w:t>
      </w:r>
      <w:r w:rsidR="00033977" w:rsidRPr="00033977">
        <w:t xml:space="preserve">данни. </w:t>
      </w:r>
      <w:proofErr w:type="gramStart"/>
      <w:r w:rsidR="00033977" w:rsidRPr="00033977">
        <w:t xml:space="preserve">Експертите са </w:t>
      </w:r>
      <w:r w:rsidR="008F4A80">
        <w:rPr>
          <w:lang w:val="bg-BG"/>
        </w:rPr>
        <w:t>установили</w:t>
      </w:r>
      <w:r w:rsidR="00033977" w:rsidRPr="00033977">
        <w:t>, че жалбоподателката има склонност да отправя необосновани твърдения</w:t>
      </w:r>
      <w:r w:rsidR="008F4A80">
        <w:rPr>
          <w:lang w:val="bg-BG"/>
        </w:rPr>
        <w:t>,</w:t>
      </w:r>
      <w:r w:rsidR="00033977" w:rsidRPr="00033977">
        <w:t xml:space="preserve"> и че следователно нейните изявления не трябва да се приемат </w:t>
      </w:r>
      <w:r w:rsidR="00033977">
        <w:rPr>
          <w:lang w:val="bg-BG"/>
        </w:rPr>
        <w:t xml:space="preserve">за </w:t>
      </w:r>
      <w:r w:rsidR="00826AF8">
        <w:rPr>
          <w:lang w:val="bg-BG"/>
        </w:rPr>
        <w:t>достоверни</w:t>
      </w:r>
      <w:r w:rsidR="00033977">
        <w:rPr>
          <w:lang w:val="bg-BG"/>
        </w:rPr>
        <w:t>.</w:t>
      </w:r>
      <w:proofErr w:type="gramEnd"/>
      <w:r w:rsidR="00033977">
        <w:rPr>
          <w:lang w:val="bg-BG"/>
        </w:rPr>
        <w:t xml:space="preserve"> </w:t>
      </w:r>
      <w:r w:rsidR="00033977" w:rsidRPr="00DF0758">
        <w:rPr>
          <w:lang w:val="bg-BG"/>
        </w:rPr>
        <w:t xml:space="preserve">Нещо повече, по време на разследването тя е отправяла множество неоснователни </w:t>
      </w:r>
      <w:r w:rsidR="0086401F">
        <w:rPr>
          <w:lang w:val="bg-BG"/>
        </w:rPr>
        <w:t>възраж</w:t>
      </w:r>
      <w:r w:rsidR="003278F0">
        <w:rPr>
          <w:lang w:val="en-US"/>
        </w:rPr>
        <w:t>e</w:t>
      </w:r>
      <w:r w:rsidR="0086401F">
        <w:rPr>
          <w:lang w:val="bg-BG"/>
        </w:rPr>
        <w:t>ния и</w:t>
      </w:r>
      <w:r w:rsidR="00033977" w:rsidRPr="00DF0758">
        <w:rPr>
          <w:lang w:val="bg-BG"/>
        </w:rPr>
        <w:t xml:space="preserve"> </w:t>
      </w:r>
      <w:r w:rsidR="0086401F">
        <w:rPr>
          <w:lang w:val="bg-BG"/>
        </w:rPr>
        <w:t>искания</w:t>
      </w:r>
      <w:r w:rsidR="00033977" w:rsidRPr="00DF0758">
        <w:rPr>
          <w:lang w:val="bg-BG"/>
        </w:rPr>
        <w:t xml:space="preserve">, </w:t>
      </w:r>
      <w:r w:rsidR="0086401F">
        <w:rPr>
          <w:lang w:val="bg-BG"/>
        </w:rPr>
        <w:t xml:space="preserve"> </w:t>
      </w:r>
      <w:r w:rsidR="003278F0" w:rsidRPr="00DF0758">
        <w:rPr>
          <w:lang w:val="bg-BG"/>
        </w:rPr>
        <w:t xml:space="preserve"> </w:t>
      </w:r>
      <w:r w:rsidR="0086401F">
        <w:rPr>
          <w:lang w:val="bg-BG"/>
        </w:rPr>
        <w:t xml:space="preserve"> </w:t>
      </w:r>
      <w:r w:rsidR="00033977" w:rsidRPr="00DF0758">
        <w:rPr>
          <w:lang w:val="bg-BG"/>
        </w:rPr>
        <w:t xml:space="preserve">които </w:t>
      </w:r>
      <w:r w:rsidR="0086401F">
        <w:rPr>
          <w:lang w:val="bg-BG"/>
        </w:rPr>
        <w:t xml:space="preserve">в съвкупност </w:t>
      </w:r>
      <w:r w:rsidR="00033977" w:rsidRPr="00DF0758">
        <w:rPr>
          <w:lang w:val="bg-BG"/>
        </w:rPr>
        <w:t xml:space="preserve">са допринесли за забавяне на </w:t>
      </w:r>
      <w:r w:rsidR="00B71627">
        <w:rPr>
          <w:lang w:val="bg-BG"/>
        </w:rPr>
        <w:t>разследването</w:t>
      </w:r>
      <w:r w:rsidR="00033977" w:rsidRPr="00DF0758">
        <w:rPr>
          <w:lang w:val="bg-BG"/>
        </w:rPr>
        <w:t xml:space="preserve">. Това, както и нейните объркани и противоречиви </w:t>
      </w:r>
      <w:r w:rsidR="00033977">
        <w:rPr>
          <w:lang w:val="bg-BG"/>
        </w:rPr>
        <w:t>показания</w:t>
      </w:r>
      <w:r w:rsidR="00033977" w:rsidRPr="00DF0758">
        <w:rPr>
          <w:lang w:val="bg-BG"/>
        </w:rPr>
        <w:t>, нал</w:t>
      </w:r>
      <w:r w:rsidR="00033977">
        <w:rPr>
          <w:lang w:val="bg-BG"/>
        </w:rPr>
        <w:t xml:space="preserve">агат </w:t>
      </w:r>
      <w:r w:rsidR="00033977" w:rsidRPr="00DF0758">
        <w:rPr>
          <w:lang w:val="bg-BG"/>
        </w:rPr>
        <w:t>п</w:t>
      </w:r>
      <w:r w:rsidR="00B71627">
        <w:rPr>
          <w:lang w:val="bg-BG"/>
        </w:rPr>
        <w:t>овторн</w:t>
      </w:r>
      <w:r w:rsidR="0086401F">
        <w:rPr>
          <w:lang w:val="bg-BG"/>
        </w:rPr>
        <w:t xml:space="preserve">и разпити </w:t>
      </w:r>
      <w:r w:rsidR="00033977" w:rsidRPr="00DF0758">
        <w:rPr>
          <w:lang w:val="bg-BG"/>
        </w:rPr>
        <w:t>на свидетелите</w:t>
      </w:r>
      <w:r w:rsidR="0086401F">
        <w:rPr>
          <w:lang w:val="bg-BG"/>
        </w:rPr>
        <w:t xml:space="preserve">, което </w:t>
      </w:r>
      <w:r w:rsidR="00033977" w:rsidRPr="00DF0758">
        <w:rPr>
          <w:lang w:val="bg-BG"/>
        </w:rPr>
        <w:t xml:space="preserve">заедно с </w:t>
      </w:r>
      <w:r w:rsidR="0086401F">
        <w:rPr>
          <w:lang w:val="bg-BG"/>
        </w:rPr>
        <w:t>отказа й да съдейства</w:t>
      </w:r>
      <w:r w:rsidR="008F4A80">
        <w:rPr>
          <w:lang w:val="bg-BG"/>
        </w:rPr>
        <w:t>,</w:t>
      </w:r>
      <w:r w:rsidR="00033977" w:rsidRPr="00DF0758">
        <w:rPr>
          <w:lang w:val="bg-BG"/>
        </w:rPr>
        <w:t xml:space="preserve"> </w:t>
      </w:r>
      <w:r w:rsidR="00B71627">
        <w:rPr>
          <w:lang w:val="bg-BG"/>
        </w:rPr>
        <w:t xml:space="preserve">са </w:t>
      </w:r>
      <w:r w:rsidR="00033977">
        <w:rPr>
          <w:lang w:val="bg-BG"/>
        </w:rPr>
        <w:t>затруд</w:t>
      </w:r>
      <w:r w:rsidR="00B71627">
        <w:rPr>
          <w:lang w:val="bg-BG"/>
        </w:rPr>
        <w:t>нили</w:t>
      </w:r>
      <w:r w:rsidR="00033977">
        <w:rPr>
          <w:lang w:val="bg-BG"/>
        </w:rPr>
        <w:t xml:space="preserve"> </w:t>
      </w:r>
      <w:r w:rsidR="00033977" w:rsidRPr="00DF0758">
        <w:rPr>
          <w:lang w:val="bg-BG"/>
        </w:rPr>
        <w:t xml:space="preserve">работата на </w:t>
      </w:r>
      <w:r w:rsidR="008F4A80">
        <w:rPr>
          <w:lang w:val="bg-BG"/>
        </w:rPr>
        <w:t>разследващия</w:t>
      </w:r>
      <w:r w:rsidR="00033977" w:rsidRPr="00DF0758">
        <w:rPr>
          <w:lang w:val="bg-BG"/>
        </w:rPr>
        <w:t xml:space="preserve">. </w:t>
      </w:r>
      <w:r w:rsidR="00033977" w:rsidRPr="00033977">
        <w:t>Въпреки постоя</w:t>
      </w:r>
      <w:r w:rsidR="00033977">
        <w:t xml:space="preserve">нните си усилия, властите не </w:t>
      </w:r>
      <w:r w:rsidR="00033977">
        <w:rPr>
          <w:lang w:val="bg-BG"/>
        </w:rPr>
        <w:t>с</w:t>
      </w:r>
      <w:r w:rsidR="00033977" w:rsidRPr="00033977">
        <w:t xml:space="preserve">а </w:t>
      </w:r>
      <w:r w:rsidR="00B71627">
        <w:rPr>
          <w:lang w:val="bg-BG"/>
        </w:rPr>
        <w:t xml:space="preserve">били </w:t>
      </w:r>
      <w:r w:rsidR="00033977" w:rsidRPr="00033977">
        <w:t xml:space="preserve">в състояние да идентифицират </w:t>
      </w:r>
      <w:r w:rsidR="00B71627">
        <w:rPr>
          <w:lang w:val="bg-BG"/>
        </w:rPr>
        <w:t>със сигурност</w:t>
      </w:r>
      <w:r w:rsidR="00033977" w:rsidRPr="00033977">
        <w:t xml:space="preserve"> нападателя. Лицето, което </w:t>
      </w:r>
      <w:r w:rsidR="00033977" w:rsidRPr="00033977">
        <w:lastRenderedPageBreak/>
        <w:t>жалбо</w:t>
      </w:r>
      <w:r w:rsidR="00033977">
        <w:t>подател</w:t>
      </w:r>
      <w:r w:rsidR="00033977">
        <w:rPr>
          <w:lang w:val="bg-BG"/>
        </w:rPr>
        <w:t>ката</w:t>
      </w:r>
      <w:r w:rsidR="00033977" w:rsidRPr="00033977">
        <w:t xml:space="preserve"> е идентифицирал</w:t>
      </w:r>
      <w:r w:rsidR="00033977">
        <w:rPr>
          <w:lang w:val="bg-BG"/>
        </w:rPr>
        <w:t>а</w:t>
      </w:r>
      <w:r w:rsidR="00033977" w:rsidRPr="00033977">
        <w:t xml:space="preserve"> след</w:t>
      </w:r>
      <w:r w:rsidR="00B71627">
        <w:rPr>
          <w:lang w:val="bg-BG"/>
        </w:rPr>
        <w:t xml:space="preserve"> </w:t>
      </w:r>
      <w:r w:rsidR="00033977">
        <w:rPr>
          <w:lang w:val="bg-BG"/>
        </w:rPr>
        <w:t>разпонаване</w:t>
      </w:r>
      <w:r w:rsidR="00B71627">
        <w:rPr>
          <w:lang w:val="bg-BG"/>
        </w:rPr>
        <w:t>то</w:t>
      </w:r>
      <w:r w:rsidR="00033977" w:rsidRPr="00033977">
        <w:t xml:space="preserve">, г-н X, е имал алиби и твърденията й </w:t>
      </w:r>
      <w:r w:rsidR="008F4A80">
        <w:rPr>
          <w:lang w:val="bg-BG"/>
        </w:rPr>
        <w:t>относно</w:t>
      </w:r>
      <w:r w:rsidR="00033977" w:rsidRPr="00033977">
        <w:t xml:space="preserve"> него не могат да се считат за напълно достоверни. Властите </w:t>
      </w:r>
      <w:r w:rsidR="00033977">
        <w:t>също са се опитали да установят</w:t>
      </w:r>
      <w:r w:rsidR="00033977">
        <w:rPr>
          <w:lang w:val="bg-BG"/>
        </w:rPr>
        <w:t xml:space="preserve">, </w:t>
      </w:r>
      <w:r w:rsidR="00033977" w:rsidRPr="00033977">
        <w:t xml:space="preserve">дали лицето, чието ДНК е било намерено </w:t>
      </w:r>
      <w:r w:rsidR="00033977">
        <w:rPr>
          <w:lang w:val="bg-BG"/>
        </w:rPr>
        <w:t xml:space="preserve">върху бельото </w:t>
      </w:r>
      <w:r w:rsidR="00033977">
        <w:t>на жалбоподател</w:t>
      </w:r>
      <w:r w:rsidR="00033977">
        <w:rPr>
          <w:lang w:val="bg-BG"/>
        </w:rPr>
        <w:t>ката</w:t>
      </w:r>
      <w:r w:rsidR="00033977">
        <w:t xml:space="preserve">, </w:t>
      </w:r>
      <w:r w:rsidR="0077476B">
        <w:t>г-н Z</w:t>
      </w:r>
      <w:r w:rsidR="00033977" w:rsidRPr="00033977">
        <w:t>, мо</w:t>
      </w:r>
      <w:r w:rsidR="00033977">
        <w:t xml:space="preserve">же да бъде нападателят, но не </w:t>
      </w:r>
      <w:r w:rsidR="00033977">
        <w:rPr>
          <w:lang w:val="bg-BG"/>
        </w:rPr>
        <w:t>са</w:t>
      </w:r>
      <w:r w:rsidR="00033977">
        <w:t xml:space="preserve"> усп</w:t>
      </w:r>
      <w:r w:rsidR="0086401F">
        <w:rPr>
          <w:lang w:val="bg-BG"/>
        </w:rPr>
        <w:t>е</w:t>
      </w:r>
      <w:r w:rsidR="00033977">
        <w:t>л</w:t>
      </w:r>
      <w:r w:rsidR="00033977">
        <w:rPr>
          <w:lang w:val="bg-BG"/>
        </w:rPr>
        <w:t>и</w:t>
      </w:r>
      <w:r w:rsidR="00033977">
        <w:t xml:space="preserve"> да намер</w:t>
      </w:r>
      <w:r w:rsidR="00033977">
        <w:rPr>
          <w:lang w:val="bg-BG"/>
        </w:rPr>
        <w:t>ят</w:t>
      </w:r>
      <w:r w:rsidR="00033977" w:rsidRPr="00033977">
        <w:t xml:space="preserve"> други доказателства</w:t>
      </w:r>
      <w:r w:rsidR="00033977">
        <w:t xml:space="preserve"> в т</w:t>
      </w:r>
      <w:r w:rsidR="008F4A80">
        <w:rPr>
          <w:lang w:val="bg-BG"/>
        </w:rPr>
        <w:t xml:space="preserve">ази насока, а </w:t>
      </w:r>
      <w:r w:rsidR="0086401F">
        <w:rPr>
          <w:lang w:val="bg-BG"/>
        </w:rPr>
        <w:t>освен това</w:t>
      </w:r>
      <w:r w:rsidR="00033977">
        <w:t xml:space="preserve"> </w:t>
      </w:r>
      <w:r w:rsidR="00033977">
        <w:rPr>
          <w:lang w:val="bg-BG"/>
        </w:rPr>
        <w:t>жалбоподателката</w:t>
      </w:r>
      <w:r w:rsidR="00B71627">
        <w:rPr>
          <w:lang w:val="bg-BG"/>
        </w:rPr>
        <w:t xml:space="preserve"> </w:t>
      </w:r>
      <w:r w:rsidR="00033977">
        <w:t xml:space="preserve">и </w:t>
      </w:r>
      <w:r w:rsidR="0077476B">
        <w:t>г-н Z</w:t>
      </w:r>
      <w:r w:rsidR="00033977" w:rsidRPr="00033977">
        <w:t xml:space="preserve"> са отрекли тази възможност. Са</w:t>
      </w:r>
      <w:r w:rsidR="00033977">
        <w:t xml:space="preserve">мо </w:t>
      </w:r>
      <w:r w:rsidR="00B71627">
        <w:rPr>
          <w:lang w:val="bg-BG"/>
        </w:rPr>
        <w:t xml:space="preserve">ДНК </w:t>
      </w:r>
      <w:r w:rsidR="00033977">
        <w:t xml:space="preserve">доказателствата не </w:t>
      </w:r>
      <w:r w:rsidR="00033977">
        <w:rPr>
          <w:lang w:val="bg-BG"/>
        </w:rPr>
        <w:t>с</w:t>
      </w:r>
      <w:r w:rsidR="00033977" w:rsidRPr="00033977">
        <w:t>а</w:t>
      </w:r>
      <w:r w:rsidR="00B71627">
        <w:rPr>
          <w:lang w:val="bg-BG"/>
        </w:rPr>
        <w:t xml:space="preserve"> били</w:t>
      </w:r>
      <w:r w:rsidR="00033977" w:rsidRPr="00033977">
        <w:t xml:space="preserve"> достатъчни, за да се </w:t>
      </w:r>
      <w:r w:rsidR="00033977">
        <w:t xml:space="preserve">стигне до заключението, че </w:t>
      </w:r>
      <w:r w:rsidR="0077476B">
        <w:t>г-н Z</w:t>
      </w:r>
      <w:r w:rsidR="00033977" w:rsidRPr="00033977">
        <w:t xml:space="preserve"> е бил нападателят. Поради всички тези причини органите на прокуратурата са </w:t>
      </w:r>
      <w:r w:rsidR="00A445C2">
        <w:rPr>
          <w:lang w:val="bg-BG"/>
        </w:rPr>
        <w:t xml:space="preserve">взели </w:t>
      </w:r>
      <w:r w:rsidR="00A445C2">
        <w:t>реш</w:t>
      </w:r>
      <w:r w:rsidR="00A445C2">
        <w:rPr>
          <w:lang w:val="bg-BG"/>
        </w:rPr>
        <w:t>ение</w:t>
      </w:r>
      <w:r w:rsidR="00033977" w:rsidRPr="00033977">
        <w:t xml:space="preserve"> да </w:t>
      </w:r>
      <w:r w:rsidR="00B71627">
        <w:rPr>
          <w:lang w:val="bg-BG"/>
        </w:rPr>
        <w:t>спрат</w:t>
      </w:r>
      <w:r w:rsidR="00033977" w:rsidRPr="00033977">
        <w:t xml:space="preserve"> разследването, а не да повдиг</w:t>
      </w:r>
      <w:r w:rsidR="00B71627">
        <w:rPr>
          <w:lang w:val="bg-BG"/>
        </w:rPr>
        <w:t>нат</w:t>
      </w:r>
      <w:r w:rsidR="00033977" w:rsidRPr="00033977">
        <w:t xml:space="preserve"> обвинения. След отмяната на това решени</w:t>
      </w:r>
      <w:r w:rsidR="00033977">
        <w:t xml:space="preserve">е разследващите органи </w:t>
      </w:r>
      <w:r w:rsidR="00B71627">
        <w:rPr>
          <w:lang w:val="bg-BG"/>
        </w:rPr>
        <w:t xml:space="preserve">са </w:t>
      </w:r>
      <w:r w:rsidR="00033977">
        <w:t>изпълн</w:t>
      </w:r>
      <w:r w:rsidR="00B71627">
        <w:rPr>
          <w:lang w:val="bg-BG"/>
        </w:rPr>
        <w:t>или</w:t>
      </w:r>
      <w:r w:rsidR="00033977" w:rsidRPr="00033977">
        <w:t xml:space="preserve"> изцяло </w:t>
      </w:r>
      <w:r w:rsidR="00B71627">
        <w:rPr>
          <w:lang w:val="bg-BG"/>
        </w:rPr>
        <w:t>указанията</w:t>
      </w:r>
      <w:r w:rsidR="00033977" w:rsidRPr="00033977">
        <w:t>, дадени от съда,</w:t>
      </w:r>
      <w:r w:rsidR="000147A9">
        <w:rPr>
          <w:lang w:val="bg-BG"/>
        </w:rPr>
        <w:t xml:space="preserve"> а</w:t>
      </w:r>
      <w:r w:rsidR="00033977" w:rsidRPr="00033977">
        <w:t xml:space="preserve"> второто реш</w:t>
      </w:r>
      <w:r w:rsidR="00033977">
        <w:t xml:space="preserve">ение за спиране на прокурора </w:t>
      </w:r>
      <w:r w:rsidR="00033977" w:rsidRPr="00033977">
        <w:t xml:space="preserve">е </w:t>
      </w:r>
      <w:r w:rsidR="00A445C2">
        <w:rPr>
          <w:lang w:val="bg-BG"/>
        </w:rPr>
        <w:t xml:space="preserve">било </w:t>
      </w:r>
      <w:r w:rsidR="00033977" w:rsidRPr="00033977">
        <w:t>потвърдено. Следователно</w:t>
      </w:r>
      <w:r w:rsidR="00A445C2">
        <w:rPr>
          <w:lang w:val="bg-BG"/>
        </w:rPr>
        <w:t>,</w:t>
      </w:r>
      <w:r w:rsidR="00033977" w:rsidRPr="00033977">
        <w:t xml:space="preserve"> не може да </w:t>
      </w:r>
      <w:r w:rsidR="00A445C2">
        <w:rPr>
          <w:lang w:val="bg-BG"/>
        </w:rPr>
        <w:t>бъде прието</w:t>
      </w:r>
      <w:r w:rsidR="00033977" w:rsidRPr="00033977">
        <w:t>, че разследването е било неефективно.</w:t>
      </w:r>
    </w:p>
    <w:p w:rsidR="003F182E"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79</w:t>
      </w:r>
      <w:r w:rsidRPr="008A37E8">
        <w:fldChar w:fldCharType="end"/>
      </w:r>
      <w:r w:rsidR="00625ACE" w:rsidRPr="008A37E8">
        <w:t>.  </w:t>
      </w:r>
      <w:r w:rsidR="003F182E" w:rsidRPr="003F182E">
        <w:t xml:space="preserve">Жалбоподателката твърди, че е претърпяла сериозно посегателство върху личната си неприкосновеност, което дълбоко се е отразило върху нея </w:t>
      </w:r>
      <w:r w:rsidR="00A445C2">
        <w:rPr>
          <w:lang w:val="bg-BG"/>
        </w:rPr>
        <w:t xml:space="preserve">в </w:t>
      </w:r>
      <w:r w:rsidR="003F182E" w:rsidRPr="003F182E">
        <w:t>психологически</w:t>
      </w:r>
      <w:r w:rsidR="00A445C2">
        <w:rPr>
          <w:lang w:val="bg-BG"/>
        </w:rPr>
        <w:t xml:space="preserve"> аспект</w:t>
      </w:r>
      <w:r w:rsidR="003F182E" w:rsidRPr="003F182E">
        <w:t xml:space="preserve">. Освен това тя </w:t>
      </w:r>
      <w:r w:rsidR="0035653B">
        <w:t>заяв</w:t>
      </w:r>
      <w:r w:rsidR="0035653B">
        <w:rPr>
          <w:lang w:val="bg-BG"/>
        </w:rPr>
        <w:t>ява</w:t>
      </w:r>
      <w:r w:rsidR="003F182E" w:rsidRPr="003F182E">
        <w:t>, че разследването във връ</w:t>
      </w:r>
      <w:r w:rsidR="0035653B">
        <w:t>зка с изнасилването й се проточ</w:t>
      </w:r>
      <w:r w:rsidR="0035653B">
        <w:rPr>
          <w:lang w:val="bg-BG"/>
        </w:rPr>
        <w:t>ва</w:t>
      </w:r>
      <w:r w:rsidR="003F182E" w:rsidRPr="003F182E">
        <w:t xml:space="preserve"> от юли 2013 г., без властите да могат да идентифицират нападателя й, койт</w:t>
      </w:r>
      <w:r w:rsidR="0035653B">
        <w:t xml:space="preserve">о според нея е г-н X, а не </w:t>
      </w:r>
      <w:r w:rsidR="0077476B">
        <w:t>г-н Z</w:t>
      </w:r>
      <w:r w:rsidR="003F182E" w:rsidRPr="003F182E">
        <w:t xml:space="preserve">, и да </w:t>
      </w:r>
      <w:r w:rsidR="00A445C2">
        <w:rPr>
          <w:lang w:val="bg-BG"/>
        </w:rPr>
        <w:t>му предявят обвинение</w:t>
      </w:r>
      <w:r w:rsidR="003F182E" w:rsidRPr="003F182E">
        <w:t>.</w:t>
      </w:r>
    </w:p>
    <w:p w:rsidR="00625ACE" w:rsidRPr="008A37E8" w:rsidRDefault="0035653B" w:rsidP="008A37E8">
      <w:pPr>
        <w:pStyle w:val="JuH1"/>
      </w:pPr>
      <w:r>
        <w:rPr>
          <w:lang w:val="bg-BG"/>
        </w:rPr>
        <w:t xml:space="preserve">Оценката на Съда </w:t>
      </w:r>
    </w:p>
    <w:p w:rsidR="00625ACE" w:rsidRPr="008A37E8" w:rsidRDefault="0035653B" w:rsidP="0035653B">
      <w:pPr>
        <w:pStyle w:val="JuHa0"/>
      </w:pPr>
      <w:r w:rsidRPr="0035653B">
        <w:t>Общи принципи</w:t>
      </w:r>
      <w:r>
        <w:rPr>
          <w:lang w:val="bg-BG"/>
        </w:rPr>
        <w:t xml:space="preserve"> </w:t>
      </w:r>
    </w:p>
    <w:bookmarkStart w:id="53" w:name="L_mer_principles_duty_inv"/>
    <w:p w:rsidR="00625ACE" w:rsidRPr="008A37E8" w:rsidRDefault="00FB4C28" w:rsidP="008A37E8">
      <w:pPr>
        <w:pStyle w:val="JuPara"/>
        <w:keepLines/>
      </w:pPr>
      <w:r w:rsidRPr="008A37E8">
        <w:fldChar w:fldCharType="begin"/>
      </w:r>
      <w:r w:rsidR="00625ACE" w:rsidRPr="008A37E8">
        <w:instrText xml:space="preserve"> SEQ level0 \*arabic </w:instrText>
      </w:r>
      <w:r w:rsidRPr="008A37E8">
        <w:fldChar w:fldCharType="separate"/>
      </w:r>
      <w:r w:rsidR="00666BEE">
        <w:rPr>
          <w:noProof/>
        </w:rPr>
        <w:t>80</w:t>
      </w:r>
      <w:r w:rsidRPr="008A37E8">
        <w:fldChar w:fldCharType="end"/>
      </w:r>
      <w:bookmarkEnd w:id="53"/>
      <w:r w:rsidR="00625ACE" w:rsidRPr="008A37E8">
        <w:t>.  </w:t>
      </w:r>
      <w:r w:rsidR="00D03242" w:rsidRPr="00E95B5E">
        <w:rPr>
          <w:lang w:val="bg-BG"/>
        </w:rPr>
        <w:t>Установено е</w:t>
      </w:r>
      <w:r w:rsidR="00555201" w:rsidRPr="00E95B5E">
        <w:t xml:space="preserve">, че договарящите държави имат </w:t>
      </w:r>
      <w:r w:rsidR="00D03242" w:rsidRPr="00E95B5E">
        <w:rPr>
          <w:lang w:val="bg-BG"/>
        </w:rPr>
        <w:t xml:space="preserve">позитивни </w:t>
      </w:r>
      <w:r w:rsidR="00555201" w:rsidRPr="00E95B5E">
        <w:t>задължения</w:t>
      </w:r>
      <w:r w:rsidR="00D03242" w:rsidRPr="00E95B5E">
        <w:rPr>
          <w:lang w:val="bg-BG"/>
        </w:rPr>
        <w:t>,</w:t>
      </w:r>
      <w:r w:rsidR="00555201" w:rsidRPr="00E95B5E">
        <w:t xml:space="preserve"> съгласно членове 3 и 8 от Конвенцията</w:t>
      </w:r>
      <w:r w:rsidR="00D03242" w:rsidRPr="00E95B5E">
        <w:rPr>
          <w:lang w:val="bg-BG"/>
        </w:rPr>
        <w:t>,</w:t>
      </w:r>
      <w:r w:rsidR="00555201" w:rsidRPr="00E95B5E">
        <w:t xml:space="preserve"> да</w:t>
      </w:r>
      <w:r w:rsidR="00D03242" w:rsidRPr="00E95B5E">
        <w:rPr>
          <w:lang w:val="bg-BG"/>
        </w:rPr>
        <w:t xml:space="preserve"> криминализират</w:t>
      </w:r>
      <w:r w:rsidR="00555201" w:rsidRPr="00E95B5E">
        <w:t xml:space="preserve"> изнасилванията и сериозните сексуални посегателства и ефективно да разслед</w:t>
      </w:r>
      <w:r w:rsidR="00E95B5E" w:rsidRPr="00E95B5E">
        <w:t>ват достоверни твърдения в т</w:t>
      </w:r>
      <w:r w:rsidR="00E95B5E" w:rsidRPr="00E95B5E">
        <w:rPr>
          <w:lang w:val="bg-BG"/>
        </w:rPr>
        <w:t xml:space="preserve">ази насока </w:t>
      </w:r>
      <w:r w:rsidR="00555201" w:rsidRPr="00E95B5E">
        <w:t>(</w:t>
      </w:r>
      <w:r w:rsidR="00555201" w:rsidRPr="00E95B5E">
        <w:rPr>
          <w:lang w:val="bg-BG"/>
        </w:rPr>
        <w:t>виж</w:t>
      </w:r>
      <w:r w:rsidR="00625ACE" w:rsidRPr="00E95B5E">
        <w:t xml:space="preserve"> </w:t>
      </w:r>
      <w:r w:rsidR="00625ACE" w:rsidRPr="00E95B5E">
        <w:rPr>
          <w:i/>
          <w:iCs/>
        </w:rPr>
        <w:t>M.C. v. Bulgaria</w:t>
      </w:r>
      <w:r w:rsidR="00625ACE" w:rsidRPr="00E95B5E">
        <w:t>, §</w:t>
      </w:r>
      <w:r w:rsidR="00625ACE" w:rsidRPr="00E95B5E">
        <w:rPr>
          <w:rFonts w:cstheme="minorHAnsi"/>
        </w:rPr>
        <w:t>§</w:t>
      </w:r>
      <w:r w:rsidR="00625ACE" w:rsidRPr="00E95B5E">
        <w:t xml:space="preserve"> 149-53; </w:t>
      </w:r>
      <w:r w:rsidR="00625ACE" w:rsidRPr="00E95B5E">
        <w:rPr>
          <w:i/>
          <w:iCs/>
        </w:rPr>
        <w:t>M.N. v. Bulgaria</w:t>
      </w:r>
      <w:r w:rsidR="00625ACE" w:rsidRPr="00E95B5E">
        <w:t xml:space="preserve">, </w:t>
      </w:r>
      <w:r w:rsidR="00625ACE" w:rsidRPr="00E95B5E">
        <w:rPr>
          <w:rFonts w:cstheme="minorHAnsi"/>
        </w:rPr>
        <w:t>§§</w:t>
      </w:r>
      <w:r w:rsidR="00555201" w:rsidRPr="00E95B5E">
        <w:t xml:space="preserve"> 35-38 </w:t>
      </w:r>
      <w:r w:rsidR="00555201" w:rsidRPr="00E95B5E">
        <w:rPr>
          <w:lang w:val="bg-BG"/>
        </w:rPr>
        <w:t>и</w:t>
      </w:r>
      <w:r w:rsidR="00555201" w:rsidRPr="00E95B5E">
        <w:t xml:space="preserve"> 40; </w:t>
      </w:r>
      <w:r w:rsidR="00555201" w:rsidRPr="00E95B5E">
        <w:rPr>
          <w:lang w:val="bg-BG"/>
        </w:rPr>
        <w:t>и</w:t>
      </w:r>
      <w:r w:rsidR="00625ACE" w:rsidRPr="00E95B5E">
        <w:t xml:space="preserve"> </w:t>
      </w:r>
      <w:r w:rsidR="00625ACE" w:rsidRPr="00E95B5E">
        <w:rPr>
          <w:i/>
          <w:iCs/>
        </w:rPr>
        <w:t>A, B and C v. Latvia</w:t>
      </w:r>
      <w:r w:rsidR="00625ACE" w:rsidRPr="00E95B5E">
        <w:t xml:space="preserve">, </w:t>
      </w:r>
      <w:r w:rsidR="00625ACE" w:rsidRPr="00E95B5E">
        <w:rPr>
          <w:rFonts w:cstheme="minorHAnsi"/>
        </w:rPr>
        <w:t>§§</w:t>
      </w:r>
      <w:r w:rsidR="00625ACE" w:rsidRPr="00E95B5E">
        <w:t xml:space="preserve"> 148-49, </w:t>
      </w:r>
      <w:r w:rsidR="00555201" w:rsidRPr="00E95B5E">
        <w:rPr>
          <w:lang w:val="bg-BG"/>
        </w:rPr>
        <w:t>всички цитирани по-горе</w:t>
      </w:r>
      <w:r w:rsidR="00625ACE" w:rsidRPr="00E95B5E">
        <w:t xml:space="preserve">, </w:t>
      </w:r>
      <w:r w:rsidR="00555201" w:rsidRPr="00E95B5E">
        <w:rPr>
          <w:lang w:val="bg-BG"/>
        </w:rPr>
        <w:t xml:space="preserve">както и </w:t>
      </w:r>
      <w:r w:rsidR="00625ACE" w:rsidRPr="00E95B5E">
        <w:rPr>
          <w:i/>
        </w:rPr>
        <w:t>G.U. v. Turkey</w:t>
      </w:r>
      <w:r w:rsidR="00625ACE" w:rsidRPr="00E95B5E">
        <w:t xml:space="preserve">, no. 16143/10, </w:t>
      </w:r>
      <w:r w:rsidR="00625ACE" w:rsidRPr="00E95B5E">
        <w:rPr>
          <w:rFonts w:cstheme="minorHAnsi"/>
        </w:rPr>
        <w:t>§§</w:t>
      </w:r>
      <w:r w:rsidR="00555201" w:rsidRPr="00E95B5E">
        <w:t xml:space="preserve"> 59-61 </w:t>
      </w:r>
      <w:r w:rsidR="00555201" w:rsidRPr="00E95B5E">
        <w:rPr>
          <w:lang w:val="bg-BG"/>
        </w:rPr>
        <w:t>и</w:t>
      </w:r>
      <w:r w:rsidR="00555201" w:rsidRPr="00E95B5E">
        <w:t xml:space="preserve"> 65, 18</w:t>
      </w:r>
      <w:r w:rsidR="00555201">
        <w:t xml:space="preserve"> </w:t>
      </w:r>
      <w:r w:rsidR="00555201">
        <w:rPr>
          <w:lang w:val="bg-BG"/>
        </w:rPr>
        <w:t>октомври</w:t>
      </w:r>
      <w:r w:rsidR="00555201">
        <w:t xml:space="preserve"> 2016, </w:t>
      </w:r>
      <w:r w:rsidR="00555201">
        <w:rPr>
          <w:lang w:val="bg-BG"/>
        </w:rPr>
        <w:t>и</w:t>
      </w:r>
      <w:r w:rsidR="00625ACE" w:rsidRPr="008A37E8">
        <w:t xml:space="preserve"> </w:t>
      </w:r>
      <w:r w:rsidR="00625ACE" w:rsidRPr="008A37E8">
        <w:rPr>
          <w:i/>
        </w:rPr>
        <w:t>B.V. v. Belgium</w:t>
      </w:r>
      <w:r w:rsidR="00625ACE" w:rsidRPr="008A37E8">
        <w:t xml:space="preserve">, </w:t>
      </w:r>
      <w:r w:rsidR="00555201">
        <w:rPr>
          <w:lang w:val="bg-BG"/>
        </w:rPr>
        <w:t>цитирани по-горе</w:t>
      </w:r>
      <w:r w:rsidR="00625ACE" w:rsidRPr="008A37E8">
        <w:t>, §</w:t>
      </w:r>
      <w:r w:rsidR="00625ACE" w:rsidRPr="008A37E8">
        <w:rPr>
          <w:rFonts w:cstheme="minorHAnsi"/>
        </w:rPr>
        <w:t>§</w:t>
      </w:r>
      <w:r w:rsidR="00625ACE" w:rsidRPr="008A37E8">
        <w:t xml:space="preserve"> 55-56</w:t>
      </w:r>
      <w:r w:rsidR="00625ACE" w:rsidRPr="008A37E8">
        <w:rPr>
          <w:rFonts w:cstheme="minorHAnsi"/>
        </w:rPr>
        <w:t>).</w:t>
      </w:r>
    </w:p>
    <w:bookmarkStart w:id="54" w:name="L_mer_principles_charact_effective_inv"/>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81</w:t>
      </w:r>
      <w:r w:rsidRPr="008A37E8">
        <w:fldChar w:fldCharType="end"/>
      </w:r>
      <w:bookmarkEnd w:id="54"/>
      <w:r w:rsidR="00625ACE" w:rsidRPr="008A37E8">
        <w:t>.  </w:t>
      </w:r>
      <w:r w:rsidR="00555201" w:rsidRPr="00D10851">
        <w:t xml:space="preserve">Характеристиките, </w:t>
      </w:r>
      <w:r w:rsidR="00745E18" w:rsidRPr="00D10851">
        <w:rPr>
          <w:lang w:val="bg-BG"/>
        </w:rPr>
        <w:t xml:space="preserve">на </w:t>
      </w:r>
      <w:r w:rsidR="00555201" w:rsidRPr="00D10851">
        <w:t xml:space="preserve">които разследването трябва да </w:t>
      </w:r>
      <w:r w:rsidR="00745E18" w:rsidRPr="00D10851">
        <w:rPr>
          <w:lang w:val="bg-BG"/>
        </w:rPr>
        <w:t>отговаря в такива случаи</w:t>
      </w:r>
      <w:r w:rsidR="00555201" w:rsidRPr="00D10851">
        <w:t xml:space="preserve">, за да </w:t>
      </w:r>
      <w:r w:rsidR="00745E18" w:rsidRPr="00D10851">
        <w:rPr>
          <w:lang w:val="bg-BG"/>
        </w:rPr>
        <w:t>бъде</w:t>
      </w:r>
      <w:r w:rsidR="00555201" w:rsidRPr="00D10851">
        <w:t xml:space="preserve"> </w:t>
      </w:r>
      <w:r w:rsidR="00E95B5E" w:rsidRPr="00D10851">
        <w:rPr>
          <w:lang w:val="bg-BG"/>
        </w:rPr>
        <w:t>прието за</w:t>
      </w:r>
      <w:r w:rsidR="00555201" w:rsidRPr="00D10851">
        <w:t xml:space="preserve"> ефективн</w:t>
      </w:r>
      <w:r w:rsidR="000147A9" w:rsidRPr="00D10851">
        <w:rPr>
          <w:lang w:val="bg-BG"/>
        </w:rPr>
        <w:t>о</w:t>
      </w:r>
      <w:r w:rsidR="00745E18" w:rsidRPr="00D10851">
        <w:rPr>
          <w:lang w:val="bg-BG"/>
        </w:rPr>
        <w:t xml:space="preserve"> - </w:t>
      </w:r>
      <w:r w:rsidR="00745E18" w:rsidRPr="00D10851">
        <w:t>включ</w:t>
      </w:r>
      <w:r w:rsidR="00745E18" w:rsidRPr="00D10851">
        <w:rPr>
          <w:lang w:val="bg-BG"/>
        </w:rPr>
        <w:t>ително</w:t>
      </w:r>
      <w:r w:rsidR="00555201" w:rsidRPr="00D10851">
        <w:t xml:space="preserve"> </w:t>
      </w:r>
      <w:r w:rsidR="00745E18" w:rsidRPr="00D10851">
        <w:rPr>
          <w:lang w:val="bg-BG"/>
        </w:rPr>
        <w:t>незабавност</w:t>
      </w:r>
      <w:r w:rsidR="00555201" w:rsidRPr="00D10851">
        <w:t>,</w:t>
      </w:r>
      <w:r w:rsidR="00745E18" w:rsidRPr="00D10851">
        <w:rPr>
          <w:lang w:val="bg-BG"/>
        </w:rPr>
        <w:t xml:space="preserve"> точност,</w:t>
      </w:r>
      <w:r w:rsidR="00555201" w:rsidRPr="00D10851">
        <w:t xml:space="preserve"> разумна </w:t>
      </w:r>
      <w:r w:rsidR="00745E18" w:rsidRPr="00D10851">
        <w:rPr>
          <w:lang w:val="bg-BG"/>
        </w:rPr>
        <w:t>бързина</w:t>
      </w:r>
      <w:r w:rsidR="00555201" w:rsidRPr="00D10851">
        <w:t xml:space="preserve">, </w:t>
      </w:r>
      <w:r w:rsidR="00A252D9">
        <w:rPr>
          <w:lang w:val="bg-BG"/>
        </w:rPr>
        <w:t>всестранност</w:t>
      </w:r>
      <w:r w:rsidR="00555201" w:rsidRPr="00D10851">
        <w:t xml:space="preserve">, задълбоченост, обективност и достатъчно участие на жертвата - са изложени в редица </w:t>
      </w:r>
      <w:r w:rsidR="000147A9" w:rsidRPr="00D10851">
        <w:rPr>
          <w:lang w:val="bg-BG"/>
        </w:rPr>
        <w:t>дела</w:t>
      </w:r>
      <w:r w:rsidR="00555201" w:rsidRPr="00D10851">
        <w:t xml:space="preserve">, свързани с </w:t>
      </w:r>
      <w:r w:rsidR="00E95B5E" w:rsidRPr="00D10851">
        <w:rPr>
          <w:lang w:val="bg-BG"/>
        </w:rPr>
        <w:t>такива въпроси</w:t>
      </w:r>
      <w:r w:rsidR="00555201" w:rsidRPr="00D10851">
        <w:t xml:space="preserve"> (</w:t>
      </w:r>
      <w:r w:rsidR="00555201" w:rsidRPr="00D10851">
        <w:rPr>
          <w:lang w:val="bg-BG"/>
        </w:rPr>
        <w:t>виж</w:t>
      </w:r>
      <w:r w:rsidR="00625ACE" w:rsidRPr="00D10851">
        <w:t> </w:t>
      </w:r>
      <w:r w:rsidR="00625ACE" w:rsidRPr="00D10851">
        <w:rPr>
          <w:i/>
          <w:iCs/>
        </w:rPr>
        <w:t>M.N. v. Bulgaria</w:t>
      </w:r>
      <w:r w:rsidR="00625ACE" w:rsidRPr="00D10851">
        <w:t xml:space="preserve">, </w:t>
      </w:r>
      <w:r w:rsidR="00625ACE" w:rsidRPr="00D10851">
        <w:rPr>
          <w:rFonts w:cstheme="minorHAnsi"/>
        </w:rPr>
        <w:t>§</w:t>
      </w:r>
      <w:r w:rsidR="00625ACE" w:rsidRPr="00D10851">
        <w:t xml:space="preserve"> 39;</w:t>
      </w:r>
      <w:r w:rsidR="00625ACE" w:rsidRPr="00D10851">
        <w:rPr>
          <w:i/>
        </w:rPr>
        <w:t xml:space="preserve"> P.M. v. Bulgaria</w:t>
      </w:r>
      <w:r w:rsidR="00625ACE" w:rsidRPr="00D10851">
        <w:t xml:space="preserve">, § 64; </w:t>
      </w:r>
      <w:r w:rsidR="00625ACE" w:rsidRPr="00D10851">
        <w:rPr>
          <w:i/>
        </w:rPr>
        <w:t>W.</w:t>
      </w:r>
      <w:r w:rsidR="00625ACE" w:rsidRPr="00D10851">
        <w:t xml:space="preserve"> </w:t>
      </w:r>
      <w:r w:rsidR="00625ACE" w:rsidRPr="00D10851">
        <w:rPr>
          <w:i/>
        </w:rPr>
        <w:t>v. Slovenia</w:t>
      </w:r>
      <w:r w:rsidR="00625ACE" w:rsidRPr="00D10851">
        <w:rPr>
          <w:snapToGrid w:val="0"/>
        </w:rPr>
        <w:t xml:space="preserve">, § 64; </w:t>
      </w:r>
      <w:r w:rsidR="00625ACE" w:rsidRPr="00D10851">
        <w:rPr>
          <w:i/>
          <w:iCs/>
        </w:rPr>
        <w:t>S.Z. v. Bulgaria</w:t>
      </w:r>
      <w:r w:rsidR="00625ACE" w:rsidRPr="00D10851">
        <w:t xml:space="preserve">, </w:t>
      </w:r>
      <w:r w:rsidR="00625ACE" w:rsidRPr="00D10851">
        <w:rPr>
          <w:rFonts w:cstheme="minorHAnsi"/>
        </w:rPr>
        <w:t>§§</w:t>
      </w:r>
      <w:r w:rsidR="00625ACE" w:rsidRPr="00D10851">
        <w:t xml:space="preserve"> 45-47; </w:t>
      </w:r>
      <w:r w:rsidR="00625ACE" w:rsidRPr="00D10851">
        <w:rPr>
          <w:i/>
          <w:iCs/>
        </w:rPr>
        <w:t>G.U</w:t>
      </w:r>
      <w:r w:rsidR="00625ACE" w:rsidRPr="008A37E8">
        <w:rPr>
          <w:i/>
          <w:iCs/>
        </w:rPr>
        <w:t>. v. Turkey</w:t>
      </w:r>
      <w:r w:rsidR="00625ACE" w:rsidRPr="008A37E8">
        <w:t xml:space="preserve">, </w:t>
      </w:r>
      <w:r w:rsidR="00625ACE" w:rsidRPr="008A37E8">
        <w:rPr>
          <w:rFonts w:cstheme="minorHAnsi"/>
        </w:rPr>
        <w:t>§§</w:t>
      </w:r>
      <w:r w:rsidR="00555201">
        <w:t xml:space="preserve"> 62-64; </w:t>
      </w:r>
      <w:r w:rsidR="00555201">
        <w:rPr>
          <w:lang w:val="bg-BG"/>
        </w:rPr>
        <w:t>и</w:t>
      </w:r>
      <w:r w:rsidR="00625ACE" w:rsidRPr="008A37E8">
        <w:t xml:space="preserve"> </w:t>
      </w:r>
      <w:r w:rsidR="00625ACE" w:rsidRPr="008A37E8">
        <w:rPr>
          <w:i/>
        </w:rPr>
        <w:t>B.V. v. Belgium</w:t>
      </w:r>
      <w:r w:rsidR="00625ACE" w:rsidRPr="008A37E8">
        <w:rPr>
          <w:iCs/>
        </w:rPr>
        <w:t xml:space="preserve">, </w:t>
      </w:r>
      <w:r w:rsidR="00625ACE" w:rsidRPr="008A37E8">
        <w:t>§</w:t>
      </w:r>
      <w:r w:rsidR="00625ACE" w:rsidRPr="008A37E8">
        <w:rPr>
          <w:rFonts w:cstheme="minorHAnsi"/>
        </w:rPr>
        <w:t>§</w:t>
      </w:r>
      <w:r w:rsidR="00625ACE" w:rsidRPr="008A37E8">
        <w:t xml:space="preserve"> 57-60,</w:t>
      </w:r>
      <w:r w:rsidR="00555201">
        <w:rPr>
          <w:lang w:val="bg-BG"/>
        </w:rPr>
        <w:t xml:space="preserve"> всички цитирани по-горе</w:t>
      </w:r>
      <w:r w:rsidR="00625ACE" w:rsidRPr="008A37E8">
        <w:rPr>
          <w:rFonts w:cstheme="minorHAnsi"/>
        </w:rPr>
        <w:t>).</w:t>
      </w:r>
    </w:p>
    <w:bookmarkStart w:id="55" w:name="L_mer_principles_cons_thoroughness"/>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82</w:t>
      </w:r>
      <w:r w:rsidRPr="008A37E8">
        <w:fldChar w:fldCharType="end"/>
      </w:r>
      <w:bookmarkEnd w:id="55"/>
      <w:r w:rsidR="00625ACE" w:rsidRPr="008A37E8">
        <w:t>.  </w:t>
      </w:r>
      <w:r w:rsidR="001115C7" w:rsidRPr="001115C7">
        <w:t>Съдът също така е посочил,</w:t>
      </w:r>
      <w:r w:rsidR="00D10851">
        <w:rPr>
          <w:lang w:val="bg-BG"/>
        </w:rPr>
        <w:t xml:space="preserve"> че</w:t>
      </w:r>
      <w:r w:rsidR="00D10851">
        <w:t xml:space="preserve"> макар и </w:t>
      </w:r>
      <w:r w:rsidR="00D10851">
        <w:rPr>
          <w:lang w:val="bg-BG"/>
        </w:rPr>
        <w:t>по</w:t>
      </w:r>
      <w:r w:rsidR="001115C7" w:rsidRPr="001115C7">
        <w:t xml:space="preserve"> някои </w:t>
      </w:r>
      <w:r w:rsidR="00D10851">
        <w:rPr>
          <w:lang w:val="bg-BG"/>
        </w:rPr>
        <w:t>дела</w:t>
      </w:r>
      <w:r w:rsidR="001115C7" w:rsidRPr="001115C7">
        <w:t>, разгледани съгласно член 2 от Конвенцията и свързани с насилствени действия</w:t>
      </w:r>
      <w:r w:rsidR="00D10851">
        <w:rPr>
          <w:lang w:val="bg-BG"/>
        </w:rPr>
        <w:t>, извършени</w:t>
      </w:r>
      <w:r w:rsidR="001115C7" w:rsidRPr="001115C7">
        <w:t xml:space="preserve"> от </w:t>
      </w:r>
      <w:r w:rsidR="0086401F">
        <w:rPr>
          <w:lang w:val="bg-BG"/>
        </w:rPr>
        <w:t xml:space="preserve">служители на </w:t>
      </w:r>
      <w:r w:rsidR="001115C7" w:rsidRPr="001115C7">
        <w:t>държав</w:t>
      </w:r>
      <w:r w:rsidR="0086401F">
        <w:rPr>
          <w:lang w:val="bg-BG"/>
        </w:rPr>
        <w:t>ата</w:t>
      </w:r>
      <w:r w:rsidR="001115C7" w:rsidRPr="001115C7">
        <w:t xml:space="preserve">, съображенията за </w:t>
      </w:r>
      <w:r w:rsidR="00D10851">
        <w:rPr>
          <w:lang w:val="bg-BG"/>
        </w:rPr>
        <w:t xml:space="preserve">своята </w:t>
      </w:r>
      <w:r w:rsidR="00D10851">
        <w:t>преценка</w:t>
      </w:r>
      <w:r w:rsidR="001115C7" w:rsidRPr="001115C7">
        <w:t xml:space="preserve"> дали разследването, когато </w:t>
      </w:r>
      <w:r w:rsidR="00D10851">
        <w:rPr>
          <w:lang w:val="bg-BG"/>
        </w:rPr>
        <w:t xml:space="preserve">то </w:t>
      </w:r>
      <w:r w:rsidR="001115C7" w:rsidRPr="001115C7">
        <w:t>е необходимо, отговаря на изискванията</w:t>
      </w:r>
      <w:r w:rsidR="001115C7">
        <w:t xml:space="preserve"> за </w:t>
      </w:r>
      <w:r w:rsidR="002C4206">
        <w:rPr>
          <w:lang w:val="bg-BG"/>
        </w:rPr>
        <w:t xml:space="preserve">точност </w:t>
      </w:r>
      <w:r w:rsidR="001115C7">
        <w:t>и задълбоченост</w:t>
      </w:r>
      <w:r w:rsidR="001115C7" w:rsidRPr="001115C7">
        <w:t>:</w:t>
      </w:r>
    </w:p>
    <w:p w:rsidR="00625ACE" w:rsidRPr="008A37E8" w:rsidRDefault="00625ACE" w:rsidP="008A37E8">
      <w:pPr>
        <w:pStyle w:val="JuPara"/>
      </w:pPr>
      <w:r w:rsidRPr="008A37E8">
        <w:lastRenderedPageBreak/>
        <w:t>(a)  </w:t>
      </w:r>
      <w:proofErr w:type="gramStart"/>
      <w:r w:rsidR="001115C7" w:rsidRPr="00722E8B">
        <w:t>преди</w:t>
      </w:r>
      <w:proofErr w:type="gramEnd"/>
      <w:r w:rsidR="001115C7" w:rsidRPr="00722E8B">
        <w:t xml:space="preserve"> всичко задължението за разследване </w:t>
      </w:r>
      <w:r w:rsidR="00815D06" w:rsidRPr="00722E8B">
        <w:rPr>
          <w:lang w:val="bg-BG"/>
        </w:rPr>
        <w:t xml:space="preserve">не </w:t>
      </w:r>
      <w:r w:rsidR="001115C7" w:rsidRPr="00722E8B">
        <w:t xml:space="preserve">е </w:t>
      </w:r>
      <w:r w:rsidR="002C4206" w:rsidRPr="00722E8B">
        <w:rPr>
          <w:lang w:val="bg-BG"/>
        </w:rPr>
        <w:t>задължение за</w:t>
      </w:r>
      <w:r w:rsidR="001115C7" w:rsidRPr="00722E8B">
        <w:rPr>
          <w:lang w:val="bg-BG"/>
        </w:rPr>
        <w:t xml:space="preserve"> </w:t>
      </w:r>
      <w:r w:rsidR="001115C7" w:rsidRPr="00722E8B">
        <w:t>резултат</w:t>
      </w:r>
      <w:r w:rsidR="002C4206" w:rsidRPr="00722E8B">
        <w:rPr>
          <w:lang w:val="bg-BG"/>
        </w:rPr>
        <w:t xml:space="preserve">, а за </w:t>
      </w:r>
      <w:r w:rsidR="003F29B1">
        <w:rPr>
          <w:lang w:val="bg-BG"/>
        </w:rPr>
        <w:t xml:space="preserve">усилие </w:t>
      </w:r>
      <w:r w:rsidR="001115C7" w:rsidRPr="00722E8B">
        <w:t xml:space="preserve"> (</w:t>
      </w:r>
      <w:r w:rsidR="001115C7" w:rsidRPr="00722E8B">
        <w:rPr>
          <w:lang w:val="bg-BG"/>
        </w:rPr>
        <w:t>виж</w:t>
      </w:r>
      <w:r w:rsidRPr="00722E8B">
        <w:t xml:space="preserve">, </w:t>
      </w:r>
      <w:r w:rsidR="001115C7" w:rsidRPr="00722E8B">
        <w:t>по-специално във връзка с разследвания за изнасилване или сексуално</w:t>
      </w:r>
      <w:r w:rsidR="001115C7" w:rsidRPr="001115C7">
        <w:t xml:space="preserve"> насилие</w:t>
      </w:r>
      <w:r w:rsidRPr="008A37E8">
        <w:t xml:space="preserve">, </w:t>
      </w:r>
      <w:r w:rsidRPr="008A37E8">
        <w:rPr>
          <w:i/>
        </w:rPr>
        <w:t>P.M. v. Bulgaria</w:t>
      </w:r>
      <w:r w:rsidR="001115C7">
        <w:t xml:space="preserve">, § 64, </w:t>
      </w:r>
      <w:r w:rsidR="001115C7">
        <w:rPr>
          <w:lang w:val="bg-BG"/>
        </w:rPr>
        <w:t>и</w:t>
      </w:r>
      <w:r w:rsidRPr="008A37E8">
        <w:t xml:space="preserve"> </w:t>
      </w:r>
      <w:r w:rsidRPr="008A37E8">
        <w:rPr>
          <w:i/>
        </w:rPr>
        <w:t>W.</w:t>
      </w:r>
      <w:r w:rsidRPr="008A37E8">
        <w:t xml:space="preserve"> </w:t>
      </w:r>
      <w:r w:rsidRPr="008A37E8">
        <w:rPr>
          <w:i/>
        </w:rPr>
        <w:t>v. Slovenia</w:t>
      </w:r>
      <w:r w:rsidRPr="008A37E8">
        <w:rPr>
          <w:snapToGrid w:val="0"/>
        </w:rPr>
        <w:t xml:space="preserve">, </w:t>
      </w:r>
      <w:r w:rsidRPr="008A37E8">
        <w:rPr>
          <w:rFonts w:cstheme="minorHAnsi"/>
          <w:snapToGrid w:val="0"/>
        </w:rPr>
        <w:t>§</w:t>
      </w:r>
      <w:r w:rsidRPr="008A37E8">
        <w:rPr>
          <w:snapToGrid w:val="0"/>
        </w:rPr>
        <w:t xml:space="preserve"> 64,</w:t>
      </w:r>
      <w:r w:rsidR="001115C7">
        <w:rPr>
          <w:snapToGrid w:val="0"/>
          <w:lang w:val="bg-BG"/>
        </w:rPr>
        <w:t xml:space="preserve"> </w:t>
      </w:r>
      <w:r w:rsidR="001115C7">
        <w:rPr>
          <w:lang w:val="bg-BG"/>
        </w:rPr>
        <w:t>и двете цитирани по-горе</w:t>
      </w:r>
      <w:r w:rsidRPr="008A37E8">
        <w:t xml:space="preserve">). </w:t>
      </w:r>
      <w:r w:rsidR="004D5AA9" w:rsidRPr="004D5AA9">
        <w:t xml:space="preserve">По този начин, при липса на </w:t>
      </w:r>
      <w:r w:rsidR="003F29B1">
        <w:rPr>
          <w:lang w:val="bg-BG"/>
        </w:rPr>
        <w:t xml:space="preserve">съществени </w:t>
      </w:r>
      <w:r w:rsidR="004D5AA9" w:rsidRPr="004D5AA9">
        <w:t xml:space="preserve">пропуски, крайната невъзможност за идентифициране на извършителя сама по себе си не прави разследването </w:t>
      </w:r>
      <w:r w:rsidR="002C4206">
        <w:rPr>
          <w:lang w:val="bg-BG"/>
        </w:rPr>
        <w:t>неефективно</w:t>
      </w:r>
      <w:r w:rsidR="004D5AA9" w:rsidRPr="004D5AA9">
        <w:t xml:space="preserve"> </w:t>
      </w:r>
      <w:r w:rsidR="004D5AA9">
        <w:t>(</w:t>
      </w:r>
      <w:r w:rsidR="004D5AA9">
        <w:rPr>
          <w:lang w:val="bg-BG"/>
        </w:rPr>
        <w:t>виж</w:t>
      </w:r>
      <w:r w:rsidRPr="008A37E8">
        <w:t xml:space="preserve"> </w:t>
      </w:r>
      <w:r w:rsidRPr="008A37E8">
        <w:rPr>
          <w:i/>
        </w:rPr>
        <w:t>Kardisauskas v. Lithuania</w:t>
      </w:r>
      <w:r w:rsidRPr="008A37E8">
        <w:t>, no. 62304/12</w:t>
      </w:r>
      <w:r w:rsidR="004D5AA9">
        <w:rPr>
          <w:snapToGrid w:val="0"/>
        </w:rPr>
        <w:t xml:space="preserve">, § 75, 7 </w:t>
      </w:r>
      <w:r w:rsidR="004D5AA9">
        <w:rPr>
          <w:snapToGrid w:val="0"/>
          <w:lang w:val="bg-BG"/>
        </w:rPr>
        <w:t>юли</w:t>
      </w:r>
      <w:r w:rsidRPr="008A37E8">
        <w:rPr>
          <w:snapToGrid w:val="0"/>
        </w:rPr>
        <w:t xml:space="preserve"> 2015)</w:t>
      </w:r>
      <w:r w:rsidRPr="008A37E8">
        <w:t>;</w:t>
      </w:r>
    </w:p>
    <w:p w:rsidR="00625ACE" w:rsidRPr="008A37E8" w:rsidRDefault="00625ACE" w:rsidP="008A37E8">
      <w:pPr>
        <w:pStyle w:val="JuPara"/>
      </w:pPr>
      <w:r w:rsidRPr="008A37E8">
        <w:t>(b)  </w:t>
      </w:r>
      <w:r w:rsidR="004A4B79" w:rsidRPr="004A4B79">
        <w:t xml:space="preserve">въпреки че Съдът не се занимава с </w:t>
      </w:r>
      <w:r w:rsidR="00697D3D">
        <w:rPr>
          <w:lang w:val="bg-BG"/>
        </w:rPr>
        <w:t>твърдяни</w:t>
      </w:r>
      <w:r w:rsidR="004A4B79" w:rsidRPr="004A4B79">
        <w:t xml:space="preserve"> грешки или изолирани пропуски в разследването, и</w:t>
      </w:r>
      <w:r w:rsidR="00573648">
        <w:rPr>
          <w:lang w:val="bg-BG"/>
        </w:rPr>
        <w:t xml:space="preserve"> не</w:t>
      </w:r>
      <w:r w:rsidR="004A4B79" w:rsidRPr="004A4B79">
        <w:t xml:space="preserve"> е призван да прецен</w:t>
      </w:r>
      <w:r w:rsidR="00573648">
        <w:rPr>
          <w:lang w:val="bg-BG"/>
        </w:rPr>
        <w:t>ява</w:t>
      </w:r>
      <w:r w:rsidR="004A4B79" w:rsidRPr="004A4B79">
        <w:t xml:space="preserve">фактите </w:t>
      </w:r>
      <w:r w:rsidR="00722E8B">
        <w:rPr>
          <w:lang w:val="bg-BG"/>
        </w:rPr>
        <w:t>по</w:t>
      </w:r>
      <w:r w:rsidR="004A4B79" w:rsidRPr="004A4B79">
        <w:t xml:space="preserve"> разследването и да вземе решение за нечия наказателна отговорност (вж. по-специално във връзка с разследванията за изнасилване</w:t>
      </w:r>
      <w:r w:rsidRPr="008A37E8">
        <w:t xml:space="preserve">, </w:t>
      </w:r>
      <w:r w:rsidRPr="008A37E8">
        <w:rPr>
          <w:i/>
          <w:iCs/>
        </w:rPr>
        <w:t>G.U. v. Turkey</w:t>
      </w:r>
      <w:r w:rsidRPr="008A37E8">
        <w:t xml:space="preserve">, </w:t>
      </w:r>
      <w:r w:rsidRPr="008A37E8">
        <w:rPr>
          <w:rFonts w:cstheme="minorHAnsi"/>
        </w:rPr>
        <w:t>§</w:t>
      </w:r>
      <w:r w:rsidR="004A4B79">
        <w:t xml:space="preserve"> 68, </w:t>
      </w:r>
      <w:r w:rsidR="004A4B79">
        <w:rPr>
          <w:lang w:val="bg-BG"/>
        </w:rPr>
        <w:t>и</w:t>
      </w:r>
      <w:r w:rsidRPr="008A37E8">
        <w:t xml:space="preserve"> </w:t>
      </w:r>
      <w:r w:rsidRPr="008A37E8">
        <w:rPr>
          <w:i/>
        </w:rPr>
        <w:t>B.V. v. Belgium</w:t>
      </w:r>
      <w:r w:rsidRPr="008A37E8">
        <w:rPr>
          <w:iCs/>
        </w:rPr>
        <w:t xml:space="preserve">, </w:t>
      </w:r>
      <w:r w:rsidRPr="008A37E8">
        <w:rPr>
          <w:rFonts w:cstheme="minorHAnsi"/>
          <w:iCs/>
        </w:rPr>
        <w:t>§</w:t>
      </w:r>
      <w:r w:rsidRPr="008A37E8">
        <w:rPr>
          <w:iCs/>
        </w:rPr>
        <w:t xml:space="preserve"> 61, </w:t>
      </w:r>
      <w:r w:rsidR="004A4B79">
        <w:rPr>
          <w:iCs/>
          <w:lang w:val="bg-BG"/>
        </w:rPr>
        <w:t>и двете цитирани по-горе</w:t>
      </w:r>
      <w:r w:rsidRPr="008A37E8">
        <w:rPr>
          <w:iCs/>
        </w:rPr>
        <w:t xml:space="preserve">), </w:t>
      </w:r>
      <w:r w:rsidR="00C7153B">
        <w:rPr>
          <w:iCs/>
        </w:rPr>
        <w:t>т</w:t>
      </w:r>
      <w:r w:rsidR="00C7153B">
        <w:rPr>
          <w:iCs/>
          <w:lang w:val="bg-BG"/>
        </w:rPr>
        <w:t>ой</w:t>
      </w:r>
      <w:r w:rsidR="00C7153B" w:rsidRPr="00C7153B">
        <w:rPr>
          <w:iCs/>
        </w:rPr>
        <w:t xml:space="preserve"> трябва да </w:t>
      </w:r>
      <w:r w:rsidR="00722E8B">
        <w:rPr>
          <w:iCs/>
          <w:lang w:val="bg-BG"/>
        </w:rPr>
        <w:t>се убеди</w:t>
      </w:r>
      <w:r w:rsidR="00C7153B" w:rsidRPr="00C7153B">
        <w:rPr>
          <w:iCs/>
        </w:rPr>
        <w:t xml:space="preserve">, че националните </w:t>
      </w:r>
      <w:r w:rsidR="00697D3D">
        <w:rPr>
          <w:iCs/>
          <w:lang w:val="bg-BG"/>
        </w:rPr>
        <w:t>власти</w:t>
      </w:r>
      <w:r w:rsidR="00C7153B" w:rsidRPr="00C7153B">
        <w:rPr>
          <w:iCs/>
        </w:rPr>
        <w:t xml:space="preserve"> са направили сериозен опит да и</w:t>
      </w:r>
      <w:r w:rsidR="00722E8B">
        <w:rPr>
          <w:iCs/>
        </w:rPr>
        <w:t xml:space="preserve">зяснят фактите и </w:t>
      </w:r>
      <w:r w:rsidR="00573648">
        <w:rPr>
          <w:iCs/>
          <w:lang w:val="bg-BG"/>
        </w:rPr>
        <w:t xml:space="preserve">че не са </w:t>
      </w:r>
      <w:r w:rsidR="00722E8B">
        <w:rPr>
          <w:iCs/>
        </w:rPr>
        <w:t xml:space="preserve"> приключ</w:t>
      </w:r>
      <w:r w:rsidR="00573648">
        <w:rPr>
          <w:iCs/>
          <w:lang w:val="bg-BG"/>
        </w:rPr>
        <w:t>или</w:t>
      </w:r>
      <w:r w:rsidR="00C7153B" w:rsidRPr="00C7153B">
        <w:rPr>
          <w:iCs/>
        </w:rPr>
        <w:t xml:space="preserve"> разследването си въз основа на прибързани или необосновани заключения </w:t>
      </w:r>
      <w:r w:rsidR="00C7153B">
        <w:t>(</w:t>
      </w:r>
      <w:r w:rsidR="00C7153B">
        <w:rPr>
          <w:lang w:val="bg-BG"/>
        </w:rPr>
        <w:t>виж</w:t>
      </w:r>
      <w:r w:rsidRPr="008A37E8">
        <w:t xml:space="preserve"> </w:t>
      </w:r>
      <w:r w:rsidRPr="008A37E8">
        <w:rPr>
          <w:i/>
        </w:rPr>
        <w:t>B.V. v. Belgium</w:t>
      </w:r>
      <w:r w:rsidRPr="008A37E8">
        <w:rPr>
          <w:iCs/>
        </w:rPr>
        <w:t xml:space="preserve">, </w:t>
      </w:r>
      <w:r w:rsidR="00C7153B">
        <w:rPr>
          <w:iCs/>
          <w:lang w:val="bg-BG"/>
        </w:rPr>
        <w:t>цитиран по-горе</w:t>
      </w:r>
      <w:r w:rsidRPr="008A37E8">
        <w:rPr>
          <w:iCs/>
        </w:rPr>
        <w:t xml:space="preserve">, </w:t>
      </w:r>
      <w:r w:rsidRPr="008A37E8">
        <w:rPr>
          <w:rFonts w:cstheme="minorHAnsi"/>
          <w:iCs/>
        </w:rPr>
        <w:t>§</w:t>
      </w:r>
      <w:r w:rsidRPr="008A37E8">
        <w:rPr>
          <w:iCs/>
        </w:rPr>
        <w:t xml:space="preserve"> 60</w:t>
      </w:r>
      <w:r w:rsidRPr="008A37E8">
        <w:t>);</w:t>
      </w:r>
    </w:p>
    <w:p w:rsidR="00625ACE" w:rsidRPr="008A37E8" w:rsidRDefault="00625ACE" w:rsidP="008A37E8">
      <w:pPr>
        <w:pStyle w:val="JuPara"/>
      </w:pPr>
      <w:r w:rsidRPr="008A37E8">
        <w:t>(c)  </w:t>
      </w:r>
      <w:proofErr w:type="gramStart"/>
      <w:r w:rsidR="004B105E" w:rsidRPr="004B105E">
        <w:t>задълбочеността</w:t>
      </w:r>
      <w:proofErr w:type="gramEnd"/>
      <w:r w:rsidR="004B105E" w:rsidRPr="004B105E">
        <w:t xml:space="preserve"> на разследването трябва да се преценява в </w:t>
      </w:r>
      <w:r w:rsidR="00722E8B" w:rsidRPr="00722E8B">
        <w:t>светлината на практическ</w:t>
      </w:r>
      <w:r w:rsidR="00573648">
        <w:rPr>
          <w:lang w:val="bg-BG"/>
        </w:rPr>
        <w:t xml:space="preserve">ите особености </w:t>
      </w:r>
      <w:r w:rsidR="00722E8B">
        <w:rPr>
          <w:lang w:val="bg-BG"/>
        </w:rPr>
        <w:t xml:space="preserve"> </w:t>
      </w:r>
      <w:r w:rsidR="00722E8B" w:rsidRPr="00722E8B">
        <w:t xml:space="preserve">на следствената работа </w:t>
      </w:r>
      <w:r w:rsidR="004B105E">
        <w:t>(</w:t>
      </w:r>
      <w:r w:rsidR="004B105E">
        <w:rPr>
          <w:lang w:val="bg-BG"/>
        </w:rPr>
        <w:t>виж</w:t>
      </w:r>
      <w:r w:rsidRPr="008A37E8">
        <w:t xml:space="preserve"> </w:t>
      </w:r>
      <w:r w:rsidRPr="008A37E8">
        <w:rPr>
          <w:i/>
        </w:rPr>
        <w:t>Velikova v. Bulgaria</w:t>
      </w:r>
      <w:r w:rsidR="004B105E">
        <w:t>, no. 41488/98, § 80, EC</w:t>
      </w:r>
      <w:r w:rsidR="004B105E">
        <w:rPr>
          <w:lang w:val="bg-BG"/>
        </w:rPr>
        <w:t>ПЧ</w:t>
      </w:r>
      <w:r w:rsidRPr="008A37E8">
        <w:t xml:space="preserve"> 2000-VI; </w:t>
      </w:r>
      <w:r w:rsidRPr="008A37E8">
        <w:rPr>
          <w:i/>
        </w:rPr>
        <w:t>Giuliani and Gaggio v. Italy</w:t>
      </w:r>
      <w:r w:rsidR="004B105E">
        <w:t xml:space="preserve"> [GC], no. 23458/02, § 302, EC</w:t>
      </w:r>
      <w:r w:rsidR="004B105E">
        <w:rPr>
          <w:lang w:val="bg-BG"/>
        </w:rPr>
        <w:t>ПЧ</w:t>
      </w:r>
      <w:r w:rsidR="004B105E">
        <w:t xml:space="preserve"> 2011 (</w:t>
      </w:r>
      <w:r w:rsidR="004B105E">
        <w:rPr>
          <w:lang w:val="bg-BG"/>
        </w:rPr>
        <w:t>извадки</w:t>
      </w:r>
      <w:r w:rsidR="004B105E">
        <w:t xml:space="preserve">); </w:t>
      </w:r>
      <w:r w:rsidR="004B105E">
        <w:rPr>
          <w:lang w:val="bg-BG"/>
        </w:rPr>
        <w:t>и</w:t>
      </w:r>
      <w:r w:rsidRPr="008A37E8">
        <w:t xml:space="preserve"> </w:t>
      </w:r>
      <w:r w:rsidRPr="008A37E8">
        <w:rPr>
          <w:i/>
        </w:rPr>
        <w:t>Nicolae Virgiliu Tănase v. Romania</w:t>
      </w:r>
      <w:r w:rsidRPr="008A37E8">
        <w:t xml:space="preserve"> [G</w:t>
      </w:r>
      <w:r w:rsidR="004B105E">
        <w:t xml:space="preserve">C], no. 41720/13, § 162, 25 </w:t>
      </w:r>
      <w:r w:rsidR="004B105E">
        <w:rPr>
          <w:lang w:val="bg-BG"/>
        </w:rPr>
        <w:t>юни</w:t>
      </w:r>
      <w:r w:rsidRPr="008A37E8">
        <w:t xml:space="preserve"> 2019);</w:t>
      </w:r>
    </w:p>
    <w:p w:rsidR="00625ACE" w:rsidRPr="008A37E8" w:rsidRDefault="00625ACE" w:rsidP="008A37E8">
      <w:pPr>
        <w:pStyle w:val="JuPara"/>
      </w:pPr>
      <w:r w:rsidRPr="008A37E8">
        <w:t>(d)  </w:t>
      </w:r>
      <w:r w:rsidR="0035120C" w:rsidRPr="0035120C">
        <w:t>многообразието от възможни ситуации</w:t>
      </w:r>
      <w:r w:rsidR="007E0F70" w:rsidRPr="007E0F70">
        <w:t xml:space="preserve">, не може да </w:t>
      </w:r>
      <w:r w:rsidR="0035120C">
        <w:rPr>
          <w:lang w:val="bg-BG"/>
        </w:rPr>
        <w:t>бъде сведено</w:t>
      </w:r>
      <w:r w:rsidR="007E0F70" w:rsidRPr="007E0F70">
        <w:t xml:space="preserve"> до </w:t>
      </w:r>
      <w:r w:rsidR="005E7F55">
        <w:rPr>
          <w:lang w:val="bg-BG"/>
        </w:rPr>
        <w:t>обикновен</w:t>
      </w:r>
      <w:r w:rsidR="007E0F70" w:rsidRPr="007E0F70">
        <w:t xml:space="preserve"> списък от </w:t>
      </w:r>
      <w:r w:rsidR="0035120C">
        <w:rPr>
          <w:lang w:val="bg-BG"/>
        </w:rPr>
        <w:t xml:space="preserve">следствени </w:t>
      </w:r>
      <w:r w:rsidR="005E7F55">
        <w:rPr>
          <w:lang w:val="bg-BG"/>
        </w:rPr>
        <w:t>действия</w:t>
      </w:r>
      <w:r w:rsidR="00FB39E5">
        <w:rPr>
          <w:lang w:val="bg-BG"/>
        </w:rPr>
        <w:t xml:space="preserve"> по разследването</w:t>
      </w:r>
      <w:r w:rsidR="007E0F70" w:rsidRPr="007E0F70">
        <w:t xml:space="preserve"> или други опростени критерии </w:t>
      </w:r>
      <w:r w:rsidR="007E0F70">
        <w:t>(</w:t>
      </w:r>
      <w:r w:rsidR="007E0F70">
        <w:rPr>
          <w:lang w:val="bg-BG"/>
        </w:rPr>
        <w:t>виж</w:t>
      </w:r>
      <w:r w:rsidRPr="008A37E8">
        <w:t xml:space="preserve"> </w:t>
      </w:r>
      <w:r w:rsidRPr="008A37E8">
        <w:rPr>
          <w:i/>
          <w:iCs/>
        </w:rPr>
        <w:t>Velikova</w:t>
      </w:r>
      <w:r w:rsidRPr="008A37E8">
        <w:t xml:space="preserve">, </w:t>
      </w:r>
      <w:r w:rsidR="007E0F70">
        <w:rPr>
          <w:lang w:val="bg-BG"/>
        </w:rPr>
        <w:t>цитиран по-горе</w:t>
      </w:r>
      <w:r w:rsidRPr="008A37E8">
        <w:t xml:space="preserve">, </w:t>
      </w:r>
      <w:r w:rsidRPr="008A37E8">
        <w:rPr>
          <w:rFonts w:cstheme="minorHAnsi"/>
        </w:rPr>
        <w:t>§</w:t>
      </w:r>
      <w:r w:rsidRPr="008A37E8">
        <w:t xml:space="preserve"> 80; </w:t>
      </w:r>
      <w:r w:rsidRPr="008A37E8">
        <w:rPr>
          <w:i/>
        </w:rPr>
        <w:t>Velcea and Mazăre v. Romania</w:t>
      </w:r>
      <w:r w:rsidRPr="008A37E8">
        <w:t>, no. 64301/01</w:t>
      </w:r>
      <w:r w:rsidRPr="008A37E8">
        <w:rPr>
          <w:snapToGrid w:val="0"/>
        </w:rPr>
        <w:t xml:space="preserve">, § 105, </w:t>
      </w:r>
      <w:r w:rsidR="007E0F70">
        <w:t xml:space="preserve">1 </w:t>
      </w:r>
      <w:r w:rsidR="007E0F70">
        <w:rPr>
          <w:lang w:val="bg-BG"/>
        </w:rPr>
        <w:t>декември</w:t>
      </w:r>
      <w:r w:rsidR="007E0F70">
        <w:rPr>
          <w:snapToGrid w:val="0"/>
        </w:rPr>
        <w:t xml:space="preserve"> 2009; </w:t>
      </w:r>
      <w:r w:rsidR="007E0F70">
        <w:rPr>
          <w:snapToGrid w:val="0"/>
          <w:lang w:val="bg-BG"/>
        </w:rPr>
        <w:t>и</w:t>
      </w:r>
      <w:r w:rsidRPr="008A37E8">
        <w:rPr>
          <w:snapToGrid w:val="0"/>
        </w:rPr>
        <w:t xml:space="preserve"> </w:t>
      </w:r>
      <w:r w:rsidRPr="008A37E8">
        <w:rPr>
          <w:i/>
        </w:rPr>
        <w:t>Mustafa Tunç and Fecire Tunç</w:t>
      </w:r>
      <w:r w:rsidRPr="008A37E8">
        <w:t xml:space="preserve"> </w:t>
      </w:r>
      <w:r w:rsidRPr="008A37E8">
        <w:rPr>
          <w:i/>
        </w:rPr>
        <w:t>v. Turkey</w:t>
      </w:r>
      <w:r w:rsidRPr="008A37E8">
        <w:t xml:space="preserve"> [GC], no. 24014/05</w:t>
      </w:r>
      <w:r w:rsidRPr="008A37E8">
        <w:rPr>
          <w:snapToGrid w:val="0"/>
        </w:rPr>
        <w:t xml:space="preserve">, § 176, </w:t>
      </w:r>
      <w:r w:rsidRPr="008A37E8">
        <w:t>14</w:t>
      </w:r>
      <w:r w:rsidRPr="008A37E8">
        <w:rPr>
          <w:snapToGrid w:val="0"/>
        </w:rPr>
        <w:t xml:space="preserve"> </w:t>
      </w:r>
      <w:r w:rsidR="007E0F70">
        <w:rPr>
          <w:snapToGrid w:val="0"/>
          <w:lang w:val="bg-BG"/>
        </w:rPr>
        <w:t>април</w:t>
      </w:r>
      <w:r w:rsidRPr="008A37E8">
        <w:rPr>
          <w:snapToGrid w:val="0"/>
        </w:rPr>
        <w:t xml:space="preserve"> 2015</w:t>
      </w:r>
      <w:r w:rsidRPr="008A37E8">
        <w:t xml:space="preserve">), </w:t>
      </w:r>
      <w:r w:rsidR="003053FA" w:rsidRPr="003053FA">
        <w:t>тъй като в този конкретен контекст всеки случай се о</w:t>
      </w:r>
      <w:r w:rsidR="00FB39E5">
        <w:rPr>
          <w:lang w:val="bg-BG"/>
        </w:rPr>
        <w:t>тличава със</w:t>
      </w:r>
      <w:r w:rsidR="003053FA" w:rsidRPr="003053FA">
        <w:t xml:space="preserve"> собствените си факти</w:t>
      </w:r>
      <w:r w:rsidRPr="008A37E8">
        <w:t>;</w:t>
      </w:r>
    </w:p>
    <w:p w:rsidR="00625ACE" w:rsidRPr="008A37E8" w:rsidRDefault="00625ACE" w:rsidP="008A37E8">
      <w:pPr>
        <w:pStyle w:val="JuPara"/>
      </w:pPr>
      <w:r w:rsidRPr="008A37E8">
        <w:t>(e)  </w:t>
      </w:r>
      <w:r w:rsidR="00764E07" w:rsidRPr="00035727">
        <w:t xml:space="preserve">не е уместно </w:t>
      </w:r>
      <w:r w:rsidR="00066BCB" w:rsidRPr="00035727">
        <w:rPr>
          <w:lang w:val="bg-BG"/>
        </w:rPr>
        <w:t>вмешателството</w:t>
      </w:r>
      <w:r w:rsidR="00764E07" w:rsidRPr="00035727">
        <w:t xml:space="preserve"> в </w:t>
      </w:r>
      <w:r w:rsidR="00573648">
        <w:rPr>
          <w:lang w:val="bg-BG"/>
        </w:rPr>
        <w:t xml:space="preserve">линията </w:t>
      </w:r>
      <w:r w:rsidR="00066BCB" w:rsidRPr="00035727">
        <w:rPr>
          <w:lang w:val="bg-BG"/>
        </w:rPr>
        <w:t>на разследване</w:t>
      </w:r>
      <w:r w:rsidR="00764E07" w:rsidRPr="00035727">
        <w:t xml:space="preserve">, </w:t>
      </w:r>
      <w:r w:rsidR="00376029" w:rsidRPr="00035727">
        <w:rPr>
          <w:lang w:val="bg-BG"/>
        </w:rPr>
        <w:t>следван</w:t>
      </w:r>
      <w:r w:rsidR="00573648">
        <w:rPr>
          <w:lang w:val="bg-BG"/>
        </w:rPr>
        <w:t>а</w:t>
      </w:r>
      <w:r w:rsidR="00764E07" w:rsidRPr="00035727">
        <w:t xml:space="preserve"> от националните </w:t>
      </w:r>
      <w:r w:rsidR="00573648">
        <w:rPr>
          <w:lang w:val="bg-BG"/>
        </w:rPr>
        <w:t>власти</w:t>
      </w:r>
      <w:r w:rsidR="00764E07" w:rsidRPr="00035727">
        <w:t xml:space="preserve">, освен ако те явно не са взели предвид </w:t>
      </w:r>
      <w:r w:rsidR="00376029" w:rsidRPr="00035727">
        <w:rPr>
          <w:lang w:val="bg-BG"/>
        </w:rPr>
        <w:t>относими</w:t>
      </w:r>
      <w:r w:rsidR="00A252D9" w:rsidRPr="00035727">
        <w:rPr>
          <w:lang w:val="bg-BG"/>
        </w:rPr>
        <w:t xml:space="preserve"> </w:t>
      </w:r>
      <w:r w:rsidR="00573648">
        <w:rPr>
          <w:lang w:val="bg-BG"/>
        </w:rPr>
        <w:t xml:space="preserve">елементи </w:t>
      </w:r>
      <w:r w:rsidR="00A252D9" w:rsidRPr="00035727">
        <w:rPr>
          <w:lang w:val="bg-BG"/>
        </w:rPr>
        <w:t xml:space="preserve">или </w:t>
      </w:r>
      <w:r w:rsidR="00573648">
        <w:rPr>
          <w:lang w:val="bg-BG"/>
        </w:rPr>
        <w:t xml:space="preserve">то е извършено </w:t>
      </w:r>
      <w:r w:rsidR="00A252D9" w:rsidRPr="00035727">
        <w:rPr>
          <w:lang w:val="bg-BG"/>
        </w:rPr>
        <w:t>произволн</w:t>
      </w:r>
      <w:r w:rsidR="00573648">
        <w:rPr>
          <w:lang w:val="bg-BG"/>
        </w:rPr>
        <w:t>о</w:t>
      </w:r>
      <w:r w:rsidR="00376029" w:rsidRPr="00035727">
        <w:rPr>
          <w:lang w:val="bg-BG"/>
        </w:rPr>
        <w:t xml:space="preserve"> </w:t>
      </w:r>
      <w:r w:rsidR="00764E07">
        <w:t>(</w:t>
      </w:r>
      <w:r w:rsidR="00764E07">
        <w:rPr>
          <w:lang w:val="bg-BG"/>
        </w:rPr>
        <w:t>виж</w:t>
      </w:r>
      <w:r w:rsidRPr="008A37E8">
        <w:t xml:space="preserve">, </w:t>
      </w:r>
      <w:r w:rsidR="00764E07" w:rsidRPr="00764E07">
        <w:t>във връзка с разследване за изнасилване</w:t>
      </w:r>
      <w:r w:rsidRPr="008A37E8">
        <w:t xml:space="preserve">, </w:t>
      </w:r>
      <w:r w:rsidRPr="008A37E8">
        <w:rPr>
          <w:i/>
          <w:iCs/>
        </w:rPr>
        <w:t>S.Z. v. Bulgaria</w:t>
      </w:r>
      <w:r w:rsidRPr="008A37E8">
        <w:t xml:space="preserve">, </w:t>
      </w:r>
      <w:r w:rsidR="00764E07">
        <w:rPr>
          <w:lang w:val="bg-BG"/>
        </w:rPr>
        <w:t>цитиран по-горе</w:t>
      </w:r>
      <w:r w:rsidRPr="008A37E8">
        <w:t xml:space="preserve">, </w:t>
      </w:r>
      <w:r w:rsidRPr="008A37E8">
        <w:rPr>
          <w:rFonts w:cstheme="minorHAnsi"/>
        </w:rPr>
        <w:t>§</w:t>
      </w:r>
      <w:r w:rsidR="00764E07">
        <w:t xml:space="preserve"> 50, </w:t>
      </w:r>
      <w:r w:rsidR="00764E07">
        <w:rPr>
          <w:lang w:val="bg-BG"/>
        </w:rPr>
        <w:t>и</w:t>
      </w:r>
      <w:r w:rsidRPr="008A37E8">
        <w:t xml:space="preserve"> </w:t>
      </w:r>
      <w:r w:rsidR="00764E07">
        <w:rPr>
          <w:lang w:val="bg-BG"/>
        </w:rPr>
        <w:t>в друг контекст</w:t>
      </w:r>
      <w:r w:rsidRPr="008A37E8">
        <w:t xml:space="preserve">, </w:t>
      </w:r>
      <w:r w:rsidRPr="008A37E8">
        <w:rPr>
          <w:i/>
        </w:rPr>
        <w:t>Georgi Georgiev v. Bulgaria</w:t>
      </w:r>
      <w:r w:rsidRPr="008A37E8">
        <w:t xml:space="preserve"> </w:t>
      </w:r>
      <w:r w:rsidR="00764E07">
        <w:t xml:space="preserve">(dec.), no. 34137/03, 11 </w:t>
      </w:r>
      <w:r w:rsidR="00764E07">
        <w:rPr>
          <w:lang w:val="bg-BG"/>
        </w:rPr>
        <w:t>януари</w:t>
      </w:r>
      <w:r w:rsidRPr="008A37E8">
        <w:t xml:space="preserve"> 2011; </w:t>
      </w:r>
      <w:r w:rsidRPr="00764E07">
        <w:rPr>
          <w:i/>
        </w:rPr>
        <w:t>Dimitrova and Others v. Bulgaria</w:t>
      </w:r>
      <w:r w:rsidRPr="008A37E8">
        <w:t xml:space="preserve">, no. 44862/04, § 76, 27 </w:t>
      </w:r>
      <w:r w:rsidR="00764E07">
        <w:rPr>
          <w:lang w:val="bg-BG"/>
        </w:rPr>
        <w:t xml:space="preserve">януари </w:t>
      </w:r>
      <w:r w:rsidRPr="008A37E8">
        <w:t>2</w:t>
      </w:r>
      <w:r w:rsidR="00764E07">
        <w:rPr>
          <w:snapToGrid w:val="0"/>
        </w:rPr>
        <w:t xml:space="preserve">011; </w:t>
      </w:r>
      <w:r w:rsidR="00764E07">
        <w:rPr>
          <w:snapToGrid w:val="0"/>
          <w:lang w:val="bg-BG"/>
        </w:rPr>
        <w:t>и</w:t>
      </w:r>
      <w:r w:rsidRPr="008A37E8">
        <w:rPr>
          <w:snapToGrid w:val="0"/>
        </w:rPr>
        <w:t xml:space="preserve"> </w:t>
      </w:r>
      <w:r w:rsidRPr="008A37E8">
        <w:rPr>
          <w:i/>
        </w:rPr>
        <w:t>Petrović v. Serbia</w:t>
      </w:r>
      <w:r w:rsidRPr="008A37E8">
        <w:t>, no. 40485/08</w:t>
      </w:r>
      <w:r w:rsidR="00764E07">
        <w:rPr>
          <w:snapToGrid w:val="0"/>
        </w:rPr>
        <w:t xml:space="preserve">, § 94, 15 </w:t>
      </w:r>
      <w:r w:rsidR="00764E07">
        <w:rPr>
          <w:snapToGrid w:val="0"/>
          <w:lang w:val="bg-BG"/>
        </w:rPr>
        <w:t>юли</w:t>
      </w:r>
      <w:r w:rsidRPr="008A37E8">
        <w:rPr>
          <w:snapToGrid w:val="0"/>
        </w:rPr>
        <w:t xml:space="preserve"> 2014), </w:t>
      </w:r>
      <w:r w:rsidR="007368CD" w:rsidRPr="007368CD">
        <w:rPr>
          <w:snapToGrid w:val="0"/>
        </w:rPr>
        <w:t>но че неспазването на очевид</w:t>
      </w:r>
      <w:r w:rsidR="00A252D9">
        <w:rPr>
          <w:snapToGrid w:val="0"/>
          <w:lang w:val="bg-BG"/>
        </w:rPr>
        <w:t>н</w:t>
      </w:r>
      <w:r w:rsidR="00573648">
        <w:rPr>
          <w:snapToGrid w:val="0"/>
          <w:lang w:val="bg-BG"/>
        </w:rPr>
        <w:t>а</w:t>
      </w:r>
      <w:r w:rsidR="00A252D9">
        <w:rPr>
          <w:snapToGrid w:val="0"/>
          <w:lang w:val="bg-BG"/>
        </w:rPr>
        <w:t xml:space="preserve"> </w:t>
      </w:r>
      <w:r w:rsidR="00573648">
        <w:rPr>
          <w:snapToGrid w:val="0"/>
          <w:lang w:val="bg-BG"/>
        </w:rPr>
        <w:t xml:space="preserve">линия </w:t>
      </w:r>
      <w:r w:rsidR="00A252D9">
        <w:rPr>
          <w:snapToGrid w:val="0"/>
          <w:lang w:val="bg-BG"/>
        </w:rPr>
        <w:t xml:space="preserve"> </w:t>
      </w:r>
      <w:r w:rsidR="007368CD" w:rsidRPr="007368CD">
        <w:rPr>
          <w:snapToGrid w:val="0"/>
        </w:rPr>
        <w:t xml:space="preserve">на </w:t>
      </w:r>
      <w:r w:rsidR="00066BCB">
        <w:rPr>
          <w:snapToGrid w:val="0"/>
          <w:lang w:val="bg-BG"/>
        </w:rPr>
        <w:t>разследване</w:t>
      </w:r>
      <w:r w:rsidR="007368CD" w:rsidRPr="007368CD">
        <w:rPr>
          <w:snapToGrid w:val="0"/>
        </w:rPr>
        <w:t xml:space="preserve"> може </w:t>
      </w:r>
      <w:r w:rsidR="00066BCB">
        <w:rPr>
          <w:snapToGrid w:val="0"/>
          <w:lang w:val="bg-BG"/>
        </w:rPr>
        <w:t>съществено</w:t>
      </w:r>
      <w:r w:rsidR="007368CD" w:rsidRPr="007368CD">
        <w:rPr>
          <w:snapToGrid w:val="0"/>
        </w:rPr>
        <w:t xml:space="preserve"> да подкопае ефективността на разследването </w:t>
      </w:r>
      <w:r w:rsidR="007368CD">
        <w:t>(</w:t>
      </w:r>
      <w:r w:rsidR="007368CD">
        <w:rPr>
          <w:lang w:val="bg-BG"/>
        </w:rPr>
        <w:t>виж</w:t>
      </w:r>
      <w:r w:rsidRPr="008A37E8">
        <w:t xml:space="preserve">, </w:t>
      </w:r>
      <w:r w:rsidR="007368CD" w:rsidRPr="007368CD">
        <w:t>във връзка с разследване за изнасилване</w:t>
      </w:r>
      <w:r w:rsidRPr="008A37E8">
        <w:t xml:space="preserve">, </w:t>
      </w:r>
      <w:r w:rsidRPr="008A37E8">
        <w:rPr>
          <w:i/>
          <w:iCs/>
        </w:rPr>
        <w:t>M.N. v. Bulgaria</w:t>
      </w:r>
      <w:r w:rsidRPr="008A37E8">
        <w:t xml:space="preserve">, </w:t>
      </w:r>
      <w:r w:rsidR="007368CD">
        <w:rPr>
          <w:lang w:val="bg-BG"/>
        </w:rPr>
        <w:t>цитиран по-горе</w:t>
      </w:r>
      <w:r w:rsidRPr="008A37E8">
        <w:t xml:space="preserve">, </w:t>
      </w:r>
      <w:r w:rsidRPr="008A37E8">
        <w:rPr>
          <w:rFonts w:cstheme="minorHAnsi"/>
        </w:rPr>
        <w:t>§</w:t>
      </w:r>
      <w:r w:rsidR="007368CD">
        <w:t xml:space="preserve"> 48, </w:t>
      </w:r>
      <w:r w:rsidR="007368CD">
        <w:rPr>
          <w:lang w:val="bg-BG"/>
        </w:rPr>
        <w:t>и</w:t>
      </w:r>
      <w:r w:rsidRPr="008A37E8">
        <w:t xml:space="preserve">, </w:t>
      </w:r>
      <w:r w:rsidR="007368CD">
        <w:rPr>
          <w:lang w:val="bg-BG"/>
        </w:rPr>
        <w:t>в друг контекст</w:t>
      </w:r>
      <w:r w:rsidRPr="008A37E8">
        <w:t xml:space="preserve">, </w:t>
      </w:r>
      <w:r w:rsidRPr="008A37E8">
        <w:rPr>
          <w:i/>
        </w:rPr>
        <w:t>Kolevi v.</w:t>
      </w:r>
      <w:r w:rsidR="008B689E" w:rsidRPr="008A37E8">
        <w:rPr>
          <w:i/>
        </w:rPr>
        <w:t xml:space="preserve"> </w:t>
      </w:r>
      <w:r w:rsidRPr="008A37E8">
        <w:rPr>
          <w:i/>
        </w:rPr>
        <w:t>Bulgaria</w:t>
      </w:r>
      <w:r w:rsidRPr="008A37E8">
        <w:t>, no. 1108/02, §</w:t>
      </w:r>
      <w:r w:rsidR="008B689E" w:rsidRPr="008A37E8">
        <w:t> </w:t>
      </w:r>
      <w:r w:rsidR="007368CD">
        <w:t xml:space="preserve">201, 5 </w:t>
      </w:r>
      <w:r w:rsidR="007368CD">
        <w:rPr>
          <w:lang w:val="bg-BG"/>
        </w:rPr>
        <w:t>ноември</w:t>
      </w:r>
      <w:r w:rsidRPr="008A37E8">
        <w:t xml:space="preserve"> 2009; </w:t>
      </w:r>
      <w:r w:rsidRPr="008A37E8">
        <w:rPr>
          <w:i/>
        </w:rPr>
        <w:t>Giuliani and Gaggio</w:t>
      </w:r>
      <w:r w:rsidRPr="008A37E8">
        <w:rPr>
          <w:iCs/>
        </w:rPr>
        <w:t xml:space="preserve">, </w:t>
      </w:r>
      <w:r w:rsidR="007368CD">
        <w:rPr>
          <w:iCs/>
          <w:lang w:val="bg-BG"/>
        </w:rPr>
        <w:t>цитиран по-горе</w:t>
      </w:r>
      <w:r w:rsidRPr="008A37E8">
        <w:rPr>
          <w:iCs/>
        </w:rPr>
        <w:t xml:space="preserve">, </w:t>
      </w:r>
      <w:r w:rsidRPr="008A37E8">
        <w:rPr>
          <w:rFonts w:cstheme="minorHAnsi"/>
          <w:iCs/>
        </w:rPr>
        <w:t>§</w:t>
      </w:r>
      <w:r w:rsidR="007368CD">
        <w:rPr>
          <w:iCs/>
        </w:rPr>
        <w:t xml:space="preserve"> 302; </w:t>
      </w:r>
      <w:r w:rsidR="007368CD">
        <w:rPr>
          <w:iCs/>
          <w:lang w:val="bg-BG"/>
        </w:rPr>
        <w:t>и</w:t>
      </w:r>
      <w:r w:rsidRPr="008A37E8">
        <w:rPr>
          <w:iCs/>
        </w:rPr>
        <w:t xml:space="preserve"> </w:t>
      </w:r>
      <w:r w:rsidRPr="008A37E8">
        <w:rPr>
          <w:i/>
        </w:rPr>
        <w:t>Armani Da Silva</w:t>
      </w:r>
      <w:r w:rsidRPr="008A37E8">
        <w:t xml:space="preserve"> </w:t>
      </w:r>
      <w:r w:rsidRPr="008A37E8">
        <w:rPr>
          <w:i/>
        </w:rPr>
        <w:t>v. the United Kingdom</w:t>
      </w:r>
      <w:r w:rsidRPr="008A37E8">
        <w:t xml:space="preserve"> [GC], no.</w:t>
      </w:r>
      <w:r w:rsidR="008B689E" w:rsidRPr="008A37E8">
        <w:t xml:space="preserve"> </w:t>
      </w:r>
      <w:r w:rsidRPr="008A37E8">
        <w:t>5878/08, § 234, 30</w:t>
      </w:r>
      <w:r w:rsidR="008B689E" w:rsidRPr="008A37E8">
        <w:t> </w:t>
      </w:r>
      <w:r w:rsidR="007368CD">
        <w:rPr>
          <w:lang w:val="bg-BG"/>
        </w:rPr>
        <w:t>март</w:t>
      </w:r>
      <w:r w:rsidRPr="008A37E8">
        <w:t xml:space="preserve"> 2016).</w:t>
      </w:r>
    </w:p>
    <w:bookmarkStart w:id="56" w:name="L_mer_principles_cons_thoroughness_bis"/>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83</w:t>
      </w:r>
      <w:r w:rsidRPr="008A37E8">
        <w:fldChar w:fldCharType="end"/>
      </w:r>
      <w:bookmarkEnd w:id="56"/>
      <w:r w:rsidR="00625ACE" w:rsidRPr="008A37E8">
        <w:t>.  </w:t>
      </w:r>
      <w:r w:rsidR="006226EC" w:rsidRPr="006226EC">
        <w:t xml:space="preserve">Няма причина </w:t>
      </w:r>
      <w:r w:rsidR="005C7006">
        <w:rPr>
          <w:lang w:val="bg-BG"/>
        </w:rPr>
        <w:t xml:space="preserve">поради която </w:t>
      </w:r>
      <w:r w:rsidR="006226EC" w:rsidRPr="006226EC">
        <w:t xml:space="preserve">тези съображения - въпреки че някои от тях са </w:t>
      </w:r>
      <w:r w:rsidR="005C7006">
        <w:rPr>
          <w:lang w:val="bg-BG"/>
        </w:rPr>
        <w:t xml:space="preserve">изведени </w:t>
      </w:r>
      <w:r w:rsidR="006226EC" w:rsidRPr="006226EC">
        <w:t xml:space="preserve"> в </w:t>
      </w:r>
      <w:r w:rsidR="006B250E">
        <w:rPr>
          <w:lang w:val="bg-BG"/>
        </w:rPr>
        <w:t>контекста на дела</w:t>
      </w:r>
      <w:r w:rsidR="006226EC" w:rsidRPr="006226EC">
        <w:t xml:space="preserve"> по член 2 от </w:t>
      </w:r>
      <w:r w:rsidR="006226EC" w:rsidRPr="006226EC">
        <w:lastRenderedPageBreak/>
        <w:t xml:space="preserve">Конвенцията - не трябва </w:t>
      </w:r>
      <w:r w:rsidR="00A252D9">
        <w:t>да ръководят Съда</w:t>
      </w:r>
      <w:r w:rsidR="006226EC" w:rsidRPr="006226EC">
        <w:t xml:space="preserve"> </w:t>
      </w:r>
      <w:r w:rsidR="00A252D9">
        <w:rPr>
          <w:lang w:val="bg-BG"/>
        </w:rPr>
        <w:t>при формиране на преценката му</w:t>
      </w:r>
      <w:r w:rsidR="006226EC" w:rsidRPr="006226EC">
        <w:t xml:space="preserve"> дали разследването на предполагаемо изнасилване или сериозно сексуално посегателство е </w:t>
      </w:r>
      <w:r w:rsidR="00A252D9">
        <w:rPr>
          <w:lang w:val="bg-BG"/>
        </w:rPr>
        <w:t xml:space="preserve">всеобхватно </w:t>
      </w:r>
      <w:r w:rsidR="006226EC" w:rsidRPr="006226EC">
        <w:t>и задълбочено. Вярно е, че задълженията за разследване, съдържащи се в различни разпоредби на Конвенцията, могат да се различават</w:t>
      </w:r>
      <w:r w:rsidR="00A022AD">
        <w:rPr>
          <w:lang w:val="bg-BG"/>
        </w:rPr>
        <w:t>,</w:t>
      </w:r>
      <w:r w:rsidR="006226EC" w:rsidRPr="006226EC">
        <w:t xml:space="preserve"> както по своето съдържание, така и по отношение на тяхната обосновка, в зависимост от конкретните ситуации, които са ги предизвикали</w:t>
      </w:r>
      <w:r w:rsidR="006226EC">
        <w:rPr>
          <w:lang w:val="bg-BG"/>
        </w:rPr>
        <w:t xml:space="preserve"> </w:t>
      </w:r>
      <w:r w:rsidR="006226EC">
        <w:t>(</w:t>
      </w:r>
      <w:r w:rsidR="006226EC">
        <w:rPr>
          <w:lang w:val="bg-BG"/>
        </w:rPr>
        <w:t>виж</w:t>
      </w:r>
      <w:r w:rsidR="00625ACE" w:rsidRPr="008A37E8">
        <w:t xml:space="preserve"> </w:t>
      </w:r>
      <w:r w:rsidR="00625ACE" w:rsidRPr="008A37E8">
        <w:rPr>
          <w:i/>
          <w:iCs/>
        </w:rPr>
        <w:t>Banks and Others v. the United Kingdom</w:t>
      </w:r>
      <w:r w:rsidR="006226EC">
        <w:t xml:space="preserve"> (dec.), no. 21387/05, 6 </w:t>
      </w:r>
      <w:r w:rsidR="006226EC">
        <w:rPr>
          <w:lang w:val="bg-BG"/>
        </w:rPr>
        <w:t>феврури</w:t>
      </w:r>
      <w:r w:rsidR="00625ACE" w:rsidRPr="008A37E8">
        <w:t xml:space="preserve"> 2007, </w:t>
      </w:r>
      <w:r w:rsidR="006226EC">
        <w:rPr>
          <w:lang w:val="bg-BG"/>
        </w:rPr>
        <w:t xml:space="preserve">както и </w:t>
      </w:r>
      <w:r w:rsidR="00625ACE" w:rsidRPr="008A37E8">
        <w:rPr>
          <w:i/>
        </w:rPr>
        <w:t>Georgi Georgiev</w:t>
      </w:r>
      <w:r w:rsidR="00625ACE" w:rsidRPr="008A37E8">
        <w:rPr>
          <w:iCs/>
        </w:rPr>
        <w:t xml:space="preserve">, </w:t>
      </w:r>
      <w:r w:rsidR="006226EC">
        <w:rPr>
          <w:iCs/>
          <w:lang w:val="bg-BG"/>
        </w:rPr>
        <w:t>цитирани по-горе</w:t>
      </w:r>
      <w:r w:rsidR="00625ACE" w:rsidRPr="008A37E8">
        <w:rPr>
          <w:iCs/>
        </w:rPr>
        <w:t xml:space="preserve">, </w:t>
      </w:r>
      <w:r w:rsidR="006226EC" w:rsidRPr="006226EC">
        <w:rPr>
          <w:iCs/>
        </w:rPr>
        <w:t>когато Съдът се позова на редица различни примери съгласно член 2 от Конвенцията</w:t>
      </w:r>
      <w:r w:rsidR="00625ACE" w:rsidRPr="008A37E8">
        <w:t xml:space="preserve">). </w:t>
      </w:r>
      <w:proofErr w:type="gramStart"/>
      <w:r w:rsidR="006226EC" w:rsidRPr="006226EC">
        <w:t xml:space="preserve">Независимо от това, всяко разследване съгласно </w:t>
      </w:r>
      <w:r w:rsidR="00A022AD">
        <w:rPr>
          <w:lang w:val="bg-BG"/>
        </w:rPr>
        <w:t>К</w:t>
      </w:r>
      <w:r w:rsidR="006226EC" w:rsidRPr="006226EC">
        <w:t xml:space="preserve">онвенцията, трябва да отговаря на определени минимални изисквания </w:t>
      </w:r>
      <w:r w:rsidR="006226EC">
        <w:t>(</w:t>
      </w:r>
      <w:r w:rsidR="006226EC">
        <w:rPr>
          <w:lang w:val="bg-BG"/>
        </w:rPr>
        <w:t>виж</w:t>
      </w:r>
      <w:r w:rsidR="00625ACE" w:rsidRPr="008A37E8">
        <w:t xml:space="preserve"> </w:t>
      </w:r>
      <w:r w:rsidR="00625ACE" w:rsidRPr="008A37E8">
        <w:rPr>
          <w:i/>
        </w:rPr>
        <w:t>Zashevi v. Bulgaria</w:t>
      </w:r>
      <w:r w:rsidR="00625ACE" w:rsidRPr="008A37E8">
        <w:t xml:space="preserve">, no. 19406/05, § 57, 2 </w:t>
      </w:r>
      <w:r w:rsidR="006226EC">
        <w:rPr>
          <w:lang w:val="bg-BG"/>
        </w:rPr>
        <w:t xml:space="preserve">декември </w:t>
      </w:r>
      <w:r w:rsidR="00625ACE" w:rsidRPr="008A37E8">
        <w:t>2010)</w:t>
      </w:r>
      <w:r w:rsidR="005C7006">
        <w:rPr>
          <w:lang w:val="bg-BG"/>
        </w:rPr>
        <w:t>,</w:t>
      </w:r>
      <w:r w:rsidR="00625ACE" w:rsidRPr="008A37E8">
        <w:t xml:space="preserve"> </w:t>
      </w:r>
      <w:r w:rsidR="006226EC" w:rsidRPr="006226EC">
        <w:t xml:space="preserve">както беше отбелязано по-горе, две от </w:t>
      </w:r>
      <w:r w:rsidR="00A022AD">
        <w:rPr>
          <w:lang w:val="bg-BG"/>
        </w:rPr>
        <w:t>които</w:t>
      </w:r>
      <w:r w:rsidR="006226EC" w:rsidRPr="006226EC">
        <w:t xml:space="preserve"> трябва да бъдат </w:t>
      </w:r>
      <w:r w:rsidR="00A252D9">
        <w:rPr>
          <w:lang w:val="bg-BG"/>
        </w:rPr>
        <w:t>всеобхватни</w:t>
      </w:r>
      <w:r w:rsidR="006226EC" w:rsidRPr="006226EC">
        <w:t xml:space="preserve"> и задълбочени.</w:t>
      </w:r>
      <w:proofErr w:type="gramEnd"/>
      <w:r w:rsidR="00625ACE" w:rsidRPr="008A37E8">
        <w:t xml:space="preserve"> </w:t>
      </w:r>
      <w:r w:rsidR="006226EC" w:rsidRPr="006226EC">
        <w:t xml:space="preserve">Естеството и степента на контрол, които биха удовлетворили тези изисквания, естествено зависят от конкретните обстоятелства на всеки случай </w:t>
      </w:r>
      <w:r w:rsidR="006226EC">
        <w:t>(</w:t>
      </w:r>
      <w:r w:rsidR="006226EC">
        <w:rPr>
          <w:lang w:val="bg-BG"/>
        </w:rPr>
        <w:t>виж</w:t>
      </w:r>
      <w:r w:rsidR="00625ACE" w:rsidRPr="008A37E8">
        <w:t xml:space="preserve"> </w:t>
      </w:r>
      <w:r w:rsidR="00625ACE" w:rsidRPr="008A37E8">
        <w:rPr>
          <w:i/>
          <w:iCs/>
        </w:rPr>
        <w:t>Velikova</w:t>
      </w:r>
      <w:r w:rsidR="00625ACE" w:rsidRPr="008A37E8">
        <w:t xml:space="preserve">, </w:t>
      </w:r>
      <w:r w:rsidR="00625ACE" w:rsidRPr="008A37E8">
        <w:rPr>
          <w:rFonts w:cstheme="minorHAnsi"/>
        </w:rPr>
        <w:t>§</w:t>
      </w:r>
      <w:r w:rsidR="006226EC">
        <w:t xml:space="preserve"> 80, </w:t>
      </w:r>
      <w:r w:rsidR="006226EC">
        <w:rPr>
          <w:lang w:val="bg-BG"/>
        </w:rPr>
        <w:t>и</w:t>
      </w:r>
      <w:r w:rsidR="00625ACE" w:rsidRPr="008A37E8">
        <w:t xml:space="preserve"> </w:t>
      </w:r>
      <w:r w:rsidR="00625ACE" w:rsidRPr="008A37E8">
        <w:rPr>
          <w:i/>
        </w:rPr>
        <w:t>Armani Da Silva</w:t>
      </w:r>
      <w:r w:rsidR="00625ACE" w:rsidRPr="008A37E8">
        <w:rPr>
          <w:iCs/>
        </w:rPr>
        <w:t xml:space="preserve">, </w:t>
      </w:r>
      <w:r w:rsidR="00625ACE" w:rsidRPr="008A37E8">
        <w:rPr>
          <w:rFonts w:cstheme="minorHAnsi"/>
          <w:iCs/>
        </w:rPr>
        <w:t>§</w:t>
      </w:r>
      <w:r w:rsidR="00625ACE" w:rsidRPr="008A37E8">
        <w:rPr>
          <w:iCs/>
        </w:rPr>
        <w:t xml:space="preserve"> 234,</w:t>
      </w:r>
      <w:r w:rsidR="006226EC">
        <w:rPr>
          <w:iCs/>
          <w:lang w:val="bg-BG"/>
        </w:rPr>
        <w:t xml:space="preserve"> и двата цитирани по-горе</w:t>
      </w:r>
      <w:r w:rsidR="00625ACE" w:rsidRPr="008A37E8">
        <w:rPr>
          <w:iCs/>
        </w:rPr>
        <w:t>).</w:t>
      </w:r>
    </w:p>
    <w:p w:rsidR="00625ACE" w:rsidRPr="008A37E8" w:rsidRDefault="00833B10" w:rsidP="00833B10">
      <w:pPr>
        <w:pStyle w:val="JuHa0"/>
        <w:numPr>
          <w:ilvl w:val="0"/>
          <w:numId w:val="0"/>
        </w:numPr>
        <w:ind w:left="635"/>
      </w:pPr>
      <w:r>
        <w:rPr>
          <w:lang w:val="bg-BG"/>
        </w:rPr>
        <w:t xml:space="preserve">(б) </w:t>
      </w:r>
      <w:r w:rsidRPr="00833B10">
        <w:t>Прилагане на тези принципи в конкретния случай</w:t>
      </w:r>
      <w:r>
        <w:rPr>
          <w:lang w:val="bg-BG"/>
        </w:rPr>
        <w:t xml:space="preserve"> </w:t>
      </w:r>
    </w:p>
    <w:p w:rsidR="004F300F"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84</w:t>
      </w:r>
      <w:r w:rsidRPr="008A37E8">
        <w:fldChar w:fldCharType="end"/>
      </w:r>
      <w:r w:rsidR="00625ACE" w:rsidRPr="008A37E8">
        <w:t>.  </w:t>
      </w:r>
      <w:proofErr w:type="gramStart"/>
      <w:r w:rsidR="004F300F" w:rsidRPr="004F300F">
        <w:t>Разследване</w:t>
      </w:r>
      <w:r w:rsidR="004F300F">
        <w:t xml:space="preserve">то </w:t>
      </w:r>
      <w:r w:rsidR="00BC59C1">
        <w:rPr>
          <w:lang w:val="bg-BG"/>
        </w:rPr>
        <w:t>в настоящия</w:t>
      </w:r>
      <w:r w:rsidR="005C7006">
        <w:rPr>
          <w:lang w:val="bg-BG"/>
        </w:rPr>
        <w:t xml:space="preserve"> случай</w:t>
      </w:r>
      <w:r w:rsidR="004F300F">
        <w:t xml:space="preserve"> започ</w:t>
      </w:r>
      <w:r w:rsidR="004F300F">
        <w:rPr>
          <w:lang w:val="bg-BG"/>
        </w:rPr>
        <w:t>в</w:t>
      </w:r>
      <w:r w:rsidR="004F300F">
        <w:t xml:space="preserve">а </w:t>
      </w:r>
      <w:r w:rsidR="005C7006">
        <w:rPr>
          <w:lang w:val="bg-BG"/>
        </w:rPr>
        <w:t>незабавно</w:t>
      </w:r>
      <w:r w:rsidR="004F300F">
        <w:t>.</w:t>
      </w:r>
      <w:proofErr w:type="gramEnd"/>
      <w:r w:rsidR="004F300F">
        <w:t xml:space="preserve"> Полицията пристиг</w:t>
      </w:r>
      <w:r w:rsidR="004F300F" w:rsidRPr="004F300F">
        <w:t>а</w:t>
      </w:r>
      <w:r w:rsidR="00C564DD">
        <w:rPr>
          <w:lang w:val="bg-BG"/>
        </w:rPr>
        <w:t xml:space="preserve"> на местопрестъплението малко</w:t>
      </w:r>
      <w:r w:rsidR="004F300F">
        <w:t xml:space="preserve"> след </w:t>
      </w:r>
      <w:r w:rsidR="00C564DD">
        <w:rPr>
          <w:lang w:val="bg-BG"/>
        </w:rPr>
        <w:t>полунощ</w:t>
      </w:r>
      <w:r w:rsidR="00BC59C1">
        <w:rPr>
          <w:lang w:val="bg-BG"/>
        </w:rPr>
        <w:t>,</w:t>
      </w:r>
      <w:r w:rsidR="00C564DD">
        <w:rPr>
          <w:lang w:val="bg-BG"/>
        </w:rPr>
        <w:t xml:space="preserve"> след телефонно</w:t>
      </w:r>
      <w:r w:rsidR="004F300F">
        <w:t xml:space="preserve"> </w:t>
      </w:r>
      <w:r w:rsidR="00C564DD">
        <w:rPr>
          <w:lang w:val="bg-BG"/>
        </w:rPr>
        <w:t xml:space="preserve">обаждане </w:t>
      </w:r>
      <w:r w:rsidR="004F300F">
        <w:rPr>
          <w:lang w:val="bg-BG"/>
        </w:rPr>
        <w:t>от</w:t>
      </w:r>
      <w:r w:rsidR="004F300F">
        <w:t xml:space="preserve"> жалбоподател</w:t>
      </w:r>
      <w:r w:rsidR="004F300F">
        <w:rPr>
          <w:lang w:val="bg-BG"/>
        </w:rPr>
        <w:t>ката</w:t>
      </w:r>
      <w:r w:rsidR="00C564DD">
        <w:rPr>
          <w:lang w:val="bg-BG"/>
        </w:rPr>
        <w:t xml:space="preserve"> на спешния телефон</w:t>
      </w:r>
      <w:r w:rsidR="004F300F" w:rsidRPr="004F300F">
        <w:t xml:space="preserve">, </w:t>
      </w:r>
      <w:r w:rsidR="00C564DD">
        <w:rPr>
          <w:lang w:val="bg-BG"/>
        </w:rPr>
        <w:t>прави оглед</w:t>
      </w:r>
      <w:r w:rsidR="004F300F" w:rsidRPr="004F300F">
        <w:t xml:space="preserve"> и </w:t>
      </w:r>
      <w:r w:rsidR="00BC59C1">
        <w:rPr>
          <w:lang w:val="bg-BG"/>
        </w:rPr>
        <w:t>събира</w:t>
      </w:r>
      <w:r w:rsidR="004F300F">
        <w:rPr>
          <w:lang w:val="bg-BG"/>
        </w:rPr>
        <w:t xml:space="preserve"> </w:t>
      </w:r>
      <w:r w:rsidR="004F300F" w:rsidRPr="004F300F">
        <w:t xml:space="preserve">веществени доказателства (виж параграф 6 по-горе). </w:t>
      </w:r>
      <w:r w:rsidR="000D4113">
        <w:rPr>
          <w:lang w:val="bg-BG"/>
        </w:rPr>
        <w:t xml:space="preserve">Полицията </w:t>
      </w:r>
      <w:r w:rsidR="004F300F" w:rsidRPr="004F300F">
        <w:t>също така незаб</w:t>
      </w:r>
      <w:r w:rsidR="004F300F">
        <w:t xml:space="preserve">авно </w:t>
      </w:r>
      <w:r w:rsidR="000D4113">
        <w:rPr>
          <w:lang w:val="bg-BG"/>
        </w:rPr>
        <w:t>събира</w:t>
      </w:r>
      <w:r w:rsidR="004F300F" w:rsidRPr="004F300F">
        <w:t xml:space="preserve"> </w:t>
      </w:r>
      <w:r w:rsidR="00C603B8">
        <w:rPr>
          <w:lang w:val="bg-BG"/>
        </w:rPr>
        <w:t>веществени</w:t>
      </w:r>
      <w:r w:rsidR="004F300F" w:rsidRPr="004F300F">
        <w:t xml:space="preserve"> доказателства от</w:t>
      </w:r>
      <w:r w:rsidR="000D4113">
        <w:rPr>
          <w:lang w:val="bg-BG"/>
        </w:rPr>
        <w:t xml:space="preserve"> </w:t>
      </w:r>
      <w:r w:rsidR="004F300F">
        <w:rPr>
          <w:lang w:val="bg-BG"/>
        </w:rPr>
        <w:t>жалбоподателката</w:t>
      </w:r>
      <w:r w:rsidR="004F300F" w:rsidRPr="004F300F">
        <w:t xml:space="preserve">: дрехи и тампони (виж параграфи 6 и 10 по-горе). След това на жалбоподателката </w:t>
      </w:r>
      <w:r w:rsidR="00C603B8">
        <w:rPr>
          <w:lang w:val="bg-BG"/>
        </w:rPr>
        <w:t>своевременно</w:t>
      </w:r>
      <w:r w:rsidR="004F300F" w:rsidRPr="004F300F">
        <w:t xml:space="preserve"> е направен медицински преглед, който потвърждава твърденията й, че е била нападната и</w:t>
      </w:r>
      <w:r w:rsidR="00C603B8">
        <w:rPr>
          <w:lang w:val="bg-BG"/>
        </w:rPr>
        <w:t xml:space="preserve"> против волята й</w:t>
      </w:r>
      <w:r w:rsidR="004F300F" w:rsidRPr="004F300F">
        <w:t xml:space="preserve"> е </w:t>
      </w:r>
      <w:r w:rsidR="00C603B8">
        <w:rPr>
          <w:lang w:val="bg-BG"/>
        </w:rPr>
        <w:t>било осъществено</w:t>
      </w:r>
      <w:r w:rsidR="004F300F">
        <w:rPr>
          <w:lang w:val="bg-BG"/>
        </w:rPr>
        <w:t xml:space="preserve"> </w:t>
      </w:r>
      <w:r w:rsidR="004F300F" w:rsidRPr="004F300F">
        <w:t>вагинално проникване (виж параграф 8 по-го</w:t>
      </w:r>
      <w:r w:rsidR="004F300F">
        <w:t>ре). На следващата сутрин тя е официално разпитана и да</w:t>
      </w:r>
      <w:r w:rsidR="004F300F">
        <w:rPr>
          <w:lang w:val="bg-BG"/>
        </w:rPr>
        <w:t>ва</w:t>
      </w:r>
      <w:r w:rsidR="004F300F" w:rsidRPr="004F300F">
        <w:t xml:space="preserve"> описание на предпол</w:t>
      </w:r>
      <w:r w:rsidR="004F300F">
        <w:t>агаемия нападател, което позвол</w:t>
      </w:r>
      <w:r w:rsidR="004F300F">
        <w:rPr>
          <w:lang w:val="bg-BG"/>
        </w:rPr>
        <w:t>ява</w:t>
      </w:r>
      <w:r w:rsidR="004F300F" w:rsidRPr="004F300F">
        <w:t xml:space="preserve"> на полицията да идентифицира потенциален заподозрян - г-н X - и да </w:t>
      </w:r>
      <w:r w:rsidR="000D4113">
        <w:rPr>
          <w:lang w:val="bg-BG"/>
        </w:rPr>
        <w:t>проведе</w:t>
      </w:r>
      <w:r w:rsidR="004F300F" w:rsidRPr="004F300F">
        <w:t xml:space="preserve"> </w:t>
      </w:r>
      <w:r w:rsidR="004F300F">
        <w:rPr>
          <w:lang w:val="bg-BG"/>
        </w:rPr>
        <w:t xml:space="preserve">разпознаване </w:t>
      </w:r>
      <w:r w:rsidR="004F300F" w:rsidRPr="004F300F">
        <w:t xml:space="preserve">с негово участие четири дни по-късно (виж параграфи 9 и 11 по-горе). </w:t>
      </w:r>
      <w:proofErr w:type="gramStart"/>
      <w:r w:rsidR="004F300F" w:rsidRPr="004F300F">
        <w:t xml:space="preserve">Пет дни по-късно </w:t>
      </w:r>
      <w:r w:rsidR="005C7006">
        <w:rPr>
          <w:lang w:val="bg-BG"/>
        </w:rPr>
        <w:t xml:space="preserve">водещият </w:t>
      </w:r>
      <w:r w:rsidR="00C603B8">
        <w:rPr>
          <w:lang w:val="bg-BG"/>
        </w:rPr>
        <w:t>разследва</w:t>
      </w:r>
      <w:r w:rsidR="005C7006">
        <w:rPr>
          <w:lang w:val="bg-BG"/>
        </w:rPr>
        <w:t>нето</w:t>
      </w:r>
      <w:r w:rsidR="004F300F">
        <w:t>, получ</w:t>
      </w:r>
      <w:r w:rsidR="004F300F">
        <w:rPr>
          <w:lang w:val="bg-BG"/>
        </w:rPr>
        <w:t>ава</w:t>
      </w:r>
      <w:r w:rsidR="004F300F" w:rsidRPr="004F300F">
        <w:t xml:space="preserve"> психиат</w:t>
      </w:r>
      <w:r w:rsidR="004F300F">
        <w:t xml:space="preserve">ричен и психологически </w:t>
      </w:r>
      <w:r w:rsidR="005C7006">
        <w:rPr>
          <w:lang w:val="bg-BG"/>
        </w:rPr>
        <w:t xml:space="preserve">експертен </w:t>
      </w:r>
      <w:r w:rsidR="004F300F">
        <w:t xml:space="preserve">доклад </w:t>
      </w:r>
      <w:r w:rsidR="004F300F">
        <w:rPr>
          <w:lang w:val="bg-BG"/>
        </w:rPr>
        <w:t>относно</w:t>
      </w:r>
      <w:r w:rsidR="004F300F" w:rsidRPr="004F300F">
        <w:t xml:space="preserve"> </w:t>
      </w:r>
      <w:r w:rsidR="000D4113">
        <w:rPr>
          <w:lang w:val="bg-BG"/>
        </w:rPr>
        <w:t>годността</w:t>
      </w:r>
      <w:r w:rsidR="004F300F">
        <w:t xml:space="preserve"> на жалбоподател</w:t>
      </w:r>
      <w:r w:rsidR="004F300F">
        <w:rPr>
          <w:lang w:val="bg-BG"/>
        </w:rPr>
        <w:t>ката</w:t>
      </w:r>
      <w:r w:rsidR="004F300F" w:rsidRPr="004F300F">
        <w:t xml:space="preserve"> като свидетел (виж параграф 12 по-горе).</w:t>
      </w:r>
      <w:proofErr w:type="gramEnd"/>
    </w:p>
    <w:p w:rsidR="009254B0"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85</w:t>
      </w:r>
      <w:r w:rsidRPr="008A37E8">
        <w:fldChar w:fldCharType="end"/>
      </w:r>
      <w:r w:rsidR="00625ACE" w:rsidRPr="008A37E8">
        <w:t>.  </w:t>
      </w:r>
      <w:r w:rsidR="009254B0" w:rsidRPr="009254B0">
        <w:t>След това веществените до</w:t>
      </w:r>
      <w:r w:rsidR="009254B0">
        <w:t xml:space="preserve">казателства </w:t>
      </w:r>
      <w:r w:rsidR="009254B0">
        <w:rPr>
          <w:lang w:val="bg-BG"/>
        </w:rPr>
        <w:t>с</w:t>
      </w:r>
      <w:r w:rsidR="009254B0" w:rsidRPr="009254B0">
        <w:t xml:space="preserve">а представени сравнително бързо за криминалистични изследвания (виж параграфи 13 по-горе). Резултатите от ДНК тестовете обаче стават достъпни едва пет месеца след началото на разследването (виж параграф 16 по-горе); Съдът отбелязва </w:t>
      </w:r>
      <w:r w:rsidR="00C603B8">
        <w:rPr>
          <w:lang w:val="bg-BG"/>
        </w:rPr>
        <w:t>ефекта</w:t>
      </w:r>
      <w:r w:rsidR="009254B0" w:rsidRPr="009254B0">
        <w:t xml:space="preserve"> </w:t>
      </w:r>
      <w:r w:rsidR="00F93CA8">
        <w:rPr>
          <w:lang w:val="bg-BG"/>
        </w:rPr>
        <w:t>на</w:t>
      </w:r>
      <w:r w:rsidR="009254B0">
        <w:t xml:space="preserve"> изминалото време</w:t>
      </w:r>
      <w:r w:rsidR="00F93CA8">
        <w:rPr>
          <w:lang w:val="bg-BG"/>
        </w:rPr>
        <w:t>,</w:t>
      </w:r>
      <w:r w:rsidR="009254B0">
        <w:t xml:space="preserve"> както </w:t>
      </w:r>
      <w:r w:rsidR="009254B0">
        <w:rPr>
          <w:lang w:val="bg-BG"/>
        </w:rPr>
        <w:t>върху</w:t>
      </w:r>
      <w:r w:rsidR="009254B0">
        <w:t xml:space="preserve"> жертвата, така и </w:t>
      </w:r>
      <w:r w:rsidR="009254B0">
        <w:rPr>
          <w:lang w:val="bg-BG"/>
        </w:rPr>
        <w:t>върху</w:t>
      </w:r>
      <w:r w:rsidR="009254B0" w:rsidRPr="009254B0">
        <w:t xml:space="preserve"> заподо</w:t>
      </w:r>
      <w:r w:rsidR="009254B0">
        <w:t xml:space="preserve">зрените. Тези резултати </w:t>
      </w:r>
      <w:r w:rsidR="00F93CA8">
        <w:rPr>
          <w:lang w:val="bg-BG"/>
        </w:rPr>
        <w:t>водят до</w:t>
      </w:r>
      <w:r w:rsidR="009254B0" w:rsidRPr="009254B0">
        <w:t xml:space="preserve"> втор</w:t>
      </w:r>
      <w:r w:rsidR="009254B0">
        <w:t xml:space="preserve">и потенциален заподозрян - </w:t>
      </w:r>
      <w:r w:rsidR="0077476B">
        <w:t>г-н Z</w:t>
      </w:r>
      <w:r w:rsidR="009254B0" w:rsidRPr="009254B0">
        <w:t xml:space="preserve">, мъж, който поради предишна присъда (за неуточнено престъпление) фигурира в националната база </w:t>
      </w:r>
      <w:r w:rsidR="00F93CA8">
        <w:rPr>
          <w:lang w:val="bg-BG"/>
        </w:rPr>
        <w:t xml:space="preserve">за ДНК </w:t>
      </w:r>
      <w:r w:rsidR="009254B0" w:rsidRPr="009254B0">
        <w:lastRenderedPageBreak/>
        <w:t xml:space="preserve">данни на националната полиция. </w:t>
      </w:r>
      <w:r w:rsidR="00486EBA">
        <w:rPr>
          <w:lang w:val="bg-BG"/>
        </w:rPr>
        <w:t xml:space="preserve">Неговото местонахождение е открито </w:t>
      </w:r>
      <w:r w:rsidR="009254B0" w:rsidRPr="009254B0">
        <w:t xml:space="preserve">в рамките на приблизително три месеца и </w:t>
      </w:r>
      <w:r w:rsidR="00486EBA">
        <w:rPr>
          <w:lang w:val="bg-BG"/>
        </w:rPr>
        <w:t xml:space="preserve">той </w:t>
      </w:r>
      <w:r w:rsidR="009254B0" w:rsidRPr="009254B0">
        <w:t xml:space="preserve">е бил </w:t>
      </w:r>
      <w:r w:rsidR="00C603B8">
        <w:rPr>
          <w:lang w:val="bg-BG"/>
        </w:rPr>
        <w:t xml:space="preserve">призован за </w:t>
      </w:r>
      <w:r w:rsidR="009254B0" w:rsidRPr="009254B0">
        <w:t>разпит (виж параграфи 16 и 18 по-горе). Междувременно</w:t>
      </w:r>
      <w:r w:rsidR="00C603B8">
        <w:rPr>
          <w:lang w:val="bg-BG"/>
        </w:rPr>
        <w:t>,</w:t>
      </w:r>
      <w:r w:rsidR="009254B0" w:rsidRPr="009254B0">
        <w:t xml:space="preserve"> </w:t>
      </w:r>
      <w:r w:rsidR="00C603B8">
        <w:rPr>
          <w:lang w:val="bg-BG"/>
        </w:rPr>
        <w:t xml:space="preserve">разследващият </w:t>
      </w:r>
      <w:r w:rsidR="009254B0">
        <w:t xml:space="preserve">очевидно </w:t>
      </w:r>
      <w:r w:rsidR="00486EBA">
        <w:rPr>
          <w:lang w:val="bg-BG"/>
        </w:rPr>
        <w:t xml:space="preserve">е </w:t>
      </w:r>
      <w:r w:rsidR="009254B0">
        <w:t>проверяв</w:t>
      </w:r>
      <w:r w:rsidR="009254B0">
        <w:rPr>
          <w:lang w:val="bg-BG"/>
        </w:rPr>
        <w:t>а</w:t>
      </w:r>
      <w:r w:rsidR="00486EBA">
        <w:rPr>
          <w:lang w:val="bg-BG"/>
        </w:rPr>
        <w:t>л</w:t>
      </w:r>
      <w:r w:rsidR="009254B0">
        <w:t xml:space="preserve"> алибито на г-н X (вж. </w:t>
      </w:r>
      <w:r w:rsidR="009254B0">
        <w:rPr>
          <w:lang w:val="bg-BG"/>
        </w:rPr>
        <w:t>п</w:t>
      </w:r>
      <w:r w:rsidR="009254B0">
        <w:t>араграфи</w:t>
      </w:r>
      <w:r w:rsidR="009254B0" w:rsidRPr="009254B0">
        <w:t xml:space="preserve"> </w:t>
      </w:r>
      <w:r w:rsidR="009254B0">
        <w:t xml:space="preserve">11 </w:t>
      </w:r>
      <w:r w:rsidR="009254B0" w:rsidRPr="009254B0">
        <w:rPr>
          <w:i/>
        </w:rPr>
        <w:t>in fine</w:t>
      </w:r>
      <w:r w:rsidR="009254B0" w:rsidRPr="009254B0">
        <w:t xml:space="preserve"> и 19 по-горе).</w:t>
      </w:r>
    </w:p>
    <w:p w:rsidR="00AD09F9"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86</w:t>
      </w:r>
      <w:r w:rsidRPr="008A37E8">
        <w:fldChar w:fldCharType="end"/>
      </w:r>
      <w:r w:rsidR="00625ACE" w:rsidRPr="008A37E8">
        <w:t>.  </w:t>
      </w:r>
      <w:r w:rsidR="00C603B8">
        <w:rPr>
          <w:lang w:val="bg-BG"/>
        </w:rPr>
        <w:t>При</w:t>
      </w:r>
      <w:r w:rsidR="00AD09F9" w:rsidRPr="00AD09F9">
        <w:t xml:space="preserve"> </w:t>
      </w:r>
      <w:r w:rsidR="00C603B8">
        <w:rPr>
          <w:lang w:val="bg-BG"/>
        </w:rPr>
        <w:t>разпита</w:t>
      </w:r>
      <w:r w:rsidR="00AD09F9">
        <w:t xml:space="preserve"> </w:t>
      </w:r>
      <w:r w:rsidR="0077476B">
        <w:t>г-н Z</w:t>
      </w:r>
      <w:r w:rsidR="00AD09F9">
        <w:t xml:space="preserve"> отр</w:t>
      </w:r>
      <w:r w:rsidR="00AD09F9">
        <w:rPr>
          <w:lang w:val="bg-BG"/>
        </w:rPr>
        <w:t>ича</w:t>
      </w:r>
      <w:r w:rsidR="00AD09F9" w:rsidRPr="00AD09F9">
        <w:t xml:space="preserve"> да </w:t>
      </w:r>
      <w:r w:rsidR="00AD09F9">
        <w:rPr>
          <w:lang w:val="bg-BG"/>
        </w:rPr>
        <w:t xml:space="preserve">познава жалбоподателката </w:t>
      </w:r>
      <w:r w:rsidR="00AD09F9" w:rsidRPr="00AD09F9">
        <w:t xml:space="preserve">или </w:t>
      </w:r>
      <w:r w:rsidR="00AD09F9">
        <w:rPr>
          <w:lang w:val="bg-BG"/>
        </w:rPr>
        <w:t xml:space="preserve">да </w:t>
      </w:r>
      <w:r w:rsidR="00AD09F9" w:rsidRPr="00AD09F9">
        <w:t>е имал сексуален ко</w:t>
      </w:r>
      <w:r w:rsidR="00AD09F9">
        <w:t>нтакт с нея; всъщност той отр</w:t>
      </w:r>
      <w:r w:rsidR="00AD09F9">
        <w:rPr>
          <w:lang w:val="bg-BG"/>
        </w:rPr>
        <w:t>ича</w:t>
      </w:r>
      <w:r w:rsidR="00AD09F9" w:rsidRPr="00AD09F9">
        <w:t xml:space="preserve"> да е имал сексуален контакт изобщо през съответния период (виж параграф</w:t>
      </w:r>
      <w:r w:rsidR="00AD09F9">
        <w:t xml:space="preserve"> 18 по-горе). Тези твърдения </w:t>
      </w:r>
      <w:r w:rsidR="00AD09F9">
        <w:rPr>
          <w:lang w:val="bg-BG"/>
        </w:rPr>
        <w:t>с</w:t>
      </w:r>
      <w:r w:rsidR="00C603B8">
        <w:t>а в очевидно противоречие</w:t>
      </w:r>
      <w:r w:rsidR="00C603B8">
        <w:rPr>
          <w:lang w:val="bg-BG"/>
        </w:rPr>
        <w:t xml:space="preserve"> </w:t>
      </w:r>
      <w:r w:rsidR="00AD09F9" w:rsidRPr="00AD09F9">
        <w:t xml:space="preserve">с </w:t>
      </w:r>
      <w:r w:rsidR="00972ABF">
        <w:rPr>
          <w:lang w:val="bg-BG"/>
        </w:rPr>
        <w:t>данните</w:t>
      </w:r>
      <w:r w:rsidR="00AD09F9" w:rsidRPr="00AD09F9">
        <w:t xml:space="preserve"> </w:t>
      </w:r>
      <w:r w:rsidR="00C603B8">
        <w:rPr>
          <w:lang w:val="bg-BG"/>
        </w:rPr>
        <w:t>от</w:t>
      </w:r>
      <w:r w:rsidR="00AD09F9" w:rsidRPr="00AD09F9">
        <w:t xml:space="preserve"> ДНК</w:t>
      </w:r>
      <w:r w:rsidR="00972ABF">
        <w:rPr>
          <w:lang w:val="bg-BG"/>
        </w:rPr>
        <w:t xml:space="preserve"> теста</w:t>
      </w:r>
      <w:r w:rsidR="00AD09F9" w:rsidRPr="00AD09F9">
        <w:t xml:space="preserve">, </w:t>
      </w:r>
      <w:r w:rsidR="00C603B8">
        <w:rPr>
          <w:lang w:val="bg-BG"/>
        </w:rPr>
        <w:t>според които</w:t>
      </w:r>
      <w:r w:rsidR="006C3252">
        <w:rPr>
          <w:lang w:val="bg-BG"/>
        </w:rPr>
        <w:t xml:space="preserve"> неговият</w:t>
      </w:r>
      <w:r w:rsidR="00AD09F9" w:rsidRPr="00AD09F9">
        <w:t xml:space="preserve"> биологичният материал</w:t>
      </w:r>
      <w:r w:rsidR="006C3252">
        <w:rPr>
          <w:lang w:val="bg-BG"/>
        </w:rPr>
        <w:t xml:space="preserve"> се е намирал</w:t>
      </w:r>
      <w:r w:rsidR="00AD09F9" w:rsidRPr="00AD09F9">
        <w:t xml:space="preserve"> в</w:t>
      </w:r>
      <w:r w:rsidR="00AD09F9">
        <w:rPr>
          <w:lang w:val="bg-BG"/>
        </w:rPr>
        <w:t>ърху бельото на жалбоподателката</w:t>
      </w:r>
      <w:r w:rsidR="00AD09F9" w:rsidRPr="00AD09F9">
        <w:t>. Няма индикации, ч</w:t>
      </w:r>
      <w:r w:rsidR="00AD09F9">
        <w:t>е по време на то</w:t>
      </w:r>
      <w:r w:rsidR="00AD09F9">
        <w:rPr>
          <w:lang w:val="bg-BG"/>
        </w:rPr>
        <w:t>зи</w:t>
      </w:r>
      <w:r w:rsidR="00AD09F9" w:rsidRPr="00AD09F9">
        <w:t xml:space="preserve"> </w:t>
      </w:r>
      <w:r w:rsidR="00AD09F9">
        <w:rPr>
          <w:lang w:val="bg-BG"/>
        </w:rPr>
        <w:t>разпит</w:t>
      </w:r>
      <w:r w:rsidR="00AD09F9" w:rsidRPr="00AD09F9">
        <w:t xml:space="preserve"> </w:t>
      </w:r>
      <w:r w:rsidR="00C603B8">
        <w:rPr>
          <w:lang w:val="bg-BG"/>
        </w:rPr>
        <w:t>разследващият</w:t>
      </w:r>
      <w:r w:rsidR="00AD09F9" w:rsidRPr="00AD09F9">
        <w:t xml:space="preserve"> се е опитал да разреши това противоречие, въпреки че - както се вижда и от </w:t>
      </w:r>
      <w:r w:rsidR="00FD2BDD">
        <w:rPr>
          <w:lang w:val="bg-BG"/>
        </w:rPr>
        <w:t>указанията</w:t>
      </w:r>
      <w:r w:rsidR="00AD09F9" w:rsidRPr="00AD09F9">
        <w:t xml:space="preserve"> </w:t>
      </w:r>
      <w:r w:rsidR="00972ABF">
        <w:rPr>
          <w:lang w:val="bg-BG"/>
        </w:rPr>
        <w:t>дадени от</w:t>
      </w:r>
      <w:r w:rsidR="00FD2BDD">
        <w:rPr>
          <w:lang w:val="bg-BG"/>
        </w:rPr>
        <w:t xml:space="preserve"> наблюдаващия</w:t>
      </w:r>
      <w:r w:rsidR="00AD09F9" w:rsidRPr="00AD09F9">
        <w:t xml:space="preserve"> прокурор, около три месеца след </w:t>
      </w:r>
      <w:r w:rsidR="00AD09F9">
        <w:rPr>
          <w:lang w:val="bg-BG"/>
        </w:rPr>
        <w:t xml:space="preserve">разпита </w:t>
      </w:r>
      <w:r w:rsidR="00AD09F9">
        <w:t xml:space="preserve">(вж. </w:t>
      </w:r>
      <w:r w:rsidR="00AD09F9">
        <w:rPr>
          <w:lang w:val="bg-BG"/>
        </w:rPr>
        <w:t>п</w:t>
      </w:r>
      <w:r w:rsidR="00AD09F9" w:rsidRPr="00AD09F9">
        <w:t>ара</w:t>
      </w:r>
      <w:r w:rsidR="00AD09F9">
        <w:t xml:space="preserve">граф 22 по-горе) - ясно </w:t>
      </w:r>
      <w:r w:rsidR="00972ABF">
        <w:rPr>
          <w:lang w:val="bg-BG"/>
        </w:rPr>
        <w:t>е</w:t>
      </w:r>
      <w:r w:rsidR="00FD2BDD">
        <w:rPr>
          <w:lang w:val="bg-BG"/>
        </w:rPr>
        <w:t xml:space="preserve"> </w:t>
      </w:r>
      <w:r w:rsidR="00972ABF">
        <w:t>изиск</w:t>
      </w:r>
      <w:r w:rsidR="00972ABF">
        <w:rPr>
          <w:lang w:val="bg-BG"/>
        </w:rPr>
        <w:t>ано</w:t>
      </w:r>
      <w:r w:rsidR="00AD09F9" w:rsidRPr="00AD09F9">
        <w:t xml:space="preserve"> допълнително </w:t>
      </w:r>
      <w:r w:rsidR="00972ABF">
        <w:rPr>
          <w:lang w:val="bg-BG"/>
        </w:rPr>
        <w:t>пояснение относно това</w:t>
      </w:r>
      <w:r w:rsidR="00AD09F9" w:rsidRPr="00AD09F9">
        <w:t xml:space="preserve">. Записът от </w:t>
      </w:r>
      <w:r w:rsidR="00AD09F9">
        <w:rPr>
          <w:lang w:val="bg-BG"/>
        </w:rPr>
        <w:t xml:space="preserve">разпита </w:t>
      </w:r>
      <w:r w:rsidR="00AD09F9" w:rsidRPr="00AD09F9">
        <w:t xml:space="preserve">също не предполага, че е имало опит да се проучи </w:t>
      </w:r>
      <w:r w:rsidR="00AD09F9">
        <w:t xml:space="preserve">надеждността на </w:t>
      </w:r>
      <w:r w:rsidR="00972ABF">
        <w:rPr>
          <w:lang w:val="bg-BG"/>
        </w:rPr>
        <w:t>показанията</w:t>
      </w:r>
      <w:r w:rsidR="00AD09F9">
        <w:rPr>
          <w:lang w:val="bg-BG"/>
        </w:rPr>
        <w:t xml:space="preserve"> </w:t>
      </w:r>
      <w:r w:rsidR="00AD09F9">
        <w:t xml:space="preserve">на </w:t>
      </w:r>
      <w:r w:rsidR="0077476B">
        <w:t>г-н Z</w:t>
      </w:r>
      <w:r w:rsidR="00AD09F9" w:rsidRPr="00AD09F9">
        <w:t>, по-специално относно местонахождението му в момента на посегателството срещу жалбоподател</w:t>
      </w:r>
      <w:r w:rsidR="00FD2BDD">
        <w:rPr>
          <w:lang w:val="bg-BG"/>
        </w:rPr>
        <w:t>ката</w:t>
      </w:r>
      <w:r w:rsidR="00AD09F9" w:rsidRPr="00AD09F9">
        <w:t>.</w:t>
      </w:r>
    </w:p>
    <w:p w:rsidR="00982937"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87</w:t>
      </w:r>
      <w:r w:rsidRPr="008A37E8">
        <w:fldChar w:fldCharType="end"/>
      </w:r>
      <w:r w:rsidR="00625ACE" w:rsidRPr="008A37E8">
        <w:t>.  </w:t>
      </w:r>
      <w:r w:rsidR="00972ABF">
        <w:t xml:space="preserve">Не изглежда, </w:t>
      </w:r>
      <w:r w:rsidR="00982937" w:rsidRPr="00982937">
        <w:t>властите</w:t>
      </w:r>
      <w:r w:rsidR="00972ABF">
        <w:rPr>
          <w:lang w:val="bg-BG"/>
        </w:rPr>
        <w:t xml:space="preserve"> да</w:t>
      </w:r>
      <w:r w:rsidR="00982937" w:rsidRPr="00982937">
        <w:t xml:space="preserve"> са </w:t>
      </w:r>
      <w:r w:rsidR="00424625">
        <w:rPr>
          <w:lang w:val="bg-BG"/>
        </w:rPr>
        <w:t>на</w:t>
      </w:r>
      <w:r w:rsidR="00982937" w:rsidRPr="00982937">
        <w:t>правили всякакви последващи опити да уста</w:t>
      </w:r>
      <w:r w:rsidR="00982937">
        <w:t xml:space="preserve">новят местонахождението на </w:t>
      </w:r>
      <w:r w:rsidR="0077476B">
        <w:t>г-н Z</w:t>
      </w:r>
      <w:r w:rsidR="00982937" w:rsidRPr="00982937">
        <w:t xml:space="preserve"> в момента на нападението. Нито са се опитвали да намерят други доказателства за връзк</w:t>
      </w:r>
      <w:r w:rsidR="00982937">
        <w:t xml:space="preserve">ите, ако има такива, между </w:t>
      </w:r>
      <w:r w:rsidR="0077476B">
        <w:t>г-н Z</w:t>
      </w:r>
      <w:r w:rsidR="00982937">
        <w:t xml:space="preserve"> и жалбоподател</w:t>
      </w:r>
      <w:r w:rsidR="00982937">
        <w:rPr>
          <w:lang w:val="bg-BG"/>
        </w:rPr>
        <w:t>ката</w:t>
      </w:r>
      <w:r w:rsidR="00982937" w:rsidRPr="00982937">
        <w:t xml:space="preserve">, или обратното, да проверят дали има алтернативно обяснение за </w:t>
      </w:r>
      <w:r w:rsidR="00424625">
        <w:rPr>
          <w:lang w:val="bg-BG"/>
        </w:rPr>
        <w:t>наличието</w:t>
      </w:r>
      <w:r w:rsidR="00982937" w:rsidRPr="00982937">
        <w:t xml:space="preserve"> на неговото ДНК </w:t>
      </w:r>
      <w:r w:rsidR="00424625">
        <w:rPr>
          <w:lang w:val="bg-BG"/>
        </w:rPr>
        <w:t>върху</w:t>
      </w:r>
      <w:r w:rsidR="00982937">
        <w:rPr>
          <w:lang w:val="bg-BG"/>
        </w:rPr>
        <w:t xml:space="preserve"> бельо</w:t>
      </w:r>
      <w:r w:rsidR="00424625">
        <w:rPr>
          <w:lang w:val="bg-BG"/>
        </w:rPr>
        <w:t>то й</w:t>
      </w:r>
      <w:r w:rsidR="00982937">
        <w:rPr>
          <w:lang w:val="bg-BG"/>
        </w:rPr>
        <w:t xml:space="preserve"> </w:t>
      </w:r>
      <w:r w:rsidR="00982937" w:rsidRPr="00982937">
        <w:t xml:space="preserve">или </w:t>
      </w:r>
      <w:r w:rsidR="00982937">
        <w:t>да проверят надеждността на т</w:t>
      </w:r>
      <w:r w:rsidR="00982937">
        <w:rPr>
          <w:lang w:val="bg-BG"/>
        </w:rPr>
        <w:t>ези</w:t>
      </w:r>
      <w:r w:rsidR="00982937" w:rsidRPr="00982937">
        <w:t xml:space="preserve"> ДНК доказателства.</w:t>
      </w:r>
    </w:p>
    <w:p w:rsidR="00E14FB2"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88</w:t>
      </w:r>
      <w:r w:rsidRPr="008A37E8">
        <w:fldChar w:fldCharType="end"/>
      </w:r>
      <w:r w:rsidR="00625ACE" w:rsidRPr="008A37E8">
        <w:t>.  </w:t>
      </w:r>
      <w:r w:rsidR="00E14FB2" w:rsidRPr="00E14FB2">
        <w:t xml:space="preserve">Вярно е, че през месеците след </w:t>
      </w:r>
      <w:r w:rsidR="00E14FB2">
        <w:rPr>
          <w:lang w:val="bg-BG"/>
        </w:rPr>
        <w:t xml:space="preserve">разпита </w:t>
      </w:r>
      <w:r w:rsidR="00E14FB2">
        <w:t xml:space="preserve">на </w:t>
      </w:r>
      <w:r w:rsidR="0077476B">
        <w:t>г-н Z</w:t>
      </w:r>
      <w:r w:rsidR="00E14FB2">
        <w:t xml:space="preserve"> жалбоподател</w:t>
      </w:r>
      <w:r w:rsidR="00E14FB2">
        <w:rPr>
          <w:lang w:val="bg-BG"/>
        </w:rPr>
        <w:t>ката</w:t>
      </w:r>
      <w:r w:rsidR="00E14FB2" w:rsidRPr="00E14FB2">
        <w:t xml:space="preserve"> многократно е отказвал</w:t>
      </w:r>
      <w:r w:rsidR="00E14FB2">
        <w:rPr>
          <w:lang w:val="bg-BG"/>
        </w:rPr>
        <w:t>а</w:t>
      </w:r>
      <w:r w:rsidR="00E14FB2" w:rsidRPr="00E14FB2">
        <w:t xml:space="preserve">, </w:t>
      </w:r>
      <w:r w:rsidR="00813729">
        <w:rPr>
          <w:lang w:val="bg-BG"/>
        </w:rPr>
        <w:t>очевидно</w:t>
      </w:r>
      <w:r w:rsidR="00E14FB2" w:rsidRPr="00E14FB2">
        <w:t xml:space="preserve"> без основателна причина, да пътува от Хасково до София, за да участва в </w:t>
      </w:r>
      <w:r w:rsidR="00E14FB2">
        <w:rPr>
          <w:lang w:val="bg-BG"/>
        </w:rPr>
        <w:t xml:space="preserve">разпознаване </w:t>
      </w:r>
      <w:r w:rsidR="00E14FB2">
        <w:t xml:space="preserve">с участието на </w:t>
      </w:r>
      <w:r w:rsidR="0077476B">
        <w:t>г-н Z</w:t>
      </w:r>
      <w:r w:rsidR="00E14FB2">
        <w:t>, което прину</w:t>
      </w:r>
      <w:r w:rsidR="00E14FB2">
        <w:rPr>
          <w:lang w:val="bg-BG"/>
        </w:rPr>
        <w:t>ждава</w:t>
      </w:r>
      <w:r w:rsidR="00E14FB2" w:rsidRPr="00E14FB2">
        <w:t xml:space="preserve"> </w:t>
      </w:r>
      <w:r w:rsidR="00972ABF">
        <w:rPr>
          <w:lang w:val="bg-BG"/>
        </w:rPr>
        <w:t xml:space="preserve">разследващия </w:t>
      </w:r>
      <w:r w:rsidR="00E14FB2" w:rsidRPr="00E14FB2">
        <w:t xml:space="preserve">да </w:t>
      </w:r>
      <w:r w:rsidR="00880BC5">
        <w:rPr>
          <w:lang w:val="bg-BG"/>
        </w:rPr>
        <w:t>помоли</w:t>
      </w:r>
      <w:r w:rsidR="00E14FB2" w:rsidRPr="00E14FB2">
        <w:t xml:space="preserve"> </w:t>
      </w:r>
      <w:r w:rsidR="00E14FB2">
        <w:t xml:space="preserve">хасковската полиция </w:t>
      </w:r>
      <w:r w:rsidR="00813729">
        <w:rPr>
          <w:lang w:val="bg-BG"/>
        </w:rPr>
        <w:t xml:space="preserve">да </w:t>
      </w:r>
      <w:r w:rsidR="00CD43D2">
        <w:rPr>
          <w:lang w:val="bg-BG"/>
        </w:rPr>
        <w:t>поиска</w:t>
      </w:r>
      <w:r w:rsidR="00813729">
        <w:rPr>
          <w:lang w:val="bg-BG"/>
        </w:rPr>
        <w:t xml:space="preserve"> </w:t>
      </w:r>
      <w:r w:rsidR="00CD43D2">
        <w:rPr>
          <w:lang w:val="bg-BG"/>
        </w:rPr>
        <w:t>от</w:t>
      </w:r>
      <w:r w:rsidR="00813729">
        <w:rPr>
          <w:lang w:val="bg-BG"/>
        </w:rPr>
        <w:t xml:space="preserve"> жалбоподателката</w:t>
      </w:r>
      <w:r w:rsidR="00E14FB2" w:rsidRPr="00E14FB2">
        <w:t xml:space="preserve"> да го идентифицира </w:t>
      </w:r>
      <w:r w:rsidR="00CD43D2">
        <w:rPr>
          <w:lang w:val="bg-BG"/>
        </w:rPr>
        <w:t>по</w:t>
      </w:r>
      <w:r w:rsidR="00E14FB2" w:rsidRPr="00E14FB2">
        <w:t xml:space="preserve"> снимки (вижте параграфи 22, 23 и 25-27 по-горе). Вярно е също, че когато </w:t>
      </w:r>
      <w:r w:rsidR="00E14FB2">
        <w:rPr>
          <w:lang w:val="bg-BG"/>
        </w:rPr>
        <w:t xml:space="preserve">на </w:t>
      </w:r>
      <w:r w:rsidR="00E14FB2" w:rsidRPr="00E14FB2">
        <w:t>жалбоподателка</w:t>
      </w:r>
      <w:r w:rsidR="00E14FB2">
        <w:t xml:space="preserve">та, повече от година по-късно, е представен </w:t>
      </w:r>
      <w:r w:rsidR="00E14FB2" w:rsidRPr="00E14FB2">
        <w:t xml:space="preserve">албум със </w:t>
      </w:r>
      <w:r w:rsidR="00E14FB2">
        <w:t xml:space="preserve">снимки, съдържащ снимка на </w:t>
      </w:r>
      <w:r w:rsidR="0077476B">
        <w:t>г-н Z</w:t>
      </w:r>
      <w:r w:rsidR="00E14FB2">
        <w:t xml:space="preserve">, тя не го </w:t>
      </w:r>
      <w:r w:rsidR="00CD43D2">
        <w:rPr>
          <w:lang w:val="bg-BG"/>
        </w:rPr>
        <w:t>посочва</w:t>
      </w:r>
      <w:r w:rsidR="00E14FB2" w:rsidRPr="00E14FB2">
        <w:t xml:space="preserve"> като сво</w:t>
      </w:r>
      <w:r w:rsidR="00CD43D2">
        <w:rPr>
          <w:lang w:val="bg-BG"/>
        </w:rPr>
        <w:t>я</w:t>
      </w:r>
      <w:r w:rsidR="00E14FB2" w:rsidRPr="00E14FB2">
        <w:t xml:space="preserve"> нападател (виж параграфи 26 и 27 по-горе). Но на този етап </w:t>
      </w:r>
      <w:r w:rsidR="00880BC5">
        <w:rPr>
          <w:lang w:val="bg-BG"/>
        </w:rPr>
        <w:t>разследващия</w:t>
      </w:r>
      <w:r w:rsidR="00E14FB2" w:rsidRPr="00E14FB2">
        <w:t xml:space="preserve"> вече </w:t>
      </w:r>
      <w:r w:rsidR="00CD43D2">
        <w:rPr>
          <w:lang w:val="bg-BG"/>
        </w:rPr>
        <w:t xml:space="preserve">е </w:t>
      </w:r>
      <w:r w:rsidR="00E14FB2" w:rsidRPr="00E14FB2">
        <w:t>разполага</w:t>
      </w:r>
      <w:r w:rsidR="00CD43D2">
        <w:rPr>
          <w:lang w:val="bg-BG"/>
        </w:rPr>
        <w:t>л</w:t>
      </w:r>
      <w:r w:rsidR="00E14FB2" w:rsidRPr="00E14FB2">
        <w:t xml:space="preserve"> с експертни доказателства, поставящи под съмнение надеждността на </w:t>
      </w:r>
      <w:r w:rsidR="00880BC5">
        <w:rPr>
          <w:lang w:val="bg-BG"/>
        </w:rPr>
        <w:t>разпознаването, извършено от жалбоподателката относно</w:t>
      </w:r>
      <w:r w:rsidR="00880BC5">
        <w:t xml:space="preserve"> </w:t>
      </w:r>
      <w:r w:rsidR="00E14FB2" w:rsidRPr="00E14FB2">
        <w:t xml:space="preserve">нейния нападател (виж параграфи 12 и 24 по-горе). Изглежда, че </w:t>
      </w:r>
      <w:r w:rsidR="00880BC5">
        <w:rPr>
          <w:lang w:val="bg-BG"/>
        </w:rPr>
        <w:t xml:space="preserve">разследващия </w:t>
      </w:r>
      <w:r w:rsidR="00E14FB2" w:rsidRPr="00E14FB2">
        <w:t xml:space="preserve">също се </w:t>
      </w:r>
      <w:r w:rsidR="00CD43D2">
        <w:rPr>
          <w:lang w:val="bg-BG"/>
        </w:rPr>
        <w:t xml:space="preserve">е </w:t>
      </w:r>
      <w:r w:rsidR="00E14FB2" w:rsidRPr="00E14FB2">
        <w:t>съмнява</w:t>
      </w:r>
      <w:r w:rsidR="00CD43D2">
        <w:rPr>
          <w:lang w:val="bg-BG"/>
        </w:rPr>
        <w:t>л</w:t>
      </w:r>
      <w:r w:rsidR="00E14FB2" w:rsidRPr="00E14FB2">
        <w:t xml:space="preserve"> в способността на жалбоподателката да е направила правилни физически характеристики на</w:t>
      </w:r>
      <w:r w:rsidR="00E14FB2">
        <w:rPr>
          <w:lang w:val="bg-BG"/>
        </w:rPr>
        <w:t xml:space="preserve"> своя</w:t>
      </w:r>
      <w:r w:rsidR="00E14FB2" w:rsidRPr="00E14FB2">
        <w:t xml:space="preserve"> нападател (виж параграфи 12, 1</w:t>
      </w:r>
      <w:r w:rsidR="00E14FB2">
        <w:t xml:space="preserve">7 и 23 </w:t>
      </w:r>
      <w:r w:rsidR="00E14FB2" w:rsidRPr="008A37E8">
        <w:rPr>
          <w:i/>
          <w:iCs/>
        </w:rPr>
        <w:t>in fine</w:t>
      </w:r>
      <w:r w:rsidR="00E14FB2" w:rsidRPr="008A37E8">
        <w:t xml:space="preserve"> </w:t>
      </w:r>
      <w:r w:rsidR="00E14FB2">
        <w:t xml:space="preserve">по-горе); тази оценка </w:t>
      </w:r>
      <w:r w:rsidR="00E14FB2" w:rsidRPr="00E14FB2">
        <w:t>е споделена от прокурора (виж параграф 34 по-го</w:t>
      </w:r>
      <w:r w:rsidR="00880BC5">
        <w:t>ре). Не изглежда,</w:t>
      </w:r>
      <w:r w:rsidR="00E14FB2">
        <w:t xml:space="preserve"> в нито ед</w:t>
      </w:r>
      <w:r w:rsidR="00E14FB2">
        <w:rPr>
          <w:lang w:val="bg-BG"/>
        </w:rPr>
        <w:t>ин</w:t>
      </w:r>
      <w:r w:rsidR="00E14FB2" w:rsidRPr="00E14FB2">
        <w:t xml:space="preserve"> от </w:t>
      </w:r>
      <w:r w:rsidR="00E14FB2">
        <w:rPr>
          <w:lang w:val="bg-BG"/>
        </w:rPr>
        <w:t>разпит</w:t>
      </w:r>
      <w:r w:rsidR="00880BC5">
        <w:rPr>
          <w:lang w:val="bg-BG"/>
        </w:rPr>
        <w:t>ите от</w:t>
      </w:r>
      <w:r w:rsidR="00E14FB2">
        <w:t xml:space="preserve"> жалбоподател</w:t>
      </w:r>
      <w:r w:rsidR="00E14FB2">
        <w:rPr>
          <w:lang w:val="bg-BG"/>
        </w:rPr>
        <w:t>ката</w:t>
      </w:r>
      <w:r w:rsidR="00880BC5">
        <w:rPr>
          <w:lang w:val="bg-BG"/>
        </w:rPr>
        <w:t xml:space="preserve"> да</w:t>
      </w:r>
      <w:r w:rsidR="00E14FB2">
        <w:rPr>
          <w:lang w:val="bg-BG"/>
        </w:rPr>
        <w:t xml:space="preserve"> </w:t>
      </w:r>
      <w:r w:rsidR="00E14FB2" w:rsidRPr="00E14FB2">
        <w:t>е бил</w:t>
      </w:r>
      <w:r w:rsidR="00880BC5">
        <w:rPr>
          <w:lang w:val="bg-BG"/>
        </w:rPr>
        <w:t xml:space="preserve">о поискано </w:t>
      </w:r>
      <w:r w:rsidR="00E14FB2" w:rsidRPr="00E14FB2">
        <w:t xml:space="preserve">да обясни </w:t>
      </w:r>
      <w:r w:rsidR="00E14FB2" w:rsidRPr="00E14FB2">
        <w:lastRenderedPageBreak/>
        <w:t>естеството на връз</w:t>
      </w:r>
      <w:r w:rsidR="00E14FB2">
        <w:t xml:space="preserve">ката си, ако има такава, с </w:t>
      </w:r>
      <w:r w:rsidR="0077476B">
        <w:t>г-н Z</w:t>
      </w:r>
      <w:r w:rsidR="00E14FB2" w:rsidRPr="00E14FB2">
        <w:t>, или да се опита да обясни наличието на неговото ДНК</w:t>
      </w:r>
      <w:r w:rsidR="00CD43D2">
        <w:rPr>
          <w:lang w:val="bg-BG"/>
        </w:rPr>
        <w:t xml:space="preserve"> </w:t>
      </w:r>
      <w:r w:rsidR="00E14FB2">
        <w:rPr>
          <w:lang w:val="bg-BG"/>
        </w:rPr>
        <w:t xml:space="preserve">по </w:t>
      </w:r>
      <w:r w:rsidR="00CD43D2">
        <w:rPr>
          <w:lang w:val="bg-BG"/>
        </w:rPr>
        <w:t>своето</w:t>
      </w:r>
      <w:r w:rsidR="00E14FB2">
        <w:rPr>
          <w:lang w:val="bg-BG"/>
        </w:rPr>
        <w:t xml:space="preserve"> бельо</w:t>
      </w:r>
      <w:r w:rsidR="00E14FB2" w:rsidRPr="00E14FB2">
        <w:t>. Също та</w:t>
      </w:r>
      <w:r w:rsidR="00E14FB2">
        <w:t>ка няма индикации, че преди да разпита</w:t>
      </w:r>
      <w:r w:rsidR="00E14FB2">
        <w:rPr>
          <w:lang w:val="bg-BG"/>
        </w:rPr>
        <w:t>т жалбоподателката</w:t>
      </w:r>
      <w:r w:rsidR="00E14FB2" w:rsidRPr="00E14FB2">
        <w:t xml:space="preserve">, </w:t>
      </w:r>
      <w:r w:rsidR="00CD43D2">
        <w:rPr>
          <w:lang w:val="bg-BG"/>
        </w:rPr>
        <w:t>властите</w:t>
      </w:r>
      <w:r w:rsidR="00E14FB2" w:rsidRPr="00E14FB2">
        <w:t xml:space="preserve"> са се опитали да</w:t>
      </w:r>
      <w:r w:rsidR="00CD43D2">
        <w:rPr>
          <w:lang w:val="bg-BG"/>
        </w:rPr>
        <w:t xml:space="preserve"> й</w:t>
      </w:r>
      <w:r w:rsidR="00E14FB2" w:rsidRPr="00E14FB2">
        <w:t xml:space="preserve"> </w:t>
      </w:r>
      <w:r w:rsidR="003B39A4">
        <w:rPr>
          <w:lang w:val="bg-BG"/>
        </w:rPr>
        <w:t xml:space="preserve">обяснят </w:t>
      </w:r>
      <w:r w:rsidR="00E14FB2" w:rsidRPr="00E14FB2">
        <w:t>значението на</w:t>
      </w:r>
      <w:r w:rsidR="00CD43D2">
        <w:rPr>
          <w:lang w:val="bg-BG"/>
        </w:rPr>
        <w:t xml:space="preserve"> ДНК</w:t>
      </w:r>
      <w:r w:rsidR="00E14FB2" w:rsidRPr="00E14FB2">
        <w:t xml:space="preserve"> доказателствата.</w:t>
      </w:r>
    </w:p>
    <w:p w:rsidR="00E14FE6" w:rsidRDefault="00FB4C28" w:rsidP="008A37E8">
      <w:pPr>
        <w:pStyle w:val="JuPara"/>
        <w:keepLines/>
        <w:rPr>
          <w:lang w:val="bg-BG"/>
        </w:rPr>
      </w:pPr>
      <w:r w:rsidRPr="008A37E8">
        <w:fldChar w:fldCharType="begin"/>
      </w:r>
      <w:r w:rsidR="00625ACE" w:rsidRPr="008A37E8">
        <w:instrText xml:space="preserve"> SEQ level0 \*arabic </w:instrText>
      </w:r>
      <w:r w:rsidRPr="008A37E8">
        <w:fldChar w:fldCharType="separate"/>
      </w:r>
      <w:r w:rsidR="00666BEE">
        <w:rPr>
          <w:noProof/>
        </w:rPr>
        <w:t>89</w:t>
      </w:r>
      <w:r w:rsidRPr="008A37E8">
        <w:fldChar w:fldCharType="end"/>
      </w:r>
      <w:r w:rsidR="00625ACE" w:rsidRPr="008A37E8">
        <w:t>.  </w:t>
      </w:r>
      <w:r w:rsidR="0077476B">
        <w:t>Г-н Z</w:t>
      </w:r>
      <w:r w:rsidR="00E14FE6">
        <w:t xml:space="preserve">, който </w:t>
      </w:r>
      <w:r w:rsidR="00E14FE6" w:rsidRPr="00E14FE6">
        <w:t>е разпитан веднъж на 14 март 2014 г., изглежда не е</w:t>
      </w:r>
      <w:r w:rsidR="00B03352">
        <w:rPr>
          <w:lang w:val="bg-BG"/>
        </w:rPr>
        <w:t xml:space="preserve"> бил</w:t>
      </w:r>
      <w:r w:rsidR="00E14FE6" w:rsidRPr="00E14FE6">
        <w:t xml:space="preserve"> разпит</w:t>
      </w:r>
      <w:r w:rsidR="00B03352">
        <w:rPr>
          <w:lang w:val="bg-BG"/>
        </w:rPr>
        <w:t>ван</w:t>
      </w:r>
      <w:r w:rsidR="00E14FE6" w:rsidRPr="00E14FE6">
        <w:t xml:space="preserve"> отново. </w:t>
      </w:r>
      <w:r w:rsidR="00B03352">
        <w:rPr>
          <w:lang w:val="bg-BG"/>
        </w:rPr>
        <w:t>Нито</w:t>
      </w:r>
      <w:r w:rsidR="00E14FE6" w:rsidRPr="00E14FE6">
        <w:t xml:space="preserve"> изглежда, както беше отбелязано по-горе, </w:t>
      </w:r>
      <w:r w:rsidR="00B03352">
        <w:rPr>
          <w:lang w:val="bg-BG"/>
        </w:rPr>
        <w:t xml:space="preserve">да </w:t>
      </w:r>
      <w:r w:rsidR="00E14FE6">
        <w:rPr>
          <w:lang w:val="bg-BG"/>
        </w:rPr>
        <w:t>с</w:t>
      </w:r>
      <w:r w:rsidR="00E14FE6">
        <w:t>а</w:t>
      </w:r>
      <w:r w:rsidR="00DE21AD">
        <w:rPr>
          <w:lang w:val="bg-BG"/>
        </w:rPr>
        <w:t xml:space="preserve"> били</w:t>
      </w:r>
      <w:r w:rsidR="00E14FE6">
        <w:t xml:space="preserve"> положени усилия за независим</w:t>
      </w:r>
      <w:r w:rsidR="00E14FE6">
        <w:rPr>
          <w:lang w:val="bg-BG"/>
        </w:rPr>
        <w:t>а</w:t>
      </w:r>
      <w:r w:rsidR="00E14FE6" w:rsidRPr="00E14FE6">
        <w:t xml:space="preserve"> проверка на което и да е от неговите </w:t>
      </w:r>
      <w:r w:rsidR="00B03352">
        <w:rPr>
          <w:lang w:val="bg-BG"/>
        </w:rPr>
        <w:t>показания</w:t>
      </w:r>
      <w:r w:rsidR="00E14FE6" w:rsidRPr="00E14FE6">
        <w:t xml:space="preserve">, което е в пълен контраст с многократните усилия на властите да проверят </w:t>
      </w:r>
      <w:r w:rsidR="00B03352">
        <w:rPr>
          <w:lang w:val="bg-BG"/>
        </w:rPr>
        <w:t>показанията</w:t>
      </w:r>
      <w:r w:rsidR="00E14FE6" w:rsidRPr="00E14FE6">
        <w:t xml:space="preserve"> на г-н </w:t>
      </w:r>
      <w:r w:rsidR="00E14FE6">
        <w:t>X (виж параграфи 19, 35, 36, 43</w:t>
      </w:r>
      <w:r w:rsidR="00E14FE6" w:rsidRPr="00E14FE6">
        <w:t xml:space="preserve"> и 46 по-горе).</w:t>
      </w:r>
    </w:p>
    <w:p w:rsidR="003D4A60" w:rsidRDefault="00FB4C28" w:rsidP="008A37E8">
      <w:pPr>
        <w:pStyle w:val="JuPara"/>
        <w:keepLines/>
        <w:rPr>
          <w:lang w:val="bg-BG"/>
        </w:rPr>
      </w:pPr>
      <w:r w:rsidRPr="008A37E8">
        <w:fldChar w:fldCharType="begin"/>
      </w:r>
      <w:r w:rsidR="00625ACE" w:rsidRPr="008A37E8">
        <w:instrText xml:space="preserve"> SEQ level0 \*arabic </w:instrText>
      </w:r>
      <w:r w:rsidRPr="008A37E8">
        <w:fldChar w:fldCharType="separate"/>
      </w:r>
      <w:r w:rsidR="00666BEE">
        <w:rPr>
          <w:noProof/>
        </w:rPr>
        <w:t>90</w:t>
      </w:r>
      <w:r w:rsidRPr="008A37E8">
        <w:fldChar w:fldCharType="end"/>
      </w:r>
      <w:r w:rsidR="00625ACE" w:rsidRPr="008A37E8">
        <w:t>.  </w:t>
      </w:r>
      <w:r w:rsidR="003D4A60" w:rsidRPr="003D4A60">
        <w:t>Единственият опит, направен с оглед</w:t>
      </w:r>
      <w:r w:rsidR="003D4A60">
        <w:t xml:space="preserve"> изясняване на тези въпроси, </w:t>
      </w:r>
      <w:r w:rsidR="003D4A60" w:rsidRPr="003D4A60">
        <w:t xml:space="preserve">е молбата на </w:t>
      </w:r>
      <w:r w:rsidR="00DE21AD">
        <w:rPr>
          <w:lang w:val="bg-BG"/>
        </w:rPr>
        <w:t xml:space="preserve">разследващия </w:t>
      </w:r>
      <w:r w:rsidR="003D4A60" w:rsidRPr="003D4A60">
        <w:t>към експерт - очевидно направена въз основа на предположение, че жа</w:t>
      </w:r>
      <w:r w:rsidR="003D4A60">
        <w:t>лбоподател</w:t>
      </w:r>
      <w:r w:rsidR="003D4A60">
        <w:rPr>
          <w:lang w:val="bg-BG"/>
        </w:rPr>
        <w:t>ката</w:t>
      </w:r>
      <w:r w:rsidR="003D4A60" w:rsidRPr="003D4A60">
        <w:t xml:space="preserve"> е имал</w:t>
      </w:r>
      <w:r w:rsidR="003D4A60">
        <w:rPr>
          <w:lang w:val="bg-BG"/>
        </w:rPr>
        <w:t>а</w:t>
      </w:r>
      <w:r w:rsidR="003D4A60">
        <w:t xml:space="preserve"> </w:t>
      </w:r>
      <w:r w:rsidR="00104242">
        <w:rPr>
          <w:lang w:val="bg-BG"/>
        </w:rPr>
        <w:t>доброволен</w:t>
      </w:r>
      <w:r w:rsidR="003D4A60">
        <w:t xml:space="preserve"> секс с </w:t>
      </w:r>
      <w:r w:rsidR="0077476B">
        <w:t>г-н Z</w:t>
      </w:r>
      <w:r w:rsidR="003D4A60" w:rsidRPr="003D4A60">
        <w:t xml:space="preserve"> в някакъв по-ранен момент - да каже кога точно ДНК</w:t>
      </w:r>
      <w:r w:rsidR="003D4A60">
        <w:rPr>
          <w:lang w:val="bg-BG"/>
        </w:rPr>
        <w:t>-то на</w:t>
      </w:r>
      <w:r w:rsidR="003D4A60" w:rsidRPr="003D4A60">
        <w:t xml:space="preserve"> </w:t>
      </w:r>
      <w:r w:rsidR="0077476B">
        <w:t>г-н Z</w:t>
      </w:r>
      <w:r w:rsidR="003D4A60" w:rsidRPr="003D4A60">
        <w:t xml:space="preserve"> е </w:t>
      </w:r>
      <w:r w:rsidR="00104242">
        <w:rPr>
          <w:lang w:val="bg-BG"/>
        </w:rPr>
        <w:t>оставено</w:t>
      </w:r>
      <w:r w:rsidR="003D4A60" w:rsidRPr="003D4A60">
        <w:t xml:space="preserve"> </w:t>
      </w:r>
      <w:r w:rsidR="003D4A60">
        <w:rPr>
          <w:lang w:val="bg-BG"/>
        </w:rPr>
        <w:t xml:space="preserve">върху бельото </w:t>
      </w:r>
      <w:r w:rsidR="003D4A60">
        <w:t>на жалбоподател</w:t>
      </w:r>
      <w:r w:rsidR="003D4A60">
        <w:rPr>
          <w:lang w:val="bg-BG"/>
        </w:rPr>
        <w:t>ката</w:t>
      </w:r>
      <w:r w:rsidR="003D4A60" w:rsidRPr="003D4A60">
        <w:t>. Това обаче се оказ</w:t>
      </w:r>
      <w:r w:rsidR="003D4A60">
        <w:rPr>
          <w:lang w:val="bg-BG"/>
        </w:rPr>
        <w:t>в</w:t>
      </w:r>
      <w:r w:rsidR="003D4A60" w:rsidRPr="003D4A60">
        <w:t>а невъзможно, тъй като според експерта няма научен мето</w:t>
      </w:r>
      <w:r w:rsidR="003D4A60">
        <w:t xml:space="preserve">д за установяване на това (вж. </w:t>
      </w:r>
      <w:r w:rsidR="003D4A60">
        <w:rPr>
          <w:lang w:val="bg-BG"/>
        </w:rPr>
        <w:t>п</w:t>
      </w:r>
      <w:r w:rsidR="003D4A60" w:rsidRPr="003D4A60">
        <w:t>араграф 29 по-горе).</w:t>
      </w:r>
    </w:p>
    <w:p w:rsidR="00863F4F"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91</w:t>
      </w:r>
      <w:r w:rsidRPr="008A37E8">
        <w:fldChar w:fldCharType="end"/>
      </w:r>
      <w:r w:rsidR="00625ACE" w:rsidRPr="008A37E8">
        <w:t>.  </w:t>
      </w:r>
      <w:r w:rsidR="00863F4F" w:rsidRPr="00863F4F">
        <w:t xml:space="preserve">Вместо да се опита да хвърли светлина върху тези въпроси - които, както признава самият прокурор, явно </w:t>
      </w:r>
      <w:r w:rsidR="009273DF">
        <w:rPr>
          <w:lang w:val="bg-BG"/>
        </w:rPr>
        <w:t>има нужда да бъдат</w:t>
      </w:r>
      <w:r w:rsidR="00863F4F" w:rsidRPr="00863F4F">
        <w:t xml:space="preserve"> ра</w:t>
      </w:r>
      <w:r w:rsidR="00863F4F">
        <w:t>зясне</w:t>
      </w:r>
      <w:r w:rsidR="009273DF">
        <w:rPr>
          <w:lang w:val="bg-BG"/>
        </w:rPr>
        <w:t>ни</w:t>
      </w:r>
      <w:r w:rsidR="00863F4F">
        <w:t xml:space="preserve"> - </w:t>
      </w:r>
      <w:r w:rsidR="00DE21AD">
        <w:rPr>
          <w:lang w:val="bg-BG"/>
        </w:rPr>
        <w:t>разследващият</w:t>
      </w:r>
      <w:r w:rsidR="00863F4F">
        <w:t xml:space="preserve"> пред</w:t>
      </w:r>
      <w:r w:rsidR="00863F4F">
        <w:rPr>
          <w:lang w:val="bg-BG"/>
        </w:rPr>
        <w:t>лага</w:t>
      </w:r>
      <w:r w:rsidR="00863F4F" w:rsidRPr="00863F4F">
        <w:t xml:space="preserve"> да </w:t>
      </w:r>
      <w:r w:rsidR="009273DF">
        <w:rPr>
          <w:lang w:val="bg-BG"/>
        </w:rPr>
        <w:t xml:space="preserve">се </w:t>
      </w:r>
      <w:r w:rsidR="00863F4F" w:rsidRPr="00863F4F">
        <w:t>пр</w:t>
      </w:r>
      <w:r w:rsidR="009273DF">
        <w:rPr>
          <w:lang w:val="bg-BG"/>
        </w:rPr>
        <w:t>екрати</w:t>
      </w:r>
      <w:r w:rsidR="00863F4F" w:rsidRPr="00863F4F">
        <w:t xml:space="preserve"> разследването въз основа на това, че е невъзможно да се установи с </w:t>
      </w:r>
      <w:r w:rsidR="00DE21AD">
        <w:rPr>
          <w:lang w:val="bg-BG"/>
        </w:rPr>
        <w:t>достатъчна</w:t>
      </w:r>
      <w:r w:rsidR="00863F4F" w:rsidRPr="00863F4F">
        <w:t xml:space="preserve"> степен на сигурност, че е </w:t>
      </w:r>
      <w:r w:rsidR="00DE21AD">
        <w:rPr>
          <w:lang w:val="bg-BG"/>
        </w:rPr>
        <w:t xml:space="preserve">било </w:t>
      </w:r>
      <w:r w:rsidR="00863F4F" w:rsidRPr="00863F4F">
        <w:t xml:space="preserve">извършено престъпление (виж параграф 32 по-горе). </w:t>
      </w:r>
      <w:r w:rsidR="00DE21AD">
        <w:rPr>
          <w:lang w:val="bg-BG"/>
        </w:rPr>
        <w:t>В</w:t>
      </w:r>
      <w:r w:rsidR="00863F4F" w:rsidRPr="00863F4F">
        <w:t>мес</w:t>
      </w:r>
      <w:r w:rsidR="009273DF">
        <w:rPr>
          <w:lang w:val="bg-BG"/>
        </w:rPr>
        <w:t>то това</w:t>
      </w:r>
      <w:r w:rsidR="00863F4F" w:rsidRPr="00863F4F">
        <w:t xml:space="preserve"> </w:t>
      </w:r>
      <w:r w:rsidR="00DE21AD">
        <w:rPr>
          <w:lang w:val="bg-BG"/>
        </w:rPr>
        <w:t>п</w:t>
      </w:r>
      <w:r w:rsidR="00DE21AD">
        <w:t xml:space="preserve">рокурорът </w:t>
      </w:r>
      <w:r w:rsidR="00863F4F" w:rsidRPr="00863F4F">
        <w:t>сп</w:t>
      </w:r>
      <w:r w:rsidR="009273DF">
        <w:rPr>
          <w:lang w:val="bg-BG"/>
        </w:rPr>
        <w:t>ира</w:t>
      </w:r>
      <w:r w:rsidR="00863F4F" w:rsidRPr="00863F4F">
        <w:t xml:space="preserve"> разследването,  анализира</w:t>
      </w:r>
      <w:r w:rsidR="009273DF">
        <w:rPr>
          <w:lang w:val="bg-BG"/>
        </w:rPr>
        <w:t>йки</w:t>
      </w:r>
      <w:r w:rsidR="00863F4F" w:rsidRPr="00863F4F">
        <w:t xml:space="preserve"> подробно доказателствата във връзка с лицето,</w:t>
      </w:r>
      <w:r w:rsidR="00863F4F">
        <w:t xml:space="preserve"> идентифицирано от жалбоподател</w:t>
      </w:r>
      <w:r w:rsidR="00863F4F">
        <w:rPr>
          <w:lang w:val="bg-BG"/>
        </w:rPr>
        <w:t>ката</w:t>
      </w:r>
      <w:r w:rsidR="00863F4F" w:rsidRPr="00863F4F">
        <w:t xml:space="preserve"> по време на</w:t>
      </w:r>
      <w:r w:rsidR="00863F4F">
        <w:rPr>
          <w:lang w:val="bg-BG"/>
        </w:rPr>
        <w:t xml:space="preserve"> разпознаването</w:t>
      </w:r>
      <w:r w:rsidR="00863F4F">
        <w:t xml:space="preserve">, г-н X, </w:t>
      </w:r>
      <w:r w:rsidR="00DE21AD">
        <w:rPr>
          <w:lang w:val="bg-BG"/>
        </w:rPr>
        <w:t xml:space="preserve">като </w:t>
      </w:r>
      <w:r w:rsidR="00863F4F">
        <w:t>об</w:t>
      </w:r>
      <w:r w:rsidR="00863F4F">
        <w:rPr>
          <w:lang w:val="bg-BG"/>
        </w:rPr>
        <w:t>ръща</w:t>
      </w:r>
      <w:r w:rsidR="00863F4F" w:rsidRPr="00863F4F">
        <w:t xml:space="preserve"> </w:t>
      </w:r>
      <w:r w:rsidR="00AE591D">
        <w:rPr>
          <w:lang w:val="bg-BG"/>
        </w:rPr>
        <w:t>оскъдно</w:t>
      </w:r>
      <w:r w:rsidR="00863F4F" w:rsidRPr="00863F4F">
        <w:t xml:space="preserve"> внимание на налич</w:t>
      </w:r>
      <w:r w:rsidR="00863F4F">
        <w:t xml:space="preserve">ните доказателства относно </w:t>
      </w:r>
      <w:r w:rsidR="0077476B">
        <w:t>г-н Z</w:t>
      </w:r>
      <w:r w:rsidR="00863F4F">
        <w:t xml:space="preserve">. Той </w:t>
      </w:r>
      <w:r w:rsidR="00AE591D">
        <w:rPr>
          <w:lang w:val="bg-BG"/>
        </w:rPr>
        <w:t>е доволен</w:t>
      </w:r>
      <w:r w:rsidR="00863F4F">
        <w:t xml:space="preserve"> </w:t>
      </w:r>
      <w:r w:rsidR="00863F4F">
        <w:rPr>
          <w:lang w:val="bg-BG"/>
        </w:rPr>
        <w:t>да</w:t>
      </w:r>
      <w:r w:rsidR="00863F4F">
        <w:t xml:space="preserve"> отбел</w:t>
      </w:r>
      <w:r w:rsidR="00863F4F">
        <w:rPr>
          <w:lang w:val="bg-BG"/>
        </w:rPr>
        <w:t>ежи</w:t>
      </w:r>
      <w:r w:rsidR="00863F4F">
        <w:t>, че жалбоподател</w:t>
      </w:r>
      <w:r w:rsidR="00863F4F">
        <w:rPr>
          <w:lang w:val="bg-BG"/>
        </w:rPr>
        <w:t>ката</w:t>
      </w:r>
      <w:r w:rsidR="00863F4F" w:rsidRPr="00863F4F">
        <w:t xml:space="preserve"> не го е посочил</w:t>
      </w:r>
      <w:r w:rsidR="00863F4F">
        <w:rPr>
          <w:lang w:val="bg-BG"/>
        </w:rPr>
        <w:t>а</w:t>
      </w:r>
      <w:r w:rsidR="00863F4F" w:rsidRPr="00863F4F">
        <w:t xml:space="preserve"> като нападател, </w:t>
      </w:r>
      <w:r w:rsidR="00AE591D">
        <w:rPr>
          <w:lang w:val="bg-BG"/>
        </w:rPr>
        <w:t>както и</w:t>
      </w:r>
      <w:r w:rsidR="00863F4F" w:rsidRPr="00863F4F">
        <w:t xml:space="preserve"> самият той също е отрекъл това</w:t>
      </w:r>
      <w:r w:rsidR="00AE591D">
        <w:rPr>
          <w:lang w:val="bg-BG"/>
        </w:rPr>
        <w:t>, а също</w:t>
      </w:r>
      <w:r w:rsidR="00863F4F" w:rsidRPr="00863F4F">
        <w:t xml:space="preserve"> и че няма </w:t>
      </w:r>
      <w:r w:rsidR="00AE591D">
        <w:rPr>
          <w:lang w:val="bg-BG"/>
        </w:rPr>
        <w:t xml:space="preserve">други </w:t>
      </w:r>
      <w:r w:rsidR="00863F4F" w:rsidRPr="00863F4F">
        <w:t>доказателства за това</w:t>
      </w:r>
      <w:r w:rsidR="009273DF">
        <w:rPr>
          <w:lang w:val="bg-BG"/>
        </w:rPr>
        <w:t>,</w:t>
      </w:r>
      <w:r w:rsidR="00863F4F" w:rsidRPr="00863F4F">
        <w:t xml:space="preserve"> освен </w:t>
      </w:r>
      <w:r w:rsidR="009273DF">
        <w:rPr>
          <w:lang w:val="bg-BG"/>
        </w:rPr>
        <w:t xml:space="preserve">ДНК </w:t>
      </w:r>
      <w:r w:rsidR="00863F4F" w:rsidRPr="00863F4F">
        <w:t>(виж</w:t>
      </w:r>
      <w:r w:rsidR="00AE591D">
        <w:t xml:space="preserve"> параграф 37 по-горе).</w:t>
      </w:r>
      <w:r w:rsidR="00AE591D">
        <w:rPr>
          <w:lang w:val="bg-BG"/>
        </w:rPr>
        <w:t xml:space="preserve"> П</w:t>
      </w:r>
      <w:r w:rsidR="00863F4F" w:rsidRPr="00863F4F">
        <w:t>оразително е, че прокурорът анализира в дълбочина ненадеждността на жалбоподателката като свиде</w:t>
      </w:r>
      <w:r w:rsidR="00863F4F">
        <w:t xml:space="preserve">тел по отношение на г-н X (вж. </w:t>
      </w:r>
      <w:r w:rsidR="00863F4F">
        <w:rPr>
          <w:lang w:val="bg-BG"/>
        </w:rPr>
        <w:t>п</w:t>
      </w:r>
      <w:r w:rsidR="00863F4F" w:rsidRPr="00863F4F">
        <w:t xml:space="preserve">араграф 34 по-горе), като в същото време </w:t>
      </w:r>
      <w:r w:rsidR="009273DF">
        <w:rPr>
          <w:lang w:val="bg-BG"/>
        </w:rPr>
        <w:t>приема</w:t>
      </w:r>
      <w:r w:rsidR="00863F4F" w:rsidRPr="00863F4F">
        <w:t xml:space="preserve"> изяв</w:t>
      </w:r>
      <w:r w:rsidR="00863F4F">
        <w:t>ленията</w:t>
      </w:r>
      <w:r w:rsidR="009273DF">
        <w:rPr>
          <w:lang w:val="bg-BG"/>
        </w:rPr>
        <w:t xml:space="preserve"> й</w:t>
      </w:r>
      <w:r w:rsidR="00863F4F">
        <w:t xml:space="preserve"> по отношение на </w:t>
      </w:r>
      <w:r w:rsidR="0077476B">
        <w:t>г-н Z</w:t>
      </w:r>
      <w:r w:rsidR="00863F4F">
        <w:rPr>
          <w:lang w:val="bg-BG"/>
        </w:rPr>
        <w:t xml:space="preserve"> за </w:t>
      </w:r>
      <w:r w:rsidR="00780C36">
        <w:rPr>
          <w:lang w:val="bg-BG"/>
        </w:rPr>
        <w:t xml:space="preserve">напълно достоверни </w:t>
      </w:r>
      <w:r w:rsidR="00863F4F" w:rsidRPr="00863F4F">
        <w:t xml:space="preserve">, въпреки че има съмнения относно способността на жалбоподателката правилно да разбере физическите особености на </w:t>
      </w:r>
      <w:r w:rsidR="00863F4F">
        <w:rPr>
          <w:lang w:val="bg-BG"/>
        </w:rPr>
        <w:t xml:space="preserve">своя </w:t>
      </w:r>
      <w:r w:rsidR="00863F4F" w:rsidRPr="00863F4F">
        <w:t>нападател и въпреки ДНК доказателствата - което по правило има много висока доказателствена сила. Забележително е също, че прокурорът не се опит</w:t>
      </w:r>
      <w:r w:rsidR="009273DF">
        <w:rPr>
          <w:lang w:val="bg-BG"/>
        </w:rPr>
        <w:t>ва</w:t>
      </w:r>
      <w:r w:rsidR="00863F4F" w:rsidRPr="00863F4F">
        <w:t xml:space="preserve"> да ана</w:t>
      </w:r>
      <w:r w:rsidR="00863F4F">
        <w:t xml:space="preserve">лизира дали изявлението на </w:t>
      </w:r>
      <w:r w:rsidR="0077476B">
        <w:t>г-н Z</w:t>
      </w:r>
      <w:r w:rsidR="00863F4F" w:rsidRPr="00863F4F">
        <w:t xml:space="preserve">, което също противоречи на доказателствата на ДНК, </w:t>
      </w:r>
      <w:r w:rsidR="00863F4F">
        <w:t>е достоверно и вместо това изб</w:t>
      </w:r>
      <w:r w:rsidR="00863F4F">
        <w:rPr>
          <w:lang w:val="bg-BG"/>
        </w:rPr>
        <w:t>ира</w:t>
      </w:r>
      <w:r w:rsidR="00863F4F" w:rsidRPr="00863F4F">
        <w:t xml:space="preserve"> да му повярва напълно, без да обяснява защо. Прокурорът също не каз</w:t>
      </w:r>
      <w:r w:rsidR="00863F4F">
        <w:rPr>
          <w:lang w:val="bg-BG"/>
        </w:rPr>
        <w:t>в</w:t>
      </w:r>
      <w:r w:rsidR="00863F4F" w:rsidRPr="00863F4F">
        <w:t>а нищо</w:t>
      </w:r>
      <w:r w:rsidR="00AE591D">
        <w:rPr>
          <w:lang w:val="bg-BG"/>
        </w:rPr>
        <w:t xml:space="preserve"> относно</w:t>
      </w:r>
      <w:r w:rsidR="00863F4F" w:rsidRPr="00863F4F">
        <w:t xml:space="preserve"> надеждността на самите</w:t>
      </w:r>
      <w:r w:rsidR="00AE591D">
        <w:rPr>
          <w:lang w:val="bg-BG"/>
        </w:rPr>
        <w:t xml:space="preserve"> </w:t>
      </w:r>
      <w:r w:rsidR="009273DF">
        <w:rPr>
          <w:lang w:val="bg-BG"/>
        </w:rPr>
        <w:t>ДНК</w:t>
      </w:r>
      <w:r w:rsidR="00863F4F" w:rsidRPr="00863F4F">
        <w:t xml:space="preserve"> доказателства.</w:t>
      </w:r>
    </w:p>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92</w:t>
      </w:r>
      <w:r w:rsidRPr="008A37E8">
        <w:fldChar w:fldCharType="end"/>
      </w:r>
      <w:r w:rsidR="00625ACE" w:rsidRPr="008A37E8">
        <w:t>.  </w:t>
      </w:r>
      <w:r w:rsidR="00CF020C" w:rsidRPr="00CF020C">
        <w:t>Изглежда възобновеното разследване изобщо не е фокусирано въ</w:t>
      </w:r>
      <w:r w:rsidR="00CF020C">
        <w:t xml:space="preserve">рху този аспект на делото (вж. </w:t>
      </w:r>
      <w:r w:rsidR="00CF020C">
        <w:rPr>
          <w:lang w:val="bg-BG"/>
        </w:rPr>
        <w:t>п</w:t>
      </w:r>
      <w:r w:rsidR="00CF020C" w:rsidRPr="00CF020C">
        <w:t>араграфи 42-53 по-горе). При спиране на разследването за вто</w:t>
      </w:r>
      <w:r w:rsidR="00CF020C">
        <w:t>ри път прокурорът просто повт</w:t>
      </w:r>
      <w:r w:rsidR="00CF020C">
        <w:rPr>
          <w:lang w:val="bg-BG"/>
        </w:rPr>
        <w:t>аря</w:t>
      </w:r>
      <w:r w:rsidR="00CF020C" w:rsidRPr="00CF020C">
        <w:t xml:space="preserve"> </w:t>
      </w:r>
      <w:r w:rsidR="00CF020C" w:rsidRPr="00CF020C">
        <w:lastRenderedPageBreak/>
        <w:t>п</w:t>
      </w:r>
      <w:r w:rsidR="00FF79DE">
        <w:rPr>
          <w:lang w:val="bg-BG"/>
        </w:rPr>
        <w:t>редходните си мотиви</w:t>
      </w:r>
      <w:r w:rsidR="00CF020C" w:rsidRPr="00CF020C">
        <w:t xml:space="preserve"> относно д</w:t>
      </w:r>
      <w:r w:rsidR="00CF020C">
        <w:t xml:space="preserve">оказателствата, свързани с </w:t>
      </w:r>
      <w:r w:rsidR="0077476B">
        <w:t>г-н Z</w:t>
      </w:r>
      <w:r w:rsidR="00CF020C" w:rsidRPr="00CF020C">
        <w:t xml:space="preserve"> (виж параграф 56 по-горе).</w:t>
      </w:r>
    </w:p>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93</w:t>
      </w:r>
      <w:r w:rsidRPr="008A37E8">
        <w:fldChar w:fldCharType="end"/>
      </w:r>
      <w:r w:rsidR="00625ACE" w:rsidRPr="008A37E8">
        <w:t>.  </w:t>
      </w:r>
      <w:r w:rsidR="000F23F9">
        <w:rPr>
          <w:lang w:val="bg-BG"/>
        </w:rPr>
        <w:t>Гореизложеното</w:t>
      </w:r>
      <w:r w:rsidR="00D42F2E" w:rsidRPr="00D42F2E">
        <w:t xml:space="preserve"> показва, че </w:t>
      </w:r>
      <w:r w:rsidR="000F23F9">
        <w:rPr>
          <w:lang w:val="bg-BG"/>
        </w:rPr>
        <w:t>производството</w:t>
      </w:r>
      <w:r w:rsidR="00D42F2E" w:rsidRPr="00D42F2E">
        <w:t>, макар и задов</w:t>
      </w:r>
      <w:r w:rsidR="00D42F2E">
        <w:t>олително в няколко други аспект</w:t>
      </w:r>
      <w:r w:rsidR="00D42F2E">
        <w:rPr>
          <w:lang w:val="bg-BG"/>
        </w:rPr>
        <w:t>и</w:t>
      </w:r>
      <w:r w:rsidR="00D42F2E" w:rsidRPr="00D42F2E">
        <w:t xml:space="preserve">, </w:t>
      </w:r>
      <w:r w:rsidR="000F23F9">
        <w:rPr>
          <w:lang w:val="bg-BG"/>
        </w:rPr>
        <w:t xml:space="preserve">очевидно </w:t>
      </w:r>
      <w:r w:rsidR="00D42F2E" w:rsidRPr="00D42F2E">
        <w:t>не успя</w:t>
      </w:r>
      <w:r w:rsidR="000F23F9">
        <w:rPr>
          <w:lang w:val="bg-BG"/>
        </w:rPr>
        <w:t>ва</w:t>
      </w:r>
      <w:r w:rsidR="00D42F2E" w:rsidRPr="00D42F2E">
        <w:t xml:space="preserve"> да </w:t>
      </w:r>
      <w:r w:rsidR="000F23F9">
        <w:rPr>
          <w:lang w:val="bg-BG"/>
        </w:rPr>
        <w:t>следва ясна линия на разследване</w:t>
      </w:r>
      <w:r w:rsidR="00D42F2E" w:rsidRPr="00D42F2E">
        <w:t xml:space="preserve"> </w:t>
      </w:r>
      <w:r w:rsidR="00D42F2E">
        <w:t>(</w:t>
      </w:r>
      <w:r w:rsidR="00D42F2E">
        <w:rPr>
          <w:lang w:val="bg-BG"/>
        </w:rPr>
        <w:t>сравнете</w:t>
      </w:r>
      <w:r w:rsidR="00625ACE" w:rsidRPr="008A37E8">
        <w:t xml:space="preserve"> </w:t>
      </w:r>
      <w:r w:rsidR="00625ACE" w:rsidRPr="008A37E8">
        <w:rPr>
          <w:i/>
          <w:iCs/>
        </w:rPr>
        <w:t>M.N. v. Bulgaria</w:t>
      </w:r>
      <w:r w:rsidR="00625ACE" w:rsidRPr="008A37E8">
        <w:t xml:space="preserve">, </w:t>
      </w:r>
      <w:r w:rsidR="00625ACE" w:rsidRPr="008A37E8">
        <w:rPr>
          <w:rFonts w:cstheme="minorHAnsi"/>
        </w:rPr>
        <w:t>§</w:t>
      </w:r>
      <w:r w:rsidR="00D42F2E">
        <w:t xml:space="preserve"> 48, </w:t>
      </w:r>
      <w:r w:rsidR="00D42F2E">
        <w:rPr>
          <w:lang w:val="bg-BG"/>
        </w:rPr>
        <w:t>и</w:t>
      </w:r>
      <w:r w:rsidR="00625ACE" w:rsidRPr="008A37E8">
        <w:t xml:space="preserve"> </w:t>
      </w:r>
      <w:r w:rsidR="00625ACE" w:rsidRPr="008A37E8">
        <w:rPr>
          <w:i/>
          <w:iCs/>
        </w:rPr>
        <w:t>S.Z. v. Bulgaria</w:t>
      </w:r>
      <w:r w:rsidR="00625ACE" w:rsidRPr="008A37E8">
        <w:t xml:space="preserve">, </w:t>
      </w:r>
      <w:r w:rsidR="00625ACE" w:rsidRPr="008A37E8">
        <w:rPr>
          <w:rFonts w:cstheme="minorHAnsi"/>
        </w:rPr>
        <w:t>§</w:t>
      </w:r>
      <w:r w:rsidR="00625ACE" w:rsidRPr="008A37E8">
        <w:t xml:space="preserve"> 50 </w:t>
      </w:r>
      <w:r w:rsidR="00625ACE" w:rsidRPr="008A37E8">
        <w:rPr>
          <w:i/>
          <w:iCs/>
        </w:rPr>
        <w:t>in fine</w:t>
      </w:r>
      <w:proofErr w:type="gramStart"/>
      <w:r w:rsidR="00625ACE" w:rsidRPr="008A37E8">
        <w:t>,</w:t>
      </w:r>
      <w:r w:rsidR="00D42F2E">
        <w:rPr>
          <w:lang w:val="bg-BG"/>
        </w:rPr>
        <w:t>и</w:t>
      </w:r>
      <w:proofErr w:type="gramEnd"/>
      <w:r w:rsidR="00D42F2E">
        <w:rPr>
          <w:lang w:val="bg-BG"/>
        </w:rPr>
        <w:t xml:space="preserve"> двете цитирани по-горе</w:t>
      </w:r>
      <w:r w:rsidR="00625ACE" w:rsidRPr="008A37E8">
        <w:t xml:space="preserve">). </w:t>
      </w:r>
      <w:r w:rsidR="00F54ECC" w:rsidRPr="00F54ECC">
        <w:t>Вярно е, че самата жалбоподателка не е настоявал</w:t>
      </w:r>
      <w:r w:rsidR="004023F1">
        <w:rPr>
          <w:lang w:val="bg-BG"/>
        </w:rPr>
        <w:t xml:space="preserve">а да се следва </w:t>
      </w:r>
      <w:r w:rsidR="00F54ECC" w:rsidRPr="00F54ECC">
        <w:t>този ред</w:t>
      </w:r>
      <w:r w:rsidR="004023F1">
        <w:rPr>
          <w:lang w:val="bg-BG"/>
        </w:rPr>
        <w:t xml:space="preserve"> на разследването</w:t>
      </w:r>
      <w:r w:rsidR="00F54ECC" w:rsidRPr="00F54ECC">
        <w:t xml:space="preserve">. Но задължението за ефективно разследване не се ограничава до отговор на твърдения и конкретни искания от предполагаемата жертва. </w:t>
      </w:r>
      <w:r w:rsidR="004023F1">
        <w:rPr>
          <w:lang w:val="bg-BG"/>
        </w:rPr>
        <w:t>Наистина</w:t>
      </w:r>
      <w:r w:rsidR="00F54ECC" w:rsidRPr="00F54ECC">
        <w:t xml:space="preserve"> Съдът е прие</w:t>
      </w:r>
      <w:r w:rsidR="004023F1">
        <w:rPr>
          <w:lang w:val="bg-BG"/>
        </w:rPr>
        <w:t>мал</w:t>
      </w:r>
      <w:r w:rsidR="00F54ECC" w:rsidRPr="00F54ECC">
        <w:t xml:space="preserve">, макар и в малко по-различен контекст, че такова изискване е присъщо на процесуалните задължения на властите и не зависи </w:t>
      </w:r>
      <w:r w:rsidR="00F54ECC">
        <w:t>от инициативата на жалбоподател</w:t>
      </w:r>
      <w:r w:rsidR="004023F1">
        <w:rPr>
          <w:lang w:val="bg-BG"/>
        </w:rPr>
        <w:t>я</w:t>
      </w:r>
      <w:r w:rsidR="00F54ECC" w:rsidRPr="00F54ECC">
        <w:t xml:space="preserve"> да поеме отговорност за провеждането на следствени</w:t>
      </w:r>
      <w:r w:rsidR="004023F1">
        <w:rPr>
          <w:lang w:val="bg-BG"/>
        </w:rPr>
        <w:t>те</w:t>
      </w:r>
      <w:r w:rsidR="00F54ECC" w:rsidRPr="00F54ECC">
        <w:t xml:space="preserve"> </w:t>
      </w:r>
      <w:r w:rsidR="004023F1">
        <w:rPr>
          <w:lang w:val="bg-BG"/>
        </w:rPr>
        <w:t>действия</w:t>
      </w:r>
      <w:r w:rsidR="00F54ECC" w:rsidRPr="00F54ECC">
        <w:t xml:space="preserve"> </w:t>
      </w:r>
      <w:r w:rsidR="00F54ECC">
        <w:t>(</w:t>
      </w:r>
      <w:r w:rsidR="00F54ECC">
        <w:rPr>
          <w:lang w:val="bg-BG"/>
        </w:rPr>
        <w:t>виж</w:t>
      </w:r>
      <w:r w:rsidR="00625ACE" w:rsidRPr="008A37E8">
        <w:t xml:space="preserve"> </w:t>
      </w:r>
      <w:r w:rsidR="00625ACE" w:rsidRPr="008A37E8">
        <w:rPr>
          <w:i/>
        </w:rPr>
        <w:t>Bouyid v. Belgium</w:t>
      </w:r>
      <w:r w:rsidR="00F54ECC">
        <w:t xml:space="preserve"> [GC], no. 23380/09, § 119, EC</w:t>
      </w:r>
      <w:r w:rsidR="00F54ECC">
        <w:rPr>
          <w:lang w:val="bg-BG"/>
        </w:rPr>
        <w:t>ПЧ</w:t>
      </w:r>
      <w:r w:rsidR="00625ACE" w:rsidRPr="008A37E8">
        <w:t xml:space="preserve"> 2015;</w:t>
      </w:r>
      <w:r w:rsidR="00625ACE" w:rsidRPr="008A37E8">
        <w:rPr>
          <w:i/>
        </w:rPr>
        <w:t xml:space="preserve"> C.N. v. the United Kingdom</w:t>
      </w:r>
      <w:r w:rsidR="00625ACE" w:rsidRPr="008A37E8">
        <w:t>, no. 4239/08</w:t>
      </w:r>
      <w:r w:rsidR="00625ACE" w:rsidRPr="008A37E8">
        <w:rPr>
          <w:snapToGrid w:val="0"/>
        </w:rPr>
        <w:t xml:space="preserve">, § 69, 13 </w:t>
      </w:r>
      <w:r w:rsidR="00F54ECC">
        <w:rPr>
          <w:snapToGrid w:val="0"/>
          <w:lang w:val="bg-BG"/>
        </w:rPr>
        <w:t xml:space="preserve">ноември </w:t>
      </w:r>
      <w:r w:rsidR="00F54ECC">
        <w:rPr>
          <w:snapToGrid w:val="0"/>
        </w:rPr>
        <w:t xml:space="preserve">2012; </w:t>
      </w:r>
      <w:r w:rsidR="00F54ECC">
        <w:rPr>
          <w:snapToGrid w:val="0"/>
          <w:lang w:val="bg-BG"/>
        </w:rPr>
        <w:t>и</w:t>
      </w:r>
      <w:r w:rsidR="00625ACE" w:rsidRPr="008A37E8">
        <w:rPr>
          <w:i/>
        </w:rPr>
        <w:t xml:space="preserve"> L.E.</w:t>
      </w:r>
      <w:r w:rsidR="00625ACE" w:rsidRPr="008A37E8">
        <w:t xml:space="preserve"> </w:t>
      </w:r>
      <w:r w:rsidR="00625ACE" w:rsidRPr="008A37E8">
        <w:rPr>
          <w:i/>
        </w:rPr>
        <w:t>v. Greece</w:t>
      </w:r>
      <w:r w:rsidR="00625ACE" w:rsidRPr="008A37E8">
        <w:t>, no. 71545/12</w:t>
      </w:r>
      <w:r w:rsidR="00625ACE" w:rsidRPr="008A37E8">
        <w:rPr>
          <w:snapToGrid w:val="0"/>
        </w:rPr>
        <w:t xml:space="preserve">, § 68, 21 </w:t>
      </w:r>
      <w:r w:rsidR="00F54ECC">
        <w:rPr>
          <w:snapToGrid w:val="0"/>
          <w:lang w:val="bg-BG"/>
        </w:rPr>
        <w:t xml:space="preserve">януари </w:t>
      </w:r>
      <w:r w:rsidR="00625ACE" w:rsidRPr="008A37E8">
        <w:rPr>
          <w:snapToGrid w:val="0"/>
        </w:rPr>
        <w:t>2016</w:t>
      </w:r>
      <w:r w:rsidR="00625ACE" w:rsidRPr="008A37E8">
        <w:t xml:space="preserve">). </w:t>
      </w:r>
      <w:r w:rsidR="00BC5939" w:rsidRPr="00BC5939">
        <w:t>Това е особено вярно в случаите като този, в който властите са наясно с конкретната психологи</w:t>
      </w:r>
      <w:r w:rsidR="00BC5939">
        <w:t>ческа уязвимост на жалбоподател</w:t>
      </w:r>
      <w:r w:rsidR="001B35B8">
        <w:rPr>
          <w:lang w:val="bg-BG"/>
        </w:rPr>
        <w:t>я</w:t>
      </w:r>
      <w:r w:rsidR="00BC5939" w:rsidRPr="00BC5939">
        <w:t>.</w:t>
      </w:r>
    </w:p>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94</w:t>
      </w:r>
      <w:r w:rsidRPr="008A37E8">
        <w:fldChar w:fldCharType="end"/>
      </w:r>
      <w:r w:rsidR="00625ACE" w:rsidRPr="008A37E8">
        <w:t>.  </w:t>
      </w:r>
      <w:r w:rsidR="00263BDB" w:rsidRPr="00263BDB">
        <w:t>Без значение е дали т</w:t>
      </w:r>
      <w:r w:rsidR="001B21B6">
        <w:rPr>
          <w:lang w:val="bg-BG"/>
        </w:rPr>
        <w:t>ази линия</w:t>
      </w:r>
      <w:r w:rsidR="00263BDB" w:rsidRPr="00263BDB">
        <w:t xml:space="preserve"> на </w:t>
      </w:r>
      <w:r w:rsidR="001B21B6">
        <w:rPr>
          <w:lang w:val="bg-BG"/>
        </w:rPr>
        <w:t>разследване</w:t>
      </w:r>
      <w:r w:rsidR="00263BDB" w:rsidRPr="00263BDB">
        <w:t>, дори и да б</w:t>
      </w:r>
      <w:r w:rsidR="001B21B6">
        <w:rPr>
          <w:lang w:val="bg-BG"/>
        </w:rPr>
        <w:t>еше</w:t>
      </w:r>
      <w:r w:rsidR="00263BDB" w:rsidRPr="00263BDB">
        <w:t xml:space="preserve"> продължен</w:t>
      </w:r>
      <w:r w:rsidR="001B21B6">
        <w:rPr>
          <w:lang w:val="bg-BG"/>
        </w:rPr>
        <w:t>а</w:t>
      </w:r>
      <w:r w:rsidR="00263BDB" w:rsidRPr="00263BDB">
        <w:t>, би останал</w:t>
      </w:r>
      <w:r w:rsidR="001B21B6">
        <w:rPr>
          <w:lang w:val="bg-BG"/>
        </w:rPr>
        <w:t>а</w:t>
      </w:r>
      <w:r w:rsidR="00263BDB" w:rsidRPr="00263BDB">
        <w:t xml:space="preserve"> в крайна сметка безплод</w:t>
      </w:r>
      <w:r w:rsidR="001B21B6">
        <w:rPr>
          <w:lang w:val="bg-BG"/>
        </w:rPr>
        <w:t>на</w:t>
      </w:r>
      <w:r w:rsidR="00263BDB" w:rsidRPr="00263BDB">
        <w:t xml:space="preserve"> </w:t>
      </w:r>
      <w:r w:rsidR="00263BDB">
        <w:t>(</w:t>
      </w:r>
      <w:r w:rsidR="00263BDB">
        <w:rPr>
          <w:lang w:val="bg-BG"/>
        </w:rPr>
        <w:t>виж</w:t>
      </w:r>
      <w:r w:rsidR="00625ACE" w:rsidRPr="008A37E8">
        <w:t xml:space="preserve">, </w:t>
      </w:r>
      <w:r w:rsidR="00625ACE" w:rsidRPr="008A37E8">
        <w:rPr>
          <w:i/>
          <w:iCs/>
        </w:rPr>
        <w:t>mutatis mutandis</w:t>
      </w:r>
      <w:r w:rsidR="00625ACE" w:rsidRPr="008A37E8">
        <w:t xml:space="preserve">, </w:t>
      </w:r>
      <w:r w:rsidR="00625ACE" w:rsidRPr="008A37E8">
        <w:rPr>
          <w:rStyle w:val="JuParaChar"/>
          <w:i/>
          <w:iCs/>
        </w:rPr>
        <w:t>Mazepa and Others v. Russia</w:t>
      </w:r>
      <w:r w:rsidR="00625ACE" w:rsidRPr="008A37E8">
        <w:t>, no. 15086/07</w:t>
      </w:r>
      <w:r w:rsidR="00625ACE" w:rsidRPr="008A37E8">
        <w:rPr>
          <w:lang w:eastAsia="en-GB"/>
        </w:rPr>
        <w:t xml:space="preserve">, </w:t>
      </w:r>
      <w:r w:rsidR="00263BDB">
        <w:t xml:space="preserve">§ 78, 17 </w:t>
      </w:r>
      <w:r w:rsidR="00263BDB">
        <w:rPr>
          <w:lang w:val="bg-BG"/>
        </w:rPr>
        <w:t>юли</w:t>
      </w:r>
      <w:r w:rsidR="00625ACE" w:rsidRPr="008A37E8">
        <w:t xml:space="preserve"> 2018). </w:t>
      </w:r>
      <w:r w:rsidR="002A4BA9" w:rsidRPr="002A4BA9">
        <w:t xml:space="preserve">В тази връзка трябва също да се подчертае, че Съдът, който не може да действа като национален наказателен </w:t>
      </w:r>
      <w:r w:rsidR="002F0D32" w:rsidRPr="002A4BA9">
        <w:t xml:space="preserve">или апелативен </w:t>
      </w:r>
      <w:r w:rsidR="002A4BA9" w:rsidRPr="002A4BA9">
        <w:t xml:space="preserve">съд, </w:t>
      </w:r>
      <w:r w:rsidR="001B21B6">
        <w:rPr>
          <w:lang w:val="bg-BG"/>
        </w:rPr>
        <w:t xml:space="preserve">не може </w:t>
      </w:r>
      <w:r w:rsidR="002A4BA9" w:rsidRPr="002A4BA9">
        <w:t xml:space="preserve">да изразява становище </w:t>
      </w:r>
      <w:r w:rsidR="002A4BA9">
        <w:t xml:space="preserve">дали </w:t>
      </w:r>
      <w:r w:rsidR="0077476B">
        <w:t>г-н Z</w:t>
      </w:r>
      <w:r w:rsidR="002A4BA9" w:rsidRPr="002A4BA9">
        <w:t xml:space="preserve"> е </w:t>
      </w:r>
      <w:r w:rsidR="001B21B6">
        <w:rPr>
          <w:lang w:val="bg-BG"/>
        </w:rPr>
        <w:t>имал</w:t>
      </w:r>
      <w:r w:rsidR="002A4BA9" w:rsidRPr="002A4BA9">
        <w:t xml:space="preserve"> някакв</w:t>
      </w:r>
      <w:r w:rsidR="001B21B6">
        <w:rPr>
          <w:lang w:val="bg-BG"/>
        </w:rPr>
        <w:t>о участие</w:t>
      </w:r>
      <w:r w:rsidR="002A4BA9" w:rsidRPr="002A4BA9">
        <w:t xml:space="preserve"> в твърдяното посегателство върху жалбоподател</w:t>
      </w:r>
      <w:r w:rsidR="001B21B6">
        <w:rPr>
          <w:lang w:val="bg-BG"/>
        </w:rPr>
        <w:t>ката</w:t>
      </w:r>
      <w:r w:rsidR="002A4BA9" w:rsidRPr="002A4BA9">
        <w:t xml:space="preserve">, да </w:t>
      </w:r>
      <w:r w:rsidR="001B21B6">
        <w:rPr>
          <w:lang w:val="bg-BG"/>
        </w:rPr>
        <w:t>прави</w:t>
      </w:r>
      <w:r w:rsidR="002A4BA9" w:rsidRPr="002A4BA9">
        <w:t xml:space="preserve"> конст</w:t>
      </w:r>
      <w:r w:rsidR="002F0D32">
        <w:t xml:space="preserve">атации относно доказателствата </w:t>
      </w:r>
      <w:r w:rsidR="001B21B6">
        <w:rPr>
          <w:lang w:val="bg-BG"/>
        </w:rPr>
        <w:t>по отношение на това</w:t>
      </w:r>
      <w:r w:rsidR="002A4BA9" w:rsidRPr="002A4BA9">
        <w:t xml:space="preserve"> или да постанови решение по наказателна</w:t>
      </w:r>
      <w:r w:rsidR="00186B7D">
        <w:rPr>
          <w:lang w:val="bg-BG"/>
        </w:rPr>
        <w:t>та</w:t>
      </w:r>
      <w:r w:rsidR="002A4BA9" w:rsidRPr="002A4BA9">
        <w:t xml:space="preserve"> отговорност, </w:t>
      </w:r>
      <w:r w:rsidR="002F0D32">
        <w:rPr>
          <w:lang w:val="bg-BG"/>
        </w:rPr>
        <w:t>тъй като</w:t>
      </w:r>
      <w:r w:rsidR="002A4BA9" w:rsidRPr="002A4BA9">
        <w:t xml:space="preserve"> всичк</w:t>
      </w:r>
      <w:r w:rsidR="00186B7D">
        <w:rPr>
          <w:lang w:val="bg-BG"/>
        </w:rPr>
        <w:t>о това</w:t>
      </w:r>
      <w:r w:rsidR="002A4BA9" w:rsidRPr="002A4BA9">
        <w:t xml:space="preserve"> </w:t>
      </w:r>
      <w:r w:rsidR="00186B7D">
        <w:rPr>
          <w:lang w:val="bg-BG"/>
        </w:rPr>
        <w:t>е от</w:t>
      </w:r>
      <w:r w:rsidR="002A4BA9" w:rsidRPr="002A4BA9">
        <w:t xml:space="preserve"> компетентн</w:t>
      </w:r>
      <w:r w:rsidR="00186B7D">
        <w:rPr>
          <w:lang w:val="bg-BG"/>
        </w:rPr>
        <w:t>ост</w:t>
      </w:r>
      <w:r w:rsidR="002F0D32">
        <w:rPr>
          <w:lang w:val="bg-BG"/>
        </w:rPr>
        <w:t>та</w:t>
      </w:r>
      <w:r w:rsidR="002A4BA9" w:rsidRPr="002A4BA9">
        <w:t xml:space="preserve"> </w:t>
      </w:r>
      <w:r w:rsidR="00186B7D">
        <w:rPr>
          <w:lang w:val="bg-BG"/>
        </w:rPr>
        <w:t xml:space="preserve">на </w:t>
      </w:r>
      <w:r w:rsidR="002A4BA9" w:rsidRPr="002A4BA9">
        <w:t>национални</w:t>
      </w:r>
      <w:r w:rsidR="00186B7D">
        <w:rPr>
          <w:lang w:val="bg-BG"/>
        </w:rPr>
        <w:t>те</w:t>
      </w:r>
      <w:r w:rsidR="002A4BA9" w:rsidRPr="002A4BA9">
        <w:t xml:space="preserve"> </w:t>
      </w:r>
      <w:r w:rsidR="00186B7D">
        <w:rPr>
          <w:lang w:val="bg-BG"/>
        </w:rPr>
        <w:t>власти</w:t>
      </w:r>
      <w:r w:rsidR="002F0D32">
        <w:t xml:space="preserve">. По-специално, </w:t>
      </w:r>
      <w:r w:rsidR="002A4BA9" w:rsidRPr="002A4BA9">
        <w:t>настоящия</w:t>
      </w:r>
      <w:r w:rsidR="00611230">
        <w:rPr>
          <w:lang w:val="bg-BG"/>
        </w:rPr>
        <w:t>т</w:t>
      </w:r>
      <w:r w:rsidR="002A4BA9" w:rsidRPr="002A4BA9">
        <w:t xml:space="preserve"> анализ не трябва да се приема </w:t>
      </w:r>
      <w:r w:rsidR="002F0D32">
        <w:rPr>
          <w:lang w:val="bg-BG"/>
        </w:rPr>
        <w:t>като предположение за виновността</w:t>
      </w:r>
      <w:r w:rsidR="002A4BA9">
        <w:t xml:space="preserve"> </w:t>
      </w:r>
      <w:r w:rsidR="002F0D32">
        <w:rPr>
          <w:lang w:val="bg-BG"/>
        </w:rPr>
        <w:t>на</w:t>
      </w:r>
      <w:r w:rsidR="002A4BA9">
        <w:t xml:space="preserve"> </w:t>
      </w:r>
      <w:r w:rsidR="0077476B">
        <w:t>г-н Z</w:t>
      </w:r>
      <w:r w:rsidR="002A4BA9" w:rsidRPr="002A4BA9">
        <w:t xml:space="preserve"> за предполагаемото нападение. Задачата на Съда се свежда до проверка на ефективността на разследването и </w:t>
      </w:r>
      <w:r w:rsidR="002F0D32">
        <w:rPr>
          <w:lang w:val="bg-BG"/>
        </w:rPr>
        <w:t>до</w:t>
      </w:r>
      <w:r w:rsidR="002A4BA9" w:rsidRPr="002A4BA9">
        <w:t xml:space="preserve"> установ</w:t>
      </w:r>
      <w:r w:rsidR="002F0D32">
        <w:rPr>
          <w:lang w:val="bg-BG"/>
        </w:rPr>
        <w:t>яване</w:t>
      </w:r>
      <w:r w:rsidR="002A4BA9" w:rsidRPr="002A4BA9">
        <w:t>, че неспособността на властите да направят сериозен опит да изяснят гореспом</w:t>
      </w:r>
      <w:r w:rsidR="002F0D32">
        <w:t xml:space="preserve">енатите несъответствия, които </w:t>
      </w:r>
      <w:r w:rsidR="002A4BA9" w:rsidRPr="002A4BA9">
        <w:t>с оглед</w:t>
      </w:r>
      <w:r w:rsidR="002A4BA9">
        <w:t xml:space="preserve"> на </w:t>
      </w:r>
      <w:r w:rsidR="007D779C">
        <w:rPr>
          <w:lang w:val="bg-BG"/>
        </w:rPr>
        <w:t xml:space="preserve">ДНК </w:t>
      </w:r>
      <w:r w:rsidR="002F0D32">
        <w:t>доказателствата</w:t>
      </w:r>
      <w:r w:rsidR="002F0D32">
        <w:rPr>
          <w:lang w:val="bg-BG"/>
        </w:rPr>
        <w:t>,</w:t>
      </w:r>
      <w:r w:rsidR="002F0D32">
        <w:t xml:space="preserve"> </w:t>
      </w:r>
      <w:r w:rsidR="002A4BA9">
        <w:rPr>
          <w:lang w:val="bg-BG"/>
        </w:rPr>
        <w:t>с</w:t>
      </w:r>
      <w:r w:rsidR="002A4BA9">
        <w:t xml:space="preserve">а </w:t>
      </w:r>
      <w:r w:rsidR="007D779C">
        <w:rPr>
          <w:lang w:val="bg-BG"/>
        </w:rPr>
        <w:t>в основата на</w:t>
      </w:r>
      <w:r w:rsidR="002A4BA9">
        <w:t xml:space="preserve"> </w:t>
      </w:r>
      <w:r w:rsidR="007D779C">
        <w:rPr>
          <w:lang w:val="bg-BG"/>
        </w:rPr>
        <w:t>делото</w:t>
      </w:r>
      <w:r w:rsidR="002A4BA9">
        <w:t xml:space="preserve">, не </w:t>
      </w:r>
      <w:r w:rsidR="002A4BA9" w:rsidRPr="002A4BA9">
        <w:t>е просто изолирана грешка, а съществ</w:t>
      </w:r>
      <w:r w:rsidR="002A4BA9">
        <w:t>ен недостатък, който подкопава</w:t>
      </w:r>
      <w:r w:rsidR="002A4BA9" w:rsidRPr="002A4BA9">
        <w:t xml:space="preserve"> </w:t>
      </w:r>
      <w:r w:rsidR="002F0D32">
        <w:rPr>
          <w:lang w:val="bg-BG"/>
        </w:rPr>
        <w:t>всеобхватността</w:t>
      </w:r>
      <w:r w:rsidR="002A4BA9" w:rsidRPr="002A4BA9">
        <w:t xml:space="preserve"> на разследването.</w:t>
      </w:r>
    </w:p>
    <w:p w:rsidR="00625ACE" w:rsidRPr="008A37E8" w:rsidRDefault="00FB4C28" w:rsidP="008A37E8">
      <w:pPr>
        <w:pStyle w:val="JuPara"/>
        <w:tabs>
          <w:tab w:val="left" w:pos="1701"/>
        </w:tabs>
      </w:pPr>
      <w:r w:rsidRPr="008A37E8">
        <w:fldChar w:fldCharType="begin"/>
      </w:r>
      <w:r w:rsidR="00625ACE" w:rsidRPr="008A37E8">
        <w:instrText xml:space="preserve"> SEQ level0 \*arabic </w:instrText>
      </w:r>
      <w:r w:rsidRPr="008A37E8">
        <w:fldChar w:fldCharType="separate"/>
      </w:r>
      <w:r w:rsidR="00666BEE">
        <w:rPr>
          <w:noProof/>
        </w:rPr>
        <w:t>95</w:t>
      </w:r>
      <w:r w:rsidRPr="008A37E8">
        <w:fldChar w:fldCharType="end"/>
      </w:r>
      <w:r w:rsidR="00625ACE" w:rsidRPr="008A37E8">
        <w:t>.  </w:t>
      </w:r>
      <w:r w:rsidR="00880EAF" w:rsidRPr="00880EAF">
        <w:t xml:space="preserve">Липсата на ефективно наказателно разследване на твърденията на жалбоподателката не може да бъде поправена от възможността тя да предяви иск за обезщетение срещу хората, за които твърди, че са виновни за изнасилването й. </w:t>
      </w:r>
      <w:r w:rsidR="0079164A">
        <w:rPr>
          <w:lang w:val="bg-BG"/>
        </w:rPr>
        <w:t>Прието</w:t>
      </w:r>
      <w:r w:rsidR="00880EAF" w:rsidRPr="00880EAF">
        <w:t xml:space="preserve"> е, че по</w:t>
      </w:r>
      <w:r w:rsidR="0079164A">
        <w:rPr>
          <w:lang w:val="bg-BG"/>
        </w:rPr>
        <w:t>зитивното</w:t>
      </w:r>
      <w:r w:rsidR="00880EAF" w:rsidRPr="00880EAF">
        <w:t xml:space="preserve"> задължение</w:t>
      </w:r>
      <w:r w:rsidR="0079164A">
        <w:rPr>
          <w:lang w:val="bg-BG"/>
        </w:rPr>
        <w:t>,</w:t>
      </w:r>
      <w:r w:rsidR="00880EAF" w:rsidRPr="00880EAF">
        <w:t xml:space="preserve"> съгласно членове 3 и 8 от Конвенцията</w:t>
      </w:r>
      <w:r w:rsidR="0079164A">
        <w:rPr>
          <w:lang w:val="bg-BG"/>
        </w:rPr>
        <w:t>,</w:t>
      </w:r>
      <w:r w:rsidR="00880EAF" w:rsidRPr="00880EAF">
        <w:t xml:space="preserve"> за осигуряване на ефективна защита срещу изнасилване изисква мерки от наказателноправен характер </w:t>
      </w:r>
      <w:r w:rsidR="00880EAF">
        <w:t>(</w:t>
      </w:r>
      <w:r w:rsidR="00880EAF">
        <w:rPr>
          <w:lang w:val="bg-BG"/>
        </w:rPr>
        <w:t>виж</w:t>
      </w:r>
      <w:r w:rsidR="00625ACE" w:rsidRPr="008A37E8">
        <w:t xml:space="preserve"> </w:t>
      </w:r>
      <w:r w:rsidR="00625ACE" w:rsidRPr="008A37E8">
        <w:rPr>
          <w:i/>
          <w:iCs/>
        </w:rPr>
        <w:t>M.C. v. Bulgaria</w:t>
      </w:r>
      <w:r w:rsidR="00625ACE" w:rsidRPr="008A37E8">
        <w:t xml:space="preserve">, </w:t>
      </w:r>
      <w:r w:rsidR="00880EAF">
        <w:rPr>
          <w:lang w:val="bg-BG"/>
        </w:rPr>
        <w:t>цитирано по-горе</w:t>
      </w:r>
      <w:r w:rsidR="00052C26" w:rsidRPr="008A37E8">
        <w:t xml:space="preserve">, </w:t>
      </w:r>
      <w:r w:rsidR="00625ACE" w:rsidRPr="008A37E8">
        <w:rPr>
          <w:rFonts w:cstheme="minorHAnsi"/>
        </w:rPr>
        <w:t>§</w:t>
      </w:r>
      <w:r w:rsidR="00625ACE" w:rsidRPr="008A37E8">
        <w:t xml:space="preserve"> 186;</w:t>
      </w:r>
      <w:r w:rsidR="00052C26" w:rsidRPr="008A37E8">
        <w:t xml:space="preserve"> </w:t>
      </w:r>
      <w:r w:rsidR="00052C26" w:rsidRPr="008A37E8">
        <w:rPr>
          <w:i/>
        </w:rPr>
        <w:t xml:space="preserve">M. and C. v. </w:t>
      </w:r>
      <w:r w:rsidR="00052C26" w:rsidRPr="008A37E8">
        <w:rPr>
          <w:i/>
        </w:rPr>
        <w:lastRenderedPageBreak/>
        <w:t>Romania</w:t>
      </w:r>
      <w:r w:rsidR="00052C26" w:rsidRPr="008A37E8">
        <w:t xml:space="preserve">, no. 29032/04, § 122, 27 </w:t>
      </w:r>
      <w:r w:rsidR="00880EAF">
        <w:t xml:space="preserve">2011; </w:t>
      </w:r>
      <w:r w:rsidR="00880EAF">
        <w:rPr>
          <w:lang w:val="bg-BG"/>
        </w:rPr>
        <w:t>и</w:t>
      </w:r>
      <w:r w:rsidR="00052C26" w:rsidRPr="008A37E8">
        <w:t xml:space="preserve"> </w:t>
      </w:r>
      <w:r w:rsidR="00625ACE" w:rsidRPr="008A37E8">
        <w:rPr>
          <w:i/>
        </w:rPr>
        <w:t>A, B and C v.</w:t>
      </w:r>
      <w:r w:rsidR="00052C26" w:rsidRPr="008A37E8">
        <w:rPr>
          <w:i/>
        </w:rPr>
        <w:t> </w:t>
      </w:r>
      <w:r w:rsidR="00625ACE" w:rsidRPr="008A37E8">
        <w:rPr>
          <w:i/>
        </w:rPr>
        <w:t>Latvia</w:t>
      </w:r>
      <w:r w:rsidR="00625ACE" w:rsidRPr="008A37E8">
        <w:t xml:space="preserve">, </w:t>
      </w:r>
      <w:r w:rsidR="00880EAF">
        <w:rPr>
          <w:lang w:val="bg-BG"/>
        </w:rPr>
        <w:t>цитирани по-горе</w:t>
      </w:r>
      <w:r w:rsidR="00052C26" w:rsidRPr="008A37E8">
        <w:t xml:space="preserve">, </w:t>
      </w:r>
      <w:r w:rsidR="00625ACE" w:rsidRPr="008A37E8">
        <w:rPr>
          <w:rFonts w:cstheme="minorHAnsi"/>
        </w:rPr>
        <w:t>§§</w:t>
      </w:r>
      <w:r w:rsidR="00880EAF">
        <w:t xml:space="preserve"> 148 </w:t>
      </w:r>
      <w:r w:rsidR="00880EAF">
        <w:rPr>
          <w:lang w:val="bg-BG"/>
        </w:rPr>
        <w:t>и</w:t>
      </w:r>
      <w:r w:rsidR="00625ACE" w:rsidRPr="008A37E8">
        <w:t xml:space="preserve"> 159-64).</w:t>
      </w:r>
    </w:p>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96</w:t>
      </w:r>
      <w:r w:rsidRPr="008A37E8">
        <w:fldChar w:fldCharType="end"/>
      </w:r>
      <w:r w:rsidR="00625ACE" w:rsidRPr="008A37E8">
        <w:t>.  </w:t>
      </w:r>
      <w:r w:rsidR="00775888" w:rsidRPr="00775888">
        <w:t>Следователно е налице нарушение на по</w:t>
      </w:r>
      <w:r w:rsidR="0079164A">
        <w:rPr>
          <w:lang w:val="bg-BG"/>
        </w:rPr>
        <w:t>зитивните</w:t>
      </w:r>
      <w:r w:rsidR="00775888" w:rsidRPr="00775888">
        <w:t xml:space="preserve"> задължения на ответната държава съгласно членове 3 и 8 от Конвенцията</w:t>
      </w:r>
      <w:r w:rsidR="00625ACE" w:rsidRPr="008A37E8">
        <w:t>.</w:t>
      </w:r>
    </w:p>
    <w:p w:rsidR="00625ACE" w:rsidRPr="008A37E8" w:rsidRDefault="0041720E" w:rsidP="0041720E">
      <w:pPr>
        <w:pStyle w:val="JuHIRoman"/>
      </w:pPr>
      <w:r w:rsidRPr="0041720E">
        <w:t>ПРИЛОЖЕНИЕ НА ЧЛЕН 41 ОТ КОНВЕНЦИЯТА</w:t>
      </w:r>
      <w:r>
        <w:rPr>
          <w:lang w:val="bg-BG"/>
        </w:rPr>
        <w:t xml:space="preserve"> </w:t>
      </w:r>
    </w:p>
    <w:p w:rsidR="00625ACE" w:rsidRPr="0041720E"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97</w:t>
      </w:r>
      <w:r w:rsidRPr="008A37E8">
        <w:fldChar w:fldCharType="end"/>
      </w:r>
      <w:r w:rsidR="00625ACE" w:rsidRPr="008A37E8">
        <w:t>.  </w:t>
      </w:r>
      <w:r w:rsidR="0041720E" w:rsidRPr="0041720E">
        <w:t>Член 41 от Конвенцията предвижда:</w:t>
      </w:r>
    </w:p>
    <w:p w:rsidR="00E95AA1" w:rsidRDefault="00625ACE" w:rsidP="008A37E8">
      <w:pPr>
        <w:pStyle w:val="JuQuot"/>
      </w:pPr>
      <w:r w:rsidRPr="008A37E8">
        <w:t>“</w:t>
      </w:r>
      <w:r w:rsidR="0041720E">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Pr="008A37E8">
        <w:t>.”</w:t>
      </w:r>
    </w:p>
    <w:p w:rsidR="00E95AA1" w:rsidRDefault="00E95AA1" w:rsidP="00E95AA1"/>
    <w:p w:rsidR="00625ACE" w:rsidRPr="00E95AA1" w:rsidRDefault="00E95AA1" w:rsidP="00E95AA1">
      <w:pPr>
        <w:tabs>
          <w:tab w:val="left" w:pos="2475"/>
        </w:tabs>
      </w:pPr>
      <w:r>
        <w:tab/>
      </w:r>
    </w:p>
    <w:p w:rsidR="00625ACE" w:rsidRPr="008A37E8" w:rsidRDefault="0044300C" w:rsidP="008A37E8">
      <w:pPr>
        <w:pStyle w:val="JuHA"/>
      </w:pPr>
      <w:r>
        <w:rPr>
          <w:lang w:val="bg-BG"/>
        </w:rPr>
        <w:t xml:space="preserve">Вреди </w:t>
      </w:r>
      <w:r w:rsidR="00EA2536">
        <w:rPr>
          <w:lang w:val="bg-BG"/>
        </w:rPr>
        <w:t xml:space="preserve"> </w:t>
      </w:r>
    </w:p>
    <w:p w:rsidR="00625ACE" w:rsidRPr="008A37E8" w:rsidRDefault="00FB4C28" w:rsidP="008A37E8">
      <w:pPr>
        <w:pStyle w:val="JuPara"/>
        <w:keepNext/>
      </w:pPr>
      <w:r w:rsidRPr="008A37E8">
        <w:fldChar w:fldCharType="begin"/>
      </w:r>
      <w:r w:rsidR="00625ACE" w:rsidRPr="008A37E8">
        <w:instrText xml:space="preserve"> SEQ level0 \*arabic </w:instrText>
      </w:r>
      <w:r w:rsidRPr="008A37E8">
        <w:fldChar w:fldCharType="separate"/>
      </w:r>
      <w:r w:rsidR="00666BEE">
        <w:rPr>
          <w:noProof/>
        </w:rPr>
        <w:t>98</w:t>
      </w:r>
      <w:r w:rsidRPr="008A37E8">
        <w:fldChar w:fldCharType="end"/>
      </w:r>
      <w:r w:rsidR="00625ACE" w:rsidRPr="008A37E8">
        <w:t>.  </w:t>
      </w:r>
      <w:proofErr w:type="gramStart"/>
      <w:r w:rsidR="0044300C" w:rsidRPr="0044300C">
        <w:t>Жалбо</w:t>
      </w:r>
      <w:r w:rsidR="0044300C">
        <w:t xml:space="preserve">подателката </w:t>
      </w:r>
      <w:r w:rsidR="004678EE">
        <w:rPr>
          <w:lang w:val="bg-BG"/>
        </w:rPr>
        <w:t>претендира</w:t>
      </w:r>
      <w:r w:rsidR="0044300C">
        <w:t xml:space="preserve"> 50 000 </w:t>
      </w:r>
      <w:r w:rsidR="004678EE">
        <w:rPr>
          <w:lang w:val="bg-BG"/>
        </w:rPr>
        <w:t>е</w:t>
      </w:r>
      <w:r w:rsidR="0044300C">
        <w:t>вро</w:t>
      </w:r>
      <w:r w:rsidR="0044300C">
        <w:rPr>
          <w:lang w:val="bg-BG"/>
        </w:rPr>
        <w:t xml:space="preserve"> </w:t>
      </w:r>
      <w:r w:rsidR="0044300C" w:rsidRPr="0044300C">
        <w:t xml:space="preserve">по отношение на </w:t>
      </w:r>
      <w:r w:rsidR="004678EE">
        <w:rPr>
          <w:lang w:val="bg-BG"/>
        </w:rPr>
        <w:t>вредите</w:t>
      </w:r>
      <w:r w:rsidR="0044300C" w:rsidRPr="0044300C">
        <w:t xml:space="preserve">, които тя твърди, че е претърпяла поради липсата на ефективно разследване на нейните </w:t>
      </w:r>
      <w:r w:rsidR="004678EE">
        <w:rPr>
          <w:lang w:val="bg-BG"/>
        </w:rPr>
        <w:t>твърдения</w:t>
      </w:r>
      <w:r w:rsidR="0044300C" w:rsidRPr="0044300C">
        <w:t xml:space="preserve"> за изнасилване.</w:t>
      </w:r>
      <w:proofErr w:type="gramEnd"/>
    </w:p>
    <w:p w:rsidR="00625ACE" w:rsidRPr="004015E8"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99</w:t>
      </w:r>
      <w:r w:rsidRPr="008A37E8">
        <w:fldChar w:fldCharType="end"/>
      </w:r>
      <w:r w:rsidR="00625ACE" w:rsidRPr="008A37E8">
        <w:t>.  </w:t>
      </w:r>
      <w:r w:rsidR="004015E8" w:rsidRPr="004015E8">
        <w:t xml:space="preserve">Правителството твърди, че </w:t>
      </w:r>
      <w:r w:rsidR="004678EE">
        <w:rPr>
          <w:lang w:val="bg-BG"/>
        </w:rPr>
        <w:t>претенцията</w:t>
      </w:r>
      <w:r w:rsidR="004015E8" w:rsidRPr="004015E8">
        <w:t xml:space="preserve"> е </w:t>
      </w:r>
      <w:r w:rsidR="004015E8">
        <w:t>прекомер</w:t>
      </w:r>
      <w:r w:rsidR="004678EE">
        <w:rPr>
          <w:lang w:val="bg-BG"/>
        </w:rPr>
        <w:t>на</w:t>
      </w:r>
      <w:r w:rsidR="004015E8">
        <w:t xml:space="preserve"> и не съответства на </w:t>
      </w:r>
      <w:r w:rsidR="004015E8">
        <w:rPr>
          <w:lang w:val="bg-BG"/>
        </w:rPr>
        <w:t>пр</w:t>
      </w:r>
      <w:r w:rsidR="004678EE">
        <w:rPr>
          <w:lang w:val="bg-BG"/>
        </w:rPr>
        <w:t xml:space="preserve">исъдените </w:t>
      </w:r>
      <w:r w:rsidR="004015E8" w:rsidRPr="004015E8">
        <w:t xml:space="preserve">от Съда </w:t>
      </w:r>
      <w:r w:rsidR="004678EE">
        <w:rPr>
          <w:lang w:val="bg-BG"/>
        </w:rPr>
        <w:t xml:space="preserve">обезщетения </w:t>
      </w:r>
      <w:r w:rsidR="004015E8" w:rsidRPr="004015E8">
        <w:t>в предишни подобни случаи.</w:t>
      </w:r>
    </w:p>
    <w:p w:rsidR="00625ACE" w:rsidRPr="00DF0758" w:rsidRDefault="00FB4C28" w:rsidP="008A37E8">
      <w:pPr>
        <w:pStyle w:val="JuPara"/>
        <w:rPr>
          <w:lang w:val="bg-BG"/>
        </w:rPr>
      </w:pPr>
      <w:r w:rsidRPr="008A37E8">
        <w:fldChar w:fldCharType="begin"/>
      </w:r>
      <w:r w:rsidR="00625ACE" w:rsidRPr="00DF0758">
        <w:rPr>
          <w:lang w:val="bg-BG"/>
        </w:rPr>
        <w:instrText xml:space="preserve"> </w:instrText>
      </w:r>
      <w:r w:rsidR="00625ACE" w:rsidRPr="008A37E8">
        <w:instrText>SEQ</w:instrText>
      </w:r>
      <w:r w:rsidR="00625ACE" w:rsidRPr="00DF0758">
        <w:rPr>
          <w:lang w:val="bg-BG"/>
        </w:rPr>
        <w:instrText xml:space="preserve"> </w:instrText>
      </w:r>
      <w:r w:rsidR="00625ACE" w:rsidRPr="008A37E8">
        <w:instrText>level</w:instrText>
      </w:r>
      <w:r w:rsidR="00625ACE" w:rsidRPr="00DF0758">
        <w:rPr>
          <w:lang w:val="bg-BG"/>
        </w:rPr>
        <w:instrText>0 \*</w:instrText>
      </w:r>
      <w:r w:rsidR="00625ACE" w:rsidRPr="008A37E8">
        <w:instrText>arabic</w:instrText>
      </w:r>
      <w:r w:rsidR="00625ACE" w:rsidRPr="00DF0758">
        <w:rPr>
          <w:lang w:val="bg-BG"/>
        </w:rPr>
        <w:instrText xml:space="preserve"> </w:instrText>
      </w:r>
      <w:r w:rsidRPr="008A37E8">
        <w:fldChar w:fldCharType="separate"/>
      </w:r>
      <w:r w:rsidR="00666BEE" w:rsidRPr="00DF0758">
        <w:rPr>
          <w:noProof/>
          <w:lang w:val="bg-BG"/>
        </w:rPr>
        <w:t>100</w:t>
      </w:r>
      <w:r w:rsidRPr="008A37E8">
        <w:fldChar w:fldCharType="end"/>
      </w:r>
      <w:r w:rsidR="00625ACE" w:rsidRPr="00DF0758">
        <w:rPr>
          <w:lang w:val="bg-BG"/>
        </w:rPr>
        <w:t>.</w:t>
      </w:r>
      <w:r w:rsidR="00625ACE" w:rsidRPr="008A37E8">
        <w:t>  </w:t>
      </w:r>
      <w:r w:rsidR="000C5FDF" w:rsidRPr="00DF0758">
        <w:rPr>
          <w:lang w:val="bg-BG"/>
        </w:rPr>
        <w:t xml:space="preserve">Съдът намира, че въпреки че жалбоподателката не е уточнила това, </w:t>
      </w:r>
      <w:r w:rsidR="00BA1384">
        <w:rPr>
          <w:lang w:val="bg-BG"/>
        </w:rPr>
        <w:t>претенцията</w:t>
      </w:r>
      <w:r w:rsidR="000C5FDF" w:rsidRPr="00DF0758">
        <w:rPr>
          <w:lang w:val="bg-BG"/>
        </w:rPr>
        <w:t xml:space="preserve"> й трябва да се </w:t>
      </w:r>
      <w:r w:rsidR="00BA1384">
        <w:rPr>
          <w:lang w:val="bg-BG"/>
        </w:rPr>
        <w:t>сче</w:t>
      </w:r>
      <w:r w:rsidR="004C40FD">
        <w:rPr>
          <w:lang w:val="bg-BG"/>
        </w:rPr>
        <w:t>т</w:t>
      </w:r>
      <w:r w:rsidR="00BA1384">
        <w:rPr>
          <w:lang w:val="bg-BG"/>
        </w:rPr>
        <w:t>е като обезщетение</w:t>
      </w:r>
      <w:r w:rsidR="000C5FDF" w:rsidRPr="00DF0758">
        <w:rPr>
          <w:lang w:val="bg-BG"/>
        </w:rPr>
        <w:t xml:space="preserve"> за неимуществени вреди. Той счита, че тя трябва да е понесла так</w:t>
      </w:r>
      <w:r w:rsidR="00385BD4">
        <w:rPr>
          <w:lang w:val="bg-BG"/>
        </w:rPr>
        <w:t>ава</w:t>
      </w:r>
      <w:r w:rsidR="000C5FDF" w:rsidRPr="00DF0758">
        <w:rPr>
          <w:lang w:val="bg-BG"/>
        </w:rPr>
        <w:t xml:space="preserve"> вреда в резултат на не</w:t>
      </w:r>
      <w:r w:rsidR="004E23E8">
        <w:rPr>
          <w:lang w:val="bg-BG"/>
        </w:rPr>
        <w:t>възможността</w:t>
      </w:r>
      <w:r w:rsidR="000C5FDF" w:rsidRPr="00DF0758">
        <w:rPr>
          <w:lang w:val="bg-BG"/>
        </w:rPr>
        <w:t xml:space="preserve"> на националните </w:t>
      </w:r>
      <w:r w:rsidR="00385BD4">
        <w:rPr>
          <w:lang w:val="bg-BG"/>
        </w:rPr>
        <w:t>власти</w:t>
      </w:r>
      <w:r w:rsidR="000C5FDF" w:rsidRPr="00DF0758">
        <w:rPr>
          <w:lang w:val="bg-BG"/>
        </w:rPr>
        <w:t xml:space="preserve"> да разследват ефективно твърденията </w:t>
      </w:r>
      <w:r w:rsidR="000C5FDF">
        <w:rPr>
          <w:lang w:val="bg-BG"/>
        </w:rPr>
        <w:t>й</w:t>
      </w:r>
      <w:r w:rsidR="000C5FDF" w:rsidRPr="00DF0758">
        <w:rPr>
          <w:lang w:val="bg-BG"/>
        </w:rPr>
        <w:t xml:space="preserve"> за изнасилване. С оглед на конкретните факти по делото и неговата съдебна практика в този конкретен </w:t>
      </w:r>
      <w:r w:rsidR="00385BD4">
        <w:rPr>
          <w:lang w:val="bg-BG"/>
        </w:rPr>
        <w:t>случай</w:t>
      </w:r>
      <w:r w:rsidR="000C5FDF" w:rsidRPr="00DF0758">
        <w:rPr>
          <w:lang w:val="bg-BG"/>
        </w:rPr>
        <w:t>, Съдът намира за подходящо да присъди на жалбоподател</w:t>
      </w:r>
      <w:r w:rsidR="000C5FDF">
        <w:rPr>
          <w:lang w:val="bg-BG"/>
        </w:rPr>
        <w:t>ката</w:t>
      </w:r>
      <w:r w:rsidR="000C5FDF" w:rsidRPr="00DF0758">
        <w:rPr>
          <w:lang w:val="bg-BG"/>
        </w:rPr>
        <w:t xml:space="preserve"> 7 000 </w:t>
      </w:r>
      <w:r w:rsidR="00385BD4">
        <w:rPr>
          <w:lang w:val="bg-BG"/>
        </w:rPr>
        <w:t>е</w:t>
      </w:r>
      <w:r w:rsidR="000C5FDF" w:rsidRPr="00DF0758">
        <w:rPr>
          <w:lang w:val="bg-BG"/>
        </w:rPr>
        <w:t>вро плюс всички данъци, които могат да бъдат изискуеми.</w:t>
      </w:r>
    </w:p>
    <w:p w:rsidR="00625ACE" w:rsidRPr="008A37E8" w:rsidRDefault="00020EAB" w:rsidP="000C5FDF">
      <w:pPr>
        <w:pStyle w:val="JuHA"/>
        <w:numPr>
          <w:ilvl w:val="0"/>
          <w:numId w:val="0"/>
        </w:numPr>
        <w:ind w:left="232"/>
      </w:pPr>
      <w:r>
        <w:rPr>
          <w:lang w:val="bg-BG"/>
        </w:rPr>
        <w:t>Б. Р</w:t>
      </w:r>
      <w:r w:rsidR="000C5FDF">
        <w:rPr>
          <w:lang w:val="bg-BG"/>
        </w:rPr>
        <w:t xml:space="preserve">азноски </w:t>
      </w:r>
    </w:p>
    <w:p w:rsidR="00625ACE" w:rsidRPr="008A37E8" w:rsidRDefault="00FB4C28" w:rsidP="008A37E8">
      <w:pPr>
        <w:pStyle w:val="JuPara"/>
      </w:pPr>
      <w:r w:rsidRPr="008A37E8">
        <w:fldChar w:fldCharType="begin"/>
      </w:r>
      <w:r w:rsidR="00625ACE" w:rsidRPr="008A37E8">
        <w:instrText xml:space="preserve"> SEQ level0 \*arabic </w:instrText>
      </w:r>
      <w:r w:rsidRPr="008A37E8">
        <w:fldChar w:fldCharType="separate"/>
      </w:r>
      <w:r w:rsidR="00666BEE">
        <w:rPr>
          <w:noProof/>
        </w:rPr>
        <w:t>101</w:t>
      </w:r>
      <w:r w:rsidRPr="008A37E8">
        <w:fldChar w:fldCharType="end"/>
      </w:r>
      <w:r w:rsidR="00625ACE" w:rsidRPr="008A37E8">
        <w:t>.  </w:t>
      </w:r>
      <w:r w:rsidR="00B70443">
        <w:rPr>
          <w:lang w:val="bg-BG"/>
        </w:rPr>
        <w:t>Жалбоподателката</w:t>
      </w:r>
      <w:r w:rsidR="00B70443" w:rsidRPr="00B70443">
        <w:t xml:space="preserve"> не е предявил</w:t>
      </w:r>
      <w:r w:rsidR="00B70443">
        <w:rPr>
          <w:lang w:val="bg-BG"/>
        </w:rPr>
        <w:t>а</w:t>
      </w:r>
      <w:r w:rsidR="00B70443" w:rsidRPr="00B70443">
        <w:t xml:space="preserve"> иск за разноски.</w:t>
      </w:r>
    </w:p>
    <w:p w:rsidR="00625ACE" w:rsidRPr="008A37E8" w:rsidRDefault="00B70443" w:rsidP="00B70443">
      <w:pPr>
        <w:pStyle w:val="JuHA"/>
      </w:pPr>
      <w:r w:rsidRPr="00B70443">
        <w:t>Лихва за забава</w:t>
      </w:r>
      <w:r>
        <w:rPr>
          <w:lang w:val="bg-BG"/>
        </w:rPr>
        <w:t xml:space="preserve"> </w:t>
      </w:r>
    </w:p>
    <w:p w:rsidR="00393689" w:rsidRDefault="00FB4C28" w:rsidP="008A37E8">
      <w:pPr>
        <w:pStyle w:val="JuPara"/>
        <w:rPr>
          <w:lang w:val="bg-BG"/>
        </w:rPr>
      </w:pPr>
      <w:r w:rsidRPr="008A37E8">
        <w:fldChar w:fldCharType="begin"/>
      </w:r>
      <w:r w:rsidR="00625ACE" w:rsidRPr="008A37E8">
        <w:instrText xml:space="preserve"> SEQ level0 \*arabic </w:instrText>
      </w:r>
      <w:r w:rsidRPr="008A37E8">
        <w:fldChar w:fldCharType="separate"/>
      </w:r>
      <w:r w:rsidR="00666BEE">
        <w:rPr>
          <w:noProof/>
        </w:rPr>
        <w:t>102</w:t>
      </w:r>
      <w:r w:rsidRPr="008A37E8">
        <w:fldChar w:fldCharType="end"/>
      </w:r>
      <w:r w:rsidR="00625ACE" w:rsidRPr="008A37E8">
        <w:t>.  </w:t>
      </w:r>
      <w:r w:rsidR="00316812" w:rsidRPr="000B4895">
        <w:rPr>
          <w:rFonts w:ascii="Times New Roman" w:hAnsi="Times New Roman" w:cs="Times New Roman"/>
          <w:szCs w:val="24"/>
          <w:shd w:val="clear" w:color="auto" w:fill="FFFFFF"/>
        </w:rPr>
        <w:t>Съдът намира за уместно лихвата за забава да бъде определена въз основа на пределната ставка по заеми на Европейската централна банка, към която се добавят три процентни пункта.</w:t>
      </w:r>
      <w:r w:rsidR="00316812" w:rsidRPr="000B4895">
        <w:t xml:space="preserve"> </w:t>
      </w:r>
    </w:p>
    <w:p w:rsidR="001C54D5" w:rsidRPr="001C54D5" w:rsidRDefault="001C54D5" w:rsidP="001C54D5">
      <w:pPr>
        <w:pStyle w:val="JuHHead"/>
        <w:rPr>
          <w:rFonts w:cstheme="minorHAnsi"/>
          <w:szCs w:val="28"/>
          <w:shd w:val="clear" w:color="auto" w:fill="FFFFFF"/>
        </w:rPr>
      </w:pPr>
      <w:r w:rsidRPr="001C54D5">
        <w:rPr>
          <w:rFonts w:cstheme="minorHAnsi"/>
          <w:szCs w:val="28"/>
          <w:shd w:val="clear" w:color="auto" w:fill="FFFFFF"/>
        </w:rPr>
        <w:lastRenderedPageBreak/>
        <w:t>КАТО ВЗЕ ПРЕДВИД ГОРЕПОСОЧЕНИТЕ СЪОБРАЖЕНИЯ, СЪДЪТ ЕДИНОДУШНО,</w:t>
      </w:r>
    </w:p>
    <w:p w:rsidR="00625ACE" w:rsidRPr="008A37E8" w:rsidRDefault="00393689" w:rsidP="00393689">
      <w:pPr>
        <w:pStyle w:val="JuList"/>
      </w:pPr>
      <w:r w:rsidRPr="00393689">
        <w:rPr>
          <w:i/>
        </w:rPr>
        <w:t xml:space="preserve">Обявява </w:t>
      </w:r>
      <w:r w:rsidRPr="00393689">
        <w:rPr>
          <w:lang w:val="bg-BG"/>
        </w:rPr>
        <w:t xml:space="preserve">жалбата </w:t>
      </w:r>
      <w:r>
        <w:t>за допустим</w:t>
      </w:r>
      <w:r>
        <w:rPr>
          <w:lang w:val="bg-BG"/>
        </w:rPr>
        <w:t>а</w:t>
      </w:r>
      <w:r w:rsidR="00625ACE" w:rsidRPr="008A37E8">
        <w:t>;</w:t>
      </w:r>
    </w:p>
    <w:p w:rsidR="00625ACE" w:rsidRPr="00515369" w:rsidRDefault="00515369" w:rsidP="00515369">
      <w:pPr>
        <w:pStyle w:val="JuList"/>
      </w:pPr>
      <w:r w:rsidRPr="00515369">
        <w:rPr>
          <w:i/>
          <w:iCs/>
        </w:rPr>
        <w:t xml:space="preserve">Приема, </w:t>
      </w:r>
      <w:r w:rsidRPr="00515369">
        <w:rPr>
          <w:iCs/>
        </w:rPr>
        <w:t>че е налице нарушение на по</w:t>
      </w:r>
      <w:r w:rsidR="004C40FD">
        <w:rPr>
          <w:iCs/>
          <w:lang w:val="bg-BG"/>
        </w:rPr>
        <w:t xml:space="preserve">зитивните </w:t>
      </w:r>
      <w:r w:rsidRPr="00515369">
        <w:rPr>
          <w:iCs/>
        </w:rPr>
        <w:t>задължения на ответната държава съгласно членове 3 и 8 от Конвенцията;</w:t>
      </w:r>
    </w:p>
    <w:p w:rsidR="00625ACE" w:rsidRPr="008A37E8" w:rsidRDefault="00515369" w:rsidP="008A37E8">
      <w:pPr>
        <w:pStyle w:val="JuList"/>
        <w:keepNext/>
      </w:pPr>
      <w:r>
        <w:rPr>
          <w:i/>
          <w:lang w:val="bg-BG"/>
        </w:rPr>
        <w:t>Приема</w:t>
      </w:r>
      <w:r w:rsidR="003F1348">
        <w:rPr>
          <w:i/>
          <w:lang w:val="bg-BG"/>
        </w:rPr>
        <w:t>, че</w:t>
      </w:r>
    </w:p>
    <w:p w:rsidR="00625ACE" w:rsidRPr="008A37E8" w:rsidRDefault="00B9787F" w:rsidP="00B9787F">
      <w:pPr>
        <w:pStyle w:val="JuLista"/>
      </w:pPr>
      <w:r>
        <w:rPr>
          <w:lang w:val="bg-BG"/>
        </w:rPr>
        <w:t>д</w:t>
      </w:r>
      <w:r>
        <w:t>ържавата</w:t>
      </w:r>
      <w:r>
        <w:rPr>
          <w:lang w:val="bg-BG"/>
        </w:rPr>
        <w:t>-</w:t>
      </w:r>
      <w:r w:rsidRPr="00B9787F">
        <w:t xml:space="preserve">ответник </w:t>
      </w:r>
      <w:r w:rsidR="003F1348">
        <w:rPr>
          <w:lang w:val="bg-BG"/>
        </w:rPr>
        <w:t xml:space="preserve">трябва </w:t>
      </w:r>
      <w:r w:rsidR="00DD2F96">
        <w:t xml:space="preserve">да </w:t>
      </w:r>
      <w:r w:rsidR="00DD2F96">
        <w:rPr>
          <w:lang w:val="bg-BG"/>
        </w:rPr>
        <w:t>из</w:t>
      </w:r>
      <w:r w:rsidRPr="00B9787F">
        <w:t xml:space="preserve">плати на жалбоподателя по отношение на неимуществените вреди </w:t>
      </w:r>
      <w:r w:rsidR="00DD2F96" w:rsidRPr="00DD2F96">
        <w:rPr>
          <w:rFonts w:ascii="Times New Roman" w:hAnsi="Times New Roman" w:cs="Times New Roman"/>
          <w:szCs w:val="24"/>
          <w:shd w:val="clear" w:color="auto" w:fill="FFFFFF"/>
        </w:rPr>
        <w:t>в срок от три месеца от датата на влизане в сила на настоящото решение съгласно член 44 § 2 от Конвенцията</w:t>
      </w:r>
      <w:r w:rsidRPr="00DD2F96">
        <w:rPr>
          <w:rFonts w:ascii="Times New Roman" w:hAnsi="Times New Roman" w:cs="Times New Roman"/>
          <w:szCs w:val="24"/>
        </w:rPr>
        <w:t>,</w:t>
      </w:r>
      <w:r w:rsidRPr="00DD2F96">
        <w:t xml:space="preserve"> </w:t>
      </w:r>
      <w:r>
        <w:t xml:space="preserve">7 000 </w:t>
      </w:r>
      <w:r w:rsidR="004C40FD">
        <w:rPr>
          <w:lang w:val="bg-BG"/>
        </w:rPr>
        <w:t>е</w:t>
      </w:r>
      <w:r>
        <w:rPr>
          <w:lang w:val="bg-BG"/>
        </w:rPr>
        <w:t>вро</w:t>
      </w:r>
      <w:r>
        <w:t xml:space="preserve"> (седем хиляди евро)</w:t>
      </w:r>
      <w:r w:rsidRPr="00B9787F">
        <w:t xml:space="preserve">, плюс всеки данък, който може да бъде изискуем, получената сума да се преобразува във валутата </w:t>
      </w:r>
      <w:r w:rsidR="00DD2F96">
        <w:t>на държавата-ответник по курса</w:t>
      </w:r>
      <w:r w:rsidR="00DD2F96">
        <w:rPr>
          <w:lang w:val="bg-BG"/>
        </w:rPr>
        <w:t xml:space="preserve"> </w:t>
      </w:r>
      <w:r w:rsidR="00DD2F96">
        <w:t xml:space="preserve">към датата на </w:t>
      </w:r>
      <w:r w:rsidR="00DD2F96">
        <w:rPr>
          <w:lang w:val="bg-BG"/>
        </w:rPr>
        <w:t>плащането</w:t>
      </w:r>
      <w:r w:rsidRPr="00B9787F">
        <w:t>;</w:t>
      </w:r>
    </w:p>
    <w:p w:rsidR="003F1348" w:rsidRPr="003F1348" w:rsidRDefault="003F1348" w:rsidP="00B9787F">
      <w:pPr>
        <w:pStyle w:val="JuLista"/>
        <w:rPr>
          <w:rFonts w:ascii="Times New Roman" w:hAnsi="Times New Roman" w:cs="Times New Roman"/>
          <w:szCs w:val="24"/>
        </w:rPr>
      </w:pPr>
      <w:r w:rsidRPr="003F1348">
        <w:rPr>
          <w:rFonts w:ascii="Times New Roman" w:hAnsi="Times New Roman" w:cs="Times New Roman"/>
          <w:szCs w:val="24"/>
          <w:shd w:val="clear" w:color="auto" w:fill="FFFFFF"/>
        </w:rPr>
        <w:t>от изтичането на гореспоменатите три месеца до плащането се дължи проста лихва върху горепосочените суми в размер на пределната ставка по заеми на Европейската централна банка за срока на забавата, увеличена с три процентни пункта;</w:t>
      </w:r>
    </w:p>
    <w:p w:rsidR="00625ACE" w:rsidRPr="008A37E8" w:rsidRDefault="00721F3A" w:rsidP="00721F3A">
      <w:pPr>
        <w:pStyle w:val="JuList"/>
      </w:pPr>
      <w:r w:rsidRPr="00721F3A">
        <w:rPr>
          <w:i/>
        </w:rPr>
        <w:t xml:space="preserve">Отхвърля </w:t>
      </w:r>
      <w:r>
        <w:t xml:space="preserve">останалата част от </w:t>
      </w:r>
      <w:r w:rsidR="003F1348">
        <w:rPr>
          <w:lang w:val="bg-BG"/>
        </w:rPr>
        <w:t xml:space="preserve">претенциите </w:t>
      </w:r>
      <w:r>
        <w:t xml:space="preserve">на </w:t>
      </w:r>
      <w:r>
        <w:rPr>
          <w:lang w:val="bg-BG"/>
        </w:rPr>
        <w:t>жалбопдателката</w:t>
      </w:r>
      <w:r w:rsidRPr="00721F3A">
        <w:t xml:space="preserve"> за справедливо</w:t>
      </w:r>
      <w:r>
        <w:rPr>
          <w:lang w:val="bg-BG"/>
        </w:rPr>
        <w:t xml:space="preserve"> обезщетение</w:t>
      </w:r>
      <w:r w:rsidRPr="00721F3A">
        <w:rPr>
          <w:i/>
        </w:rPr>
        <w:t>.</w:t>
      </w:r>
    </w:p>
    <w:p w:rsidR="00625ACE" w:rsidRPr="008A37E8" w:rsidRDefault="003F1348" w:rsidP="008A37E8">
      <w:pPr>
        <w:pStyle w:val="JuParaLast"/>
        <w:keepLines w:val="0"/>
      </w:pPr>
      <w:r>
        <w:rPr>
          <w:rFonts w:cstheme="minorHAnsi"/>
          <w:szCs w:val="24"/>
          <w:shd w:val="clear" w:color="auto" w:fill="FFFFFF"/>
        </w:rPr>
        <w:t xml:space="preserve">Изготвено на английски език и </w:t>
      </w:r>
      <w:r>
        <w:rPr>
          <w:rFonts w:cstheme="minorHAnsi"/>
          <w:szCs w:val="24"/>
          <w:shd w:val="clear" w:color="auto" w:fill="FFFFFF"/>
          <w:lang w:val="bg-BG"/>
        </w:rPr>
        <w:t>съобщено</w:t>
      </w:r>
      <w:r w:rsidR="00721F3A" w:rsidRPr="00721F3A">
        <w:rPr>
          <w:rFonts w:cstheme="minorHAnsi"/>
          <w:szCs w:val="24"/>
          <w:shd w:val="clear" w:color="auto" w:fill="FFFFFF"/>
        </w:rPr>
        <w:t xml:space="preserve"> писмено на</w:t>
      </w:r>
      <w:r w:rsidR="00721F3A" w:rsidRPr="00721F3A">
        <w:rPr>
          <w:sz w:val="21"/>
          <w:szCs w:val="21"/>
          <w:shd w:val="clear" w:color="auto" w:fill="FFFFFF"/>
          <w:lang w:val="bg-BG"/>
        </w:rPr>
        <w:t xml:space="preserve"> </w:t>
      </w:r>
      <w:r w:rsidR="00721F3A">
        <w:t xml:space="preserve">20 </w:t>
      </w:r>
      <w:r w:rsidR="00721F3A">
        <w:rPr>
          <w:lang w:val="bg-BG"/>
        </w:rPr>
        <w:t>февруари</w:t>
      </w:r>
      <w:r w:rsidR="00625ACE" w:rsidRPr="008A37E8">
        <w:t xml:space="preserve"> 2020</w:t>
      </w:r>
      <w:r w:rsidR="00721F3A">
        <w:rPr>
          <w:lang w:val="bg-BG"/>
        </w:rPr>
        <w:t xml:space="preserve"> </w:t>
      </w:r>
      <w:proofErr w:type="gramStart"/>
      <w:r w:rsidR="00721F3A">
        <w:rPr>
          <w:lang w:val="bg-BG"/>
        </w:rPr>
        <w:t>г.</w:t>
      </w:r>
      <w:r w:rsidR="00625ACE" w:rsidRPr="008A37E8">
        <w:t>,</w:t>
      </w:r>
      <w:proofErr w:type="gramEnd"/>
      <w:r w:rsidR="00625ACE" w:rsidRPr="008A37E8">
        <w:t xml:space="preserve"> </w:t>
      </w:r>
      <w:r w:rsidR="00721F3A">
        <w:rPr>
          <w:lang w:val="bg-BG"/>
        </w:rPr>
        <w:t xml:space="preserve">в съответствие с </w:t>
      </w:r>
      <w:r w:rsidR="00721F3A">
        <w:t xml:space="preserve">77 §§ 2 </w:t>
      </w:r>
      <w:r w:rsidR="00721F3A">
        <w:rPr>
          <w:lang w:val="bg-BG"/>
        </w:rPr>
        <w:t>и</w:t>
      </w:r>
      <w:r w:rsidR="00625ACE" w:rsidRPr="008A37E8">
        <w:t xml:space="preserve"> 3 </w:t>
      </w:r>
      <w:r w:rsidR="00721F3A">
        <w:rPr>
          <w:lang w:val="bg-BG"/>
        </w:rPr>
        <w:t>от Правилника на Съда</w:t>
      </w:r>
      <w:r w:rsidR="00625ACE" w:rsidRPr="008A37E8">
        <w:t>.</w:t>
      </w:r>
    </w:p>
    <w:p w:rsidR="00625ACE" w:rsidRPr="00721F3A" w:rsidRDefault="00625ACE" w:rsidP="008A37E8">
      <w:pPr>
        <w:pStyle w:val="JuSigned"/>
        <w:rPr>
          <w:lang w:val="bg-BG"/>
        </w:rPr>
      </w:pPr>
      <w:r w:rsidRPr="008A37E8">
        <w:tab/>
      </w:r>
      <w:r w:rsidR="00721F3A">
        <w:rPr>
          <w:lang w:val="bg-BG"/>
        </w:rPr>
        <w:t>Милан Блашко</w:t>
      </w:r>
      <w:r w:rsidRPr="008A37E8">
        <w:tab/>
      </w:r>
      <w:r w:rsidR="00721F3A">
        <w:t>Сиофра О'Лири</w:t>
      </w:r>
      <w:r w:rsidR="00721F3A" w:rsidRPr="008A37E8">
        <w:t xml:space="preserve"> </w:t>
      </w:r>
      <w:r w:rsidRPr="008A37E8">
        <w:br/>
      </w:r>
      <w:r w:rsidRPr="008A37E8">
        <w:tab/>
      </w:r>
      <w:r w:rsidR="00721F3A">
        <w:rPr>
          <w:lang w:val="bg-BG"/>
        </w:rPr>
        <w:t>Зам.-регистратор</w:t>
      </w:r>
      <w:r w:rsidR="00721F3A">
        <w:tab/>
      </w:r>
      <w:r w:rsidR="00721F3A">
        <w:rPr>
          <w:lang w:val="bg-BG"/>
        </w:rPr>
        <w:t>Председател</w:t>
      </w:r>
    </w:p>
    <w:p w:rsidR="00712789" w:rsidRPr="008A37E8" w:rsidRDefault="00712789" w:rsidP="008A37E8">
      <w:pPr>
        <w:pStyle w:val="JuPara"/>
      </w:pPr>
    </w:p>
    <w:sectPr w:rsidR="00712789" w:rsidRPr="008A37E8" w:rsidSect="000B0356">
      <w:headerReference w:type="even" r:id="rId15"/>
      <w:headerReference w:type="default" r:id="rId16"/>
      <w:footerReference w:type="even" r:id="rId17"/>
      <w:footerReference w:type="default" r:id="rId18"/>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EAB" w:rsidRPr="006E32EE" w:rsidRDefault="00E92EAB">
      <w:r w:rsidRPr="006E32EE">
        <w:separator/>
      </w:r>
    </w:p>
  </w:endnote>
  <w:endnote w:type="continuationSeparator" w:id="0">
    <w:p w:rsidR="00E92EAB" w:rsidRPr="006E32EE" w:rsidRDefault="00E92EAB">
      <w:r w:rsidRPr="006E32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DE" w:rsidRPr="00150BFA" w:rsidRDefault="005716DE" w:rsidP="000B0356">
    <w:pPr>
      <w:jc w:val="center"/>
    </w:pPr>
    <w:r>
      <w:rPr>
        <w:noProof/>
        <w:lang w:val="bg-BG" w:eastAsia="bg-BG"/>
      </w:rPr>
      <w:drawing>
        <wp:inline distT="0" distB="0" distL="0" distR="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5716DE" w:rsidRPr="006E32EE" w:rsidRDefault="005716DE" w:rsidP="000B0356">
    <w:pPr>
      <w:pStyle w:val="Footer0"/>
      <w:jc w:val="cen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DE" w:rsidRDefault="005716DE">
    <w:pPr>
      <w:pStyle w:val="Foo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DE" w:rsidRPr="000B7195" w:rsidRDefault="005716DE" w:rsidP="000B0356">
    <w:pPr>
      <w:pStyle w:val="Foo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EAB" w:rsidRPr="006E32EE" w:rsidRDefault="00E92EAB" w:rsidP="000B0356">
      <w:r w:rsidRPr="006E32EE">
        <w:separator/>
      </w:r>
    </w:p>
  </w:footnote>
  <w:footnote w:type="continuationSeparator" w:id="0">
    <w:p w:rsidR="00E92EAB" w:rsidRPr="006E32EE" w:rsidRDefault="00E92EAB" w:rsidP="000B0356">
      <w:r w:rsidRPr="006E32EE">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DE" w:rsidRDefault="005716DE" w:rsidP="000B0356">
    <w:pPr>
      <w:jc w:val="center"/>
      <w:rPr>
        <w:lang w:val="bg-BG"/>
      </w:rPr>
    </w:pPr>
    <w:r>
      <w:rPr>
        <w:noProof/>
        <w:lang w:val="bg-BG" w:eastAsia="bg-BG"/>
      </w:rPr>
      <w:drawing>
        <wp:inline distT="0" distB="0" distL="0" distR="0">
          <wp:extent cx="2962275" cy="1219200"/>
          <wp:effectExtent l="0" t="0" r="9525" b="0"/>
          <wp:docPr id="2" name="Picture 2"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5716DE" w:rsidRPr="006E32EE" w:rsidRDefault="005716DE" w:rsidP="000B0356">
    <w:pPr>
      <w:jc w:val="cente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DE" w:rsidRPr="00A45145" w:rsidRDefault="005716DE" w:rsidP="000B0356">
    <w:pPr>
      <w:jc w:val="center"/>
    </w:pPr>
    <w:r>
      <w:rPr>
        <w:noProof/>
        <w:lang w:val="bg-BG" w:eastAsia="bg-BG"/>
      </w:rPr>
      <w:drawing>
        <wp:inline distT="0" distB="0" distL="0" distR="0">
          <wp:extent cx="2962275" cy="1219200"/>
          <wp:effectExtent l="0" t="0" r="9525" b="0"/>
          <wp:docPr id="4" name="Picture 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5716DE" w:rsidRPr="006E32EE" w:rsidRDefault="005716D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DE" w:rsidRPr="004D0EC7" w:rsidRDefault="005716DE" w:rsidP="00C257AB">
    <w:pPr>
      <w:pStyle w:val="JuHeader"/>
    </w:pPr>
    <w:r>
      <w:rPr>
        <w:rStyle w:val="PageNumber"/>
      </w:rPr>
      <w:fldChar w:fldCharType="begin"/>
    </w:r>
    <w:r>
      <w:rPr>
        <w:rStyle w:val="PageNumber"/>
      </w:rPr>
      <w:instrText xml:space="preserve"> PAGE </w:instrText>
    </w:r>
    <w:r>
      <w:rPr>
        <w:rStyle w:val="PageNumber"/>
      </w:rPr>
      <w:fldChar w:fldCharType="separate"/>
    </w:r>
    <w:r w:rsidR="00DF0758">
      <w:rPr>
        <w:rStyle w:val="PageNumber"/>
        <w:noProof/>
      </w:rPr>
      <w:t>24</w:t>
    </w:r>
    <w:r>
      <w:rPr>
        <w:rStyle w:val="PageNumber"/>
      </w:rPr>
      <w:fldChar w:fldCharType="end"/>
    </w:r>
    <w:r w:rsidRPr="004D0EC7">
      <w:tab/>
    </w:r>
    <w:r>
      <w:rPr>
        <w:lang w:val="bg-BG"/>
      </w:rPr>
      <w:t xml:space="preserve">РЕШЕНИЕ </w:t>
    </w:r>
    <w:r>
      <w:rPr>
        <w:lang w:val="en-US"/>
      </w:rPr>
      <w:t>Y</w:t>
    </w:r>
    <w:r>
      <w:rPr>
        <w:lang w:val="bg-BG"/>
      </w:rPr>
      <w:t xml:space="preserve"> срещу БЪЛГАРИЯ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DE" w:rsidRPr="00882CD5" w:rsidRDefault="005716DE" w:rsidP="00C257AB">
    <w:pPr>
      <w:pStyle w:val="JuHeader"/>
    </w:pPr>
    <w:r w:rsidRPr="00882CD5">
      <w:tab/>
    </w:r>
    <w:r>
      <w:rPr>
        <w:lang w:val="bg-BG"/>
      </w:rPr>
      <w:t xml:space="preserve">РЕШЕНИЕ </w:t>
    </w:r>
    <w:r>
      <w:rPr>
        <w:lang w:val="en-US"/>
      </w:rPr>
      <w:t>Y</w:t>
    </w:r>
    <w:r>
      <w:rPr>
        <w:lang w:val="bg-BG"/>
      </w:rPr>
      <w:t xml:space="preserve"> срещу БЪЛГАРИЯ</w:t>
    </w:r>
    <w:r w:rsidRPr="00882CD5">
      <w:tab/>
    </w:r>
    <w:r>
      <w:rPr>
        <w:rStyle w:val="PageNumber"/>
      </w:rPr>
      <w:fldChar w:fldCharType="begin"/>
    </w:r>
    <w:r>
      <w:rPr>
        <w:rStyle w:val="PageNumber"/>
      </w:rPr>
      <w:instrText xml:space="preserve"> PAGE </w:instrText>
    </w:r>
    <w:r>
      <w:rPr>
        <w:rStyle w:val="PageNumber"/>
      </w:rPr>
      <w:fldChar w:fldCharType="separate"/>
    </w:r>
    <w:r w:rsidR="00DF0758">
      <w:rPr>
        <w:rStyle w:val="PageNumber"/>
        <w:noProof/>
      </w:rPr>
      <w:t>23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D5546B"/>
    <w:multiLevelType w:val="multilevel"/>
    <w:tmpl w:val="BD4225D2"/>
    <w:styleLink w:val="ECHRA1StyleList"/>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85E6A40"/>
    <w:multiLevelType w:val="multilevel"/>
    <w:tmpl w:val="84A2DB16"/>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lvlText w:val="(%3)"/>
      <w:lvlJc w:val="left"/>
      <w:pPr>
        <w:tabs>
          <w:tab w:val="num" w:pos="1134"/>
        </w:tabs>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17" w:hanging="345"/>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989571C"/>
    <w:multiLevelType w:val="multilevel"/>
    <w:tmpl w:val="F842BC8C"/>
    <w:styleLink w:val="ECHRA1StyleBulletedSquare"/>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nsid w:val="5032512D"/>
    <w:multiLevelType w:val="multilevel"/>
    <w:tmpl w:val="9B34AC6C"/>
    <w:styleLink w:val="ECHRA1StyleNumberedList"/>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nsid w:val="56B9429C"/>
    <w:multiLevelType w:val="multilevel"/>
    <w:tmpl w:val="B7886602"/>
    <w:lvl w:ilvl="0">
      <w:start w:val="1"/>
      <w:numFmt w:val="none"/>
      <w:pStyle w:val="JuHHead"/>
      <w:suff w:val="nothing"/>
      <w:lvlText w:val=""/>
      <w:lvlJc w:val="left"/>
      <w:pPr>
        <w:ind w:left="0" w:firstLine="0"/>
      </w:pPr>
      <w:rPr>
        <w:rFonts w:hint="default"/>
      </w:rPr>
    </w:lvl>
    <w:lvl w:ilvl="1">
      <w:start w:val="1"/>
      <w:numFmt w:val="upperRoman"/>
      <w:pStyle w:val="JuHIRoman"/>
      <w:suff w:val="space"/>
      <w:lvlText w:val="%2."/>
      <w:lvlJc w:val="left"/>
      <w:pPr>
        <w:ind w:left="357" w:hanging="357"/>
      </w:pPr>
      <w:rPr>
        <w:rFonts w:hint="default"/>
        <w:sz w:val="24"/>
      </w:rPr>
    </w:lvl>
    <w:lvl w:ilvl="2">
      <w:start w:val="1"/>
      <w:numFmt w:val="upperLetter"/>
      <w:pStyle w:val="JuHA"/>
      <w:lvlText w:val="%3."/>
      <w:lvlJc w:val="left"/>
      <w:pPr>
        <w:ind w:left="584" w:hanging="352"/>
      </w:pPr>
      <w:rPr>
        <w:rFonts w:hint="default"/>
      </w:rPr>
    </w:lvl>
    <w:lvl w:ilvl="3">
      <w:start w:val="1"/>
      <w:numFmt w:val="decimal"/>
      <w:pStyle w:val="JuH1"/>
      <w:lvlText w:val="%4."/>
      <w:lvlJc w:val="left"/>
      <w:pPr>
        <w:ind w:left="731" w:hanging="300"/>
      </w:pPr>
      <w:rPr>
        <w:rFonts w:hint="default"/>
      </w:rPr>
    </w:lvl>
    <w:lvl w:ilvl="4">
      <w:start w:val="1"/>
      <w:numFmt w:val="lowerLetter"/>
      <w:pStyle w:val="JuHa0"/>
      <w:lvlText w:val="(%5)"/>
      <w:lvlJc w:val="left"/>
      <w:pPr>
        <w:ind w:left="975" w:hanging="340"/>
      </w:pPr>
      <w:rPr>
        <w:rFonts w:hint="default"/>
      </w:rPr>
    </w:lvl>
    <w:lvl w:ilvl="5">
      <w:start w:val="1"/>
      <w:numFmt w:val="lowerRoman"/>
      <w:pStyle w:val="JuHi"/>
      <w:suff w:val="space"/>
      <w:lvlText w:val="(%6)"/>
      <w:lvlJc w:val="left"/>
      <w:pPr>
        <w:ind w:left="1191" w:hanging="358"/>
      </w:pPr>
      <w:rPr>
        <w:rFonts w:hint="default"/>
      </w:rPr>
    </w:lvl>
    <w:lvl w:ilvl="6">
      <w:start w:val="1"/>
      <w:numFmt w:val="lowerLetter"/>
      <w:pStyle w:val="JuHalpha"/>
      <w:lvlText w:val="(%7)"/>
      <w:lvlJc w:val="left"/>
      <w:pPr>
        <w:ind w:left="1372" w:hanging="334"/>
      </w:pPr>
      <w:rPr>
        <w:rFonts w:ascii="Symbol" w:hAnsi="Symbol" w:hint="default"/>
        <w:sz w:val="20"/>
      </w:rPr>
    </w:lvl>
    <w:lvl w:ilvl="7">
      <w:start w:val="1"/>
      <w:numFmt w:val="bullet"/>
      <w:pStyle w:val="JuH"/>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7">
    <w:nsid w:val="61AA0E8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7FD1241"/>
    <w:multiLevelType w:val="hybridMultilevel"/>
    <w:tmpl w:val="F6D86CC2"/>
    <w:lvl w:ilvl="0" w:tplc="B48280C0">
      <w:start w:val="1"/>
      <w:numFmt w:val="bullet"/>
      <w:pStyle w:val="ListBullet"/>
      <w:lvlText w:val=""/>
      <w:lvlJc w:val="left"/>
      <w:pPr>
        <w:tabs>
          <w:tab w:val="num" w:pos="851"/>
        </w:tabs>
        <w:ind w:left="568" w:firstLine="0"/>
      </w:pPr>
      <w:rPr>
        <w:rFonts w:ascii="Wingdings" w:hAnsi="Wingdings" w:hint="default"/>
        <w:color w:val="808080"/>
        <w:sz w:val="16"/>
      </w:rPr>
    </w:lvl>
    <w:lvl w:ilvl="1" w:tplc="C1985C2A" w:tentative="1">
      <w:start w:val="1"/>
      <w:numFmt w:val="bullet"/>
      <w:lvlText w:val="o"/>
      <w:lvlJc w:val="left"/>
      <w:pPr>
        <w:tabs>
          <w:tab w:val="num" w:pos="1724"/>
        </w:tabs>
        <w:ind w:left="1724" w:hanging="360"/>
      </w:pPr>
      <w:rPr>
        <w:rFonts w:ascii="Courier New" w:hAnsi="Courier New" w:cs="Courier New" w:hint="default"/>
      </w:rPr>
    </w:lvl>
    <w:lvl w:ilvl="2" w:tplc="3DA2FBC0" w:tentative="1">
      <w:start w:val="1"/>
      <w:numFmt w:val="bullet"/>
      <w:lvlText w:val=""/>
      <w:lvlJc w:val="left"/>
      <w:pPr>
        <w:tabs>
          <w:tab w:val="num" w:pos="2444"/>
        </w:tabs>
        <w:ind w:left="2444" w:hanging="360"/>
      </w:pPr>
      <w:rPr>
        <w:rFonts w:ascii="Wingdings" w:hAnsi="Wingdings" w:hint="default"/>
      </w:rPr>
    </w:lvl>
    <w:lvl w:ilvl="3" w:tplc="ADB6CB3E" w:tentative="1">
      <w:start w:val="1"/>
      <w:numFmt w:val="bullet"/>
      <w:lvlText w:val=""/>
      <w:lvlJc w:val="left"/>
      <w:pPr>
        <w:tabs>
          <w:tab w:val="num" w:pos="3164"/>
        </w:tabs>
        <w:ind w:left="3164" w:hanging="360"/>
      </w:pPr>
      <w:rPr>
        <w:rFonts w:ascii="Symbol" w:hAnsi="Symbol" w:hint="default"/>
      </w:rPr>
    </w:lvl>
    <w:lvl w:ilvl="4" w:tplc="85882FC6" w:tentative="1">
      <w:start w:val="1"/>
      <w:numFmt w:val="bullet"/>
      <w:lvlText w:val="o"/>
      <w:lvlJc w:val="left"/>
      <w:pPr>
        <w:tabs>
          <w:tab w:val="num" w:pos="3884"/>
        </w:tabs>
        <w:ind w:left="3884" w:hanging="360"/>
      </w:pPr>
      <w:rPr>
        <w:rFonts w:ascii="Courier New" w:hAnsi="Courier New" w:cs="Courier New" w:hint="default"/>
      </w:rPr>
    </w:lvl>
    <w:lvl w:ilvl="5" w:tplc="3C446AE4" w:tentative="1">
      <w:start w:val="1"/>
      <w:numFmt w:val="bullet"/>
      <w:lvlText w:val=""/>
      <w:lvlJc w:val="left"/>
      <w:pPr>
        <w:tabs>
          <w:tab w:val="num" w:pos="4604"/>
        </w:tabs>
        <w:ind w:left="4604" w:hanging="360"/>
      </w:pPr>
      <w:rPr>
        <w:rFonts w:ascii="Wingdings" w:hAnsi="Wingdings" w:hint="default"/>
      </w:rPr>
    </w:lvl>
    <w:lvl w:ilvl="6" w:tplc="11067B92" w:tentative="1">
      <w:start w:val="1"/>
      <w:numFmt w:val="bullet"/>
      <w:lvlText w:val=""/>
      <w:lvlJc w:val="left"/>
      <w:pPr>
        <w:tabs>
          <w:tab w:val="num" w:pos="5324"/>
        </w:tabs>
        <w:ind w:left="5324" w:hanging="360"/>
      </w:pPr>
      <w:rPr>
        <w:rFonts w:ascii="Symbol" w:hAnsi="Symbol" w:hint="default"/>
      </w:rPr>
    </w:lvl>
    <w:lvl w:ilvl="7" w:tplc="FE746D40" w:tentative="1">
      <w:start w:val="1"/>
      <w:numFmt w:val="bullet"/>
      <w:lvlText w:val="o"/>
      <w:lvlJc w:val="left"/>
      <w:pPr>
        <w:tabs>
          <w:tab w:val="num" w:pos="6044"/>
        </w:tabs>
        <w:ind w:left="6044" w:hanging="360"/>
      </w:pPr>
      <w:rPr>
        <w:rFonts w:ascii="Courier New" w:hAnsi="Courier New" w:cs="Courier New" w:hint="default"/>
      </w:rPr>
    </w:lvl>
    <w:lvl w:ilvl="8" w:tplc="A3743A34" w:tentative="1">
      <w:start w:val="1"/>
      <w:numFmt w:val="bullet"/>
      <w:lvlText w:val=""/>
      <w:lvlJc w:val="left"/>
      <w:pPr>
        <w:tabs>
          <w:tab w:val="num" w:pos="6764"/>
        </w:tabs>
        <w:ind w:left="6764" w:hanging="360"/>
      </w:pPr>
      <w:rPr>
        <w:rFonts w:ascii="Wingdings" w:hAnsi="Wingdings" w:hint="default"/>
      </w:rPr>
    </w:lvl>
  </w:abstractNum>
  <w:num w:numId="1">
    <w:abstractNumId w:val="16"/>
  </w:num>
  <w:num w:numId="2">
    <w:abstractNumId w:val="12"/>
  </w:num>
  <w:num w:numId="3">
    <w:abstractNumId w:val="13"/>
  </w:num>
  <w:num w:numId="4">
    <w:abstractNumId w:val="10"/>
  </w:num>
  <w:num w:numId="5">
    <w:abstractNumId w:val="9"/>
  </w:num>
  <w:num w:numId="6">
    <w:abstractNumId w:val="14"/>
  </w:num>
  <w:num w:numId="7">
    <w:abstractNumId w:val="11"/>
  </w:num>
  <w:num w:numId="8">
    <w:abstractNumId w:val="15"/>
  </w:num>
  <w:num w:numId="9">
    <w:abstractNumId w:val="18"/>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6"/>
    <w:lvlOverride w:ilvl="0">
      <w:startOverride w:val="1"/>
    </w:lvlOverride>
    <w:lvlOverride w:ilvl="1">
      <w:startOverride w:val="1"/>
    </w:lvlOverride>
    <w:lvlOverride w:ilvl="2">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hideSpellingErrors/>
  <w:proofState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MM" w:val="0"/>
    <w:docVar w:name="NBEMMDOC" w:val="0"/>
  </w:docVars>
  <w:rsids>
    <w:rsidRoot w:val="00625ACE"/>
    <w:rsid w:val="00006887"/>
    <w:rsid w:val="000147A9"/>
    <w:rsid w:val="00020EAB"/>
    <w:rsid w:val="000222B7"/>
    <w:rsid w:val="00024D61"/>
    <w:rsid w:val="00033977"/>
    <w:rsid w:val="00034C1A"/>
    <w:rsid w:val="00035727"/>
    <w:rsid w:val="00037D57"/>
    <w:rsid w:val="00051751"/>
    <w:rsid w:val="00052C26"/>
    <w:rsid w:val="00052E8F"/>
    <w:rsid w:val="00055EAF"/>
    <w:rsid w:val="00063C7F"/>
    <w:rsid w:val="00064F70"/>
    <w:rsid w:val="0006641C"/>
    <w:rsid w:val="00066BCB"/>
    <w:rsid w:val="00082F80"/>
    <w:rsid w:val="00091ED3"/>
    <w:rsid w:val="000A69C2"/>
    <w:rsid w:val="000B0356"/>
    <w:rsid w:val="000B5AE9"/>
    <w:rsid w:val="000C57AD"/>
    <w:rsid w:val="000C5F60"/>
    <w:rsid w:val="000C5FDF"/>
    <w:rsid w:val="000C70B4"/>
    <w:rsid w:val="000D3832"/>
    <w:rsid w:val="000D4113"/>
    <w:rsid w:val="000D5C2C"/>
    <w:rsid w:val="000E7DFB"/>
    <w:rsid w:val="000F23F9"/>
    <w:rsid w:val="00104242"/>
    <w:rsid w:val="00107497"/>
    <w:rsid w:val="00110FB4"/>
    <w:rsid w:val="001115C7"/>
    <w:rsid w:val="00111C5A"/>
    <w:rsid w:val="0012284B"/>
    <w:rsid w:val="00124ADF"/>
    <w:rsid w:val="001264FC"/>
    <w:rsid w:val="00133ADE"/>
    <w:rsid w:val="00150764"/>
    <w:rsid w:val="00182383"/>
    <w:rsid w:val="00186B7D"/>
    <w:rsid w:val="00186C2D"/>
    <w:rsid w:val="00195FB5"/>
    <w:rsid w:val="001A7249"/>
    <w:rsid w:val="001B21B6"/>
    <w:rsid w:val="001B3485"/>
    <w:rsid w:val="001B35B8"/>
    <w:rsid w:val="001B4EFA"/>
    <w:rsid w:val="001C169D"/>
    <w:rsid w:val="001C54D5"/>
    <w:rsid w:val="001C6328"/>
    <w:rsid w:val="001D18AD"/>
    <w:rsid w:val="001D4086"/>
    <w:rsid w:val="001E26EE"/>
    <w:rsid w:val="001F6F22"/>
    <w:rsid w:val="001F73C3"/>
    <w:rsid w:val="002204A6"/>
    <w:rsid w:val="002231D3"/>
    <w:rsid w:val="00235D69"/>
    <w:rsid w:val="00245537"/>
    <w:rsid w:val="00256765"/>
    <w:rsid w:val="00260663"/>
    <w:rsid w:val="00263BDB"/>
    <w:rsid w:val="00272274"/>
    <w:rsid w:val="00281732"/>
    <w:rsid w:val="00283D66"/>
    <w:rsid w:val="00285C19"/>
    <w:rsid w:val="0029340A"/>
    <w:rsid w:val="00293890"/>
    <w:rsid w:val="002A4BA9"/>
    <w:rsid w:val="002B1112"/>
    <w:rsid w:val="002B4FEC"/>
    <w:rsid w:val="002B727C"/>
    <w:rsid w:val="002C4206"/>
    <w:rsid w:val="002E0AB7"/>
    <w:rsid w:val="002E12B3"/>
    <w:rsid w:val="002E2E5C"/>
    <w:rsid w:val="002E4B59"/>
    <w:rsid w:val="002F0D32"/>
    <w:rsid w:val="003045EE"/>
    <w:rsid w:val="003053FA"/>
    <w:rsid w:val="00305537"/>
    <w:rsid w:val="00316812"/>
    <w:rsid w:val="003234B7"/>
    <w:rsid w:val="00323C37"/>
    <w:rsid w:val="003278F0"/>
    <w:rsid w:val="00333C52"/>
    <w:rsid w:val="00334B54"/>
    <w:rsid w:val="0033758F"/>
    <w:rsid w:val="0034738D"/>
    <w:rsid w:val="00347E30"/>
    <w:rsid w:val="0035120C"/>
    <w:rsid w:val="0035653B"/>
    <w:rsid w:val="0036558D"/>
    <w:rsid w:val="00365F85"/>
    <w:rsid w:val="00366C5D"/>
    <w:rsid w:val="003719E4"/>
    <w:rsid w:val="00375323"/>
    <w:rsid w:val="00376029"/>
    <w:rsid w:val="00381DFB"/>
    <w:rsid w:val="00385BD4"/>
    <w:rsid w:val="00391058"/>
    <w:rsid w:val="00393689"/>
    <w:rsid w:val="003A2C53"/>
    <w:rsid w:val="003B0663"/>
    <w:rsid w:val="003B39A4"/>
    <w:rsid w:val="003C2341"/>
    <w:rsid w:val="003C5A56"/>
    <w:rsid w:val="003D4A60"/>
    <w:rsid w:val="003E1423"/>
    <w:rsid w:val="003E40AD"/>
    <w:rsid w:val="003F1348"/>
    <w:rsid w:val="003F182E"/>
    <w:rsid w:val="003F29B1"/>
    <w:rsid w:val="004015E8"/>
    <w:rsid w:val="00401D3C"/>
    <w:rsid w:val="004023F1"/>
    <w:rsid w:val="00405739"/>
    <w:rsid w:val="00412DC1"/>
    <w:rsid w:val="0041720E"/>
    <w:rsid w:val="00424625"/>
    <w:rsid w:val="004267E1"/>
    <w:rsid w:val="0044300C"/>
    <w:rsid w:val="004678EE"/>
    <w:rsid w:val="00467CDB"/>
    <w:rsid w:val="004745B7"/>
    <w:rsid w:val="00483951"/>
    <w:rsid w:val="004852F8"/>
    <w:rsid w:val="004862E7"/>
    <w:rsid w:val="00486EBA"/>
    <w:rsid w:val="00493CA6"/>
    <w:rsid w:val="004A4B79"/>
    <w:rsid w:val="004A5538"/>
    <w:rsid w:val="004A741F"/>
    <w:rsid w:val="004B0267"/>
    <w:rsid w:val="004B105E"/>
    <w:rsid w:val="004C3E50"/>
    <w:rsid w:val="004C40FD"/>
    <w:rsid w:val="004D5AA9"/>
    <w:rsid w:val="004E23E8"/>
    <w:rsid w:val="004E4798"/>
    <w:rsid w:val="004F300F"/>
    <w:rsid w:val="004F5F1C"/>
    <w:rsid w:val="004F6E4F"/>
    <w:rsid w:val="005004F8"/>
    <w:rsid w:val="00501A8B"/>
    <w:rsid w:val="00512637"/>
    <w:rsid w:val="00515369"/>
    <w:rsid w:val="00534FD1"/>
    <w:rsid w:val="00547AA4"/>
    <w:rsid w:val="00555201"/>
    <w:rsid w:val="005619DC"/>
    <w:rsid w:val="00561ED1"/>
    <w:rsid w:val="00562F65"/>
    <w:rsid w:val="005716DE"/>
    <w:rsid w:val="00573648"/>
    <w:rsid w:val="005A7A60"/>
    <w:rsid w:val="005B0AA1"/>
    <w:rsid w:val="005B4990"/>
    <w:rsid w:val="005C3B5E"/>
    <w:rsid w:val="005C7006"/>
    <w:rsid w:val="005D6950"/>
    <w:rsid w:val="005D77FF"/>
    <w:rsid w:val="005D78ED"/>
    <w:rsid w:val="005E0976"/>
    <w:rsid w:val="005E2A4A"/>
    <w:rsid w:val="005E7931"/>
    <w:rsid w:val="005E7F55"/>
    <w:rsid w:val="005F70DE"/>
    <w:rsid w:val="00600E48"/>
    <w:rsid w:val="00610675"/>
    <w:rsid w:val="00611230"/>
    <w:rsid w:val="0061355B"/>
    <w:rsid w:val="00614375"/>
    <w:rsid w:val="006159B5"/>
    <w:rsid w:val="006226EC"/>
    <w:rsid w:val="00625ACE"/>
    <w:rsid w:val="00627681"/>
    <w:rsid w:val="006328CF"/>
    <w:rsid w:val="00636F84"/>
    <w:rsid w:val="00642404"/>
    <w:rsid w:val="0065394F"/>
    <w:rsid w:val="00660779"/>
    <w:rsid w:val="00662034"/>
    <w:rsid w:val="00666BEE"/>
    <w:rsid w:val="00666E21"/>
    <w:rsid w:val="00674A69"/>
    <w:rsid w:val="00677CE2"/>
    <w:rsid w:val="00684E10"/>
    <w:rsid w:val="00685DCE"/>
    <w:rsid w:val="00697D3D"/>
    <w:rsid w:val="006A0756"/>
    <w:rsid w:val="006A1F31"/>
    <w:rsid w:val="006B0EB2"/>
    <w:rsid w:val="006B1E97"/>
    <w:rsid w:val="006B250E"/>
    <w:rsid w:val="006B3AD6"/>
    <w:rsid w:val="006C3252"/>
    <w:rsid w:val="006C5086"/>
    <w:rsid w:val="006C7CD8"/>
    <w:rsid w:val="006E2A8E"/>
    <w:rsid w:val="006E32EE"/>
    <w:rsid w:val="006F379D"/>
    <w:rsid w:val="007016ED"/>
    <w:rsid w:val="00705CE6"/>
    <w:rsid w:val="00706C70"/>
    <w:rsid w:val="00712789"/>
    <w:rsid w:val="00714A4A"/>
    <w:rsid w:val="00715310"/>
    <w:rsid w:val="00717087"/>
    <w:rsid w:val="00717F17"/>
    <w:rsid w:val="00721F3A"/>
    <w:rsid w:val="00722E8B"/>
    <w:rsid w:val="00730F4E"/>
    <w:rsid w:val="00732344"/>
    <w:rsid w:val="007368CD"/>
    <w:rsid w:val="00745E18"/>
    <w:rsid w:val="00746E85"/>
    <w:rsid w:val="00755F43"/>
    <w:rsid w:val="00760ADD"/>
    <w:rsid w:val="00760BD7"/>
    <w:rsid w:val="007641D0"/>
    <w:rsid w:val="00764E07"/>
    <w:rsid w:val="007701BA"/>
    <w:rsid w:val="0077476B"/>
    <w:rsid w:val="00775527"/>
    <w:rsid w:val="00775888"/>
    <w:rsid w:val="007773FB"/>
    <w:rsid w:val="00780C36"/>
    <w:rsid w:val="007817A7"/>
    <w:rsid w:val="007854F4"/>
    <w:rsid w:val="00787548"/>
    <w:rsid w:val="0079164A"/>
    <w:rsid w:val="0079530F"/>
    <w:rsid w:val="007A13FF"/>
    <w:rsid w:val="007A16AE"/>
    <w:rsid w:val="007A237B"/>
    <w:rsid w:val="007A442C"/>
    <w:rsid w:val="007B0FD2"/>
    <w:rsid w:val="007B2EBB"/>
    <w:rsid w:val="007B31B4"/>
    <w:rsid w:val="007B3EB4"/>
    <w:rsid w:val="007C1D68"/>
    <w:rsid w:val="007D44BF"/>
    <w:rsid w:val="007D76A2"/>
    <w:rsid w:val="007D779C"/>
    <w:rsid w:val="007E0F70"/>
    <w:rsid w:val="007F21B6"/>
    <w:rsid w:val="007F64CF"/>
    <w:rsid w:val="008034FA"/>
    <w:rsid w:val="0080388D"/>
    <w:rsid w:val="00813729"/>
    <w:rsid w:val="00815D06"/>
    <w:rsid w:val="00826AF8"/>
    <w:rsid w:val="00827DF0"/>
    <w:rsid w:val="00831F98"/>
    <w:rsid w:val="00833B10"/>
    <w:rsid w:val="00835580"/>
    <w:rsid w:val="0085750F"/>
    <w:rsid w:val="00863F4F"/>
    <w:rsid w:val="0086401F"/>
    <w:rsid w:val="00867589"/>
    <w:rsid w:val="00871881"/>
    <w:rsid w:val="00877470"/>
    <w:rsid w:val="00880BC5"/>
    <w:rsid w:val="00880EAF"/>
    <w:rsid w:val="00886EE9"/>
    <w:rsid w:val="008A37E8"/>
    <w:rsid w:val="008B1B46"/>
    <w:rsid w:val="008B689E"/>
    <w:rsid w:val="008C2F69"/>
    <w:rsid w:val="008E47F0"/>
    <w:rsid w:val="008F3FF8"/>
    <w:rsid w:val="008F4A80"/>
    <w:rsid w:val="008F66C6"/>
    <w:rsid w:val="008F6E6D"/>
    <w:rsid w:val="009254B0"/>
    <w:rsid w:val="009273DF"/>
    <w:rsid w:val="00932125"/>
    <w:rsid w:val="009511E8"/>
    <w:rsid w:val="0095493F"/>
    <w:rsid w:val="00956247"/>
    <w:rsid w:val="00972ABF"/>
    <w:rsid w:val="00974D58"/>
    <w:rsid w:val="00981607"/>
    <w:rsid w:val="00981F16"/>
    <w:rsid w:val="00982937"/>
    <w:rsid w:val="00984414"/>
    <w:rsid w:val="009909D0"/>
    <w:rsid w:val="0099395F"/>
    <w:rsid w:val="00993CF1"/>
    <w:rsid w:val="009A57C2"/>
    <w:rsid w:val="009B67ED"/>
    <w:rsid w:val="009C23B1"/>
    <w:rsid w:val="009C6A60"/>
    <w:rsid w:val="009E35EF"/>
    <w:rsid w:val="009E5385"/>
    <w:rsid w:val="009F32EC"/>
    <w:rsid w:val="00A00143"/>
    <w:rsid w:val="00A01BB2"/>
    <w:rsid w:val="00A022AD"/>
    <w:rsid w:val="00A10491"/>
    <w:rsid w:val="00A11629"/>
    <w:rsid w:val="00A16F56"/>
    <w:rsid w:val="00A170EA"/>
    <w:rsid w:val="00A20F64"/>
    <w:rsid w:val="00A252D9"/>
    <w:rsid w:val="00A269A1"/>
    <w:rsid w:val="00A409E6"/>
    <w:rsid w:val="00A43D84"/>
    <w:rsid w:val="00A445C2"/>
    <w:rsid w:val="00A4785C"/>
    <w:rsid w:val="00A5795E"/>
    <w:rsid w:val="00A602E0"/>
    <w:rsid w:val="00A73DAC"/>
    <w:rsid w:val="00A8102F"/>
    <w:rsid w:val="00A82E00"/>
    <w:rsid w:val="00A83195"/>
    <w:rsid w:val="00A84A0E"/>
    <w:rsid w:val="00A8765E"/>
    <w:rsid w:val="00A92F6A"/>
    <w:rsid w:val="00A96F46"/>
    <w:rsid w:val="00AB17F9"/>
    <w:rsid w:val="00AC0C35"/>
    <w:rsid w:val="00AC2FD3"/>
    <w:rsid w:val="00AC615A"/>
    <w:rsid w:val="00AD09F9"/>
    <w:rsid w:val="00AD45AC"/>
    <w:rsid w:val="00AE1FEB"/>
    <w:rsid w:val="00AE591D"/>
    <w:rsid w:val="00AE7C7A"/>
    <w:rsid w:val="00AF7025"/>
    <w:rsid w:val="00AF70CD"/>
    <w:rsid w:val="00B03352"/>
    <w:rsid w:val="00B0406A"/>
    <w:rsid w:val="00B10E5E"/>
    <w:rsid w:val="00B20001"/>
    <w:rsid w:val="00B314C2"/>
    <w:rsid w:val="00B330BC"/>
    <w:rsid w:val="00B35CBD"/>
    <w:rsid w:val="00B4158F"/>
    <w:rsid w:val="00B415A8"/>
    <w:rsid w:val="00B56809"/>
    <w:rsid w:val="00B56C8B"/>
    <w:rsid w:val="00B70443"/>
    <w:rsid w:val="00B70481"/>
    <w:rsid w:val="00B71627"/>
    <w:rsid w:val="00B74443"/>
    <w:rsid w:val="00B761B8"/>
    <w:rsid w:val="00B76BBF"/>
    <w:rsid w:val="00B80AEE"/>
    <w:rsid w:val="00B84675"/>
    <w:rsid w:val="00B96C6F"/>
    <w:rsid w:val="00B9787F"/>
    <w:rsid w:val="00BA1384"/>
    <w:rsid w:val="00BC07B4"/>
    <w:rsid w:val="00BC0E6A"/>
    <w:rsid w:val="00BC3F44"/>
    <w:rsid w:val="00BC4712"/>
    <w:rsid w:val="00BC5939"/>
    <w:rsid w:val="00BC59C1"/>
    <w:rsid w:val="00BD5C6F"/>
    <w:rsid w:val="00C07664"/>
    <w:rsid w:val="00C12D5B"/>
    <w:rsid w:val="00C257AB"/>
    <w:rsid w:val="00C26B19"/>
    <w:rsid w:val="00C4408F"/>
    <w:rsid w:val="00C52021"/>
    <w:rsid w:val="00C55D84"/>
    <w:rsid w:val="00C564DD"/>
    <w:rsid w:val="00C603B8"/>
    <w:rsid w:val="00C614C9"/>
    <w:rsid w:val="00C6707E"/>
    <w:rsid w:val="00C7153B"/>
    <w:rsid w:val="00C7602F"/>
    <w:rsid w:val="00C80BA4"/>
    <w:rsid w:val="00C83E77"/>
    <w:rsid w:val="00CA4CA2"/>
    <w:rsid w:val="00CA6029"/>
    <w:rsid w:val="00CB17F9"/>
    <w:rsid w:val="00CC1748"/>
    <w:rsid w:val="00CD43D2"/>
    <w:rsid w:val="00CE22A5"/>
    <w:rsid w:val="00CE235B"/>
    <w:rsid w:val="00CE6D55"/>
    <w:rsid w:val="00CF020C"/>
    <w:rsid w:val="00D03242"/>
    <w:rsid w:val="00D10851"/>
    <w:rsid w:val="00D10EF7"/>
    <w:rsid w:val="00D15EDE"/>
    <w:rsid w:val="00D20ABA"/>
    <w:rsid w:val="00D34819"/>
    <w:rsid w:val="00D36271"/>
    <w:rsid w:val="00D374D2"/>
    <w:rsid w:val="00D42F2E"/>
    <w:rsid w:val="00D47827"/>
    <w:rsid w:val="00D57747"/>
    <w:rsid w:val="00D627B4"/>
    <w:rsid w:val="00D629B7"/>
    <w:rsid w:val="00D73F1F"/>
    <w:rsid w:val="00D848A3"/>
    <w:rsid w:val="00D87D42"/>
    <w:rsid w:val="00D9791C"/>
    <w:rsid w:val="00DA1EFC"/>
    <w:rsid w:val="00DA33A7"/>
    <w:rsid w:val="00DB2B65"/>
    <w:rsid w:val="00DC239B"/>
    <w:rsid w:val="00DC30A3"/>
    <w:rsid w:val="00DC5C76"/>
    <w:rsid w:val="00DD04B2"/>
    <w:rsid w:val="00DD2F96"/>
    <w:rsid w:val="00DD7A22"/>
    <w:rsid w:val="00DE21AD"/>
    <w:rsid w:val="00DE4C54"/>
    <w:rsid w:val="00DF0758"/>
    <w:rsid w:val="00DF1C2D"/>
    <w:rsid w:val="00DF7A02"/>
    <w:rsid w:val="00E14FB2"/>
    <w:rsid w:val="00E14FE6"/>
    <w:rsid w:val="00E30513"/>
    <w:rsid w:val="00E53F39"/>
    <w:rsid w:val="00E63B72"/>
    <w:rsid w:val="00E70FE1"/>
    <w:rsid w:val="00E711A4"/>
    <w:rsid w:val="00E869E0"/>
    <w:rsid w:val="00E87E99"/>
    <w:rsid w:val="00E92EAB"/>
    <w:rsid w:val="00E95AA1"/>
    <w:rsid w:val="00E95B5E"/>
    <w:rsid w:val="00EA0635"/>
    <w:rsid w:val="00EA2536"/>
    <w:rsid w:val="00EB059E"/>
    <w:rsid w:val="00EB17DE"/>
    <w:rsid w:val="00EB42E8"/>
    <w:rsid w:val="00EB6502"/>
    <w:rsid w:val="00ED2BE6"/>
    <w:rsid w:val="00EE2435"/>
    <w:rsid w:val="00EE57EE"/>
    <w:rsid w:val="00EF682A"/>
    <w:rsid w:val="00F22208"/>
    <w:rsid w:val="00F23BAB"/>
    <w:rsid w:val="00F2743E"/>
    <w:rsid w:val="00F36A22"/>
    <w:rsid w:val="00F40C9D"/>
    <w:rsid w:val="00F41DF2"/>
    <w:rsid w:val="00F43C83"/>
    <w:rsid w:val="00F54ECC"/>
    <w:rsid w:val="00F56B55"/>
    <w:rsid w:val="00F56F29"/>
    <w:rsid w:val="00F57977"/>
    <w:rsid w:val="00F76301"/>
    <w:rsid w:val="00F769F0"/>
    <w:rsid w:val="00F80F93"/>
    <w:rsid w:val="00F93CA8"/>
    <w:rsid w:val="00FA3115"/>
    <w:rsid w:val="00FA4EC7"/>
    <w:rsid w:val="00FA5C7D"/>
    <w:rsid w:val="00FA7C6A"/>
    <w:rsid w:val="00FB39E5"/>
    <w:rsid w:val="00FB4C28"/>
    <w:rsid w:val="00FB7FE9"/>
    <w:rsid w:val="00FC103E"/>
    <w:rsid w:val="00FD2BDD"/>
    <w:rsid w:val="00FE44F2"/>
    <w:rsid w:val="00FF57E2"/>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861A27"/>
    <w:rPr>
      <w:rFonts w:eastAsiaTheme="minorEastAsia"/>
      <w:sz w:val="24"/>
      <w:lang w:val="en-GB"/>
    </w:rPr>
  </w:style>
  <w:style w:type="paragraph" w:styleId="Heading1">
    <w:name w:val="heading 1"/>
    <w:basedOn w:val="Normal"/>
    <w:next w:val="Normal"/>
    <w:link w:val="Heading1Char"/>
    <w:uiPriority w:val="99"/>
    <w:semiHidden/>
    <w:rsid w:val="00861A2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861A2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861A2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861A2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861A27"/>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861A2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861A27"/>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861A27"/>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861A27"/>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61A27"/>
    <w:rPr>
      <w:rFonts w:ascii="Tahoma" w:hAnsi="Tahoma" w:cs="Tahoma"/>
      <w:sz w:val="16"/>
      <w:szCs w:val="16"/>
    </w:rPr>
  </w:style>
  <w:style w:type="character" w:customStyle="1" w:styleId="BalloonTextChar">
    <w:name w:val="Balloon Text Char"/>
    <w:basedOn w:val="DefaultParagraphFont"/>
    <w:link w:val="BalloonText"/>
    <w:uiPriority w:val="99"/>
    <w:semiHidden/>
    <w:rsid w:val="00861A27"/>
    <w:rPr>
      <w:rFonts w:ascii="Tahoma" w:eastAsiaTheme="minorEastAsia" w:hAnsi="Tahoma" w:cs="Tahoma"/>
      <w:sz w:val="16"/>
      <w:szCs w:val="16"/>
      <w:lang w:val="en-GB"/>
    </w:rPr>
  </w:style>
  <w:style w:type="character" w:styleId="BookTitle">
    <w:name w:val="Book Title"/>
    <w:uiPriority w:val="99"/>
    <w:semiHidden/>
    <w:qFormat/>
    <w:rsid w:val="00861A27"/>
    <w:rPr>
      <w:i/>
      <w:iCs/>
      <w:smallCaps/>
      <w:spacing w:val="5"/>
    </w:rPr>
  </w:style>
  <w:style w:type="paragraph" w:customStyle="1" w:styleId="JuHeader">
    <w:name w:val="Ju_Header"/>
    <w:aliases w:val="_Header"/>
    <w:basedOn w:val="Header"/>
    <w:uiPriority w:val="29"/>
    <w:qFormat/>
    <w:rsid w:val="00861A27"/>
    <w:pPr>
      <w:tabs>
        <w:tab w:val="clear" w:pos="4536"/>
        <w:tab w:val="clear" w:pos="9072"/>
        <w:tab w:val="center" w:pos="3686"/>
        <w:tab w:val="right" w:pos="7371"/>
      </w:tabs>
    </w:pPr>
    <w:rPr>
      <w:sz w:val="18"/>
    </w:rPr>
  </w:style>
  <w:style w:type="paragraph" w:customStyle="1" w:styleId="NormalJustified">
    <w:name w:val="Normal_Justified"/>
    <w:basedOn w:val="Normal"/>
    <w:semiHidden/>
    <w:rsid w:val="00861A27"/>
    <w:pPr>
      <w:jc w:val="both"/>
    </w:pPr>
  </w:style>
  <w:style w:type="character" w:styleId="Strong">
    <w:name w:val="Strong"/>
    <w:uiPriority w:val="99"/>
    <w:semiHidden/>
    <w:qFormat/>
    <w:rsid w:val="00861A27"/>
    <w:rPr>
      <w:b/>
      <w:bCs/>
    </w:rPr>
  </w:style>
  <w:style w:type="paragraph" w:styleId="NoSpacing">
    <w:name w:val="No Spacing"/>
    <w:basedOn w:val="Normal"/>
    <w:link w:val="NoSpacingChar"/>
    <w:semiHidden/>
    <w:qFormat/>
    <w:rsid w:val="00861A27"/>
  </w:style>
  <w:style w:type="character" w:customStyle="1" w:styleId="NoSpacingChar">
    <w:name w:val="No Spacing Char"/>
    <w:basedOn w:val="DefaultParagraphFont"/>
    <w:link w:val="NoSpacing"/>
    <w:semiHidden/>
    <w:rsid w:val="00861A27"/>
    <w:rPr>
      <w:rFonts w:eastAsiaTheme="minorEastAsia"/>
      <w:sz w:val="24"/>
      <w:lang w:val="en-GB"/>
    </w:rPr>
  </w:style>
  <w:style w:type="paragraph" w:customStyle="1" w:styleId="JuQuot">
    <w:name w:val="Ju_Quot"/>
    <w:aliases w:val="_Quote"/>
    <w:basedOn w:val="NormalJustified"/>
    <w:qFormat/>
    <w:rsid w:val="00861A27"/>
    <w:pPr>
      <w:spacing w:before="120" w:after="120"/>
      <w:ind w:left="425" w:firstLine="142"/>
    </w:pPr>
    <w:rPr>
      <w:sz w:val="20"/>
    </w:rPr>
  </w:style>
  <w:style w:type="paragraph" w:customStyle="1" w:styleId="DecList">
    <w:name w:val="Dec_List"/>
    <w:aliases w:val="_List"/>
    <w:basedOn w:val="JuList"/>
    <w:uiPriority w:val="22"/>
    <w:rsid w:val="00861A27"/>
    <w:pPr>
      <w:numPr>
        <w:numId w:val="0"/>
      </w:numPr>
      <w:ind w:left="340"/>
    </w:pPr>
  </w:style>
  <w:style w:type="paragraph" w:customStyle="1" w:styleId="JuList">
    <w:name w:val="Ju_List"/>
    <w:aliases w:val="_List_1"/>
    <w:basedOn w:val="NormalJustified"/>
    <w:uiPriority w:val="23"/>
    <w:qFormat/>
    <w:rsid w:val="00861A27"/>
    <w:pPr>
      <w:numPr>
        <w:numId w:val="2"/>
      </w:numPr>
      <w:spacing w:before="280" w:after="60"/>
    </w:pPr>
    <w:rPr>
      <w:rFonts w:eastAsiaTheme="minorHAnsi"/>
    </w:rPr>
  </w:style>
  <w:style w:type="paragraph" w:customStyle="1" w:styleId="JuLista">
    <w:name w:val="Ju_List_a"/>
    <w:aliases w:val="_List_2"/>
    <w:basedOn w:val="NormalJustified"/>
    <w:uiPriority w:val="23"/>
    <w:rsid w:val="00861A27"/>
    <w:pPr>
      <w:numPr>
        <w:ilvl w:val="1"/>
        <w:numId w:val="2"/>
      </w:numPr>
    </w:pPr>
  </w:style>
  <w:style w:type="paragraph" w:customStyle="1" w:styleId="JuListi">
    <w:name w:val="Ju_List_i"/>
    <w:aliases w:val="_List_3"/>
    <w:basedOn w:val="NormalJustified"/>
    <w:uiPriority w:val="23"/>
    <w:rsid w:val="00861A27"/>
    <w:pPr>
      <w:numPr>
        <w:ilvl w:val="2"/>
        <w:numId w:val="2"/>
      </w:numPr>
    </w:pPr>
  </w:style>
  <w:style w:type="paragraph" w:customStyle="1" w:styleId="JuHArticle">
    <w:name w:val="Ju_H_Article"/>
    <w:aliases w:val="_Title_Quote"/>
    <w:basedOn w:val="Normal"/>
    <w:next w:val="JuQuot"/>
    <w:uiPriority w:val="20"/>
    <w:qFormat/>
    <w:rsid w:val="00861A27"/>
    <w:pPr>
      <w:keepNext/>
      <w:spacing w:before="100" w:beforeAutospacing="1" w:after="120"/>
      <w:contextualSpacing/>
      <w:jc w:val="center"/>
    </w:pPr>
    <w:rPr>
      <w:rFonts w:eastAsiaTheme="minorHAnsi"/>
      <w:b/>
      <w:sz w:val="20"/>
    </w:rPr>
  </w:style>
  <w:style w:type="paragraph" w:customStyle="1" w:styleId="JuParaLast">
    <w:name w:val="Ju_Para_Last"/>
    <w:aliases w:val="_Para_Spaced"/>
    <w:basedOn w:val="NormalJustified"/>
    <w:uiPriority w:val="9"/>
    <w:qFormat/>
    <w:rsid w:val="00861A27"/>
    <w:pPr>
      <w:keepNext/>
      <w:keepLines/>
      <w:spacing w:before="240" w:after="240"/>
      <w:ind w:firstLine="284"/>
    </w:pPr>
    <w:rPr>
      <w:rFonts w:eastAsiaTheme="minorHAnsi"/>
    </w:rPr>
  </w:style>
  <w:style w:type="paragraph" w:customStyle="1" w:styleId="DecHTitle">
    <w:name w:val="Dec_H_Title"/>
    <w:aliases w:val="_Title_1"/>
    <w:basedOn w:val="JuPara"/>
    <w:next w:val="JuPara"/>
    <w:uiPriority w:val="35"/>
    <w:qFormat/>
    <w:rsid w:val="00861A27"/>
    <w:pPr>
      <w:keepNext/>
      <w:keepLines/>
      <w:spacing w:after="240"/>
      <w:ind w:firstLine="0"/>
      <w:jc w:val="center"/>
      <w:outlineLvl w:val="0"/>
    </w:pPr>
    <w:rPr>
      <w:rFonts w:asciiTheme="majorHAnsi" w:hAnsiTheme="majorHAnsi"/>
      <w:sz w:val="28"/>
    </w:rPr>
  </w:style>
  <w:style w:type="paragraph" w:customStyle="1" w:styleId="JuHHead">
    <w:name w:val="Ju_H_Head"/>
    <w:aliases w:val="_Head_1"/>
    <w:basedOn w:val="Normal"/>
    <w:next w:val="JuPara"/>
    <w:uiPriority w:val="19"/>
    <w:qFormat/>
    <w:rsid w:val="00861A27"/>
    <w:pPr>
      <w:keepNext/>
      <w:keepLines/>
      <w:numPr>
        <w:numId w:val="1"/>
      </w:numPr>
      <w:spacing w:before="100" w:beforeAutospacing="1" w:after="240"/>
      <w:jc w:val="both"/>
      <w:outlineLvl w:val="0"/>
    </w:pPr>
    <w:rPr>
      <w:caps/>
      <w:sz w:val="28"/>
    </w:rPr>
  </w:style>
  <w:style w:type="paragraph" w:customStyle="1" w:styleId="JuTitle">
    <w:name w:val="Ju_Title"/>
    <w:aliases w:val="_Title_2"/>
    <w:basedOn w:val="Normal"/>
    <w:next w:val="JuPara"/>
    <w:uiPriority w:val="35"/>
    <w:qFormat/>
    <w:rsid w:val="00861A27"/>
    <w:pPr>
      <w:keepNext/>
      <w:keepLines/>
      <w:spacing w:before="1320" w:after="280"/>
      <w:contextualSpacing/>
      <w:jc w:val="center"/>
    </w:pPr>
    <w:rPr>
      <w:rFonts w:eastAsiaTheme="minorHAnsi"/>
      <w:b/>
    </w:rPr>
  </w:style>
  <w:style w:type="paragraph" w:customStyle="1" w:styleId="Title4">
    <w:name w:val="_Title_4"/>
    <w:basedOn w:val="JuPara"/>
    <w:next w:val="JuPara"/>
    <w:uiPriority w:val="35"/>
    <w:qFormat/>
    <w:rsid w:val="00861A27"/>
    <w:pPr>
      <w:keepNext/>
      <w:keepLines/>
      <w:tabs>
        <w:tab w:val="right" w:pos="7938"/>
      </w:tabs>
      <w:ind w:firstLine="0"/>
      <w:jc w:val="center"/>
    </w:pPr>
    <w:rPr>
      <w:rFonts w:eastAsiaTheme="minorHAnsi"/>
      <w:i/>
    </w:rPr>
  </w:style>
  <w:style w:type="paragraph" w:styleId="Title">
    <w:name w:val="Title"/>
    <w:basedOn w:val="Normal"/>
    <w:next w:val="Normal"/>
    <w:link w:val="TitleChar"/>
    <w:uiPriority w:val="99"/>
    <w:semiHidden/>
    <w:qFormat/>
    <w:rsid w:val="00861A27"/>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861A27"/>
    <w:rPr>
      <w:rFonts w:asciiTheme="majorHAnsi" w:eastAsiaTheme="majorEastAsia" w:hAnsiTheme="majorHAnsi" w:cstheme="majorBidi"/>
      <w:spacing w:val="5"/>
      <w:sz w:val="52"/>
      <w:szCs w:val="52"/>
      <w:lang w:val="en-GB" w:bidi="en-US"/>
    </w:rPr>
  </w:style>
  <w:style w:type="numbering" w:customStyle="1" w:styleId="ECHRA1StyleBulletedSquare">
    <w:name w:val="ECHR_A1_Style_Bulleted_Square"/>
    <w:basedOn w:val="NoList"/>
    <w:rsid w:val="00861A27"/>
    <w:pPr>
      <w:numPr>
        <w:numId w:val="6"/>
      </w:numPr>
    </w:pPr>
  </w:style>
  <w:style w:type="numbering" w:customStyle="1" w:styleId="ECHRA1StyleList">
    <w:name w:val="ECHR_A1_Style_List"/>
    <w:basedOn w:val="NoList"/>
    <w:uiPriority w:val="99"/>
    <w:rsid w:val="00861A27"/>
    <w:pPr>
      <w:numPr>
        <w:numId w:val="7"/>
      </w:numPr>
    </w:pPr>
  </w:style>
  <w:style w:type="numbering" w:customStyle="1" w:styleId="ECHRA1StyleNumberedList">
    <w:name w:val="ECHR_A1_Style_Numbered_List"/>
    <w:basedOn w:val="NoList"/>
    <w:rsid w:val="00861A27"/>
    <w:pPr>
      <w:numPr>
        <w:numId w:val="8"/>
      </w:numPr>
    </w:pPr>
  </w:style>
  <w:style w:type="table" w:customStyle="1" w:styleId="ECHRTable2019">
    <w:name w:val="ECHR_Table_2019"/>
    <w:basedOn w:val="TableNormal"/>
    <w:uiPriority w:val="99"/>
    <w:rsid w:val="00861A27"/>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Footer">
    <w:name w:val="_Footer"/>
    <w:aliases w:val="Footer_"/>
    <w:basedOn w:val="Footer0"/>
    <w:uiPriority w:val="57"/>
    <w:semiHidden/>
    <w:rsid w:val="00861A27"/>
    <w:rPr>
      <w:sz w:val="8"/>
    </w:rPr>
  </w:style>
  <w:style w:type="paragraph" w:customStyle="1" w:styleId="JuHIRoman">
    <w:name w:val="Ju_H_I_Roman"/>
    <w:aliases w:val="_Head_2"/>
    <w:basedOn w:val="Normal"/>
    <w:next w:val="JuPara"/>
    <w:uiPriority w:val="19"/>
    <w:qFormat/>
    <w:rsid w:val="00861A27"/>
    <w:pPr>
      <w:keepNext/>
      <w:keepLines/>
      <w:numPr>
        <w:ilvl w:val="1"/>
        <w:numId w:val="1"/>
      </w:numPr>
      <w:spacing w:before="100" w:beforeAutospacing="1" w:after="240"/>
      <w:jc w:val="both"/>
      <w:outlineLvl w:val="1"/>
    </w:pPr>
    <w:rPr>
      <w:caps/>
    </w:rPr>
  </w:style>
  <w:style w:type="paragraph" w:customStyle="1" w:styleId="JuHA">
    <w:name w:val="Ju_H_A"/>
    <w:aliases w:val="_Head_3"/>
    <w:basedOn w:val="Normal"/>
    <w:next w:val="JuPara"/>
    <w:uiPriority w:val="19"/>
    <w:qFormat/>
    <w:rsid w:val="00861A27"/>
    <w:pPr>
      <w:keepNext/>
      <w:keepLines/>
      <w:numPr>
        <w:ilvl w:val="2"/>
        <w:numId w:val="1"/>
      </w:numPr>
      <w:spacing w:before="100" w:beforeAutospacing="1" w:after="240"/>
      <w:jc w:val="both"/>
      <w:outlineLvl w:val="2"/>
    </w:pPr>
    <w:rPr>
      <w:b/>
    </w:rPr>
  </w:style>
  <w:style w:type="paragraph" w:customStyle="1" w:styleId="JuH1">
    <w:name w:val="Ju_H_1."/>
    <w:aliases w:val="_Head_4"/>
    <w:basedOn w:val="Normal"/>
    <w:next w:val="JuPara"/>
    <w:uiPriority w:val="21"/>
    <w:qFormat/>
    <w:rsid w:val="00861A27"/>
    <w:pPr>
      <w:keepNext/>
      <w:keepLines/>
      <w:numPr>
        <w:ilvl w:val="3"/>
        <w:numId w:val="1"/>
      </w:numPr>
      <w:spacing w:before="100" w:beforeAutospacing="1" w:after="120"/>
      <w:jc w:val="both"/>
      <w:outlineLvl w:val="3"/>
    </w:pPr>
    <w:rPr>
      <w:i/>
    </w:rPr>
  </w:style>
  <w:style w:type="paragraph" w:styleId="Header">
    <w:name w:val="header"/>
    <w:basedOn w:val="Normal"/>
    <w:link w:val="HeaderChar"/>
    <w:uiPriority w:val="57"/>
    <w:semiHidden/>
    <w:rsid w:val="00861A27"/>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861A27"/>
    <w:rPr>
      <w:sz w:val="24"/>
      <w:lang w:val="en-GB"/>
    </w:rPr>
  </w:style>
  <w:style w:type="character" w:customStyle="1" w:styleId="Heading1Char">
    <w:name w:val="Heading 1 Char"/>
    <w:basedOn w:val="DefaultParagraphFont"/>
    <w:link w:val="Heading1"/>
    <w:uiPriority w:val="99"/>
    <w:semiHidden/>
    <w:rsid w:val="00861A27"/>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Normal"/>
    <w:next w:val="JuPara"/>
    <w:uiPriority w:val="19"/>
    <w:rsid w:val="00861A27"/>
    <w:pPr>
      <w:keepNext/>
      <w:keepLines/>
      <w:numPr>
        <w:ilvl w:val="4"/>
        <w:numId w:val="1"/>
      </w:numPr>
      <w:spacing w:before="100" w:beforeAutospacing="1" w:after="120"/>
      <w:jc w:val="both"/>
      <w:outlineLvl w:val="4"/>
    </w:pPr>
    <w:rPr>
      <w:b/>
      <w:sz w:val="20"/>
    </w:rPr>
  </w:style>
  <w:style w:type="paragraph" w:customStyle="1" w:styleId="JuHi">
    <w:name w:val="Ju_H_i"/>
    <w:aliases w:val="_Head_6"/>
    <w:basedOn w:val="Normal"/>
    <w:next w:val="JuPara"/>
    <w:uiPriority w:val="19"/>
    <w:rsid w:val="00861A27"/>
    <w:pPr>
      <w:keepNext/>
      <w:keepLines/>
      <w:numPr>
        <w:ilvl w:val="5"/>
        <w:numId w:val="1"/>
      </w:numPr>
      <w:spacing w:before="100" w:beforeAutospacing="1" w:after="120"/>
      <w:jc w:val="both"/>
      <w:outlineLvl w:val="5"/>
    </w:pPr>
    <w:rPr>
      <w:i/>
      <w:sz w:val="20"/>
    </w:rPr>
  </w:style>
  <w:style w:type="character" w:customStyle="1" w:styleId="Heading2Char">
    <w:name w:val="Heading 2 Char"/>
    <w:basedOn w:val="DefaultParagraphFont"/>
    <w:link w:val="Heading2"/>
    <w:uiPriority w:val="99"/>
    <w:semiHidden/>
    <w:rsid w:val="00861A27"/>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Normal"/>
    <w:next w:val="JuPara"/>
    <w:uiPriority w:val="19"/>
    <w:rsid w:val="00861A27"/>
    <w:pPr>
      <w:keepNext/>
      <w:keepLines/>
      <w:numPr>
        <w:ilvl w:val="6"/>
        <w:numId w:val="1"/>
      </w:numPr>
      <w:spacing w:before="100" w:beforeAutospacing="1" w:after="120"/>
      <w:jc w:val="both"/>
      <w:outlineLvl w:val="6"/>
    </w:pPr>
    <w:rPr>
      <w:sz w:val="20"/>
    </w:rPr>
  </w:style>
  <w:style w:type="paragraph" w:customStyle="1" w:styleId="JuH">
    <w:name w:val="Ju_H_–"/>
    <w:aliases w:val="_Head_8"/>
    <w:basedOn w:val="Normal"/>
    <w:next w:val="JuPara"/>
    <w:uiPriority w:val="19"/>
    <w:rsid w:val="00861A27"/>
    <w:pPr>
      <w:keepNext/>
      <w:keepLines/>
      <w:numPr>
        <w:ilvl w:val="7"/>
        <w:numId w:val="1"/>
      </w:numPr>
      <w:spacing w:before="100" w:beforeAutospacing="1" w:after="120"/>
      <w:jc w:val="both"/>
      <w:outlineLvl w:val="7"/>
    </w:pPr>
    <w:rPr>
      <w:i/>
      <w:sz w:val="20"/>
    </w:rPr>
  </w:style>
  <w:style w:type="character" w:customStyle="1" w:styleId="Heading3Char">
    <w:name w:val="Heading 3 Char"/>
    <w:basedOn w:val="DefaultParagraphFont"/>
    <w:link w:val="Heading3"/>
    <w:uiPriority w:val="99"/>
    <w:semiHidden/>
    <w:rsid w:val="00861A27"/>
    <w:rPr>
      <w:rFonts w:asciiTheme="majorHAnsi" w:eastAsiaTheme="majorEastAsia" w:hAnsiTheme="majorHAnsi" w:cstheme="majorBidi"/>
      <w:b/>
      <w:bCs/>
      <w:color w:val="5F5F5F"/>
      <w:sz w:val="24"/>
      <w:lang w:val="en-GB"/>
    </w:rPr>
  </w:style>
  <w:style w:type="paragraph" w:customStyle="1" w:styleId="JuCourt">
    <w:name w:val="Ju_Court"/>
    <w:basedOn w:val="Normal"/>
    <w:next w:val="Normal"/>
    <w:uiPriority w:val="31"/>
    <w:qFormat/>
    <w:rsid w:val="00861A27"/>
    <w:pPr>
      <w:tabs>
        <w:tab w:val="left" w:pos="907"/>
        <w:tab w:val="left" w:pos="1701"/>
        <w:tab w:val="right" w:pos="7371"/>
      </w:tabs>
      <w:spacing w:before="240"/>
      <w:ind w:left="397" w:hanging="397"/>
    </w:pPr>
    <w:rPr>
      <w:lang w:bidi="en-US"/>
    </w:rPr>
  </w:style>
  <w:style w:type="paragraph" w:customStyle="1" w:styleId="JuJudges">
    <w:name w:val="Ju_Judges"/>
    <w:basedOn w:val="Normal"/>
    <w:uiPriority w:val="31"/>
    <w:qFormat/>
    <w:rsid w:val="00861A27"/>
    <w:pPr>
      <w:tabs>
        <w:tab w:val="left" w:pos="567"/>
        <w:tab w:val="left" w:pos="1134"/>
      </w:tabs>
    </w:pPr>
  </w:style>
  <w:style w:type="character" w:customStyle="1" w:styleId="Heading4Char">
    <w:name w:val="Heading 4 Char"/>
    <w:basedOn w:val="DefaultParagraphFont"/>
    <w:link w:val="Heading4"/>
    <w:uiPriority w:val="99"/>
    <w:semiHidden/>
    <w:rsid w:val="00861A27"/>
    <w:rPr>
      <w:rFonts w:asciiTheme="majorHAnsi" w:eastAsiaTheme="majorEastAsia" w:hAnsiTheme="majorHAnsi" w:cstheme="majorBidi"/>
      <w:b/>
      <w:bCs/>
      <w:i/>
      <w:iCs/>
      <w:color w:val="777777"/>
      <w:sz w:val="24"/>
      <w:lang w:val="en-GB"/>
    </w:rPr>
  </w:style>
  <w:style w:type="paragraph" w:customStyle="1" w:styleId="JuInitialled">
    <w:name w:val="Ju_Initialled"/>
    <w:aliases w:val="_Right"/>
    <w:basedOn w:val="Normal"/>
    <w:uiPriority w:val="30"/>
    <w:qFormat/>
    <w:rsid w:val="00861A27"/>
    <w:pPr>
      <w:tabs>
        <w:tab w:val="center" w:pos="6407"/>
      </w:tabs>
      <w:spacing w:before="720"/>
      <w:jc w:val="right"/>
    </w:pPr>
  </w:style>
  <w:style w:type="character" w:customStyle="1" w:styleId="Heading5Char">
    <w:name w:val="Heading 5 Char"/>
    <w:basedOn w:val="DefaultParagraphFont"/>
    <w:link w:val="Heading5"/>
    <w:uiPriority w:val="99"/>
    <w:semiHidden/>
    <w:rsid w:val="00861A27"/>
    <w:rPr>
      <w:rFonts w:asciiTheme="majorHAnsi" w:eastAsiaTheme="majorEastAsia" w:hAnsiTheme="majorHAnsi" w:cstheme="majorBidi"/>
      <w:b/>
      <w:bCs/>
      <w:color w:val="808080"/>
      <w:sz w:val="24"/>
      <w:lang w:val="en-GB"/>
    </w:rPr>
  </w:style>
  <w:style w:type="character" w:customStyle="1" w:styleId="JuITMark">
    <w:name w:val="Ju_ITMark"/>
    <w:basedOn w:val="DefaultParagraphFont"/>
    <w:uiPriority w:val="38"/>
    <w:qFormat/>
    <w:rsid w:val="00861A27"/>
    <w:rPr>
      <w:vanish w:val="0"/>
      <w:color w:val="auto"/>
      <w:sz w:val="14"/>
      <w:bdr w:val="none" w:sz="0" w:space="0" w:color="auto"/>
      <w:shd w:val="clear" w:color="auto" w:fill="BEE5FF" w:themeFill="background1" w:themeFillTint="33"/>
    </w:rPr>
  </w:style>
  <w:style w:type="character" w:customStyle="1" w:styleId="JUNAMES">
    <w:name w:val="JU_NAMES"/>
    <w:uiPriority w:val="34"/>
    <w:qFormat/>
    <w:rsid w:val="00861A27"/>
    <w:rPr>
      <w:caps w:val="0"/>
      <w:smallCaps/>
    </w:rPr>
  </w:style>
  <w:style w:type="character" w:styleId="SubtleEmphasis">
    <w:name w:val="Subtle Emphasis"/>
    <w:uiPriority w:val="99"/>
    <w:semiHidden/>
    <w:qFormat/>
    <w:rsid w:val="00861A27"/>
    <w:rPr>
      <w:i/>
      <w:iCs/>
    </w:rPr>
  </w:style>
  <w:style w:type="paragraph" w:customStyle="1" w:styleId="JuSigned">
    <w:name w:val="Ju_Signed"/>
    <w:aliases w:val="_Signature"/>
    <w:basedOn w:val="Normal"/>
    <w:next w:val="JuPara"/>
    <w:uiPriority w:val="30"/>
    <w:qFormat/>
    <w:rsid w:val="00861A27"/>
    <w:pPr>
      <w:tabs>
        <w:tab w:val="center" w:pos="851"/>
        <w:tab w:val="center" w:pos="6407"/>
      </w:tabs>
      <w:spacing w:before="720"/>
    </w:p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861A27"/>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9"/>
    <w:semiHidden/>
    <w:qFormat/>
    <w:rsid w:val="00861A27"/>
    <w:rPr>
      <w:b/>
      <w:bCs/>
      <w:i/>
      <w:iCs/>
      <w:spacing w:val="10"/>
      <w:bdr w:val="none" w:sz="0" w:space="0" w:color="auto"/>
      <w:shd w:val="clear" w:color="auto" w:fill="auto"/>
    </w:rPr>
  </w:style>
  <w:style w:type="paragraph" w:styleId="Footer0">
    <w:name w:val="footer"/>
    <w:basedOn w:val="Normal"/>
    <w:link w:val="FooterChar"/>
    <w:uiPriority w:val="57"/>
    <w:semiHidden/>
    <w:rsid w:val="00861A27"/>
    <w:pPr>
      <w:tabs>
        <w:tab w:val="center" w:pos="4536"/>
        <w:tab w:val="right" w:pos="9696"/>
      </w:tabs>
      <w:ind w:left="-680" w:right="-680"/>
    </w:pPr>
    <w:rPr>
      <w:rFonts w:eastAsiaTheme="minorHAnsi"/>
    </w:rPr>
  </w:style>
  <w:style w:type="character" w:customStyle="1" w:styleId="FooterChar">
    <w:name w:val="Footer Char"/>
    <w:basedOn w:val="DefaultParagraphFont"/>
    <w:link w:val="Footer0"/>
    <w:uiPriority w:val="57"/>
    <w:semiHidden/>
    <w:rsid w:val="00861A27"/>
    <w:rPr>
      <w:sz w:val="24"/>
      <w:lang w:val="en-GB"/>
    </w:rPr>
  </w:style>
  <w:style w:type="character" w:styleId="FootnoteReference">
    <w:name w:val="footnote reference"/>
    <w:basedOn w:val="DefaultParagraphFont"/>
    <w:uiPriority w:val="99"/>
    <w:semiHidden/>
    <w:rsid w:val="00861A27"/>
    <w:rPr>
      <w:vertAlign w:val="superscript"/>
    </w:rPr>
  </w:style>
  <w:style w:type="paragraph" w:styleId="FootnoteText">
    <w:name w:val="footnote text"/>
    <w:basedOn w:val="Normal"/>
    <w:link w:val="FootnoteTextChar"/>
    <w:uiPriority w:val="99"/>
    <w:semiHidden/>
    <w:rsid w:val="00861A27"/>
    <w:rPr>
      <w:sz w:val="20"/>
      <w:szCs w:val="20"/>
    </w:rPr>
  </w:style>
  <w:style w:type="character" w:customStyle="1" w:styleId="FootnoteTextChar">
    <w:name w:val="Footnote Text Char"/>
    <w:basedOn w:val="DefaultParagraphFont"/>
    <w:link w:val="FootnoteText"/>
    <w:uiPriority w:val="99"/>
    <w:semiHidden/>
    <w:rsid w:val="00861A27"/>
    <w:rPr>
      <w:rFonts w:eastAsiaTheme="minorEastAsia"/>
      <w:sz w:val="20"/>
      <w:szCs w:val="20"/>
      <w:lang w:val="en-GB"/>
    </w:rPr>
  </w:style>
  <w:style w:type="character" w:customStyle="1" w:styleId="Heading6Char">
    <w:name w:val="Heading 6 Char"/>
    <w:basedOn w:val="DefaultParagraphFont"/>
    <w:link w:val="Heading6"/>
    <w:uiPriority w:val="99"/>
    <w:semiHidden/>
    <w:rsid w:val="00861A27"/>
    <w:rPr>
      <w:rFonts w:asciiTheme="majorHAnsi" w:eastAsiaTheme="majorEastAsia" w:hAnsiTheme="majorHAnsi" w:cstheme="majorBidi"/>
      <w:b/>
      <w:bCs/>
      <w:i/>
      <w:iCs/>
      <w:color w:val="7F7F7F" w:themeColor="text1" w:themeTint="80"/>
      <w:sz w:val="24"/>
      <w:lang w:val="en-GB" w:bidi="en-US"/>
    </w:rPr>
  </w:style>
  <w:style w:type="character" w:customStyle="1" w:styleId="Heading7Char">
    <w:name w:val="Heading 7 Char"/>
    <w:basedOn w:val="DefaultParagraphFont"/>
    <w:link w:val="Heading7"/>
    <w:uiPriority w:val="99"/>
    <w:semiHidden/>
    <w:rsid w:val="00861A27"/>
    <w:rPr>
      <w:rFonts w:asciiTheme="majorHAnsi" w:eastAsiaTheme="majorEastAsia" w:hAnsiTheme="majorHAnsi" w:cstheme="majorBidi"/>
      <w:i/>
      <w:iCs/>
      <w:sz w:val="24"/>
      <w:lang w:val="en-GB" w:bidi="en-US"/>
    </w:rPr>
  </w:style>
  <w:style w:type="character" w:customStyle="1" w:styleId="Heading8Char">
    <w:name w:val="Heading 8 Char"/>
    <w:basedOn w:val="DefaultParagraphFont"/>
    <w:link w:val="Heading8"/>
    <w:uiPriority w:val="99"/>
    <w:semiHidden/>
    <w:rsid w:val="00861A27"/>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9"/>
    <w:semiHidden/>
    <w:rsid w:val="00861A27"/>
    <w:rPr>
      <w:rFonts w:asciiTheme="majorHAnsi" w:eastAsiaTheme="majorEastAsia" w:hAnsiTheme="majorHAnsi" w:cstheme="majorBidi"/>
      <w:i/>
      <w:iCs/>
      <w:spacing w:val="5"/>
      <w:sz w:val="20"/>
      <w:szCs w:val="20"/>
      <w:lang w:val="en-GB" w:bidi="en-US"/>
    </w:rPr>
  </w:style>
  <w:style w:type="character" w:styleId="Hyperlink">
    <w:name w:val="Hyperlink"/>
    <w:basedOn w:val="DefaultParagraphFont"/>
    <w:uiPriority w:val="99"/>
    <w:semiHidden/>
    <w:rsid w:val="00861A27"/>
    <w:rPr>
      <w:color w:val="0072BC" w:themeColor="hyperlink"/>
      <w:u w:val="single"/>
    </w:rPr>
  </w:style>
  <w:style w:type="character" w:styleId="IntenseEmphasis">
    <w:name w:val="Intense Emphasis"/>
    <w:uiPriority w:val="99"/>
    <w:semiHidden/>
    <w:qFormat/>
    <w:rsid w:val="00861A27"/>
    <w:rPr>
      <w:b/>
      <w:bCs/>
    </w:rPr>
  </w:style>
  <w:style w:type="paragraph" w:styleId="IntenseQuote">
    <w:name w:val="Intense Quote"/>
    <w:basedOn w:val="Normal"/>
    <w:next w:val="Normal"/>
    <w:link w:val="IntenseQuoteChar"/>
    <w:uiPriority w:val="99"/>
    <w:semiHidden/>
    <w:qFormat/>
    <w:rsid w:val="00861A27"/>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861A27"/>
    <w:rPr>
      <w:rFonts w:eastAsiaTheme="minorEastAsia"/>
      <w:b/>
      <w:bCs/>
      <w:i/>
      <w:iCs/>
      <w:sz w:val="24"/>
      <w:lang w:val="en-GB" w:bidi="en-US"/>
    </w:rPr>
  </w:style>
  <w:style w:type="character" w:styleId="IntenseReference">
    <w:name w:val="Intense Reference"/>
    <w:uiPriority w:val="99"/>
    <w:semiHidden/>
    <w:qFormat/>
    <w:rsid w:val="00861A27"/>
    <w:rPr>
      <w:smallCaps/>
      <w:spacing w:val="5"/>
      <w:u w:val="single"/>
    </w:rPr>
  </w:style>
  <w:style w:type="paragraph" w:styleId="ListParagraph">
    <w:name w:val="List Paragraph"/>
    <w:basedOn w:val="Normal"/>
    <w:uiPriority w:val="99"/>
    <w:semiHidden/>
    <w:qFormat/>
    <w:rsid w:val="00861A27"/>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861A27"/>
    <w:pPr>
      <w:spacing w:before="200"/>
      <w:ind w:left="360" w:right="360"/>
    </w:pPr>
    <w:rPr>
      <w:i/>
      <w:iCs/>
      <w:lang w:bidi="en-US"/>
    </w:rPr>
  </w:style>
  <w:style w:type="character" w:customStyle="1" w:styleId="QuoteChar">
    <w:name w:val="Quote Char"/>
    <w:basedOn w:val="DefaultParagraphFont"/>
    <w:link w:val="Quote"/>
    <w:uiPriority w:val="99"/>
    <w:semiHidden/>
    <w:rsid w:val="00861A27"/>
    <w:rPr>
      <w:rFonts w:eastAsiaTheme="minorEastAsia"/>
      <w:i/>
      <w:iCs/>
      <w:sz w:val="24"/>
      <w:lang w:val="en-GB" w:bidi="en-US"/>
    </w:rPr>
  </w:style>
  <w:style w:type="character" w:styleId="SubtleReference">
    <w:name w:val="Subtle Reference"/>
    <w:uiPriority w:val="99"/>
    <w:semiHidden/>
    <w:qFormat/>
    <w:rsid w:val="00861A27"/>
    <w:rPr>
      <w:smallCaps/>
    </w:rPr>
  </w:style>
  <w:style w:type="table" w:styleId="TableGrid">
    <w:name w:val="Table Grid"/>
    <w:basedOn w:val="TableNormal"/>
    <w:uiPriority w:val="59"/>
    <w:semiHidden/>
    <w:rsid w:val="00861A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861A27"/>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861A27"/>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861A27"/>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861A27"/>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861A27"/>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861A27"/>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572845"/>
    <w:rPr>
      <w:rFonts w:eastAsiaTheme="minorEastAsia"/>
      <w:sz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609FA"/>
    <w:rPr>
      <w:rFonts w:eastAsiaTheme="minorEastAsia"/>
      <w:lang w:val="en-GB"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61A27"/>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861A27"/>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861A27"/>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861A27"/>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styleId="Subtitle">
    <w:name w:val="Subtitle"/>
    <w:basedOn w:val="Normal"/>
    <w:next w:val="Normal"/>
    <w:link w:val="SubtitleChar"/>
    <w:uiPriority w:val="99"/>
    <w:semiHidden/>
    <w:qFormat/>
    <w:rsid w:val="00861A27"/>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861A27"/>
    <w:rPr>
      <w:rFonts w:asciiTheme="majorHAnsi" w:eastAsiaTheme="majorEastAsia" w:hAnsiTheme="majorHAnsi" w:cstheme="majorBidi"/>
      <w:i/>
      <w:iCs/>
      <w:spacing w:val="13"/>
      <w:sz w:val="24"/>
      <w:szCs w:val="24"/>
      <w:lang w:val="en-GB" w:bidi="en-US"/>
    </w:rPr>
  </w:style>
  <w:style w:type="numbering" w:styleId="111111">
    <w:name w:val="Outline List 2"/>
    <w:basedOn w:val="NoList"/>
    <w:uiPriority w:val="99"/>
    <w:semiHidden/>
    <w:unhideWhenUsed/>
    <w:rsid w:val="00861A27"/>
    <w:pPr>
      <w:numPr>
        <w:numId w:val="3"/>
      </w:numPr>
    </w:pPr>
  </w:style>
  <w:style w:type="paragraph" w:customStyle="1" w:styleId="JuPara">
    <w:name w:val="Ju_Para"/>
    <w:aliases w:val="_Para"/>
    <w:basedOn w:val="NormalJustified"/>
    <w:link w:val="JuParaChar"/>
    <w:uiPriority w:val="8"/>
    <w:qFormat/>
    <w:rsid w:val="00861A27"/>
    <w:pPr>
      <w:ind w:firstLine="284"/>
    </w:pPr>
  </w:style>
  <w:style w:type="numbering" w:styleId="1ai">
    <w:name w:val="Outline List 1"/>
    <w:basedOn w:val="NoList"/>
    <w:uiPriority w:val="99"/>
    <w:semiHidden/>
    <w:unhideWhenUsed/>
    <w:rsid w:val="00861A27"/>
    <w:pPr>
      <w:numPr>
        <w:numId w:val="4"/>
      </w:numPr>
    </w:pPr>
  </w:style>
  <w:style w:type="table" w:customStyle="1" w:styleId="ECHRTableSimpleBox">
    <w:name w:val="ECHR_Table_Simple_Box"/>
    <w:basedOn w:val="TableNormal"/>
    <w:uiPriority w:val="99"/>
    <w:rsid w:val="00861A27"/>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861A27"/>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861A27"/>
    <w:pPr>
      <w:numPr>
        <w:numId w:val="5"/>
      </w:numPr>
    </w:pPr>
  </w:style>
  <w:style w:type="table" w:customStyle="1" w:styleId="ECHRTableForInternalUse">
    <w:name w:val="ECHR_Table_For_Internal_Use"/>
    <w:basedOn w:val="TableNormal"/>
    <w:uiPriority w:val="99"/>
    <w:rsid w:val="00861A2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64393B"/>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9"/>
    <w:semiHidden/>
    <w:rsid w:val="00861A27"/>
  </w:style>
  <w:style w:type="paragraph" w:styleId="BlockText">
    <w:name w:val="Block Text"/>
    <w:basedOn w:val="Normal"/>
    <w:uiPriority w:val="99"/>
    <w:semiHidden/>
    <w:rsid w:val="00861A27"/>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861A27"/>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861A27"/>
    <w:pPr>
      <w:spacing w:after="120"/>
    </w:pPr>
  </w:style>
  <w:style w:type="character" w:customStyle="1" w:styleId="BodyTextChar">
    <w:name w:val="Body Text Char"/>
    <w:basedOn w:val="DefaultParagraphFont"/>
    <w:link w:val="BodyText"/>
    <w:uiPriority w:val="99"/>
    <w:semiHidden/>
    <w:rsid w:val="00861A27"/>
    <w:rPr>
      <w:rFonts w:eastAsiaTheme="minorEastAsia"/>
      <w:sz w:val="24"/>
      <w:lang w:val="en-GB"/>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9"/>
    <w:semiHidden/>
    <w:rsid w:val="00861A27"/>
    <w:pPr>
      <w:spacing w:after="120" w:line="480" w:lineRule="auto"/>
    </w:pPr>
  </w:style>
  <w:style w:type="table" w:customStyle="1" w:styleId="ECHRHeaderTableReduced">
    <w:name w:val="ECHR_Header_Table_Reduced"/>
    <w:basedOn w:val="TableNormal"/>
    <w:uiPriority w:val="99"/>
    <w:rsid w:val="00861A27"/>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Normal"/>
    <w:next w:val="JuPara"/>
    <w:uiPriority w:val="31"/>
    <w:rsid w:val="00861A27"/>
    <w:pPr>
      <w:ind w:firstLine="284"/>
    </w:pPr>
    <w:rPr>
      <w:b/>
    </w:rPr>
  </w:style>
  <w:style w:type="character" w:styleId="PageNumber">
    <w:name w:val="page number"/>
    <w:uiPriority w:val="99"/>
    <w:semiHidden/>
    <w:rsid w:val="00861A27"/>
    <w:rPr>
      <w:sz w:val="18"/>
    </w:rPr>
  </w:style>
  <w:style w:type="paragraph" w:styleId="ListBullet">
    <w:name w:val="List Bullet"/>
    <w:basedOn w:val="Normal"/>
    <w:uiPriority w:val="99"/>
    <w:semiHidden/>
    <w:rsid w:val="00861A27"/>
    <w:pPr>
      <w:numPr>
        <w:numId w:val="9"/>
      </w:numPr>
    </w:pPr>
  </w:style>
  <w:style w:type="paragraph" w:styleId="ListBullet3">
    <w:name w:val="List Bullet 3"/>
    <w:basedOn w:val="Normal"/>
    <w:uiPriority w:val="99"/>
    <w:semiHidden/>
    <w:rsid w:val="00861A27"/>
    <w:pPr>
      <w:numPr>
        <w:numId w:val="11"/>
      </w:numPr>
      <w:contextualSpacing/>
    </w:pPr>
  </w:style>
  <w:style w:type="character" w:customStyle="1" w:styleId="BodyText2Char">
    <w:name w:val="Body Text 2 Char"/>
    <w:basedOn w:val="DefaultParagraphFont"/>
    <w:link w:val="BodyText2"/>
    <w:uiPriority w:val="99"/>
    <w:semiHidden/>
    <w:rsid w:val="00861A27"/>
    <w:rPr>
      <w:rFonts w:eastAsiaTheme="minorEastAsia"/>
      <w:sz w:val="24"/>
      <w:lang w:val="en-GB"/>
    </w:rPr>
  </w:style>
  <w:style w:type="paragraph" w:styleId="BodyText3">
    <w:name w:val="Body Text 3"/>
    <w:basedOn w:val="Normal"/>
    <w:link w:val="BodyText3Char"/>
    <w:uiPriority w:val="99"/>
    <w:semiHidden/>
    <w:rsid w:val="00861A27"/>
    <w:pPr>
      <w:spacing w:after="120"/>
    </w:pPr>
    <w:rPr>
      <w:sz w:val="16"/>
      <w:szCs w:val="16"/>
    </w:rPr>
  </w:style>
  <w:style w:type="character" w:customStyle="1" w:styleId="BodyText3Char">
    <w:name w:val="Body Text 3 Char"/>
    <w:basedOn w:val="DefaultParagraphFont"/>
    <w:link w:val="BodyText3"/>
    <w:uiPriority w:val="99"/>
    <w:semiHidden/>
    <w:rsid w:val="00861A27"/>
    <w:rPr>
      <w:rFonts w:eastAsiaTheme="minorEastAsia"/>
      <w:sz w:val="16"/>
      <w:szCs w:val="16"/>
      <w:lang w:val="en-GB"/>
    </w:rPr>
  </w:style>
  <w:style w:type="paragraph" w:styleId="BodyTextFirstIndent">
    <w:name w:val="Body Text First Indent"/>
    <w:basedOn w:val="BodyText"/>
    <w:link w:val="BodyTextFirstIndentChar"/>
    <w:uiPriority w:val="99"/>
    <w:semiHidden/>
    <w:rsid w:val="00861A27"/>
    <w:pPr>
      <w:spacing w:after="0"/>
      <w:ind w:firstLine="360"/>
    </w:pPr>
  </w:style>
  <w:style w:type="character" w:customStyle="1" w:styleId="BodyTextFirstIndentChar">
    <w:name w:val="Body Text First Indent Char"/>
    <w:basedOn w:val="BodyTextChar"/>
    <w:link w:val="BodyTextFirstIndent"/>
    <w:uiPriority w:val="99"/>
    <w:semiHidden/>
    <w:rsid w:val="00861A27"/>
    <w:rPr>
      <w:rFonts w:eastAsiaTheme="minorEastAsia"/>
      <w:sz w:val="24"/>
      <w:lang w:val="en-GB"/>
    </w:rPr>
  </w:style>
  <w:style w:type="paragraph" w:styleId="BodyTextIndent">
    <w:name w:val="Body Text Indent"/>
    <w:basedOn w:val="Normal"/>
    <w:link w:val="BodyTextIndentChar"/>
    <w:uiPriority w:val="99"/>
    <w:semiHidden/>
    <w:rsid w:val="00861A27"/>
    <w:pPr>
      <w:spacing w:after="120"/>
      <w:ind w:left="283"/>
    </w:pPr>
  </w:style>
  <w:style w:type="character" w:customStyle="1" w:styleId="BodyTextIndentChar">
    <w:name w:val="Body Text Indent Char"/>
    <w:basedOn w:val="DefaultParagraphFont"/>
    <w:link w:val="BodyTextIndent"/>
    <w:uiPriority w:val="99"/>
    <w:semiHidden/>
    <w:rsid w:val="00861A27"/>
    <w:rPr>
      <w:rFonts w:eastAsiaTheme="minorEastAsia"/>
      <w:sz w:val="24"/>
      <w:lang w:val="en-GB"/>
    </w:rPr>
  </w:style>
  <w:style w:type="paragraph" w:styleId="BodyTextFirstIndent2">
    <w:name w:val="Body Text First Indent 2"/>
    <w:basedOn w:val="BodyTextIndent"/>
    <w:link w:val="BodyTextFirstIndent2Char"/>
    <w:uiPriority w:val="99"/>
    <w:semiHidden/>
    <w:rsid w:val="00861A27"/>
    <w:pPr>
      <w:spacing w:after="0"/>
      <w:ind w:left="360" w:firstLine="360"/>
    </w:pPr>
  </w:style>
  <w:style w:type="character" w:customStyle="1" w:styleId="BodyTextFirstIndent2Char">
    <w:name w:val="Body Text First Indent 2 Char"/>
    <w:basedOn w:val="BodyTextIndentChar"/>
    <w:link w:val="BodyTextFirstIndent2"/>
    <w:uiPriority w:val="99"/>
    <w:semiHidden/>
    <w:rsid w:val="00861A27"/>
    <w:rPr>
      <w:rFonts w:eastAsiaTheme="minorEastAsia"/>
      <w:sz w:val="24"/>
      <w:lang w:val="en-GB"/>
    </w:rPr>
  </w:style>
  <w:style w:type="paragraph" w:styleId="BodyTextIndent2">
    <w:name w:val="Body Text Indent 2"/>
    <w:basedOn w:val="Normal"/>
    <w:link w:val="BodyTextIndent2Char"/>
    <w:uiPriority w:val="99"/>
    <w:semiHidden/>
    <w:rsid w:val="00861A27"/>
    <w:pPr>
      <w:spacing w:after="120" w:line="480" w:lineRule="auto"/>
      <w:ind w:left="283"/>
    </w:pPr>
  </w:style>
  <w:style w:type="character" w:customStyle="1" w:styleId="BodyTextIndent2Char">
    <w:name w:val="Body Text Indent 2 Char"/>
    <w:basedOn w:val="DefaultParagraphFont"/>
    <w:link w:val="BodyTextIndent2"/>
    <w:uiPriority w:val="99"/>
    <w:semiHidden/>
    <w:rsid w:val="00861A27"/>
    <w:rPr>
      <w:rFonts w:eastAsiaTheme="minorEastAsia"/>
      <w:sz w:val="24"/>
      <w:lang w:val="en-GB"/>
    </w:rPr>
  </w:style>
  <w:style w:type="paragraph" w:styleId="BodyTextIndent3">
    <w:name w:val="Body Text Indent 3"/>
    <w:basedOn w:val="Normal"/>
    <w:link w:val="BodyTextIndent3Char"/>
    <w:uiPriority w:val="99"/>
    <w:semiHidden/>
    <w:rsid w:val="00861A2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61A27"/>
    <w:rPr>
      <w:rFonts w:eastAsiaTheme="minorEastAsia"/>
      <w:sz w:val="16"/>
      <w:szCs w:val="16"/>
      <w:lang w:val="en-GB"/>
    </w:rPr>
  </w:style>
  <w:style w:type="paragraph" w:styleId="Caption">
    <w:name w:val="caption"/>
    <w:basedOn w:val="Normal"/>
    <w:next w:val="Normal"/>
    <w:uiPriority w:val="99"/>
    <w:semiHidden/>
    <w:qFormat/>
    <w:rsid w:val="00861A27"/>
    <w:pPr>
      <w:spacing w:after="200"/>
    </w:pPr>
    <w:rPr>
      <w:b/>
      <w:bCs/>
      <w:color w:val="0072BC" w:themeColor="accent1"/>
      <w:sz w:val="18"/>
      <w:szCs w:val="18"/>
    </w:rPr>
  </w:style>
  <w:style w:type="paragraph" w:styleId="Closing">
    <w:name w:val="Closing"/>
    <w:basedOn w:val="Normal"/>
    <w:link w:val="ClosingChar"/>
    <w:uiPriority w:val="99"/>
    <w:semiHidden/>
    <w:rsid w:val="00861A27"/>
    <w:pPr>
      <w:ind w:left="4252"/>
    </w:pPr>
  </w:style>
  <w:style w:type="character" w:customStyle="1" w:styleId="ClosingChar">
    <w:name w:val="Closing Char"/>
    <w:basedOn w:val="DefaultParagraphFont"/>
    <w:link w:val="Closing"/>
    <w:uiPriority w:val="99"/>
    <w:semiHidden/>
    <w:rsid w:val="00861A27"/>
    <w:rPr>
      <w:rFonts w:eastAsiaTheme="minorEastAsia"/>
      <w:sz w:val="24"/>
      <w:lang w:val="en-GB"/>
    </w:rPr>
  </w:style>
  <w:style w:type="table" w:styleId="ColorfulGrid">
    <w:name w:val="Colorful Grid"/>
    <w:basedOn w:val="TableNormal"/>
    <w:uiPriority w:val="73"/>
    <w:semiHidden/>
    <w:rsid w:val="00861A27"/>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861A27"/>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861A27"/>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861A27"/>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861A27"/>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861A27"/>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861A27"/>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861A27"/>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861A27"/>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861A27"/>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861A27"/>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861A27"/>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861A27"/>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861A27"/>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861A27"/>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861A27"/>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861A27"/>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861A27"/>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861A27"/>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861A2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861A2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61A27"/>
    <w:rPr>
      <w:sz w:val="16"/>
      <w:szCs w:val="16"/>
    </w:rPr>
  </w:style>
  <w:style w:type="paragraph" w:styleId="CommentText">
    <w:name w:val="annotation text"/>
    <w:basedOn w:val="Normal"/>
    <w:link w:val="CommentTextChar"/>
    <w:uiPriority w:val="99"/>
    <w:semiHidden/>
    <w:rsid w:val="00861A27"/>
    <w:rPr>
      <w:sz w:val="20"/>
      <w:szCs w:val="20"/>
    </w:rPr>
  </w:style>
  <w:style w:type="character" w:customStyle="1" w:styleId="CommentTextChar">
    <w:name w:val="Comment Text Char"/>
    <w:basedOn w:val="DefaultParagraphFont"/>
    <w:link w:val="CommentText"/>
    <w:uiPriority w:val="99"/>
    <w:semiHidden/>
    <w:rsid w:val="00861A27"/>
    <w:rPr>
      <w:rFonts w:eastAsiaTheme="minorEastAsia"/>
      <w:sz w:val="20"/>
      <w:szCs w:val="20"/>
      <w:lang w:val="en-GB"/>
    </w:rPr>
  </w:style>
  <w:style w:type="paragraph" w:styleId="CommentSubject">
    <w:name w:val="annotation subject"/>
    <w:basedOn w:val="CommentText"/>
    <w:next w:val="CommentText"/>
    <w:link w:val="CommentSubjectChar"/>
    <w:uiPriority w:val="99"/>
    <w:semiHidden/>
    <w:rsid w:val="00861A27"/>
    <w:rPr>
      <w:b/>
      <w:bCs/>
    </w:rPr>
  </w:style>
  <w:style w:type="character" w:customStyle="1" w:styleId="CommentSubjectChar">
    <w:name w:val="Comment Subject Char"/>
    <w:basedOn w:val="CommentTextChar"/>
    <w:link w:val="CommentSubject"/>
    <w:uiPriority w:val="99"/>
    <w:semiHidden/>
    <w:rsid w:val="00861A27"/>
    <w:rPr>
      <w:rFonts w:eastAsiaTheme="minorEastAsia"/>
      <w:b/>
      <w:bCs/>
      <w:sz w:val="20"/>
      <w:szCs w:val="20"/>
      <w:lang w:val="en-GB"/>
    </w:rPr>
  </w:style>
  <w:style w:type="table" w:styleId="DarkList">
    <w:name w:val="Dark List"/>
    <w:basedOn w:val="TableNormal"/>
    <w:uiPriority w:val="70"/>
    <w:semiHidden/>
    <w:rsid w:val="00861A27"/>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861A27"/>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861A27"/>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861A27"/>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861A27"/>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861A27"/>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861A27"/>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861A27"/>
  </w:style>
  <w:style w:type="character" w:customStyle="1" w:styleId="DateChar">
    <w:name w:val="Date Char"/>
    <w:basedOn w:val="DefaultParagraphFont"/>
    <w:link w:val="Date"/>
    <w:uiPriority w:val="99"/>
    <w:semiHidden/>
    <w:rsid w:val="00861A27"/>
    <w:rPr>
      <w:rFonts w:eastAsiaTheme="minorEastAsia"/>
      <w:sz w:val="24"/>
      <w:lang w:val="en-GB"/>
    </w:rPr>
  </w:style>
  <w:style w:type="paragraph" w:styleId="DocumentMap">
    <w:name w:val="Document Map"/>
    <w:basedOn w:val="Normal"/>
    <w:link w:val="DocumentMapChar"/>
    <w:uiPriority w:val="99"/>
    <w:semiHidden/>
    <w:rsid w:val="00861A27"/>
    <w:rPr>
      <w:rFonts w:ascii="Tahoma" w:hAnsi="Tahoma" w:cs="Tahoma"/>
      <w:sz w:val="16"/>
      <w:szCs w:val="16"/>
    </w:rPr>
  </w:style>
  <w:style w:type="character" w:customStyle="1" w:styleId="DocumentMapChar">
    <w:name w:val="Document Map Char"/>
    <w:basedOn w:val="DefaultParagraphFont"/>
    <w:link w:val="DocumentMap"/>
    <w:uiPriority w:val="99"/>
    <w:semiHidden/>
    <w:rsid w:val="00861A27"/>
    <w:rPr>
      <w:rFonts w:ascii="Tahoma" w:eastAsiaTheme="minorEastAsia" w:hAnsi="Tahoma" w:cs="Tahoma"/>
      <w:sz w:val="16"/>
      <w:szCs w:val="16"/>
      <w:lang w:val="en-GB"/>
    </w:rPr>
  </w:style>
  <w:style w:type="paragraph" w:styleId="E-mailSignature">
    <w:name w:val="E-mail Signature"/>
    <w:basedOn w:val="Normal"/>
    <w:link w:val="E-mailSignatureChar"/>
    <w:uiPriority w:val="99"/>
    <w:semiHidden/>
    <w:rsid w:val="00861A27"/>
  </w:style>
  <w:style w:type="character" w:customStyle="1" w:styleId="E-mailSignatureChar">
    <w:name w:val="E-mail Signature Char"/>
    <w:basedOn w:val="DefaultParagraphFont"/>
    <w:link w:val="E-mailSignature"/>
    <w:uiPriority w:val="99"/>
    <w:semiHidden/>
    <w:rsid w:val="00861A27"/>
    <w:rPr>
      <w:rFonts w:eastAsiaTheme="minorEastAsia"/>
      <w:sz w:val="24"/>
      <w:lang w:val="en-GB"/>
    </w:rPr>
  </w:style>
  <w:style w:type="character" w:styleId="EndnoteReference">
    <w:name w:val="endnote reference"/>
    <w:basedOn w:val="DefaultParagraphFont"/>
    <w:uiPriority w:val="99"/>
    <w:semiHidden/>
    <w:rsid w:val="00861A27"/>
    <w:rPr>
      <w:vertAlign w:val="superscript"/>
    </w:rPr>
  </w:style>
  <w:style w:type="paragraph" w:styleId="EndnoteText">
    <w:name w:val="endnote text"/>
    <w:basedOn w:val="Normal"/>
    <w:link w:val="EndnoteTextChar"/>
    <w:uiPriority w:val="99"/>
    <w:semiHidden/>
    <w:rsid w:val="00861A27"/>
    <w:rPr>
      <w:sz w:val="20"/>
      <w:szCs w:val="20"/>
    </w:rPr>
  </w:style>
  <w:style w:type="character" w:customStyle="1" w:styleId="EndnoteTextChar">
    <w:name w:val="Endnote Text Char"/>
    <w:basedOn w:val="DefaultParagraphFont"/>
    <w:link w:val="EndnoteText"/>
    <w:uiPriority w:val="99"/>
    <w:semiHidden/>
    <w:rsid w:val="00861A27"/>
    <w:rPr>
      <w:rFonts w:eastAsiaTheme="minorEastAsia"/>
      <w:sz w:val="20"/>
      <w:szCs w:val="20"/>
      <w:lang w:val="en-GB"/>
    </w:rPr>
  </w:style>
  <w:style w:type="paragraph" w:styleId="EnvelopeAddress">
    <w:name w:val="envelope address"/>
    <w:basedOn w:val="Normal"/>
    <w:uiPriority w:val="99"/>
    <w:semiHidden/>
    <w:rsid w:val="00861A27"/>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861A27"/>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861A27"/>
    <w:rPr>
      <w:color w:val="7030A0" w:themeColor="followedHyperlink"/>
      <w:u w:val="single"/>
    </w:rPr>
  </w:style>
  <w:style w:type="character" w:styleId="HTMLAcronym">
    <w:name w:val="HTML Acronym"/>
    <w:basedOn w:val="DefaultParagraphFont"/>
    <w:uiPriority w:val="99"/>
    <w:semiHidden/>
    <w:rsid w:val="00861A27"/>
  </w:style>
  <w:style w:type="paragraph" w:styleId="HTMLAddress">
    <w:name w:val="HTML Address"/>
    <w:basedOn w:val="Normal"/>
    <w:link w:val="HTMLAddressChar"/>
    <w:uiPriority w:val="99"/>
    <w:semiHidden/>
    <w:rsid w:val="00861A27"/>
    <w:rPr>
      <w:i/>
      <w:iCs/>
    </w:rPr>
  </w:style>
  <w:style w:type="character" w:customStyle="1" w:styleId="HTMLAddressChar">
    <w:name w:val="HTML Address Char"/>
    <w:basedOn w:val="DefaultParagraphFont"/>
    <w:link w:val="HTMLAddress"/>
    <w:uiPriority w:val="99"/>
    <w:semiHidden/>
    <w:rsid w:val="00861A27"/>
    <w:rPr>
      <w:rFonts w:eastAsiaTheme="minorEastAsia"/>
      <w:i/>
      <w:iCs/>
      <w:sz w:val="24"/>
      <w:lang w:val="en-GB"/>
    </w:rPr>
  </w:style>
  <w:style w:type="character" w:styleId="HTMLCite">
    <w:name w:val="HTML Cite"/>
    <w:basedOn w:val="DefaultParagraphFont"/>
    <w:uiPriority w:val="99"/>
    <w:semiHidden/>
    <w:rsid w:val="00861A27"/>
    <w:rPr>
      <w:i/>
      <w:iCs/>
    </w:rPr>
  </w:style>
  <w:style w:type="character" w:styleId="HTMLCode">
    <w:name w:val="HTML Code"/>
    <w:basedOn w:val="DefaultParagraphFont"/>
    <w:uiPriority w:val="99"/>
    <w:semiHidden/>
    <w:rsid w:val="00861A27"/>
    <w:rPr>
      <w:rFonts w:ascii="Consolas" w:hAnsi="Consolas" w:cs="Consolas"/>
      <w:sz w:val="20"/>
      <w:szCs w:val="20"/>
    </w:rPr>
  </w:style>
  <w:style w:type="character" w:styleId="HTMLDefinition">
    <w:name w:val="HTML Definition"/>
    <w:basedOn w:val="DefaultParagraphFont"/>
    <w:uiPriority w:val="99"/>
    <w:semiHidden/>
    <w:rsid w:val="00861A27"/>
    <w:rPr>
      <w:i/>
      <w:iCs/>
    </w:rPr>
  </w:style>
  <w:style w:type="character" w:styleId="HTMLKeyboard">
    <w:name w:val="HTML Keyboard"/>
    <w:basedOn w:val="DefaultParagraphFont"/>
    <w:uiPriority w:val="99"/>
    <w:semiHidden/>
    <w:rsid w:val="00861A27"/>
    <w:rPr>
      <w:rFonts w:ascii="Consolas" w:hAnsi="Consolas" w:cs="Consolas"/>
      <w:sz w:val="20"/>
      <w:szCs w:val="20"/>
    </w:rPr>
  </w:style>
  <w:style w:type="paragraph" w:styleId="HTMLPreformatted">
    <w:name w:val="HTML Preformatted"/>
    <w:basedOn w:val="Normal"/>
    <w:link w:val="HTMLPreformattedChar"/>
    <w:uiPriority w:val="99"/>
    <w:semiHidden/>
    <w:rsid w:val="00861A2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61A27"/>
    <w:rPr>
      <w:rFonts w:ascii="Consolas" w:eastAsiaTheme="minorEastAsia" w:hAnsi="Consolas" w:cs="Consolas"/>
      <w:sz w:val="20"/>
      <w:szCs w:val="20"/>
      <w:lang w:val="en-GB"/>
    </w:rPr>
  </w:style>
  <w:style w:type="character" w:styleId="HTMLSample">
    <w:name w:val="HTML Sample"/>
    <w:basedOn w:val="DefaultParagraphFont"/>
    <w:uiPriority w:val="99"/>
    <w:semiHidden/>
    <w:rsid w:val="00861A27"/>
    <w:rPr>
      <w:rFonts w:ascii="Consolas" w:hAnsi="Consolas" w:cs="Consolas"/>
      <w:sz w:val="24"/>
      <w:szCs w:val="24"/>
    </w:rPr>
  </w:style>
  <w:style w:type="character" w:styleId="HTMLTypewriter">
    <w:name w:val="HTML Typewriter"/>
    <w:basedOn w:val="DefaultParagraphFont"/>
    <w:uiPriority w:val="99"/>
    <w:semiHidden/>
    <w:rsid w:val="00861A27"/>
    <w:rPr>
      <w:rFonts w:ascii="Consolas" w:hAnsi="Consolas" w:cs="Consolas"/>
      <w:sz w:val="20"/>
      <w:szCs w:val="20"/>
    </w:rPr>
  </w:style>
  <w:style w:type="character" w:styleId="HTMLVariable">
    <w:name w:val="HTML Variable"/>
    <w:basedOn w:val="DefaultParagraphFont"/>
    <w:uiPriority w:val="99"/>
    <w:semiHidden/>
    <w:rsid w:val="00861A27"/>
    <w:rPr>
      <w:i/>
      <w:iCs/>
    </w:rPr>
  </w:style>
  <w:style w:type="paragraph" w:styleId="Index1">
    <w:name w:val="index 1"/>
    <w:basedOn w:val="Normal"/>
    <w:next w:val="Normal"/>
    <w:autoRedefine/>
    <w:uiPriority w:val="99"/>
    <w:semiHidden/>
    <w:rsid w:val="00861A27"/>
    <w:pPr>
      <w:ind w:left="240" w:hanging="240"/>
    </w:pPr>
  </w:style>
  <w:style w:type="paragraph" w:styleId="Index2">
    <w:name w:val="index 2"/>
    <w:basedOn w:val="Normal"/>
    <w:next w:val="Normal"/>
    <w:autoRedefine/>
    <w:uiPriority w:val="99"/>
    <w:semiHidden/>
    <w:rsid w:val="00861A27"/>
    <w:pPr>
      <w:ind w:left="480" w:hanging="240"/>
    </w:pPr>
  </w:style>
  <w:style w:type="paragraph" w:styleId="Index3">
    <w:name w:val="index 3"/>
    <w:basedOn w:val="Normal"/>
    <w:next w:val="Normal"/>
    <w:autoRedefine/>
    <w:uiPriority w:val="99"/>
    <w:semiHidden/>
    <w:rsid w:val="00861A27"/>
    <w:pPr>
      <w:ind w:left="720" w:hanging="240"/>
    </w:pPr>
  </w:style>
  <w:style w:type="paragraph" w:styleId="Index4">
    <w:name w:val="index 4"/>
    <w:basedOn w:val="Normal"/>
    <w:next w:val="Normal"/>
    <w:autoRedefine/>
    <w:uiPriority w:val="99"/>
    <w:semiHidden/>
    <w:rsid w:val="00861A27"/>
    <w:pPr>
      <w:ind w:left="960" w:hanging="240"/>
    </w:pPr>
  </w:style>
  <w:style w:type="paragraph" w:styleId="Index5">
    <w:name w:val="index 5"/>
    <w:basedOn w:val="Normal"/>
    <w:next w:val="Normal"/>
    <w:autoRedefine/>
    <w:uiPriority w:val="99"/>
    <w:semiHidden/>
    <w:rsid w:val="00861A27"/>
    <w:pPr>
      <w:ind w:left="1200" w:hanging="240"/>
    </w:pPr>
  </w:style>
  <w:style w:type="paragraph" w:styleId="Index6">
    <w:name w:val="index 6"/>
    <w:basedOn w:val="Normal"/>
    <w:next w:val="Normal"/>
    <w:autoRedefine/>
    <w:uiPriority w:val="99"/>
    <w:semiHidden/>
    <w:rsid w:val="00861A27"/>
    <w:pPr>
      <w:ind w:left="1440" w:hanging="240"/>
    </w:pPr>
  </w:style>
  <w:style w:type="paragraph" w:styleId="Index7">
    <w:name w:val="index 7"/>
    <w:basedOn w:val="Normal"/>
    <w:next w:val="Normal"/>
    <w:autoRedefine/>
    <w:uiPriority w:val="99"/>
    <w:semiHidden/>
    <w:rsid w:val="00861A27"/>
    <w:pPr>
      <w:ind w:left="1680" w:hanging="240"/>
    </w:pPr>
  </w:style>
  <w:style w:type="paragraph" w:styleId="Index8">
    <w:name w:val="index 8"/>
    <w:basedOn w:val="Normal"/>
    <w:next w:val="Normal"/>
    <w:autoRedefine/>
    <w:uiPriority w:val="99"/>
    <w:semiHidden/>
    <w:rsid w:val="00861A27"/>
    <w:pPr>
      <w:ind w:left="1920" w:hanging="240"/>
    </w:pPr>
  </w:style>
  <w:style w:type="paragraph" w:styleId="Index9">
    <w:name w:val="index 9"/>
    <w:basedOn w:val="Normal"/>
    <w:next w:val="Normal"/>
    <w:autoRedefine/>
    <w:uiPriority w:val="99"/>
    <w:semiHidden/>
    <w:rsid w:val="00861A27"/>
    <w:pPr>
      <w:ind w:left="2160" w:hanging="240"/>
    </w:pPr>
  </w:style>
  <w:style w:type="paragraph" w:styleId="IndexHeading">
    <w:name w:val="index heading"/>
    <w:basedOn w:val="Normal"/>
    <w:next w:val="Index1"/>
    <w:uiPriority w:val="99"/>
    <w:semiHidden/>
    <w:rsid w:val="00861A27"/>
    <w:rPr>
      <w:rFonts w:asciiTheme="majorHAnsi" w:eastAsiaTheme="majorEastAsia" w:hAnsiTheme="majorHAnsi" w:cstheme="majorBidi"/>
      <w:b/>
      <w:bCs/>
    </w:rPr>
  </w:style>
  <w:style w:type="table" w:styleId="LightGrid">
    <w:name w:val="Light Grid"/>
    <w:basedOn w:val="TableNormal"/>
    <w:uiPriority w:val="62"/>
    <w:semiHidden/>
    <w:rsid w:val="00861A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861A27"/>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861A27"/>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861A27"/>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861A27"/>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861A2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861A2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861A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861A27"/>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861A27"/>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861A27"/>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861A27"/>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861A2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861A2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861A2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861A27"/>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861A27"/>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861A27"/>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861A27"/>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861A2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861A2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861A27"/>
  </w:style>
  <w:style w:type="paragraph" w:styleId="List">
    <w:name w:val="List"/>
    <w:basedOn w:val="Normal"/>
    <w:uiPriority w:val="99"/>
    <w:semiHidden/>
    <w:rsid w:val="00861A27"/>
    <w:pPr>
      <w:ind w:left="283" w:hanging="283"/>
      <w:contextualSpacing/>
    </w:pPr>
  </w:style>
  <w:style w:type="paragraph" w:styleId="List2">
    <w:name w:val="List 2"/>
    <w:basedOn w:val="Normal"/>
    <w:uiPriority w:val="99"/>
    <w:semiHidden/>
    <w:rsid w:val="00861A27"/>
    <w:pPr>
      <w:ind w:left="566" w:hanging="283"/>
      <w:contextualSpacing/>
    </w:pPr>
  </w:style>
  <w:style w:type="paragraph" w:styleId="List3">
    <w:name w:val="List 3"/>
    <w:basedOn w:val="Normal"/>
    <w:uiPriority w:val="99"/>
    <w:semiHidden/>
    <w:rsid w:val="00861A27"/>
    <w:pPr>
      <w:ind w:left="849" w:hanging="283"/>
      <w:contextualSpacing/>
    </w:pPr>
  </w:style>
  <w:style w:type="paragraph" w:styleId="List4">
    <w:name w:val="List 4"/>
    <w:basedOn w:val="Normal"/>
    <w:uiPriority w:val="99"/>
    <w:semiHidden/>
    <w:rsid w:val="00861A27"/>
    <w:pPr>
      <w:ind w:left="1132" w:hanging="283"/>
      <w:contextualSpacing/>
    </w:pPr>
  </w:style>
  <w:style w:type="paragraph" w:styleId="List5">
    <w:name w:val="List 5"/>
    <w:basedOn w:val="Normal"/>
    <w:uiPriority w:val="99"/>
    <w:semiHidden/>
    <w:rsid w:val="00861A27"/>
    <w:pPr>
      <w:ind w:left="1415" w:hanging="283"/>
      <w:contextualSpacing/>
    </w:pPr>
  </w:style>
  <w:style w:type="paragraph" w:styleId="ListBullet2">
    <w:name w:val="List Bullet 2"/>
    <w:basedOn w:val="Normal"/>
    <w:uiPriority w:val="99"/>
    <w:semiHidden/>
    <w:rsid w:val="00861A27"/>
    <w:pPr>
      <w:numPr>
        <w:numId w:val="10"/>
      </w:numPr>
      <w:contextualSpacing/>
    </w:pPr>
  </w:style>
  <w:style w:type="paragraph" w:styleId="ListBullet4">
    <w:name w:val="List Bullet 4"/>
    <w:basedOn w:val="Normal"/>
    <w:uiPriority w:val="99"/>
    <w:semiHidden/>
    <w:rsid w:val="00861A27"/>
    <w:pPr>
      <w:numPr>
        <w:numId w:val="12"/>
      </w:numPr>
      <w:contextualSpacing/>
    </w:pPr>
  </w:style>
  <w:style w:type="paragraph" w:styleId="ListBullet5">
    <w:name w:val="List Bullet 5"/>
    <w:basedOn w:val="Normal"/>
    <w:uiPriority w:val="99"/>
    <w:semiHidden/>
    <w:rsid w:val="00861A27"/>
    <w:pPr>
      <w:numPr>
        <w:numId w:val="13"/>
      </w:numPr>
      <w:contextualSpacing/>
    </w:pPr>
  </w:style>
  <w:style w:type="paragraph" w:styleId="ListContinue">
    <w:name w:val="List Continue"/>
    <w:basedOn w:val="Normal"/>
    <w:uiPriority w:val="99"/>
    <w:semiHidden/>
    <w:rsid w:val="00861A27"/>
    <w:pPr>
      <w:spacing w:after="120"/>
      <w:ind w:left="283"/>
      <w:contextualSpacing/>
    </w:pPr>
  </w:style>
  <w:style w:type="paragraph" w:styleId="ListContinue2">
    <w:name w:val="List Continue 2"/>
    <w:basedOn w:val="Normal"/>
    <w:uiPriority w:val="99"/>
    <w:semiHidden/>
    <w:rsid w:val="00861A27"/>
    <w:pPr>
      <w:spacing w:after="120"/>
      <w:ind w:left="566"/>
      <w:contextualSpacing/>
    </w:pPr>
  </w:style>
  <w:style w:type="paragraph" w:styleId="ListContinue3">
    <w:name w:val="List Continue 3"/>
    <w:basedOn w:val="Normal"/>
    <w:uiPriority w:val="99"/>
    <w:semiHidden/>
    <w:rsid w:val="00861A27"/>
    <w:pPr>
      <w:spacing w:after="120"/>
      <w:ind w:left="849"/>
      <w:contextualSpacing/>
    </w:pPr>
  </w:style>
  <w:style w:type="paragraph" w:styleId="ListContinue4">
    <w:name w:val="List Continue 4"/>
    <w:basedOn w:val="Normal"/>
    <w:uiPriority w:val="99"/>
    <w:semiHidden/>
    <w:rsid w:val="00861A27"/>
    <w:pPr>
      <w:spacing w:after="120"/>
      <w:ind w:left="1132"/>
      <w:contextualSpacing/>
    </w:pPr>
  </w:style>
  <w:style w:type="paragraph" w:styleId="ListContinue5">
    <w:name w:val="List Continue 5"/>
    <w:basedOn w:val="Normal"/>
    <w:uiPriority w:val="99"/>
    <w:semiHidden/>
    <w:rsid w:val="00861A27"/>
    <w:pPr>
      <w:spacing w:after="120"/>
      <w:ind w:left="1415"/>
      <w:contextualSpacing/>
    </w:pPr>
  </w:style>
  <w:style w:type="paragraph" w:styleId="ListNumber">
    <w:name w:val="List Number"/>
    <w:basedOn w:val="Normal"/>
    <w:uiPriority w:val="99"/>
    <w:semiHidden/>
    <w:rsid w:val="00861A27"/>
    <w:pPr>
      <w:numPr>
        <w:numId w:val="14"/>
      </w:numPr>
      <w:contextualSpacing/>
    </w:pPr>
  </w:style>
  <w:style w:type="paragraph" w:styleId="ListNumber2">
    <w:name w:val="List Number 2"/>
    <w:basedOn w:val="Normal"/>
    <w:uiPriority w:val="99"/>
    <w:semiHidden/>
    <w:rsid w:val="00861A27"/>
    <w:pPr>
      <w:numPr>
        <w:numId w:val="15"/>
      </w:numPr>
      <w:contextualSpacing/>
    </w:pPr>
  </w:style>
  <w:style w:type="paragraph" w:styleId="ListNumber3">
    <w:name w:val="List Number 3"/>
    <w:basedOn w:val="Normal"/>
    <w:uiPriority w:val="99"/>
    <w:semiHidden/>
    <w:rsid w:val="00861A27"/>
    <w:pPr>
      <w:numPr>
        <w:numId w:val="16"/>
      </w:numPr>
      <w:contextualSpacing/>
    </w:pPr>
  </w:style>
  <w:style w:type="paragraph" w:styleId="ListNumber4">
    <w:name w:val="List Number 4"/>
    <w:basedOn w:val="Normal"/>
    <w:uiPriority w:val="99"/>
    <w:semiHidden/>
    <w:rsid w:val="00861A27"/>
    <w:pPr>
      <w:numPr>
        <w:numId w:val="17"/>
      </w:numPr>
      <w:contextualSpacing/>
    </w:pPr>
  </w:style>
  <w:style w:type="paragraph" w:styleId="ListNumber5">
    <w:name w:val="List Number 5"/>
    <w:basedOn w:val="Normal"/>
    <w:uiPriority w:val="99"/>
    <w:semiHidden/>
    <w:rsid w:val="00861A27"/>
    <w:pPr>
      <w:numPr>
        <w:numId w:val="18"/>
      </w:numPr>
      <w:contextualSpacing/>
    </w:pPr>
  </w:style>
  <w:style w:type="paragraph" w:styleId="MacroText">
    <w:name w:val="macro"/>
    <w:link w:val="MacroTextChar"/>
    <w:uiPriority w:val="99"/>
    <w:semiHidden/>
    <w:rsid w:val="00861A2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861A27"/>
    <w:rPr>
      <w:rFonts w:ascii="Consolas" w:eastAsiaTheme="minorEastAsia" w:hAnsi="Consolas" w:cs="Consolas"/>
      <w:sz w:val="20"/>
      <w:szCs w:val="20"/>
    </w:rPr>
  </w:style>
  <w:style w:type="table" w:styleId="MediumGrid1">
    <w:name w:val="Medium Grid 1"/>
    <w:basedOn w:val="TableNormal"/>
    <w:uiPriority w:val="67"/>
    <w:semiHidden/>
    <w:rsid w:val="00861A2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861A27"/>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861A27"/>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861A27"/>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861A27"/>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861A2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861A2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861A2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861A2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861A2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861A2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861A2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861A2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861A2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861A2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861A27"/>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861A27"/>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861A27"/>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861A27"/>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861A2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861A2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861A2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61A27"/>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61A27"/>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61A27"/>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61A27"/>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61A2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61A2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61A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61A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61A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61A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61A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61A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61A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61A2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61A27"/>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861A27"/>
    <w:rPr>
      <w:rFonts w:ascii="Times New Roman" w:hAnsi="Times New Roman" w:cs="Times New Roman"/>
      <w:szCs w:val="24"/>
    </w:rPr>
  </w:style>
  <w:style w:type="paragraph" w:styleId="NormalIndent">
    <w:name w:val="Normal Indent"/>
    <w:basedOn w:val="Normal"/>
    <w:uiPriority w:val="99"/>
    <w:semiHidden/>
    <w:rsid w:val="00861A27"/>
    <w:pPr>
      <w:ind w:left="720"/>
    </w:pPr>
  </w:style>
  <w:style w:type="character" w:styleId="PlaceholderText">
    <w:name w:val="Placeholder Text"/>
    <w:basedOn w:val="DefaultParagraphFont"/>
    <w:uiPriority w:val="99"/>
    <w:semiHidden/>
    <w:rsid w:val="00861A27"/>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861A27"/>
    <w:rPr>
      <w:rFonts w:ascii="Consolas" w:hAnsi="Consolas" w:cs="Consolas"/>
      <w:sz w:val="21"/>
      <w:szCs w:val="21"/>
    </w:rPr>
  </w:style>
  <w:style w:type="character" w:customStyle="1" w:styleId="PlainTextChar">
    <w:name w:val="Plain Text Char"/>
    <w:basedOn w:val="DefaultParagraphFont"/>
    <w:link w:val="PlainText"/>
    <w:uiPriority w:val="99"/>
    <w:semiHidden/>
    <w:rsid w:val="00861A27"/>
    <w:rPr>
      <w:rFonts w:ascii="Consolas" w:eastAsiaTheme="minorEastAsia" w:hAnsi="Consolas" w:cs="Consolas"/>
      <w:sz w:val="21"/>
      <w:szCs w:val="21"/>
      <w:lang w:val="en-GB"/>
    </w:rPr>
  </w:style>
  <w:style w:type="paragraph" w:styleId="Salutation">
    <w:name w:val="Salutation"/>
    <w:basedOn w:val="Normal"/>
    <w:next w:val="Normal"/>
    <w:link w:val="SalutationChar"/>
    <w:uiPriority w:val="99"/>
    <w:semiHidden/>
    <w:rsid w:val="00861A27"/>
  </w:style>
  <w:style w:type="character" w:customStyle="1" w:styleId="SalutationChar">
    <w:name w:val="Salutation Char"/>
    <w:basedOn w:val="DefaultParagraphFont"/>
    <w:link w:val="Salutation"/>
    <w:uiPriority w:val="99"/>
    <w:semiHidden/>
    <w:rsid w:val="00861A27"/>
    <w:rPr>
      <w:rFonts w:eastAsiaTheme="minorEastAsia"/>
      <w:sz w:val="24"/>
      <w:lang w:val="en-GB"/>
    </w:rPr>
  </w:style>
  <w:style w:type="paragraph" w:styleId="Signature">
    <w:name w:val="Signature"/>
    <w:basedOn w:val="Normal"/>
    <w:link w:val="SignatureChar"/>
    <w:uiPriority w:val="99"/>
    <w:semiHidden/>
    <w:rsid w:val="00861A27"/>
    <w:pPr>
      <w:ind w:left="4252"/>
    </w:pPr>
  </w:style>
  <w:style w:type="character" w:customStyle="1" w:styleId="SignatureChar">
    <w:name w:val="Signature Char"/>
    <w:basedOn w:val="DefaultParagraphFont"/>
    <w:link w:val="Signature"/>
    <w:uiPriority w:val="99"/>
    <w:semiHidden/>
    <w:rsid w:val="00861A27"/>
    <w:rPr>
      <w:rFonts w:eastAsiaTheme="minorEastAsia"/>
      <w:sz w:val="24"/>
      <w:lang w:val="en-GB"/>
    </w:rPr>
  </w:style>
  <w:style w:type="table" w:styleId="Table3Deffects1">
    <w:name w:val="Table 3D effects 1"/>
    <w:basedOn w:val="TableNormal"/>
    <w:uiPriority w:val="99"/>
    <w:semiHidden/>
    <w:unhideWhenUsed/>
    <w:rsid w:val="00861A27"/>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61A27"/>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61A2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61A27"/>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61A27"/>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61A27"/>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61A27"/>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61A27"/>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61A27"/>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61A27"/>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61A27"/>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61A27"/>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61A27"/>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61A27"/>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61A27"/>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61A27"/>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61A27"/>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61A2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61A27"/>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61A2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61A27"/>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61A27"/>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61A2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61A27"/>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61A27"/>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61A27"/>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61A27"/>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61A27"/>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61A27"/>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61A27"/>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61A27"/>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61A27"/>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61A27"/>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61A27"/>
    <w:pPr>
      <w:ind w:left="240" w:hanging="240"/>
    </w:pPr>
  </w:style>
  <w:style w:type="paragraph" w:styleId="TableofFigures">
    <w:name w:val="table of figures"/>
    <w:basedOn w:val="Normal"/>
    <w:next w:val="Normal"/>
    <w:uiPriority w:val="99"/>
    <w:semiHidden/>
    <w:rsid w:val="00861A27"/>
  </w:style>
  <w:style w:type="table" w:styleId="TableProfessional">
    <w:name w:val="Table Professional"/>
    <w:basedOn w:val="TableNormal"/>
    <w:uiPriority w:val="99"/>
    <w:semiHidden/>
    <w:unhideWhenUsed/>
    <w:rsid w:val="00861A2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61A2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61A27"/>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61A27"/>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61A27"/>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61A27"/>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61A2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61A27"/>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61A27"/>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61A27"/>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861A27"/>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861A27"/>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861A27"/>
    <w:pPr>
      <w:spacing w:after="100"/>
      <w:ind w:left="1680"/>
    </w:pPr>
  </w:style>
  <w:style w:type="paragraph" w:styleId="TOC9">
    <w:name w:val="toc 9"/>
    <w:basedOn w:val="Normal"/>
    <w:next w:val="Normal"/>
    <w:autoRedefine/>
    <w:uiPriority w:val="99"/>
    <w:semiHidden/>
    <w:rsid w:val="00861A27"/>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FooterLine">
    <w:name w:val="_Footer_Line"/>
    <w:aliases w:val="Footer_Line"/>
    <w:basedOn w:val="Normal"/>
    <w:next w:val="Footer"/>
    <w:uiPriority w:val="57"/>
    <w:semiHidden/>
    <w:rsid w:val="00861A27"/>
    <w:pPr>
      <w:pBdr>
        <w:top w:val="single" w:sz="6" w:space="1" w:color="5F5F5F"/>
      </w:pBdr>
      <w:tabs>
        <w:tab w:val="center" w:pos="4536"/>
        <w:tab w:val="right" w:pos="9696"/>
      </w:tabs>
      <w:ind w:left="-680" w:right="-680"/>
    </w:pPr>
    <w:rPr>
      <w:color w:val="5F5F5F"/>
    </w:rPr>
  </w:style>
  <w:style w:type="paragraph" w:customStyle="1" w:styleId="DecHCase">
    <w:name w:val="Dec_H_Case"/>
    <w:aliases w:val="_Title_3"/>
    <w:basedOn w:val="JuPara"/>
    <w:next w:val="JuPara"/>
    <w:uiPriority w:val="35"/>
    <w:qFormat/>
    <w:rsid w:val="00861A27"/>
    <w:pPr>
      <w:keepNext/>
      <w:keepLines/>
      <w:spacing w:after="280"/>
      <w:ind w:firstLine="0"/>
      <w:jc w:val="center"/>
    </w:pPr>
    <w:rPr>
      <w:rFonts w:asciiTheme="majorHAnsi" w:hAnsiTheme="majorHAnsi"/>
    </w:rPr>
  </w:style>
  <w:style w:type="paragraph" w:customStyle="1" w:styleId="JuHeaderLandscape">
    <w:name w:val="Ju_Header_Landscape"/>
    <w:aliases w:val="_Header_Landscape"/>
    <w:basedOn w:val="JuHeader"/>
    <w:uiPriority w:val="30"/>
    <w:qFormat/>
    <w:rsid w:val="00861A27"/>
    <w:pPr>
      <w:tabs>
        <w:tab w:val="clear" w:pos="3686"/>
        <w:tab w:val="clear" w:pos="7371"/>
        <w:tab w:val="center" w:pos="6146"/>
        <w:tab w:val="right" w:pos="12293"/>
      </w:tabs>
    </w:pPr>
  </w:style>
  <w:style w:type="character" w:customStyle="1" w:styleId="JuParaChar">
    <w:name w:val="Ju_Para Char"/>
    <w:aliases w:val="_Para Char"/>
    <w:link w:val="JuPara"/>
    <w:uiPriority w:val="8"/>
    <w:rsid w:val="00625ACE"/>
    <w:rPr>
      <w:rFonts w:eastAsiaTheme="minorEastAsia"/>
      <w:sz w:val="24"/>
      <w:lang w:val="en-GB"/>
    </w:rPr>
  </w:style>
  <w:style w:type="paragraph" w:styleId="NoteHeading">
    <w:name w:val="Note Heading"/>
    <w:basedOn w:val="Normal"/>
    <w:next w:val="Normal"/>
    <w:uiPriority w:val="99"/>
    <w:semiHidden/>
    <w:rsid w:val="00625ACE"/>
  </w:style>
  <w:style w:type="paragraph" w:customStyle="1" w:styleId="ECHRHeaderRefIt">
    <w:name w:val="ECHR_Header_Ref_It"/>
    <w:aliases w:val="Ref_Ital"/>
    <w:basedOn w:val="Normal"/>
    <w:next w:val="Normal"/>
    <w:uiPriority w:val="38"/>
    <w:qFormat/>
    <w:rsid w:val="00625ACE"/>
    <w:pPr>
      <w:jc w:val="right"/>
    </w:pPr>
    <w:rPr>
      <w:rFonts w:eastAsiaTheme="minorHAnsi"/>
      <w:i/>
      <w:sz w:val="20"/>
    </w:rPr>
  </w:style>
  <w:style w:type="character" w:customStyle="1" w:styleId="JuNames0">
    <w:name w:val="Ju_Names"/>
    <w:rsid w:val="00625ACE"/>
    <w:rPr>
      <w:smallCaps/>
    </w:rPr>
  </w:style>
  <w:style w:type="paragraph" w:customStyle="1" w:styleId="JuList4">
    <w:name w:val="Ju_List_4"/>
    <w:aliases w:val="N_Bul_4"/>
    <w:basedOn w:val="JuListi"/>
    <w:uiPriority w:val="19"/>
    <w:rsid w:val="00625ACE"/>
    <w:pPr>
      <w:numPr>
        <w:ilvl w:val="0"/>
        <w:numId w:val="0"/>
      </w:numPr>
      <w:tabs>
        <w:tab w:val="num" w:pos="1701"/>
      </w:tabs>
      <w:spacing w:before="60" w:after="60" w:line="240" w:lineRule="exact"/>
      <w:ind w:left="1703" w:hanging="284"/>
      <w:contextualSpacing/>
    </w:pPr>
    <w:rPr>
      <w:sz w:val="22"/>
      <w:lang w:eastAsia="fr-FR"/>
    </w:rPr>
  </w:style>
  <w:style w:type="paragraph" w:styleId="Revision">
    <w:name w:val="Revision"/>
    <w:hidden/>
    <w:uiPriority w:val="99"/>
    <w:semiHidden/>
    <w:rsid w:val="00625ACE"/>
    <w:rPr>
      <w:rFonts w:eastAsiaTheme="minorEastAsia"/>
      <w:sz w:val="24"/>
      <w:lang w:val="en-GB"/>
    </w:rPr>
  </w:style>
  <w:style w:type="paragraph" w:customStyle="1" w:styleId="ECHRPara">
    <w:name w:val="ECHR_Para"/>
    <w:aliases w:val="Para"/>
    <w:basedOn w:val="NormalJustified"/>
    <w:uiPriority w:val="5"/>
    <w:qFormat/>
    <w:rsid w:val="00063C7F"/>
    <w:pPr>
      <w:jc w:val="left"/>
    </w:pPr>
    <w:rPr>
      <w:rFonts w:eastAsiaTheme="minorHAnsi"/>
      <w:sz w:val="22"/>
    </w:rPr>
  </w:style>
  <w:style w:type="numbering" w:customStyle="1" w:styleId="1111111">
    <w:name w:val="1 / 1.1 / 1.1.11"/>
    <w:basedOn w:val="NoList"/>
    <w:next w:val="111111"/>
    <w:uiPriority w:val="99"/>
    <w:semiHidden/>
    <w:unhideWhenUsed/>
    <w:rsid w:val="007A16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861A27"/>
    <w:rPr>
      <w:rFonts w:eastAsiaTheme="minorEastAsia"/>
      <w:sz w:val="24"/>
      <w:lang w:val="en-GB"/>
    </w:rPr>
  </w:style>
  <w:style w:type="paragraph" w:styleId="Heading1">
    <w:name w:val="heading 1"/>
    <w:basedOn w:val="Normal"/>
    <w:next w:val="Normal"/>
    <w:link w:val="Heading1Char"/>
    <w:uiPriority w:val="99"/>
    <w:semiHidden/>
    <w:rsid w:val="00861A2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861A2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861A2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861A2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861A27"/>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861A2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861A27"/>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861A27"/>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861A27"/>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61A27"/>
    <w:rPr>
      <w:rFonts w:ascii="Tahoma" w:hAnsi="Tahoma" w:cs="Tahoma"/>
      <w:sz w:val="16"/>
      <w:szCs w:val="16"/>
    </w:rPr>
  </w:style>
  <w:style w:type="character" w:customStyle="1" w:styleId="BalloonTextChar">
    <w:name w:val="Balloon Text Char"/>
    <w:basedOn w:val="DefaultParagraphFont"/>
    <w:link w:val="BalloonText"/>
    <w:uiPriority w:val="99"/>
    <w:semiHidden/>
    <w:rsid w:val="00861A27"/>
    <w:rPr>
      <w:rFonts w:ascii="Tahoma" w:eastAsiaTheme="minorEastAsia" w:hAnsi="Tahoma" w:cs="Tahoma"/>
      <w:sz w:val="16"/>
      <w:szCs w:val="16"/>
      <w:lang w:val="en-GB"/>
    </w:rPr>
  </w:style>
  <w:style w:type="character" w:styleId="BookTitle">
    <w:name w:val="Book Title"/>
    <w:uiPriority w:val="99"/>
    <w:semiHidden/>
    <w:qFormat/>
    <w:rsid w:val="00861A27"/>
    <w:rPr>
      <w:i/>
      <w:iCs/>
      <w:smallCaps/>
      <w:spacing w:val="5"/>
    </w:rPr>
  </w:style>
  <w:style w:type="paragraph" w:customStyle="1" w:styleId="JuHeader">
    <w:name w:val="Ju_Header"/>
    <w:aliases w:val="_Header"/>
    <w:basedOn w:val="Header"/>
    <w:uiPriority w:val="29"/>
    <w:qFormat/>
    <w:rsid w:val="00861A27"/>
    <w:pPr>
      <w:tabs>
        <w:tab w:val="clear" w:pos="4536"/>
        <w:tab w:val="clear" w:pos="9072"/>
        <w:tab w:val="center" w:pos="3686"/>
        <w:tab w:val="right" w:pos="7371"/>
      </w:tabs>
    </w:pPr>
    <w:rPr>
      <w:sz w:val="18"/>
    </w:rPr>
  </w:style>
  <w:style w:type="paragraph" w:customStyle="1" w:styleId="NormalJustified">
    <w:name w:val="Normal_Justified"/>
    <w:basedOn w:val="Normal"/>
    <w:semiHidden/>
    <w:rsid w:val="00861A27"/>
    <w:pPr>
      <w:jc w:val="both"/>
    </w:pPr>
  </w:style>
  <w:style w:type="character" w:styleId="Strong">
    <w:name w:val="Strong"/>
    <w:uiPriority w:val="99"/>
    <w:semiHidden/>
    <w:qFormat/>
    <w:rsid w:val="00861A27"/>
    <w:rPr>
      <w:b/>
      <w:bCs/>
    </w:rPr>
  </w:style>
  <w:style w:type="paragraph" w:styleId="NoSpacing">
    <w:name w:val="No Spacing"/>
    <w:basedOn w:val="Normal"/>
    <w:link w:val="NoSpacingChar"/>
    <w:semiHidden/>
    <w:qFormat/>
    <w:rsid w:val="00861A27"/>
  </w:style>
  <w:style w:type="character" w:customStyle="1" w:styleId="NoSpacingChar">
    <w:name w:val="No Spacing Char"/>
    <w:basedOn w:val="DefaultParagraphFont"/>
    <w:link w:val="NoSpacing"/>
    <w:semiHidden/>
    <w:rsid w:val="00861A27"/>
    <w:rPr>
      <w:rFonts w:eastAsiaTheme="minorEastAsia"/>
      <w:sz w:val="24"/>
      <w:lang w:val="en-GB"/>
    </w:rPr>
  </w:style>
  <w:style w:type="paragraph" w:customStyle="1" w:styleId="JuQuot">
    <w:name w:val="Ju_Quot"/>
    <w:aliases w:val="_Quote"/>
    <w:basedOn w:val="NormalJustified"/>
    <w:qFormat/>
    <w:rsid w:val="00861A27"/>
    <w:pPr>
      <w:spacing w:before="120" w:after="120"/>
      <w:ind w:left="425" w:firstLine="142"/>
    </w:pPr>
    <w:rPr>
      <w:sz w:val="20"/>
    </w:rPr>
  </w:style>
  <w:style w:type="paragraph" w:customStyle="1" w:styleId="DecList">
    <w:name w:val="Dec_List"/>
    <w:aliases w:val="_List"/>
    <w:basedOn w:val="JuList"/>
    <w:uiPriority w:val="22"/>
    <w:rsid w:val="00861A27"/>
    <w:pPr>
      <w:numPr>
        <w:numId w:val="0"/>
      </w:numPr>
      <w:ind w:left="340"/>
    </w:pPr>
  </w:style>
  <w:style w:type="paragraph" w:customStyle="1" w:styleId="JuList">
    <w:name w:val="Ju_List"/>
    <w:aliases w:val="_List_1"/>
    <w:basedOn w:val="NormalJustified"/>
    <w:uiPriority w:val="23"/>
    <w:qFormat/>
    <w:rsid w:val="00861A27"/>
    <w:pPr>
      <w:numPr>
        <w:numId w:val="2"/>
      </w:numPr>
      <w:spacing w:before="280" w:after="60"/>
    </w:pPr>
    <w:rPr>
      <w:rFonts w:eastAsiaTheme="minorHAnsi"/>
    </w:rPr>
  </w:style>
  <w:style w:type="paragraph" w:customStyle="1" w:styleId="JuLista">
    <w:name w:val="Ju_List_a"/>
    <w:aliases w:val="_List_2"/>
    <w:basedOn w:val="NormalJustified"/>
    <w:uiPriority w:val="23"/>
    <w:rsid w:val="00861A27"/>
    <w:pPr>
      <w:numPr>
        <w:ilvl w:val="1"/>
        <w:numId w:val="2"/>
      </w:numPr>
    </w:pPr>
  </w:style>
  <w:style w:type="paragraph" w:customStyle="1" w:styleId="JuListi">
    <w:name w:val="Ju_List_i"/>
    <w:aliases w:val="_List_3"/>
    <w:basedOn w:val="NormalJustified"/>
    <w:uiPriority w:val="23"/>
    <w:rsid w:val="00861A27"/>
    <w:pPr>
      <w:numPr>
        <w:ilvl w:val="2"/>
        <w:numId w:val="2"/>
      </w:numPr>
    </w:pPr>
  </w:style>
  <w:style w:type="paragraph" w:customStyle="1" w:styleId="JuHArticle">
    <w:name w:val="Ju_H_Article"/>
    <w:aliases w:val="_Title_Quote"/>
    <w:basedOn w:val="Normal"/>
    <w:next w:val="JuQuot"/>
    <w:uiPriority w:val="20"/>
    <w:qFormat/>
    <w:rsid w:val="00861A27"/>
    <w:pPr>
      <w:keepNext/>
      <w:spacing w:before="100" w:beforeAutospacing="1" w:after="120"/>
      <w:contextualSpacing/>
      <w:jc w:val="center"/>
    </w:pPr>
    <w:rPr>
      <w:rFonts w:eastAsiaTheme="minorHAnsi"/>
      <w:b/>
      <w:sz w:val="20"/>
    </w:rPr>
  </w:style>
  <w:style w:type="paragraph" w:customStyle="1" w:styleId="JuParaLast">
    <w:name w:val="Ju_Para_Last"/>
    <w:aliases w:val="_Para_Spaced"/>
    <w:basedOn w:val="NormalJustified"/>
    <w:uiPriority w:val="9"/>
    <w:qFormat/>
    <w:rsid w:val="00861A27"/>
    <w:pPr>
      <w:keepNext/>
      <w:keepLines/>
      <w:spacing w:before="240" w:after="240"/>
      <w:ind w:firstLine="284"/>
    </w:pPr>
    <w:rPr>
      <w:rFonts w:eastAsiaTheme="minorHAnsi"/>
    </w:rPr>
  </w:style>
  <w:style w:type="paragraph" w:customStyle="1" w:styleId="DecHTitle">
    <w:name w:val="Dec_H_Title"/>
    <w:aliases w:val="_Title_1"/>
    <w:basedOn w:val="JuPara"/>
    <w:next w:val="JuPara"/>
    <w:uiPriority w:val="35"/>
    <w:qFormat/>
    <w:rsid w:val="00861A27"/>
    <w:pPr>
      <w:keepNext/>
      <w:keepLines/>
      <w:spacing w:after="240"/>
      <w:ind w:firstLine="0"/>
      <w:jc w:val="center"/>
      <w:outlineLvl w:val="0"/>
    </w:pPr>
    <w:rPr>
      <w:rFonts w:asciiTheme="majorHAnsi" w:hAnsiTheme="majorHAnsi"/>
      <w:sz w:val="28"/>
    </w:rPr>
  </w:style>
  <w:style w:type="paragraph" w:customStyle="1" w:styleId="JuHHead">
    <w:name w:val="Ju_H_Head"/>
    <w:aliases w:val="_Head_1"/>
    <w:basedOn w:val="Normal"/>
    <w:next w:val="JuPara"/>
    <w:uiPriority w:val="19"/>
    <w:qFormat/>
    <w:rsid w:val="00861A27"/>
    <w:pPr>
      <w:keepNext/>
      <w:keepLines/>
      <w:numPr>
        <w:numId w:val="1"/>
      </w:numPr>
      <w:spacing w:before="100" w:beforeAutospacing="1" w:after="240"/>
      <w:jc w:val="both"/>
      <w:outlineLvl w:val="0"/>
    </w:pPr>
    <w:rPr>
      <w:caps/>
      <w:sz w:val="28"/>
    </w:rPr>
  </w:style>
  <w:style w:type="paragraph" w:customStyle="1" w:styleId="JuTitle">
    <w:name w:val="Ju_Title"/>
    <w:aliases w:val="_Title_2"/>
    <w:basedOn w:val="Normal"/>
    <w:next w:val="JuPara"/>
    <w:uiPriority w:val="35"/>
    <w:qFormat/>
    <w:rsid w:val="00861A27"/>
    <w:pPr>
      <w:keepNext/>
      <w:keepLines/>
      <w:spacing w:before="1320" w:after="280"/>
      <w:contextualSpacing/>
      <w:jc w:val="center"/>
    </w:pPr>
    <w:rPr>
      <w:rFonts w:eastAsiaTheme="minorHAnsi"/>
      <w:b/>
    </w:rPr>
  </w:style>
  <w:style w:type="paragraph" w:customStyle="1" w:styleId="Title4">
    <w:name w:val="_Title_4"/>
    <w:basedOn w:val="JuPara"/>
    <w:next w:val="JuPara"/>
    <w:uiPriority w:val="35"/>
    <w:qFormat/>
    <w:rsid w:val="00861A27"/>
    <w:pPr>
      <w:keepNext/>
      <w:keepLines/>
      <w:tabs>
        <w:tab w:val="right" w:pos="7938"/>
      </w:tabs>
      <w:ind w:firstLine="0"/>
      <w:jc w:val="center"/>
    </w:pPr>
    <w:rPr>
      <w:rFonts w:eastAsiaTheme="minorHAnsi"/>
      <w:i/>
    </w:rPr>
  </w:style>
  <w:style w:type="paragraph" w:styleId="Title">
    <w:name w:val="Title"/>
    <w:basedOn w:val="Normal"/>
    <w:next w:val="Normal"/>
    <w:link w:val="TitleChar"/>
    <w:uiPriority w:val="99"/>
    <w:semiHidden/>
    <w:qFormat/>
    <w:rsid w:val="00861A27"/>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861A27"/>
    <w:rPr>
      <w:rFonts w:asciiTheme="majorHAnsi" w:eastAsiaTheme="majorEastAsia" w:hAnsiTheme="majorHAnsi" w:cstheme="majorBidi"/>
      <w:spacing w:val="5"/>
      <w:sz w:val="52"/>
      <w:szCs w:val="52"/>
      <w:lang w:val="en-GB" w:bidi="en-US"/>
    </w:rPr>
  </w:style>
  <w:style w:type="numbering" w:customStyle="1" w:styleId="ECHRA1StyleBulletedSquare">
    <w:name w:val="ECHR_A1_Style_Bulleted_Square"/>
    <w:basedOn w:val="NoList"/>
    <w:rsid w:val="00861A27"/>
    <w:pPr>
      <w:numPr>
        <w:numId w:val="6"/>
      </w:numPr>
    </w:pPr>
  </w:style>
  <w:style w:type="numbering" w:customStyle="1" w:styleId="ECHRA1StyleList">
    <w:name w:val="ECHR_A1_Style_List"/>
    <w:basedOn w:val="NoList"/>
    <w:uiPriority w:val="99"/>
    <w:rsid w:val="00861A27"/>
    <w:pPr>
      <w:numPr>
        <w:numId w:val="7"/>
      </w:numPr>
    </w:pPr>
  </w:style>
  <w:style w:type="numbering" w:customStyle="1" w:styleId="ECHRA1StyleNumberedList">
    <w:name w:val="ECHR_A1_Style_Numbered_List"/>
    <w:basedOn w:val="NoList"/>
    <w:rsid w:val="00861A27"/>
    <w:pPr>
      <w:numPr>
        <w:numId w:val="8"/>
      </w:numPr>
    </w:pPr>
  </w:style>
  <w:style w:type="table" w:customStyle="1" w:styleId="ECHRTable2019">
    <w:name w:val="ECHR_Table_2019"/>
    <w:basedOn w:val="TableNormal"/>
    <w:uiPriority w:val="99"/>
    <w:rsid w:val="00861A27"/>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Footer">
    <w:name w:val="_Footer"/>
    <w:aliases w:val="Footer_"/>
    <w:basedOn w:val="Footer0"/>
    <w:uiPriority w:val="57"/>
    <w:semiHidden/>
    <w:rsid w:val="00861A27"/>
    <w:rPr>
      <w:sz w:val="8"/>
    </w:rPr>
  </w:style>
  <w:style w:type="paragraph" w:customStyle="1" w:styleId="JuHIRoman">
    <w:name w:val="Ju_H_I_Roman"/>
    <w:aliases w:val="_Head_2"/>
    <w:basedOn w:val="Normal"/>
    <w:next w:val="JuPara"/>
    <w:uiPriority w:val="19"/>
    <w:qFormat/>
    <w:rsid w:val="00861A27"/>
    <w:pPr>
      <w:keepNext/>
      <w:keepLines/>
      <w:numPr>
        <w:ilvl w:val="1"/>
        <w:numId w:val="1"/>
      </w:numPr>
      <w:spacing w:before="100" w:beforeAutospacing="1" w:after="240"/>
      <w:jc w:val="both"/>
      <w:outlineLvl w:val="1"/>
    </w:pPr>
    <w:rPr>
      <w:caps/>
    </w:rPr>
  </w:style>
  <w:style w:type="paragraph" w:customStyle="1" w:styleId="JuHA">
    <w:name w:val="Ju_H_A"/>
    <w:aliases w:val="_Head_3"/>
    <w:basedOn w:val="Normal"/>
    <w:next w:val="JuPara"/>
    <w:uiPriority w:val="19"/>
    <w:qFormat/>
    <w:rsid w:val="00861A27"/>
    <w:pPr>
      <w:keepNext/>
      <w:keepLines/>
      <w:numPr>
        <w:ilvl w:val="2"/>
        <w:numId w:val="1"/>
      </w:numPr>
      <w:spacing w:before="100" w:beforeAutospacing="1" w:after="240"/>
      <w:jc w:val="both"/>
      <w:outlineLvl w:val="2"/>
    </w:pPr>
    <w:rPr>
      <w:b/>
    </w:rPr>
  </w:style>
  <w:style w:type="paragraph" w:customStyle="1" w:styleId="JuH1">
    <w:name w:val="Ju_H_1."/>
    <w:aliases w:val="_Head_4"/>
    <w:basedOn w:val="Normal"/>
    <w:next w:val="JuPara"/>
    <w:uiPriority w:val="21"/>
    <w:qFormat/>
    <w:rsid w:val="00861A27"/>
    <w:pPr>
      <w:keepNext/>
      <w:keepLines/>
      <w:numPr>
        <w:ilvl w:val="3"/>
        <w:numId w:val="1"/>
      </w:numPr>
      <w:spacing w:before="100" w:beforeAutospacing="1" w:after="120"/>
      <w:jc w:val="both"/>
      <w:outlineLvl w:val="3"/>
    </w:pPr>
    <w:rPr>
      <w:i/>
    </w:rPr>
  </w:style>
  <w:style w:type="paragraph" w:styleId="Header">
    <w:name w:val="header"/>
    <w:basedOn w:val="Normal"/>
    <w:link w:val="HeaderChar"/>
    <w:uiPriority w:val="57"/>
    <w:semiHidden/>
    <w:rsid w:val="00861A27"/>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861A27"/>
    <w:rPr>
      <w:sz w:val="24"/>
      <w:lang w:val="en-GB"/>
    </w:rPr>
  </w:style>
  <w:style w:type="character" w:customStyle="1" w:styleId="Heading1Char">
    <w:name w:val="Heading 1 Char"/>
    <w:basedOn w:val="DefaultParagraphFont"/>
    <w:link w:val="Heading1"/>
    <w:uiPriority w:val="99"/>
    <w:semiHidden/>
    <w:rsid w:val="00861A27"/>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Normal"/>
    <w:next w:val="JuPara"/>
    <w:uiPriority w:val="19"/>
    <w:rsid w:val="00861A27"/>
    <w:pPr>
      <w:keepNext/>
      <w:keepLines/>
      <w:numPr>
        <w:ilvl w:val="4"/>
        <w:numId w:val="1"/>
      </w:numPr>
      <w:spacing w:before="100" w:beforeAutospacing="1" w:after="120"/>
      <w:jc w:val="both"/>
      <w:outlineLvl w:val="4"/>
    </w:pPr>
    <w:rPr>
      <w:b/>
      <w:sz w:val="20"/>
    </w:rPr>
  </w:style>
  <w:style w:type="paragraph" w:customStyle="1" w:styleId="JuHi">
    <w:name w:val="Ju_H_i"/>
    <w:aliases w:val="_Head_6"/>
    <w:basedOn w:val="Normal"/>
    <w:next w:val="JuPara"/>
    <w:uiPriority w:val="19"/>
    <w:rsid w:val="00861A27"/>
    <w:pPr>
      <w:keepNext/>
      <w:keepLines/>
      <w:numPr>
        <w:ilvl w:val="5"/>
        <w:numId w:val="1"/>
      </w:numPr>
      <w:spacing w:before="100" w:beforeAutospacing="1" w:after="120"/>
      <w:jc w:val="both"/>
      <w:outlineLvl w:val="5"/>
    </w:pPr>
    <w:rPr>
      <w:i/>
      <w:sz w:val="20"/>
    </w:rPr>
  </w:style>
  <w:style w:type="character" w:customStyle="1" w:styleId="Heading2Char">
    <w:name w:val="Heading 2 Char"/>
    <w:basedOn w:val="DefaultParagraphFont"/>
    <w:link w:val="Heading2"/>
    <w:uiPriority w:val="99"/>
    <w:semiHidden/>
    <w:rsid w:val="00861A27"/>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Normal"/>
    <w:next w:val="JuPara"/>
    <w:uiPriority w:val="19"/>
    <w:rsid w:val="00861A27"/>
    <w:pPr>
      <w:keepNext/>
      <w:keepLines/>
      <w:numPr>
        <w:ilvl w:val="6"/>
        <w:numId w:val="1"/>
      </w:numPr>
      <w:spacing w:before="100" w:beforeAutospacing="1" w:after="120"/>
      <w:jc w:val="both"/>
      <w:outlineLvl w:val="6"/>
    </w:pPr>
    <w:rPr>
      <w:sz w:val="20"/>
    </w:rPr>
  </w:style>
  <w:style w:type="paragraph" w:customStyle="1" w:styleId="JuH">
    <w:name w:val="Ju_H_–"/>
    <w:aliases w:val="_Head_8"/>
    <w:basedOn w:val="Normal"/>
    <w:next w:val="JuPara"/>
    <w:uiPriority w:val="19"/>
    <w:rsid w:val="00861A27"/>
    <w:pPr>
      <w:keepNext/>
      <w:keepLines/>
      <w:numPr>
        <w:ilvl w:val="7"/>
        <w:numId w:val="1"/>
      </w:numPr>
      <w:spacing w:before="100" w:beforeAutospacing="1" w:after="120"/>
      <w:jc w:val="both"/>
      <w:outlineLvl w:val="7"/>
    </w:pPr>
    <w:rPr>
      <w:i/>
      <w:sz w:val="20"/>
    </w:rPr>
  </w:style>
  <w:style w:type="character" w:customStyle="1" w:styleId="Heading3Char">
    <w:name w:val="Heading 3 Char"/>
    <w:basedOn w:val="DefaultParagraphFont"/>
    <w:link w:val="Heading3"/>
    <w:uiPriority w:val="99"/>
    <w:semiHidden/>
    <w:rsid w:val="00861A27"/>
    <w:rPr>
      <w:rFonts w:asciiTheme="majorHAnsi" w:eastAsiaTheme="majorEastAsia" w:hAnsiTheme="majorHAnsi" w:cstheme="majorBidi"/>
      <w:b/>
      <w:bCs/>
      <w:color w:val="5F5F5F"/>
      <w:sz w:val="24"/>
      <w:lang w:val="en-GB"/>
    </w:rPr>
  </w:style>
  <w:style w:type="paragraph" w:customStyle="1" w:styleId="JuCourt">
    <w:name w:val="Ju_Court"/>
    <w:basedOn w:val="Normal"/>
    <w:next w:val="Normal"/>
    <w:uiPriority w:val="31"/>
    <w:qFormat/>
    <w:rsid w:val="00861A27"/>
    <w:pPr>
      <w:tabs>
        <w:tab w:val="left" w:pos="907"/>
        <w:tab w:val="left" w:pos="1701"/>
        <w:tab w:val="right" w:pos="7371"/>
      </w:tabs>
      <w:spacing w:before="240"/>
      <w:ind w:left="397" w:hanging="397"/>
    </w:pPr>
    <w:rPr>
      <w:lang w:bidi="en-US"/>
    </w:rPr>
  </w:style>
  <w:style w:type="paragraph" w:customStyle="1" w:styleId="JuJudges">
    <w:name w:val="Ju_Judges"/>
    <w:basedOn w:val="Normal"/>
    <w:uiPriority w:val="31"/>
    <w:qFormat/>
    <w:rsid w:val="00861A27"/>
    <w:pPr>
      <w:tabs>
        <w:tab w:val="left" w:pos="567"/>
        <w:tab w:val="left" w:pos="1134"/>
      </w:tabs>
    </w:pPr>
  </w:style>
  <w:style w:type="character" w:customStyle="1" w:styleId="Heading4Char">
    <w:name w:val="Heading 4 Char"/>
    <w:basedOn w:val="DefaultParagraphFont"/>
    <w:link w:val="Heading4"/>
    <w:uiPriority w:val="99"/>
    <w:semiHidden/>
    <w:rsid w:val="00861A27"/>
    <w:rPr>
      <w:rFonts w:asciiTheme="majorHAnsi" w:eastAsiaTheme="majorEastAsia" w:hAnsiTheme="majorHAnsi" w:cstheme="majorBidi"/>
      <w:b/>
      <w:bCs/>
      <w:i/>
      <w:iCs/>
      <w:color w:val="777777"/>
      <w:sz w:val="24"/>
      <w:lang w:val="en-GB"/>
    </w:rPr>
  </w:style>
  <w:style w:type="paragraph" w:customStyle="1" w:styleId="JuInitialled">
    <w:name w:val="Ju_Initialled"/>
    <w:aliases w:val="_Right"/>
    <w:basedOn w:val="Normal"/>
    <w:uiPriority w:val="30"/>
    <w:qFormat/>
    <w:rsid w:val="00861A27"/>
    <w:pPr>
      <w:tabs>
        <w:tab w:val="center" w:pos="6407"/>
      </w:tabs>
      <w:spacing w:before="720"/>
      <w:jc w:val="right"/>
    </w:pPr>
  </w:style>
  <w:style w:type="character" w:customStyle="1" w:styleId="Heading5Char">
    <w:name w:val="Heading 5 Char"/>
    <w:basedOn w:val="DefaultParagraphFont"/>
    <w:link w:val="Heading5"/>
    <w:uiPriority w:val="99"/>
    <w:semiHidden/>
    <w:rsid w:val="00861A27"/>
    <w:rPr>
      <w:rFonts w:asciiTheme="majorHAnsi" w:eastAsiaTheme="majorEastAsia" w:hAnsiTheme="majorHAnsi" w:cstheme="majorBidi"/>
      <w:b/>
      <w:bCs/>
      <w:color w:val="808080"/>
      <w:sz w:val="24"/>
      <w:lang w:val="en-GB"/>
    </w:rPr>
  </w:style>
  <w:style w:type="character" w:customStyle="1" w:styleId="JuITMark">
    <w:name w:val="Ju_ITMark"/>
    <w:basedOn w:val="DefaultParagraphFont"/>
    <w:uiPriority w:val="38"/>
    <w:qFormat/>
    <w:rsid w:val="00861A27"/>
    <w:rPr>
      <w:vanish w:val="0"/>
      <w:color w:val="auto"/>
      <w:sz w:val="14"/>
      <w:bdr w:val="none" w:sz="0" w:space="0" w:color="auto"/>
      <w:shd w:val="clear" w:color="auto" w:fill="BEE5FF" w:themeFill="background1" w:themeFillTint="33"/>
    </w:rPr>
  </w:style>
  <w:style w:type="character" w:customStyle="1" w:styleId="JUNAMES">
    <w:name w:val="JU_NAMES"/>
    <w:uiPriority w:val="34"/>
    <w:qFormat/>
    <w:rsid w:val="00861A27"/>
    <w:rPr>
      <w:caps w:val="0"/>
      <w:smallCaps/>
    </w:rPr>
  </w:style>
  <w:style w:type="character" w:styleId="SubtleEmphasis">
    <w:name w:val="Subtle Emphasis"/>
    <w:uiPriority w:val="99"/>
    <w:semiHidden/>
    <w:qFormat/>
    <w:rsid w:val="00861A27"/>
    <w:rPr>
      <w:i/>
      <w:iCs/>
    </w:rPr>
  </w:style>
  <w:style w:type="paragraph" w:customStyle="1" w:styleId="JuSigned">
    <w:name w:val="Ju_Signed"/>
    <w:aliases w:val="_Signature"/>
    <w:basedOn w:val="Normal"/>
    <w:next w:val="JuPara"/>
    <w:uiPriority w:val="30"/>
    <w:qFormat/>
    <w:rsid w:val="00861A27"/>
    <w:pPr>
      <w:tabs>
        <w:tab w:val="center" w:pos="851"/>
        <w:tab w:val="center" w:pos="6407"/>
      </w:tabs>
      <w:spacing w:before="720"/>
    </w:p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861A27"/>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9"/>
    <w:semiHidden/>
    <w:qFormat/>
    <w:rsid w:val="00861A27"/>
    <w:rPr>
      <w:b/>
      <w:bCs/>
      <w:i/>
      <w:iCs/>
      <w:spacing w:val="10"/>
      <w:bdr w:val="none" w:sz="0" w:space="0" w:color="auto"/>
      <w:shd w:val="clear" w:color="auto" w:fill="auto"/>
    </w:rPr>
  </w:style>
  <w:style w:type="paragraph" w:styleId="Footer0">
    <w:name w:val="footer"/>
    <w:basedOn w:val="Normal"/>
    <w:link w:val="FooterChar"/>
    <w:uiPriority w:val="57"/>
    <w:semiHidden/>
    <w:rsid w:val="00861A27"/>
    <w:pPr>
      <w:tabs>
        <w:tab w:val="center" w:pos="4536"/>
        <w:tab w:val="right" w:pos="9696"/>
      </w:tabs>
      <w:ind w:left="-680" w:right="-680"/>
    </w:pPr>
    <w:rPr>
      <w:rFonts w:eastAsiaTheme="minorHAnsi"/>
    </w:rPr>
  </w:style>
  <w:style w:type="character" w:customStyle="1" w:styleId="FooterChar">
    <w:name w:val="Footer Char"/>
    <w:basedOn w:val="DefaultParagraphFont"/>
    <w:link w:val="Footer0"/>
    <w:uiPriority w:val="57"/>
    <w:semiHidden/>
    <w:rsid w:val="00861A27"/>
    <w:rPr>
      <w:sz w:val="24"/>
      <w:lang w:val="en-GB"/>
    </w:rPr>
  </w:style>
  <w:style w:type="character" w:styleId="FootnoteReference">
    <w:name w:val="footnote reference"/>
    <w:basedOn w:val="DefaultParagraphFont"/>
    <w:uiPriority w:val="99"/>
    <w:semiHidden/>
    <w:rsid w:val="00861A27"/>
    <w:rPr>
      <w:vertAlign w:val="superscript"/>
    </w:rPr>
  </w:style>
  <w:style w:type="paragraph" w:styleId="FootnoteText">
    <w:name w:val="footnote text"/>
    <w:basedOn w:val="Normal"/>
    <w:link w:val="FootnoteTextChar"/>
    <w:uiPriority w:val="99"/>
    <w:semiHidden/>
    <w:rsid w:val="00861A27"/>
    <w:rPr>
      <w:sz w:val="20"/>
      <w:szCs w:val="20"/>
    </w:rPr>
  </w:style>
  <w:style w:type="character" w:customStyle="1" w:styleId="FootnoteTextChar">
    <w:name w:val="Footnote Text Char"/>
    <w:basedOn w:val="DefaultParagraphFont"/>
    <w:link w:val="FootnoteText"/>
    <w:uiPriority w:val="99"/>
    <w:semiHidden/>
    <w:rsid w:val="00861A27"/>
    <w:rPr>
      <w:rFonts w:eastAsiaTheme="minorEastAsia"/>
      <w:sz w:val="20"/>
      <w:szCs w:val="20"/>
      <w:lang w:val="en-GB"/>
    </w:rPr>
  </w:style>
  <w:style w:type="character" w:customStyle="1" w:styleId="Heading6Char">
    <w:name w:val="Heading 6 Char"/>
    <w:basedOn w:val="DefaultParagraphFont"/>
    <w:link w:val="Heading6"/>
    <w:uiPriority w:val="99"/>
    <w:semiHidden/>
    <w:rsid w:val="00861A27"/>
    <w:rPr>
      <w:rFonts w:asciiTheme="majorHAnsi" w:eastAsiaTheme="majorEastAsia" w:hAnsiTheme="majorHAnsi" w:cstheme="majorBidi"/>
      <w:b/>
      <w:bCs/>
      <w:i/>
      <w:iCs/>
      <w:color w:val="7F7F7F" w:themeColor="text1" w:themeTint="80"/>
      <w:sz w:val="24"/>
      <w:lang w:val="en-GB" w:bidi="en-US"/>
    </w:rPr>
  </w:style>
  <w:style w:type="character" w:customStyle="1" w:styleId="Heading7Char">
    <w:name w:val="Heading 7 Char"/>
    <w:basedOn w:val="DefaultParagraphFont"/>
    <w:link w:val="Heading7"/>
    <w:uiPriority w:val="99"/>
    <w:semiHidden/>
    <w:rsid w:val="00861A27"/>
    <w:rPr>
      <w:rFonts w:asciiTheme="majorHAnsi" w:eastAsiaTheme="majorEastAsia" w:hAnsiTheme="majorHAnsi" w:cstheme="majorBidi"/>
      <w:i/>
      <w:iCs/>
      <w:sz w:val="24"/>
      <w:lang w:val="en-GB" w:bidi="en-US"/>
    </w:rPr>
  </w:style>
  <w:style w:type="character" w:customStyle="1" w:styleId="Heading8Char">
    <w:name w:val="Heading 8 Char"/>
    <w:basedOn w:val="DefaultParagraphFont"/>
    <w:link w:val="Heading8"/>
    <w:uiPriority w:val="99"/>
    <w:semiHidden/>
    <w:rsid w:val="00861A27"/>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9"/>
    <w:semiHidden/>
    <w:rsid w:val="00861A27"/>
    <w:rPr>
      <w:rFonts w:asciiTheme="majorHAnsi" w:eastAsiaTheme="majorEastAsia" w:hAnsiTheme="majorHAnsi" w:cstheme="majorBidi"/>
      <w:i/>
      <w:iCs/>
      <w:spacing w:val="5"/>
      <w:sz w:val="20"/>
      <w:szCs w:val="20"/>
      <w:lang w:val="en-GB" w:bidi="en-US"/>
    </w:rPr>
  </w:style>
  <w:style w:type="character" w:styleId="Hyperlink">
    <w:name w:val="Hyperlink"/>
    <w:basedOn w:val="DefaultParagraphFont"/>
    <w:uiPriority w:val="99"/>
    <w:semiHidden/>
    <w:rsid w:val="00861A27"/>
    <w:rPr>
      <w:color w:val="0072BC" w:themeColor="hyperlink"/>
      <w:u w:val="single"/>
    </w:rPr>
  </w:style>
  <w:style w:type="character" w:styleId="IntenseEmphasis">
    <w:name w:val="Intense Emphasis"/>
    <w:uiPriority w:val="99"/>
    <w:semiHidden/>
    <w:qFormat/>
    <w:rsid w:val="00861A27"/>
    <w:rPr>
      <w:b/>
      <w:bCs/>
    </w:rPr>
  </w:style>
  <w:style w:type="paragraph" w:styleId="IntenseQuote">
    <w:name w:val="Intense Quote"/>
    <w:basedOn w:val="Normal"/>
    <w:next w:val="Normal"/>
    <w:link w:val="IntenseQuoteChar"/>
    <w:uiPriority w:val="99"/>
    <w:semiHidden/>
    <w:qFormat/>
    <w:rsid w:val="00861A27"/>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861A27"/>
    <w:rPr>
      <w:rFonts w:eastAsiaTheme="minorEastAsia"/>
      <w:b/>
      <w:bCs/>
      <w:i/>
      <w:iCs/>
      <w:sz w:val="24"/>
      <w:lang w:val="en-GB" w:bidi="en-US"/>
    </w:rPr>
  </w:style>
  <w:style w:type="character" w:styleId="IntenseReference">
    <w:name w:val="Intense Reference"/>
    <w:uiPriority w:val="99"/>
    <w:semiHidden/>
    <w:qFormat/>
    <w:rsid w:val="00861A27"/>
    <w:rPr>
      <w:smallCaps/>
      <w:spacing w:val="5"/>
      <w:u w:val="single"/>
    </w:rPr>
  </w:style>
  <w:style w:type="paragraph" w:styleId="ListParagraph">
    <w:name w:val="List Paragraph"/>
    <w:basedOn w:val="Normal"/>
    <w:uiPriority w:val="99"/>
    <w:semiHidden/>
    <w:qFormat/>
    <w:rsid w:val="00861A27"/>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861A27"/>
    <w:pPr>
      <w:spacing w:before="200"/>
      <w:ind w:left="360" w:right="360"/>
    </w:pPr>
    <w:rPr>
      <w:i/>
      <w:iCs/>
      <w:lang w:bidi="en-US"/>
    </w:rPr>
  </w:style>
  <w:style w:type="character" w:customStyle="1" w:styleId="QuoteChar">
    <w:name w:val="Quote Char"/>
    <w:basedOn w:val="DefaultParagraphFont"/>
    <w:link w:val="Quote"/>
    <w:uiPriority w:val="99"/>
    <w:semiHidden/>
    <w:rsid w:val="00861A27"/>
    <w:rPr>
      <w:rFonts w:eastAsiaTheme="minorEastAsia"/>
      <w:i/>
      <w:iCs/>
      <w:sz w:val="24"/>
      <w:lang w:val="en-GB" w:bidi="en-US"/>
    </w:rPr>
  </w:style>
  <w:style w:type="character" w:styleId="SubtleReference">
    <w:name w:val="Subtle Reference"/>
    <w:uiPriority w:val="99"/>
    <w:semiHidden/>
    <w:qFormat/>
    <w:rsid w:val="00861A27"/>
    <w:rPr>
      <w:smallCaps/>
    </w:rPr>
  </w:style>
  <w:style w:type="table" w:styleId="TableGrid">
    <w:name w:val="Table Grid"/>
    <w:basedOn w:val="TableNormal"/>
    <w:uiPriority w:val="59"/>
    <w:semiHidden/>
    <w:rsid w:val="00861A2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861A27"/>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861A27"/>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861A27"/>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861A27"/>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861A27"/>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861A27"/>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572845"/>
    <w:rPr>
      <w:rFonts w:eastAsiaTheme="minorEastAsia"/>
      <w:sz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609FA"/>
    <w:rPr>
      <w:rFonts w:eastAsiaTheme="minorEastAsia"/>
      <w:lang w:val="en-GB"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61A27"/>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861A27"/>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861A27"/>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861A27"/>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styleId="Subtitle">
    <w:name w:val="Subtitle"/>
    <w:basedOn w:val="Normal"/>
    <w:next w:val="Normal"/>
    <w:link w:val="SubtitleChar"/>
    <w:uiPriority w:val="99"/>
    <w:semiHidden/>
    <w:qFormat/>
    <w:rsid w:val="00861A27"/>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861A27"/>
    <w:rPr>
      <w:rFonts w:asciiTheme="majorHAnsi" w:eastAsiaTheme="majorEastAsia" w:hAnsiTheme="majorHAnsi" w:cstheme="majorBidi"/>
      <w:i/>
      <w:iCs/>
      <w:spacing w:val="13"/>
      <w:sz w:val="24"/>
      <w:szCs w:val="24"/>
      <w:lang w:val="en-GB" w:bidi="en-US"/>
    </w:rPr>
  </w:style>
  <w:style w:type="numbering" w:styleId="111111">
    <w:name w:val="Outline List 2"/>
    <w:basedOn w:val="NoList"/>
    <w:uiPriority w:val="99"/>
    <w:semiHidden/>
    <w:unhideWhenUsed/>
    <w:rsid w:val="00861A27"/>
    <w:pPr>
      <w:numPr>
        <w:numId w:val="3"/>
      </w:numPr>
    </w:pPr>
  </w:style>
  <w:style w:type="paragraph" w:customStyle="1" w:styleId="JuPara">
    <w:name w:val="Ju_Para"/>
    <w:aliases w:val="_Para"/>
    <w:basedOn w:val="NormalJustified"/>
    <w:link w:val="JuParaChar"/>
    <w:uiPriority w:val="8"/>
    <w:qFormat/>
    <w:rsid w:val="00861A27"/>
    <w:pPr>
      <w:ind w:firstLine="284"/>
    </w:pPr>
  </w:style>
  <w:style w:type="numbering" w:styleId="1ai">
    <w:name w:val="Outline List 1"/>
    <w:basedOn w:val="NoList"/>
    <w:uiPriority w:val="99"/>
    <w:semiHidden/>
    <w:unhideWhenUsed/>
    <w:rsid w:val="00861A27"/>
    <w:pPr>
      <w:numPr>
        <w:numId w:val="4"/>
      </w:numPr>
    </w:pPr>
  </w:style>
  <w:style w:type="table" w:customStyle="1" w:styleId="ECHRTableSimpleBox">
    <w:name w:val="ECHR_Table_Simple_Box"/>
    <w:basedOn w:val="TableNormal"/>
    <w:uiPriority w:val="99"/>
    <w:rsid w:val="00861A27"/>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861A27"/>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861A27"/>
    <w:pPr>
      <w:numPr>
        <w:numId w:val="5"/>
      </w:numPr>
    </w:pPr>
  </w:style>
  <w:style w:type="table" w:customStyle="1" w:styleId="ECHRTableForInternalUse">
    <w:name w:val="ECHR_Table_For_Internal_Use"/>
    <w:basedOn w:val="TableNormal"/>
    <w:uiPriority w:val="99"/>
    <w:rsid w:val="00861A2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64393B"/>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9"/>
    <w:semiHidden/>
    <w:rsid w:val="00861A27"/>
  </w:style>
  <w:style w:type="paragraph" w:styleId="BlockText">
    <w:name w:val="Block Text"/>
    <w:basedOn w:val="Normal"/>
    <w:uiPriority w:val="99"/>
    <w:semiHidden/>
    <w:rsid w:val="00861A27"/>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861A27"/>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861A27"/>
    <w:pPr>
      <w:spacing w:after="120"/>
    </w:pPr>
  </w:style>
  <w:style w:type="character" w:customStyle="1" w:styleId="BodyTextChar">
    <w:name w:val="Body Text Char"/>
    <w:basedOn w:val="DefaultParagraphFont"/>
    <w:link w:val="BodyText"/>
    <w:uiPriority w:val="99"/>
    <w:semiHidden/>
    <w:rsid w:val="00861A27"/>
    <w:rPr>
      <w:rFonts w:eastAsiaTheme="minorEastAsia"/>
      <w:sz w:val="24"/>
      <w:lang w:val="en-GB"/>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9"/>
    <w:semiHidden/>
    <w:rsid w:val="00861A27"/>
    <w:pPr>
      <w:spacing w:after="120" w:line="480" w:lineRule="auto"/>
    </w:pPr>
  </w:style>
  <w:style w:type="table" w:customStyle="1" w:styleId="ECHRHeaderTableReduced">
    <w:name w:val="ECHR_Header_Table_Reduced"/>
    <w:basedOn w:val="TableNormal"/>
    <w:uiPriority w:val="99"/>
    <w:rsid w:val="00861A27"/>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Normal"/>
    <w:next w:val="JuPara"/>
    <w:uiPriority w:val="31"/>
    <w:rsid w:val="00861A27"/>
    <w:pPr>
      <w:ind w:firstLine="284"/>
    </w:pPr>
    <w:rPr>
      <w:b/>
    </w:rPr>
  </w:style>
  <w:style w:type="character" w:styleId="PageNumber">
    <w:name w:val="page number"/>
    <w:uiPriority w:val="99"/>
    <w:semiHidden/>
    <w:rsid w:val="00861A27"/>
    <w:rPr>
      <w:sz w:val="18"/>
    </w:rPr>
  </w:style>
  <w:style w:type="paragraph" w:styleId="ListBullet">
    <w:name w:val="List Bullet"/>
    <w:basedOn w:val="Normal"/>
    <w:uiPriority w:val="99"/>
    <w:semiHidden/>
    <w:rsid w:val="00861A27"/>
    <w:pPr>
      <w:numPr>
        <w:numId w:val="9"/>
      </w:numPr>
    </w:pPr>
  </w:style>
  <w:style w:type="paragraph" w:styleId="ListBullet3">
    <w:name w:val="List Bullet 3"/>
    <w:basedOn w:val="Normal"/>
    <w:uiPriority w:val="99"/>
    <w:semiHidden/>
    <w:rsid w:val="00861A27"/>
    <w:pPr>
      <w:numPr>
        <w:numId w:val="11"/>
      </w:numPr>
      <w:contextualSpacing/>
    </w:pPr>
  </w:style>
  <w:style w:type="character" w:customStyle="1" w:styleId="BodyText2Char">
    <w:name w:val="Body Text 2 Char"/>
    <w:basedOn w:val="DefaultParagraphFont"/>
    <w:link w:val="BodyText2"/>
    <w:uiPriority w:val="99"/>
    <w:semiHidden/>
    <w:rsid w:val="00861A27"/>
    <w:rPr>
      <w:rFonts w:eastAsiaTheme="minorEastAsia"/>
      <w:sz w:val="24"/>
      <w:lang w:val="en-GB"/>
    </w:rPr>
  </w:style>
  <w:style w:type="paragraph" w:styleId="BodyText3">
    <w:name w:val="Body Text 3"/>
    <w:basedOn w:val="Normal"/>
    <w:link w:val="BodyText3Char"/>
    <w:uiPriority w:val="99"/>
    <w:semiHidden/>
    <w:rsid w:val="00861A27"/>
    <w:pPr>
      <w:spacing w:after="120"/>
    </w:pPr>
    <w:rPr>
      <w:sz w:val="16"/>
      <w:szCs w:val="16"/>
    </w:rPr>
  </w:style>
  <w:style w:type="character" w:customStyle="1" w:styleId="BodyText3Char">
    <w:name w:val="Body Text 3 Char"/>
    <w:basedOn w:val="DefaultParagraphFont"/>
    <w:link w:val="BodyText3"/>
    <w:uiPriority w:val="99"/>
    <w:semiHidden/>
    <w:rsid w:val="00861A27"/>
    <w:rPr>
      <w:rFonts w:eastAsiaTheme="minorEastAsia"/>
      <w:sz w:val="16"/>
      <w:szCs w:val="16"/>
      <w:lang w:val="en-GB"/>
    </w:rPr>
  </w:style>
  <w:style w:type="paragraph" w:styleId="BodyTextFirstIndent">
    <w:name w:val="Body Text First Indent"/>
    <w:basedOn w:val="BodyText"/>
    <w:link w:val="BodyTextFirstIndentChar"/>
    <w:uiPriority w:val="99"/>
    <w:semiHidden/>
    <w:rsid w:val="00861A27"/>
    <w:pPr>
      <w:spacing w:after="0"/>
      <w:ind w:firstLine="360"/>
    </w:pPr>
  </w:style>
  <w:style w:type="character" w:customStyle="1" w:styleId="BodyTextFirstIndentChar">
    <w:name w:val="Body Text First Indent Char"/>
    <w:basedOn w:val="BodyTextChar"/>
    <w:link w:val="BodyTextFirstIndent"/>
    <w:uiPriority w:val="99"/>
    <w:semiHidden/>
    <w:rsid w:val="00861A27"/>
    <w:rPr>
      <w:rFonts w:eastAsiaTheme="minorEastAsia"/>
      <w:sz w:val="24"/>
      <w:lang w:val="en-GB"/>
    </w:rPr>
  </w:style>
  <w:style w:type="paragraph" w:styleId="BodyTextIndent">
    <w:name w:val="Body Text Indent"/>
    <w:basedOn w:val="Normal"/>
    <w:link w:val="BodyTextIndentChar"/>
    <w:uiPriority w:val="99"/>
    <w:semiHidden/>
    <w:rsid w:val="00861A27"/>
    <w:pPr>
      <w:spacing w:after="120"/>
      <w:ind w:left="283"/>
    </w:pPr>
  </w:style>
  <w:style w:type="character" w:customStyle="1" w:styleId="BodyTextIndentChar">
    <w:name w:val="Body Text Indent Char"/>
    <w:basedOn w:val="DefaultParagraphFont"/>
    <w:link w:val="BodyTextIndent"/>
    <w:uiPriority w:val="99"/>
    <w:semiHidden/>
    <w:rsid w:val="00861A27"/>
    <w:rPr>
      <w:rFonts w:eastAsiaTheme="minorEastAsia"/>
      <w:sz w:val="24"/>
      <w:lang w:val="en-GB"/>
    </w:rPr>
  </w:style>
  <w:style w:type="paragraph" w:styleId="BodyTextFirstIndent2">
    <w:name w:val="Body Text First Indent 2"/>
    <w:basedOn w:val="BodyTextIndent"/>
    <w:link w:val="BodyTextFirstIndent2Char"/>
    <w:uiPriority w:val="99"/>
    <w:semiHidden/>
    <w:rsid w:val="00861A27"/>
    <w:pPr>
      <w:spacing w:after="0"/>
      <w:ind w:left="360" w:firstLine="360"/>
    </w:pPr>
  </w:style>
  <w:style w:type="character" w:customStyle="1" w:styleId="BodyTextFirstIndent2Char">
    <w:name w:val="Body Text First Indent 2 Char"/>
    <w:basedOn w:val="BodyTextIndentChar"/>
    <w:link w:val="BodyTextFirstIndent2"/>
    <w:uiPriority w:val="99"/>
    <w:semiHidden/>
    <w:rsid w:val="00861A27"/>
    <w:rPr>
      <w:rFonts w:eastAsiaTheme="minorEastAsia"/>
      <w:sz w:val="24"/>
      <w:lang w:val="en-GB"/>
    </w:rPr>
  </w:style>
  <w:style w:type="paragraph" w:styleId="BodyTextIndent2">
    <w:name w:val="Body Text Indent 2"/>
    <w:basedOn w:val="Normal"/>
    <w:link w:val="BodyTextIndent2Char"/>
    <w:uiPriority w:val="99"/>
    <w:semiHidden/>
    <w:rsid w:val="00861A27"/>
    <w:pPr>
      <w:spacing w:after="120" w:line="480" w:lineRule="auto"/>
      <w:ind w:left="283"/>
    </w:pPr>
  </w:style>
  <w:style w:type="character" w:customStyle="1" w:styleId="BodyTextIndent2Char">
    <w:name w:val="Body Text Indent 2 Char"/>
    <w:basedOn w:val="DefaultParagraphFont"/>
    <w:link w:val="BodyTextIndent2"/>
    <w:uiPriority w:val="99"/>
    <w:semiHidden/>
    <w:rsid w:val="00861A27"/>
    <w:rPr>
      <w:rFonts w:eastAsiaTheme="minorEastAsia"/>
      <w:sz w:val="24"/>
      <w:lang w:val="en-GB"/>
    </w:rPr>
  </w:style>
  <w:style w:type="paragraph" w:styleId="BodyTextIndent3">
    <w:name w:val="Body Text Indent 3"/>
    <w:basedOn w:val="Normal"/>
    <w:link w:val="BodyTextIndent3Char"/>
    <w:uiPriority w:val="99"/>
    <w:semiHidden/>
    <w:rsid w:val="00861A2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61A27"/>
    <w:rPr>
      <w:rFonts w:eastAsiaTheme="minorEastAsia"/>
      <w:sz w:val="16"/>
      <w:szCs w:val="16"/>
      <w:lang w:val="en-GB"/>
    </w:rPr>
  </w:style>
  <w:style w:type="paragraph" w:styleId="Caption">
    <w:name w:val="caption"/>
    <w:basedOn w:val="Normal"/>
    <w:next w:val="Normal"/>
    <w:uiPriority w:val="99"/>
    <w:semiHidden/>
    <w:qFormat/>
    <w:rsid w:val="00861A27"/>
    <w:pPr>
      <w:spacing w:after="200"/>
    </w:pPr>
    <w:rPr>
      <w:b/>
      <w:bCs/>
      <w:color w:val="0072BC" w:themeColor="accent1"/>
      <w:sz w:val="18"/>
      <w:szCs w:val="18"/>
    </w:rPr>
  </w:style>
  <w:style w:type="paragraph" w:styleId="Closing">
    <w:name w:val="Closing"/>
    <w:basedOn w:val="Normal"/>
    <w:link w:val="ClosingChar"/>
    <w:uiPriority w:val="99"/>
    <w:semiHidden/>
    <w:rsid w:val="00861A27"/>
    <w:pPr>
      <w:ind w:left="4252"/>
    </w:pPr>
  </w:style>
  <w:style w:type="character" w:customStyle="1" w:styleId="ClosingChar">
    <w:name w:val="Closing Char"/>
    <w:basedOn w:val="DefaultParagraphFont"/>
    <w:link w:val="Closing"/>
    <w:uiPriority w:val="99"/>
    <w:semiHidden/>
    <w:rsid w:val="00861A27"/>
    <w:rPr>
      <w:rFonts w:eastAsiaTheme="minorEastAsia"/>
      <w:sz w:val="24"/>
      <w:lang w:val="en-GB"/>
    </w:rPr>
  </w:style>
  <w:style w:type="table" w:styleId="ColorfulGrid">
    <w:name w:val="Colorful Grid"/>
    <w:basedOn w:val="TableNormal"/>
    <w:uiPriority w:val="73"/>
    <w:semiHidden/>
    <w:rsid w:val="00861A27"/>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861A27"/>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861A27"/>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861A27"/>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861A27"/>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861A27"/>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861A27"/>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861A27"/>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861A27"/>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861A27"/>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861A27"/>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861A27"/>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861A27"/>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861A27"/>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861A27"/>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861A27"/>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861A27"/>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861A27"/>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861A27"/>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861A2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861A2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61A27"/>
    <w:rPr>
      <w:sz w:val="16"/>
      <w:szCs w:val="16"/>
    </w:rPr>
  </w:style>
  <w:style w:type="paragraph" w:styleId="CommentText">
    <w:name w:val="annotation text"/>
    <w:basedOn w:val="Normal"/>
    <w:link w:val="CommentTextChar"/>
    <w:uiPriority w:val="99"/>
    <w:semiHidden/>
    <w:rsid w:val="00861A27"/>
    <w:rPr>
      <w:sz w:val="20"/>
      <w:szCs w:val="20"/>
    </w:rPr>
  </w:style>
  <w:style w:type="character" w:customStyle="1" w:styleId="CommentTextChar">
    <w:name w:val="Comment Text Char"/>
    <w:basedOn w:val="DefaultParagraphFont"/>
    <w:link w:val="CommentText"/>
    <w:uiPriority w:val="99"/>
    <w:semiHidden/>
    <w:rsid w:val="00861A27"/>
    <w:rPr>
      <w:rFonts w:eastAsiaTheme="minorEastAsia"/>
      <w:sz w:val="20"/>
      <w:szCs w:val="20"/>
      <w:lang w:val="en-GB"/>
    </w:rPr>
  </w:style>
  <w:style w:type="paragraph" w:styleId="CommentSubject">
    <w:name w:val="annotation subject"/>
    <w:basedOn w:val="CommentText"/>
    <w:next w:val="CommentText"/>
    <w:link w:val="CommentSubjectChar"/>
    <w:uiPriority w:val="99"/>
    <w:semiHidden/>
    <w:rsid w:val="00861A27"/>
    <w:rPr>
      <w:b/>
      <w:bCs/>
    </w:rPr>
  </w:style>
  <w:style w:type="character" w:customStyle="1" w:styleId="CommentSubjectChar">
    <w:name w:val="Comment Subject Char"/>
    <w:basedOn w:val="CommentTextChar"/>
    <w:link w:val="CommentSubject"/>
    <w:uiPriority w:val="99"/>
    <w:semiHidden/>
    <w:rsid w:val="00861A27"/>
    <w:rPr>
      <w:rFonts w:eastAsiaTheme="minorEastAsia"/>
      <w:b/>
      <w:bCs/>
      <w:sz w:val="20"/>
      <w:szCs w:val="20"/>
      <w:lang w:val="en-GB"/>
    </w:rPr>
  </w:style>
  <w:style w:type="table" w:styleId="DarkList">
    <w:name w:val="Dark List"/>
    <w:basedOn w:val="TableNormal"/>
    <w:uiPriority w:val="70"/>
    <w:semiHidden/>
    <w:rsid w:val="00861A27"/>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861A27"/>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861A27"/>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861A27"/>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861A27"/>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861A27"/>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861A27"/>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861A27"/>
  </w:style>
  <w:style w:type="character" w:customStyle="1" w:styleId="DateChar">
    <w:name w:val="Date Char"/>
    <w:basedOn w:val="DefaultParagraphFont"/>
    <w:link w:val="Date"/>
    <w:uiPriority w:val="99"/>
    <w:semiHidden/>
    <w:rsid w:val="00861A27"/>
    <w:rPr>
      <w:rFonts w:eastAsiaTheme="minorEastAsia"/>
      <w:sz w:val="24"/>
      <w:lang w:val="en-GB"/>
    </w:rPr>
  </w:style>
  <w:style w:type="paragraph" w:styleId="DocumentMap">
    <w:name w:val="Document Map"/>
    <w:basedOn w:val="Normal"/>
    <w:link w:val="DocumentMapChar"/>
    <w:uiPriority w:val="99"/>
    <w:semiHidden/>
    <w:rsid w:val="00861A27"/>
    <w:rPr>
      <w:rFonts w:ascii="Tahoma" w:hAnsi="Tahoma" w:cs="Tahoma"/>
      <w:sz w:val="16"/>
      <w:szCs w:val="16"/>
    </w:rPr>
  </w:style>
  <w:style w:type="character" w:customStyle="1" w:styleId="DocumentMapChar">
    <w:name w:val="Document Map Char"/>
    <w:basedOn w:val="DefaultParagraphFont"/>
    <w:link w:val="DocumentMap"/>
    <w:uiPriority w:val="99"/>
    <w:semiHidden/>
    <w:rsid w:val="00861A27"/>
    <w:rPr>
      <w:rFonts w:ascii="Tahoma" w:eastAsiaTheme="minorEastAsia" w:hAnsi="Tahoma" w:cs="Tahoma"/>
      <w:sz w:val="16"/>
      <w:szCs w:val="16"/>
      <w:lang w:val="en-GB"/>
    </w:rPr>
  </w:style>
  <w:style w:type="paragraph" w:styleId="E-mailSignature">
    <w:name w:val="E-mail Signature"/>
    <w:basedOn w:val="Normal"/>
    <w:link w:val="E-mailSignatureChar"/>
    <w:uiPriority w:val="99"/>
    <w:semiHidden/>
    <w:rsid w:val="00861A27"/>
  </w:style>
  <w:style w:type="character" w:customStyle="1" w:styleId="E-mailSignatureChar">
    <w:name w:val="E-mail Signature Char"/>
    <w:basedOn w:val="DefaultParagraphFont"/>
    <w:link w:val="E-mailSignature"/>
    <w:uiPriority w:val="99"/>
    <w:semiHidden/>
    <w:rsid w:val="00861A27"/>
    <w:rPr>
      <w:rFonts w:eastAsiaTheme="minorEastAsia"/>
      <w:sz w:val="24"/>
      <w:lang w:val="en-GB"/>
    </w:rPr>
  </w:style>
  <w:style w:type="character" w:styleId="EndnoteReference">
    <w:name w:val="endnote reference"/>
    <w:basedOn w:val="DefaultParagraphFont"/>
    <w:uiPriority w:val="99"/>
    <w:semiHidden/>
    <w:rsid w:val="00861A27"/>
    <w:rPr>
      <w:vertAlign w:val="superscript"/>
    </w:rPr>
  </w:style>
  <w:style w:type="paragraph" w:styleId="EndnoteText">
    <w:name w:val="endnote text"/>
    <w:basedOn w:val="Normal"/>
    <w:link w:val="EndnoteTextChar"/>
    <w:uiPriority w:val="99"/>
    <w:semiHidden/>
    <w:rsid w:val="00861A27"/>
    <w:rPr>
      <w:sz w:val="20"/>
      <w:szCs w:val="20"/>
    </w:rPr>
  </w:style>
  <w:style w:type="character" w:customStyle="1" w:styleId="EndnoteTextChar">
    <w:name w:val="Endnote Text Char"/>
    <w:basedOn w:val="DefaultParagraphFont"/>
    <w:link w:val="EndnoteText"/>
    <w:uiPriority w:val="99"/>
    <w:semiHidden/>
    <w:rsid w:val="00861A27"/>
    <w:rPr>
      <w:rFonts w:eastAsiaTheme="minorEastAsia"/>
      <w:sz w:val="20"/>
      <w:szCs w:val="20"/>
      <w:lang w:val="en-GB"/>
    </w:rPr>
  </w:style>
  <w:style w:type="paragraph" w:styleId="EnvelopeAddress">
    <w:name w:val="envelope address"/>
    <w:basedOn w:val="Normal"/>
    <w:uiPriority w:val="99"/>
    <w:semiHidden/>
    <w:rsid w:val="00861A27"/>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861A27"/>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861A27"/>
    <w:rPr>
      <w:color w:val="7030A0" w:themeColor="followedHyperlink"/>
      <w:u w:val="single"/>
    </w:rPr>
  </w:style>
  <w:style w:type="character" w:styleId="HTMLAcronym">
    <w:name w:val="HTML Acronym"/>
    <w:basedOn w:val="DefaultParagraphFont"/>
    <w:uiPriority w:val="99"/>
    <w:semiHidden/>
    <w:rsid w:val="00861A27"/>
  </w:style>
  <w:style w:type="paragraph" w:styleId="HTMLAddress">
    <w:name w:val="HTML Address"/>
    <w:basedOn w:val="Normal"/>
    <w:link w:val="HTMLAddressChar"/>
    <w:uiPriority w:val="99"/>
    <w:semiHidden/>
    <w:rsid w:val="00861A27"/>
    <w:rPr>
      <w:i/>
      <w:iCs/>
    </w:rPr>
  </w:style>
  <w:style w:type="character" w:customStyle="1" w:styleId="HTMLAddressChar">
    <w:name w:val="HTML Address Char"/>
    <w:basedOn w:val="DefaultParagraphFont"/>
    <w:link w:val="HTMLAddress"/>
    <w:uiPriority w:val="99"/>
    <w:semiHidden/>
    <w:rsid w:val="00861A27"/>
    <w:rPr>
      <w:rFonts w:eastAsiaTheme="minorEastAsia"/>
      <w:i/>
      <w:iCs/>
      <w:sz w:val="24"/>
      <w:lang w:val="en-GB"/>
    </w:rPr>
  </w:style>
  <w:style w:type="character" w:styleId="HTMLCite">
    <w:name w:val="HTML Cite"/>
    <w:basedOn w:val="DefaultParagraphFont"/>
    <w:uiPriority w:val="99"/>
    <w:semiHidden/>
    <w:rsid w:val="00861A27"/>
    <w:rPr>
      <w:i/>
      <w:iCs/>
    </w:rPr>
  </w:style>
  <w:style w:type="character" w:styleId="HTMLCode">
    <w:name w:val="HTML Code"/>
    <w:basedOn w:val="DefaultParagraphFont"/>
    <w:uiPriority w:val="99"/>
    <w:semiHidden/>
    <w:rsid w:val="00861A27"/>
    <w:rPr>
      <w:rFonts w:ascii="Consolas" w:hAnsi="Consolas" w:cs="Consolas"/>
      <w:sz w:val="20"/>
      <w:szCs w:val="20"/>
    </w:rPr>
  </w:style>
  <w:style w:type="character" w:styleId="HTMLDefinition">
    <w:name w:val="HTML Definition"/>
    <w:basedOn w:val="DefaultParagraphFont"/>
    <w:uiPriority w:val="99"/>
    <w:semiHidden/>
    <w:rsid w:val="00861A27"/>
    <w:rPr>
      <w:i/>
      <w:iCs/>
    </w:rPr>
  </w:style>
  <w:style w:type="character" w:styleId="HTMLKeyboard">
    <w:name w:val="HTML Keyboard"/>
    <w:basedOn w:val="DefaultParagraphFont"/>
    <w:uiPriority w:val="99"/>
    <w:semiHidden/>
    <w:rsid w:val="00861A27"/>
    <w:rPr>
      <w:rFonts w:ascii="Consolas" w:hAnsi="Consolas" w:cs="Consolas"/>
      <w:sz w:val="20"/>
      <w:szCs w:val="20"/>
    </w:rPr>
  </w:style>
  <w:style w:type="paragraph" w:styleId="HTMLPreformatted">
    <w:name w:val="HTML Preformatted"/>
    <w:basedOn w:val="Normal"/>
    <w:link w:val="HTMLPreformattedChar"/>
    <w:uiPriority w:val="99"/>
    <w:semiHidden/>
    <w:rsid w:val="00861A2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61A27"/>
    <w:rPr>
      <w:rFonts w:ascii="Consolas" w:eastAsiaTheme="minorEastAsia" w:hAnsi="Consolas" w:cs="Consolas"/>
      <w:sz w:val="20"/>
      <w:szCs w:val="20"/>
      <w:lang w:val="en-GB"/>
    </w:rPr>
  </w:style>
  <w:style w:type="character" w:styleId="HTMLSample">
    <w:name w:val="HTML Sample"/>
    <w:basedOn w:val="DefaultParagraphFont"/>
    <w:uiPriority w:val="99"/>
    <w:semiHidden/>
    <w:rsid w:val="00861A27"/>
    <w:rPr>
      <w:rFonts w:ascii="Consolas" w:hAnsi="Consolas" w:cs="Consolas"/>
      <w:sz w:val="24"/>
      <w:szCs w:val="24"/>
    </w:rPr>
  </w:style>
  <w:style w:type="character" w:styleId="HTMLTypewriter">
    <w:name w:val="HTML Typewriter"/>
    <w:basedOn w:val="DefaultParagraphFont"/>
    <w:uiPriority w:val="99"/>
    <w:semiHidden/>
    <w:rsid w:val="00861A27"/>
    <w:rPr>
      <w:rFonts w:ascii="Consolas" w:hAnsi="Consolas" w:cs="Consolas"/>
      <w:sz w:val="20"/>
      <w:szCs w:val="20"/>
    </w:rPr>
  </w:style>
  <w:style w:type="character" w:styleId="HTMLVariable">
    <w:name w:val="HTML Variable"/>
    <w:basedOn w:val="DefaultParagraphFont"/>
    <w:uiPriority w:val="99"/>
    <w:semiHidden/>
    <w:rsid w:val="00861A27"/>
    <w:rPr>
      <w:i/>
      <w:iCs/>
    </w:rPr>
  </w:style>
  <w:style w:type="paragraph" w:styleId="Index1">
    <w:name w:val="index 1"/>
    <w:basedOn w:val="Normal"/>
    <w:next w:val="Normal"/>
    <w:autoRedefine/>
    <w:uiPriority w:val="99"/>
    <w:semiHidden/>
    <w:rsid w:val="00861A27"/>
    <w:pPr>
      <w:ind w:left="240" w:hanging="240"/>
    </w:pPr>
  </w:style>
  <w:style w:type="paragraph" w:styleId="Index2">
    <w:name w:val="index 2"/>
    <w:basedOn w:val="Normal"/>
    <w:next w:val="Normal"/>
    <w:autoRedefine/>
    <w:uiPriority w:val="99"/>
    <w:semiHidden/>
    <w:rsid w:val="00861A27"/>
    <w:pPr>
      <w:ind w:left="480" w:hanging="240"/>
    </w:pPr>
  </w:style>
  <w:style w:type="paragraph" w:styleId="Index3">
    <w:name w:val="index 3"/>
    <w:basedOn w:val="Normal"/>
    <w:next w:val="Normal"/>
    <w:autoRedefine/>
    <w:uiPriority w:val="99"/>
    <w:semiHidden/>
    <w:rsid w:val="00861A27"/>
    <w:pPr>
      <w:ind w:left="720" w:hanging="240"/>
    </w:pPr>
  </w:style>
  <w:style w:type="paragraph" w:styleId="Index4">
    <w:name w:val="index 4"/>
    <w:basedOn w:val="Normal"/>
    <w:next w:val="Normal"/>
    <w:autoRedefine/>
    <w:uiPriority w:val="99"/>
    <w:semiHidden/>
    <w:rsid w:val="00861A27"/>
    <w:pPr>
      <w:ind w:left="960" w:hanging="240"/>
    </w:pPr>
  </w:style>
  <w:style w:type="paragraph" w:styleId="Index5">
    <w:name w:val="index 5"/>
    <w:basedOn w:val="Normal"/>
    <w:next w:val="Normal"/>
    <w:autoRedefine/>
    <w:uiPriority w:val="99"/>
    <w:semiHidden/>
    <w:rsid w:val="00861A27"/>
    <w:pPr>
      <w:ind w:left="1200" w:hanging="240"/>
    </w:pPr>
  </w:style>
  <w:style w:type="paragraph" w:styleId="Index6">
    <w:name w:val="index 6"/>
    <w:basedOn w:val="Normal"/>
    <w:next w:val="Normal"/>
    <w:autoRedefine/>
    <w:uiPriority w:val="99"/>
    <w:semiHidden/>
    <w:rsid w:val="00861A27"/>
    <w:pPr>
      <w:ind w:left="1440" w:hanging="240"/>
    </w:pPr>
  </w:style>
  <w:style w:type="paragraph" w:styleId="Index7">
    <w:name w:val="index 7"/>
    <w:basedOn w:val="Normal"/>
    <w:next w:val="Normal"/>
    <w:autoRedefine/>
    <w:uiPriority w:val="99"/>
    <w:semiHidden/>
    <w:rsid w:val="00861A27"/>
    <w:pPr>
      <w:ind w:left="1680" w:hanging="240"/>
    </w:pPr>
  </w:style>
  <w:style w:type="paragraph" w:styleId="Index8">
    <w:name w:val="index 8"/>
    <w:basedOn w:val="Normal"/>
    <w:next w:val="Normal"/>
    <w:autoRedefine/>
    <w:uiPriority w:val="99"/>
    <w:semiHidden/>
    <w:rsid w:val="00861A27"/>
    <w:pPr>
      <w:ind w:left="1920" w:hanging="240"/>
    </w:pPr>
  </w:style>
  <w:style w:type="paragraph" w:styleId="Index9">
    <w:name w:val="index 9"/>
    <w:basedOn w:val="Normal"/>
    <w:next w:val="Normal"/>
    <w:autoRedefine/>
    <w:uiPriority w:val="99"/>
    <w:semiHidden/>
    <w:rsid w:val="00861A27"/>
    <w:pPr>
      <w:ind w:left="2160" w:hanging="240"/>
    </w:pPr>
  </w:style>
  <w:style w:type="paragraph" w:styleId="IndexHeading">
    <w:name w:val="index heading"/>
    <w:basedOn w:val="Normal"/>
    <w:next w:val="Index1"/>
    <w:uiPriority w:val="99"/>
    <w:semiHidden/>
    <w:rsid w:val="00861A27"/>
    <w:rPr>
      <w:rFonts w:asciiTheme="majorHAnsi" w:eastAsiaTheme="majorEastAsia" w:hAnsiTheme="majorHAnsi" w:cstheme="majorBidi"/>
      <w:b/>
      <w:bCs/>
    </w:rPr>
  </w:style>
  <w:style w:type="table" w:styleId="LightGrid">
    <w:name w:val="Light Grid"/>
    <w:basedOn w:val="TableNormal"/>
    <w:uiPriority w:val="62"/>
    <w:semiHidden/>
    <w:rsid w:val="00861A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861A27"/>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861A27"/>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861A27"/>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861A27"/>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861A2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861A2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861A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861A27"/>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861A27"/>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861A27"/>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861A27"/>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861A2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861A2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861A2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861A27"/>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861A27"/>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861A27"/>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861A27"/>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861A2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861A2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861A27"/>
  </w:style>
  <w:style w:type="paragraph" w:styleId="List">
    <w:name w:val="List"/>
    <w:basedOn w:val="Normal"/>
    <w:uiPriority w:val="99"/>
    <w:semiHidden/>
    <w:rsid w:val="00861A27"/>
    <w:pPr>
      <w:ind w:left="283" w:hanging="283"/>
      <w:contextualSpacing/>
    </w:pPr>
  </w:style>
  <w:style w:type="paragraph" w:styleId="List2">
    <w:name w:val="List 2"/>
    <w:basedOn w:val="Normal"/>
    <w:uiPriority w:val="99"/>
    <w:semiHidden/>
    <w:rsid w:val="00861A27"/>
    <w:pPr>
      <w:ind w:left="566" w:hanging="283"/>
      <w:contextualSpacing/>
    </w:pPr>
  </w:style>
  <w:style w:type="paragraph" w:styleId="List3">
    <w:name w:val="List 3"/>
    <w:basedOn w:val="Normal"/>
    <w:uiPriority w:val="99"/>
    <w:semiHidden/>
    <w:rsid w:val="00861A27"/>
    <w:pPr>
      <w:ind w:left="849" w:hanging="283"/>
      <w:contextualSpacing/>
    </w:pPr>
  </w:style>
  <w:style w:type="paragraph" w:styleId="List4">
    <w:name w:val="List 4"/>
    <w:basedOn w:val="Normal"/>
    <w:uiPriority w:val="99"/>
    <w:semiHidden/>
    <w:rsid w:val="00861A27"/>
    <w:pPr>
      <w:ind w:left="1132" w:hanging="283"/>
      <w:contextualSpacing/>
    </w:pPr>
  </w:style>
  <w:style w:type="paragraph" w:styleId="List5">
    <w:name w:val="List 5"/>
    <w:basedOn w:val="Normal"/>
    <w:uiPriority w:val="99"/>
    <w:semiHidden/>
    <w:rsid w:val="00861A27"/>
    <w:pPr>
      <w:ind w:left="1415" w:hanging="283"/>
      <w:contextualSpacing/>
    </w:pPr>
  </w:style>
  <w:style w:type="paragraph" w:styleId="ListBullet2">
    <w:name w:val="List Bullet 2"/>
    <w:basedOn w:val="Normal"/>
    <w:uiPriority w:val="99"/>
    <w:semiHidden/>
    <w:rsid w:val="00861A27"/>
    <w:pPr>
      <w:numPr>
        <w:numId w:val="10"/>
      </w:numPr>
      <w:contextualSpacing/>
    </w:pPr>
  </w:style>
  <w:style w:type="paragraph" w:styleId="ListBullet4">
    <w:name w:val="List Bullet 4"/>
    <w:basedOn w:val="Normal"/>
    <w:uiPriority w:val="99"/>
    <w:semiHidden/>
    <w:rsid w:val="00861A27"/>
    <w:pPr>
      <w:numPr>
        <w:numId w:val="12"/>
      </w:numPr>
      <w:contextualSpacing/>
    </w:pPr>
  </w:style>
  <w:style w:type="paragraph" w:styleId="ListBullet5">
    <w:name w:val="List Bullet 5"/>
    <w:basedOn w:val="Normal"/>
    <w:uiPriority w:val="99"/>
    <w:semiHidden/>
    <w:rsid w:val="00861A27"/>
    <w:pPr>
      <w:numPr>
        <w:numId w:val="13"/>
      </w:numPr>
      <w:contextualSpacing/>
    </w:pPr>
  </w:style>
  <w:style w:type="paragraph" w:styleId="ListContinue">
    <w:name w:val="List Continue"/>
    <w:basedOn w:val="Normal"/>
    <w:uiPriority w:val="99"/>
    <w:semiHidden/>
    <w:rsid w:val="00861A27"/>
    <w:pPr>
      <w:spacing w:after="120"/>
      <w:ind w:left="283"/>
      <w:contextualSpacing/>
    </w:pPr>
  </w:style>
  <w:style w:type="paragraph" w:styleId="ListContinue2">
    <w:name w:val="List Continue 2"/>
    <w:basedOn w:val="Normal"/>
    <w:uiPriority w:val="99"/>
    <w:semiHidden/>
    <w:rsid w:val="00861A27"/>
    <w:pPr>
      <w:spacing w:after="120"/>
      <w:ind w:left="566"/>
      <w:contextualSpacing/>
    </w:pPr>
  </w:style>
  <w:style w:type="paragraph" w:styleId="ListContinue3">
    <w:name w:val="List Continue 3"/>
    <w:basedOn w:val="Normal"/>
    <w:uiPriority w:val="99"/>
    <w:semiHidden/>
    <w:rsid w:val="00861A27"/>
    <w:pPr>
      <w:spacing w:after="120"/>
      <w:ind w:left="849"/>
      <w:contextualSpacing/>
    </w:pPr>
  </w:style>
  <w:style w:type="paragraph" w:styleId="ListContinue4">
    <w:name w:val="List Continue 4"/>
    <w:basedOn w:val="Normal"/>
    <w:uiPriority w:val="99"/>
    <w:semiHidden/>
    <w:rsid w:val="00861A27"/>
    <w:pPr>
      <w:spacing w:after="120"/>
      <w:ind w:left="1132"/>
      <w:contextualSpacing/>
    </w:pPr>
  </w:style>
  <w:style w:type="paragraph" w:styleId="ListContinue5">
    <w:name w:val="List Continue 5"/>
    <w:basedOn w:val="Normal"/>
    <w:uiPriority w:val="99"/>
    <w:semiHidden/>
    <w:rsid w:val="00861A27"/>
    <w:pPr>
      <w:spacing w:after="120"/>
      <w:ind w:left="1415"/>
      <w:contextualSpacing/>
    </w:pPr>
  </w:style>
  <w:style w:type="paragraph" w:styleId="ListNumber">
    <w:name w:val="List Number"/>
    <w:basedOn w:val="Normal"/>
    <w:uiPriority w:val="99"/>
    <w:semiHidden/>
    <w:rsid w:val="00861A27"/>
    <w:pPr>
      <w:numPr>
        <w:numId w:val="14"/>
      </w:numPr>
      <w:contextualSpacing/>
    </w:pPr>
  </w:style>
  <w:style w:type="paragraph" w:styleId="ListNumber2">
    <w:name w:val="List Number 2"/>
    <w:basedOn w:val="Normal"/>
    <w:uiPriority w:val="99"/>
    <w:semiHidden/>
    <w:rsid w:val="00861A27"/>
    <w:pPr>
      <w:numPr>
        <w:numId w:val="15"/>
      </w:numPr>
      <w:contextualSpacing/>
    </w:pPr>
  </w:style>
  <w:style w:type="paragraph" w:styleId="ListNumber3">
    <w:name w:val="List Number 3"/>
    <w:basedOn w:val="Normal"/>
    <w:uiPriority w:val="99"/>
    <w:semiHidden/>
    <w:rsid w:val="00861A27"/>
    <w:pPr>
      <w:numPr>
        <w:numId w:val="16"/>
      </w:numPr>
      <w:contextualSpacing/>
    </w:pPr>
  </w:style>
  <w:style w:type="paragraph" w:styleId="ListNumber4">
    <w:name w:val="List Number 4"/>
    <w:basedOn w:val="Normal"/>
    <w:uiPriority w:val="99"/>
    <w:semiHidden/>
    <w:rsid w:val="00861A27"/>
    <w:pPr>
      <w:numPr>
        <w:numId w:val="17"/>
      </w:numPr>
      <w:contextualSpacing/>
    </w:pPr>
  </w:style>
  <w:style w:type="paragraph" w:styleId="ListNumber5">
    <w:name w:val="List Number 5"/>
    <w:basedOn w:val="Normal"/>
    <w:uiPriority w:val="99"/>
    <w:semiHidden/>
    <w:rsid w:val="00861A27"/>
    <w:pPr>
      <w:numPr>
        <w:numId w:val="18"/>
      </w:numPr>
      <w:contextualSpacing/>
    </w:pPr>
  </w:style>
  <w:style w:type="paragraph" w:styleId="MacroText">
    <w:name w:val="macro"/>
    <w:link w:val="MacroTextChar"/>
    <w:uiPriority w:val="99"/>
    <w:semiHidden/>
    <w:rsid w:val="00861A2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861A27"/>
    <w:rPr>
      <w:rFonts w:ascii="Consolas" w:eastAsiaTheme="minorEastAsia" w:hAnsi="Consolas" w:cs="Consolas"/>
      <w:sz w:val="20"/>
      <w:szCs w:val="20"/>
    </w:rPr>
  </w:style>
  <w:style w:type="table" w:styleId="MediumGrid1">
    <w:name w:val="Medium Grid 1"/>
    <w:basedOn w:val="TableNormal"/>
    <w:uiPriority w:val="67"/>
    <w:semiHidden/>
    <w:rsid w:val="00861A2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861A27"/>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861A27"/>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861A27"/>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861A27"/>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861A2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861A2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861A2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861A2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861A2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861A2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861A2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861A2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861A2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861A2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861A27"/>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861A27"/>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861A27"/>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861A27"/>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861A2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861A2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61A2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861A2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61A27"/>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61A27"/>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61A27"/>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61A27"/>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61A2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61A2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61A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61A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61A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61A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61A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61A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61A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61A2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61A27"/>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861A27"/>
    <w:rPr>
      <w:rFonts w:ascii="Times New Roman" w:hAnsi="Times New Roman" w:cs="Times New Roman"/>
      <w:szCs w:val="24"/>
    </w:rPr>
  </w:style>
  <w:style w:type="paragraph" w:styleId="NormalIndent">
    <w:name w:val="Normal Indent"/>
    <w:basedOn w:val="Normal"/>
    <w:uiPriority w:val="99"/>
    <w:semiHidden/>
    <w:rsid w:val="00861A27"/>
    <w:pPr>
      <w:ind w:left="720"/>
    </w:pPr>
  </w:style>
  <w:style w:type="character" w:styleId="PlaceholderText">
    <w:name w:val="Placeholder Text"/>
    <w:basedOn w:val="DefaultParagraphFont"/>
    <w:uiPriority w:val="99"/>
    <w:semiHidden/>
    <w:rsid w:val="00861A27"/>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861A27"/>
    <w:rPr>
      <w:rFonts w:ascii="Consolas" w:hAnsi="Consolas" w:cs="Consolas"/>
      <w:sz w:val="21"/>
      <w:szCs w:val="21"/>
    </w:rPr>
  </w:style>
  <w:style w:type="character" w:customStyle="1" w:styleId="PlainTextChar">
    <w:name w:val="Plain Text Char"/>
    <w:basedOn w:val="DefaultParagraphFont"/>
    <w:link w:val="PlainText"/>
    <w:uiPriority w:val="99"/>
    <w:semiHidden/>
    <w:rsid w:val="00861A27"/>
    <w:rPr>
      <w:rFonts w:ascii="Consolas" w:eastAsiaTheme="minorEastAsia" w:hAnsi="Consolas" w:cs="Consolas"/>
      <w:sz w:val="21"/>
      <w:szCs w:val="21"/>
      <w:lang w:val="en-GB"/>
    </w:rPr>
  </w:style>
  <w:style w:type="paragraph" w:styleId="Salutation">
    <w:name w:val="Salutation"/>
    <w:basedOn w:val="Normal"/>
    <w:next w:val="Normal"/>
    <w:link w:val="SalutationChar"/>
    <w:uiPriority w:val="99"/>
    <w:semiHidden/>
    <w:rsid w:val="00861A27"/>
  </w:style>
  <w:style w:type="character" w:customStyle="1" w:styleId="SalutationChar">
    <w:name w:val="Salutation Char"/>
    <w:basedOn w:val="DefaultParagraphFont"/>
    <w:link w:val="Salutation"/>
    <w:uiPriority w:val="99"/>
    <w:semiHidden/>
    <w:rsid w:val="00861A27"/>
    <w:rPr>
      <w:rFonts w:eastAsiaTheme="minorEastAsia"/>
      <w:sz w:val="24"/>
      <w:lang w:val="en-GB"/>
    </w:rPr>
  </w:style>
  <w:style w:type="paragraph" w:styleId="Signature">
    <w:name w:val="Signature"/>
    <w:basedOn w:val="Normal"/>
    <w:link w:val="SignatureChar"/>
    <w:uiPriority w:val="99"/>
    <w:semiHidden/>
    <w:rsid w:val="00861A27"/>
    <w:pPr>
      <w:ind w:left="4252"/>
    </w:pPr>
  </w:style>
  <w:style w:type="character" w:customStyle="1" w:styleId="SignatureChar">
    <w:name w:val="Signature Char"/>
    <w:basedOn w:val="DefaultParagraphFont"/>
    <w:link w:val="Signature"/>
    <w:uiPriority w:val="99"/>
    <w:semiHidden/>
    <w:rsid w:val="00861A27"/>
    <w:rPr>
      <w:rFonts w:eastAsiaTheme="minorEastAsia"/>
      <w:sz w:val="24"/>
      <w:lang w:val="en-GB"/>
    </w:rPr>
  </w:style>
  <w:style w:type="table" w:styleId="Table3Deffects1">
    <w:name w:val="Table 3D effects 1"/>
    <w:basedOn w:val="TableNormal"/>
    <w:uiPriority w:val="99"/>
    <w:semiHidden/>
    <w:unhideWhenUsed/>
    <w:rsid w:val="00861A27"/>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61A27"/>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61A2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61A27"/>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61A27"/>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61A27"/>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61A27"/>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61A27"/>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61A27"/>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61A27"/>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61A27"/>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61A27"/>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61A27"/>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61A27"/>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61A27"/>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61A27"/>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61A27"/>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61A2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61A27"/>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61A2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61A27"/>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61A27"/>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61A2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61A27"/>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61A27"/>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61A27"/>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61A27"/>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61A27"/>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61A27"/>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61A27"/>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61A27"/>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61A27"/>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61A27"/>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61A27"/>
    <w:pPr>
      <w:ind w:left="240" w:hanging="240"/>
    </w:pPr>
  </w:style>
  <w:style w:type="paragraph" w:styleId="TableofFigures">
    <w:name w:val="table of figures"/>
    <w:basedOn w:val="Normal"/>
    <w:next w:val="Normal"/>
    <w:uiPriority w:val="99"/>
    <w:semiHidden/>
    <w:rsid w:val="00861A27"/>
  </w:style>
  <w:style w:type="table" w:styleId="TableProfessional">
    <w:name w:val="Table Professional"/>
    <w:basedOn w:val="TableNormal"/>
    <w:uiPriority w:val="99"/>
    <w:semiHidden/>
    <w:unhideWhenUsed/>
    <w:rsid w:val="00861A2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61A2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61A27"/>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61A27"/>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61A27"/>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61A27"/>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61A2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61A27"/>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61A27"/>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61A27"/>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861A27"/>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861A27"/>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861A27"/>
    <w:pPr>
      <w:spacing w:after="100"/>
      <w:ind w:left="1680"/>
    </w:pPr>
  </w:style>
  <w:style w:type="paragraph" w:styleId="TOC9">
    <w:name w:val="toc 9"/>
    <w:basedOn w:val="Normal"/>
    <w:next w:val="Normal"/>
    <w:autoRedefine/>
    <w:uiPriority w:val="99"/>
    <w:semiHidden/>
    <w:rsid w:val="00861A27"/>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FooterLine">
    <w:name w:val="_Footer_Line"/>
    <w:aliases w:val="Footer_Line"/>
    <w:basedOn w:val="Normal"/>
    <w:next w:val="Footer"/>
    <w:uiPriority w:val="57"/>
    <w:semiHidden/>
    <w:rsid w:val="00861A27"/>
    <w:pPr>
      <w:pBdr>
        <w:top w:val="single" w:sz="6" w:space="1" w:color="5F5F5F"/>
      </w:pBdr>
      <w:tabs>
        <w:tab w:val="center" w:pos="4536"/>
        <w:tab w:val="right" w:pos="9696"/>
      </w:tabs>
      <w:ind w:left="-680" w:right="-680"/>
    </w:pPr>
    <w:rPr>
      <w:color w:val="5F5F5F"/>
    </w:rPr>
  </w:style>
  <w:style w:type="paragraph" w:customStyle="1" w:styleId="DecHCase">
    <w:name w:val="Dec_H_Case"/>
    <w:aliases w:val="_Title_3"/>
    <w:basedOn w:val="JuPara"/>
    <w:next w:val="JuPara"/>
    <w:uiPriority w:val="35"/>
    <w:qFormat/>
    <w:rsid w:val="00861A27"/>
    <w:pPr>
      <w:keepNext/>
      <w:keepLines/>
      <w:spacing w:after="280"/>
      <w:ind w:firstLine="0"/>
      <w:jc w:val="center"/>
    </w:pPr>
    <w:rPr>
      <w:rFonts w:asciiTheme="majorHAnsi" w:hAnsiTheme="majorHAnsi"/>
    </w:rPr>
  </w:style>
  <w:style w:type="paragraph" w:customStyle="1" w:styleId="JuHeaderLandscape">
    <w:name w:val="Ju_Header_Landscape"/>
    <w:aliases w:val="_Header_Landscape"/>
    <w:basedOn w:val="JuHeader"/>
    <w:uiPriority w:val="30"/>
    <w:qFormat/>
    <w:rsid w:val="00861A27"/>
    <w:pPr>
      <w:tabs>
        <w:tab w:val="clear" w:pos="3686"/>
        <w:tab w:val="clear" w:pos="7371"/>
        <w:tab w:val="center" w:pos="6146"/>
        <w:tab w:val="right" w:pos="12293"/>
      </w:tabs>
    </w:pPr>
  </w:style>
  <w:style w:type="character" w:customStyle="1" w:styleId="JuParaChar">
    <w:name w:val="Ju_Para Char"/>
    <w:aliases w:val="_Para Char"/>
    <w:link w:val="JuPara"/>
    <w:uiPriority w:val="8"/>
    <w:rsid w:val="00625ACE"/>
    <w:rPr>
      <w:rFonts w:eastAsiaTheme="minorEastAsia"/>
      <w:sz w:val="24"/>
      <w:lang w:val="en-GB"/>
    </w:rPr>
  </w:style>
  <w:style w:type="paragraph" w:styleId="NoteHeading">
    <w:name w:val="Note Heading"/>
    <w:basedOn w:val="Normal"/>
    <w:next w:val="Normal"/>
    <w:uiPriority w:val="99"/>
    <w:semiHidden/>
    <w:rsid w:val="00625ACE"/>
  </w:style>
  <w:style w:type="paragraph" w:customStyle="1" w:styleId="ECHRHeaderRefIt">
    <w:name w:val="ECHR_Header_Ref_It"/>
    <w:aliases w:val="Ref_Ital"/>
    <w:basedOn w:val="Normal"/>
    <w:next w:val="Normal"/>
    <w:uiPriority w:val="38"/>
    <w:qFormat/>
    <w:rsid w:val="00625ACE"/>
    <w:pPr>
      <w:jc w:val="right"/>
    </w:pPr>
    <w:rPr>
      <w:rFonts w:eastAsiaTheme="minorHAnsi"/>
      <w:i/>
      <w:sz w:val="20"/>
    </w:rPr>
  </w:style>
  <w:style w:type="character" w:customStyle="1" w:styleId="JuNames0">
    <w:name w:val="Ju_Names"/>
    <w:rsid w:val="00625ACE"/>
    <w:rPr>
      <w:smallCaps/>
    </w:rPr>
  </w:style>
  <w:style w:type="paragraph" w:customStyle="1" w:styleId="JuList4">
    <w:name w:val="Ju_List_4"/>
    <w:aliases w:val="N_Bul_4"/>
    <w:basedOn w:val="JuListi"/>
    <w:uiPriority w:val="19"/>
    <w:rsid w:val="00625ACE"/>
    <w:pPr>
      <w:numPr>
        <w:ilvl w:val="0"/>
        <w:numId w:val="0"/>
      </w:numPr>
      <w:tabs>
        <w:tab w:val="num" w:pos="1701"/>
      </w:tabs>
      <w:spacing w:before="60" w:after="60" w:line="240" w:lineRule="exact"/>
      <w:ind w:left="1703" w:hanging="284"/>
      <w:contextualSpacing/>
    </w:pPr>
    <w:rPr>
      <w:sz w:val="22"/>
      <w:lang w:eastAsia="fr-FR"/>
    </w:rPr>
  </w:style>
  <w:style w:type="paragraph" w:styleId="Revision">
    <w:name w:val="Revision"/>
    <w:hidden/>
    <w:uiPriority w:val="99"/>
    <w:semiHidden/>
    <w:rsid w:val="00625ACE"/>
    <w:rPr>
      <w:rFonts w:eastAsiaTheme="minorEastAsia"/>
      <w:sz w:val="24"/>
      <w:lang w:val="en-GB"/>
    </w:rPr>
  </w:style>
  <w:style w:type="paragraph" w:customStyle="1" w:styleId="ECHRPara">
    <w:name w:val="ECHR_Para"/>
    <w:aliases w:val="Para"/>
    <w:basedOn w:val="NormalJustified"/>
    <w:uiPriority w:val="5"/>
    <w:qFormat/>
    <w:rsid w:val="00063C7F"/>
    <w:pPr>
      <w:jc w:val="left"/>
    </w:pPr>
    <w:rPr>
      <w:rFonts w:eastAsiaTheme="minorHAnsi"/>
      <w:sz w:val="22"/>
    </w:rPr>
  </w:style>
  <w:style w:type="numbering" w:customStyle="1" w:styleId="1111111">
    <w:name w:val="1 / 1.1 / 1.1.11"/>
    <w:basedOn w:val="NoList"/>
    <w:next w:val="111111"/>
    <w:uiPriority w:val="99"/>
    <w:semiHidden/>
    <w:unhideWhenUsed/>
    <w:rsid w:val="007A1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CE536-79B2-4AD3-A3AA-D40BAE17C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8C64FF-4B9B-4623-8976-2D239ED104ED}">
  <ds:schemaRefs>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F92CEBC-E1A9-44E0-AC5F-E3E553629C55}">
  <ds:schemaRefs>
    <ds:schemaRef ds:uri="http://schemas.microsoft.com/sharepoint/v3/contenttype/forms"/>
  </ds:schemaRefs>
</ds:datastoreItem>
</file>

<file path=customXml/itemProps4.xml><?xml version="1.0" encoding="utf-8"?>
<ds:datastoreItem xmlns:ds="http://schemas.openxmlformats.org/officeDocument/2006/customXml" ds:itemID="{F7B60236-8C68-4419-A90F-7EC2801A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8933</Words>
  <Characters>50922</Characters>
  <Application>Microsoft Office Word</Application>
  <DocSecurity>4</DocSecurity>
  <Lines>424</Lines>
  <Paragraphs>119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ECHR</vt:lpstr>
      <vt:lpstr>ECHR</vt:lpstr>
    </vt:vector>
  </TitlesOfParts>
  <LinksUpToDate>false</LinksUpToDate>
  <CharactersWithSpaces>59736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dcterms:created xsi:type="dcterms:W3CDTF">2020-10-16T13:24:00Z</dcterms:created>
  <dcterms:modified xsi:type="dcterms:W3CDTF">2020-10-16T13:24:00Z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41990/18</vt:lpwstr>
  </property>
  <property fmtid="{D5CDD505-2E9C-101B-9397-08002B2CF9AE}" pid="4" name="CASEID">
    <vt:lpwstr>1400026</vt:lpwstr>
  </property>
  <property fmtid="{D5CDD505-2E9C-101B-9397-08002B2CF9AE}" pid="5" name="ContentTypeId">
    <vt:lpwstr>0x010100558EB02BDB9E204AB350EDD385B68E10</vt:lpwstr>
  </property>
</Properties>
</file>