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32B" w:rsidRPr="00F0533B" w:rsidRDefault="0036032B">
      <w:pPr>
        <w:jc w:val="center"/>
      </w:pPr>
      <w:bookmarkStart w:id="0" w:name="_GoBack"/>
      <w:bookmarkEnd w:id="0"/>
    </w:p>
    <w:p w:rsidR="0036032B" w:rsidRPr="00F0533B" w:rsidRDefault="0036032B">
      <w:pPr>
        <w:jc w:val="center"/>
      </w:pP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 w:rsidRPr="00F0533B">
        <w:t>трето отделение</w:t>
      </w: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320" w:after="280"/>
        <w:jc w:val="center"/>
        <w:rPr>
          <w:b/>
          <w:bCs/>
          <w:color w:val="000000"/>
        </w:rPr>
      </w:pPr>
      <w:r w:rsidRPr="00F0533B">
        <w:rPr>
          <w:b/>
          <w:bCs/>
          <w:color w:val="000000"/>
        </w:rPr>
        <w:t>ДЕЛО СТАНОЕВ И ДРУГИ СРЕЩУ БЪЛГАРИЯ</w:t>
      </w: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938"/>
        </w:tabs>
        <w:jc w:val="center"/>
        <w:rPr>
          <w:i/>
          <w:iCs/>
          <w:color w:val="000000"/>
        </w:rPr>
      </w:pPr>
      <w:r w:rsidRPr="00F0533B">
        <w:rPr>
          <w:i/>
          <w:iCs/>
          <w:color w:val="000000"/>
        </w:rPr>
        <w:t xml:space="preserve">( </w:t>
      </w:r>
      <w:r w:rsidRPr="00F0533B">
        <w:rPr>
          <w:i/>
          <w:iCs/>
        </w:rPr>
        <w:t>жалба</w:t>
      </w:r>
      <w:r w:rsidRPr="00F0533B">
        <w:rPr>
          <w:i/>
          <w:iCs/>
          <w:color w:val="000000"/>
        </w:rPr>
        <w:t xml:space="preserve"> № 29331/22)</w:t>
      </w:r>
    </w:p>
    <w:p w:rsidR="0036032B" w:rsidRPr="00F0533B" w:rsidRDefault="003603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36032B" w:rsidRPr="00F0533B" w:rsidRDefault="003603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36032B" w:rsidRPr="00F0533B" w:rsidRDefault="003603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36032B" w:rsidRPr="00F0533B" w:rsidRDefault="003603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36032B" w:rsidRPr="00F0533B" w:rsidRDefault="003603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36032B" w:rsidRPr="00F0533B" w:rsidRDefault="003603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  <w:r w:rsidRPr="00F0533B">
        <w:t>решение</w:t>
      </w:r>
      <w:r w:rsidRPr="00F0533B">
        <w:rPr>
          <w:color w:val="000000"/>
        </w:rPr>
        <w:br/>
      </w: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  <w:r w:rsidRPr="00F0533B">
        <w:rPr>
          <w:color w:val="000000"/>
        </w:rPr>
        <w:t>СТРАСБУРГ</w:t>
      </w: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  <w:r w:rsidRPr="00F0533B">
        <w:rPr>
          <w:color w:val="000000"/>
        </w:rPr>
        <w:t>30 септември 2025 г.</w:t>
      </w:r>
    </w:p>
    <w:p w:rsidR="0036032B" w:rsidRPr="00F0533B" w:rsidRDefault="0036032B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</w:p>
    <w:p w:rsidR="0036032B" w:rsidRPr="00F0533B" w:rsidRDefault="009312E3">
      <w:pPr>
        <w:rPr>
          <w:i/>
          <w:iCs/>
        </w:rPr>
        <w:sectPr w:rsidR="0036032B" w:rsidRPr="00F0533B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274" w:right="2274" w:bottom="2274" w:left="2274" w:header="1701" w:footer="720" w:gutter="0"/>
          <w:pgNumType w:start="1"/>
          <w:cols w:space="708"/>
          <w:titlePg/>
        </w:sectPr>
      </w:pPr>
      <w:r w:rsidRPr="00F0533B">
        <w:rPr>
          <w:i/>
          <w:iCs/>
        </w:rPr>
        <w:t xml:space="preserve">Това решение е окончателно, но може да бъде редактирано/предмет на редакционни промени 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b/>
          <w:bCs/>
          <w:color w:val="000000"/>
        </w:rPr>
      </w:pPr>
      <w:r w:rsidRPr="00F0533B">
        <w:rPr>
          <w:b/>
          <w:bCs/>
          <w:color w:val="000000"/>
        </w:rPr>
        <w:lastRenderedPageBreak/>
        <w:t>По делото Станоев и други срещу България,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>Европейският съд по правата на човека (Трето отделение), заседаващ като комитет в състав: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rPr>
          <w:color w:val="000000"/>
        </w:rPr>
      </w:pPr>
      <w:r w:rsidRPr="00F0533B">
        <w:rPr>
          <w:color w:val="000000"/>
        </w:rPr>
        <w:tab/>
      </w:r>
      <w:r w:rsidR="00630E87" w:rsidRPr="00630E87">
        <w:rPr>
          <w:color w:val="000000"/>
        </w:rPr>
        <w:t xml:space="preserve">Питър </w:t>
      </w:r>
      <w:proofErr w:type="spellStart"/>
      <w:r w:rsidR="00630E87" w:rsidRPr="00630E87">
        <w:rPr>
          <w:color w:val="000000"/>
        </w:rPr>
        <w:t>Русма</w:t>
      </w:r>
      <w:proofErr w:type="spellEnd"/>
      <w:r w:rsidRPr="00F0533B">
        <w:rPr>
          <w:i/>
          <w:iCs/>
          <w:color w:val="000000"/>
        </w:rPr>
        <w:t xml:space="preserve">, </w:t>
      </w:r>
      <w:r w:rsidRPr="00F0533B">
        <w:rPr>
          <w:i/>
          <w:iCs/>
        </w:rPr>
        <w:t>председател</w:t>
      </w:r>
      <w:r w:rsidRPr="00F0533B">
        <w:rPr>
          <w:color w:val="000000"/>
        </w:rPr>
        <w:t xml:space="preserve">, </w:t>
      </w:r>
      <w:r w:rsidRPr="00F0533B">
        <w:rPr>
          <w:color w:val="000000"/>
        </w:rPr>
        <w:br/>
      </w:r>
      <w:r w:rsidRPr="00F0533B">
        <w:rPr>
          <w:color w:val="000000"/>
        </w:rPr>
        <w:tab/>
        <w:t xml:space="preserve">Диана Ковачева, </w:t>
      </w:r>
      <w:r w:rsidRPr="00F0533B">
        <w:rPr>
          <w:color w:val="000000"/>
        </w:rPr>
        <w:br/>
      </w:r>
      <w:r w:rsidRPr="00F0533B">
        <w:rPr>
          <w:color w:val="000000"/>
        </w:rPr>
        <w:tab/>
      </w:r>
      <w:proofErr w:type="spellStart"/>
      <w:r w:rsidRPr="00F0533B">
        <w:rPr>
          <w:color w:val="000000"/>
        </w:rPr>
        <w:t>Canòlic</w:t>
      </w:r>
      <w:proofErr w:type="spellEnd"/>
      <w:r w:rsidRPr="00F0533B">
        <w:rPr>
          <w:color w:val="000000"/>
        </w:rPr>
        <w:t xml:space="preserve"> </w:t>
      </w:r>
      <w:proofErr w:type="spellStart"/>
      <w:r w:rsidRPr="00F0533B">
        <w:rPr>
          <w:color w:val="000000"/>
        </w:rPr>
        <w:t>Mingorance</w:t>
      </w:r>
      <w:proofErr w:type="spellEnd"/>
      <w:r w:rsidRPr="00F0533B">
        <w:rPr>
          <w:color w:val="000000"/>
        </w:rPr>
        <w:t xml:space="preserve"> </w:t>
      </w:r>
      <w:proofErr w:type="spellStart"/>
      <w:r w:rsidRPr="00F0533B">
        <w:rPr>
          <w:color w:val="000000"/>
        </w:rPr>
        <w:t>Cairat</w:t>
      </w:r>
      <w:proofErr w:type="spellEnd"/>
      <w:r w:rsidRPr="00F0533B">
        <w:rPr>
          <w:color w:val="000000"/>
        </w:rPr>
        <w:t xml:space="preserve">, </w:t>
      </w:r>
      <w:r w:rsidRPr="00F0533B">
        <w:rPr>
          <w:color w:val="000000"/>
        </w:rPr>
        <w:br/>
      </w:r>
      <w:r w:rsidRPr="00F0533B">
        <w:rPr>
          <w:i/>
          <w:iCs/>
          <w:color w:val="000000"/>
        </w:rPr>
        <w:t xml:space="preserve">съдии </w:t>
      </w:r>
      <w:r w:rsidRPr="00F0533B">
        <w:rPr>
          <w:color w:val="000000"/>
        </w:rPr>
        <w:t xml:space="preserve">и Олга </w:t>
      </w:r>
      <w:proofErr w:type="spellStart"/>
      <w:r w:rsidRPr="00F0533B">
        <w:rPr>
          <w:color w:val="000000"/>
        </w:rPr>
        <w:t>Чернишова</w:t>
      </w:r>
      <w:proofErr w:type="spellEnd"/>
      <w:r w:rsidRPr="00F0533B">
        <w:rPr>
          <w:color w:val="000000"/>
        </w:rPr>
        <w:t xml:space="preserve"> , </w:t>
      </w:r>
      <w:r w:rsidR="001C4572" w:rsidRPr="00F0533B">
        <w:rPr>
          <w:i/>
          <w:iCs/>
          <w:color w:val="000000"/>
        </w:rPr>
        <w:t>заместник</w:t>
      </w:r>
      <w:r w:rsidRPr="00F0533B">
        <w:rPr>
          <w:i/>
          <w:iCs/>
          <w:color w:val="000000"/>
        </w:rPr>
        <w:t xml:space="preserve">-секретар на </w:t>
      </w:r>
      <w:r w:rsidRPr="00F0533B">
        <w:rPr>
          <w:i/>
          <w:iCs/>
        </w:rPr>
        <w:t>отделението</w:t>
      </w:r>
      <w:r w:rsidRPr="00F0533B">
        <w:rPr>
          <w:i/>
          <w:iCs/>
          <w:color w:val="000000"/>
        </w:rPr>
        <w:t xml:space="preserve"> ,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Като </w:t>
      </w:r>
      <w:r w:rsidRPr="00F0533B">
        <w:t>взе предвид</w:t>
      </w:r>
      <w:r w:rsidRPr="00F0533B">
        <w:rPr>
          <w:color w:val="000000"/>
        </w:rPr>
        <w:t>: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жалбата (№ 29331/22) срещу Република България, подадена до Съда по член 34 от Конвенцията за защита на правата на човека и основните свободи („Конвенцията“) на 10 юни 2022 г. от деветнадесет български граждани, </w:t>
      </w:r>
      <w:r w:rsidRPr="00F0533B">
        <w:t>данните за които са посочени</w:t>
      </w:r>
      <w:r w:rsidR="00623DC1" w:rsidRPr="00F0533B">
        <w:rPr>
          <w:lang w:val="bg-BG"/>
        </w:rPr>
        <w:t xml:space="preserve"> </w:t>
      </w:r>
      <w:r w:rsidRPr="00F0533B">
        <w:rPr>
          <w:color w:val="000000"/>
        </w:rPr>
        <w:t xml:space="preserve">в приложената таблица („жалбоподателите“) и които са представлявани от г-жа Д. Павлова, адвокат, практикуваща в София. Двама от жалбоподателите починаха след подаване на жалбата и </w:t>
      </w:r>
      <w:r w:rsidRPr="00F0533B">
        <w:t>наследниците им изразиха желание да продължат производството по жалбата</w:t>
      </w:r>
      <w:r w:rsidRPr="00F0533B">
        <w:rPr>
          <w:color w:val="000000"/>
        </w:rPr>
        <w:t>; те също така упълномощиха г-жа Павлова да ги представлява;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решението </w:t>
      </w:r>
      <w:r w:rsidRPr="00F0533B">
        <w:t>оплакването по член 1 да бъде съобщено на българското правителство</w:t>
      </w:r>
      <w:r w:rsidRPr="00F0533B">
        <w:rPr>
          <w:color w:val="000000"/>
        </w:rPr>
        <w:t xml:space="preserve"> („Правителството“), представлявано от </w:t>
      </w:r>
      <w:r w:rsidRPr="00F0533B">
        <w:t>своя</w:t>
      </w:r>
      <w:r w:rsidRPr="00F0533B">
        <w:rPr>
          <w:color w:val="000000"/>
        </w:rPr>
        <w:t xml:space="preserve"> агент, г-жа М. Цочева от Министерството на правосъдието, по точно за </w:t>
      </w:r>
      <w:r w:rsidRPr="00F0533B">
        <w:t>оплакването</w:t>
      </w:r>
      <w:r w:rsidRPr="00F0533B">
        <w:rPr>
          <w:color w:val="000000"/>
        </w:rPr>
        <w:t xml:space="preserve"> по член 1 от Протокол № 1 относно прекомерната продължителност на производствата по реституция, и да се обяви останалата част от жалбата за недопустима;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>становищата на страните;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t>След съвещание в закрито заседание</w:t>
      </w:r>
      <w:r w:rsidRPr="00F0533B">
        <w:rPr>
          <w:color w:val="000000"/>
        </w:rPr>
        <w:t xml:space="preserve"> на 9 септември 2025 г.,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Постановява следното решение, което е прието на </w:t>
      </w:r>
      <w:r w:rsidRPr="00F0533B">
        <w:t>същата</w:t>
      </w:r>
      <w:r w:rsidRPr="00F0533B">
        <w:rPr>
          <w:color w:val="000000"/>
        </w:rPr>
        <w:t xml:space="preserve"> дата:</w:t>
      </w: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  <w:rPr>
          <w:smallCaps/>
          <w:color w:val="000000"/>
        </w:rPr>
      </w:pPr>
      <w:r w:rsidRPr="00F0533B">
        <w:rPr>
          <w:smallCaps/>
          <w:color w:val="000000"/>
        </w:rPr>
        <w:t>ПРЕДМЕТ НА ДЕЛОТО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1. Делото се отнася до продължителността на производствата по реституция по </w:t>
      </w:r>
      <w:r w:rsidRPr="00F0533B">
        <w:t>Закона за собствеността и ползването на земеделските земи</w:t>
      </w:r>
      <w:r w:rsidRPr="00F0533B">
        <w:rPr>
          <w:color w:val="000000"/>
        </w:rPr>
        <w:t>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1" w:name="lfgg5bo3n8d8" w:colFirst="0" w:colLast="0"/>
      <w:bookmarkStart w:id="2" w:name="_hko3027abgw4" w:colFirst="0" w:colLast="0"/>
      <w:bookmarkEnd w:id="1"/>
      <w:bookmarkEnd w:id="2"/>
      <w:r w:rsidRPr="00F0533B">
        <w:rPr>
          <w:color w:val="000000"/>
        </w:rPr>
        <w:t xml:space="preserve">2. </w:t>
      </w:r>
      <w:r w:rsidRPr="00F0533B">
        <w:t>Наследодател</w:t>
      </w:r>
      <w:r w:rsidRPr="00F0533B">
        <w:rPr>
          <w:color w:val="000000"/>
        </w:rPr>
        <w:t xml:space="preserve"> на жалбоподателите </w:t>
      </w:r>
      <w:r w:rsidRPr="00F0533B">
        <w:t>е притежавал земеделска земя, която по време на колективизацията се е намирала близо до София</w:t>
      </w:r>
      <w:r w:rsidRPr="00F0533B">
        <w:rPr>
          <w:color w:val="000000"/>
        </w:rPr>
        <w:t xml:space="preserve">, но по-късно, с </w:t>
      </w:r>
      <w:r w:rsidRPr="00F0533B">
        <w:t>разрастването</w:t>
      </w:r>
      <w:r w:rsidRPr="00F0533B">
        <w:rPr>
          <w:color w:val="000000"/>
        </w:rPr>
        <w:t xml:space="preserve"> на града, е била </w:t>
      </w:r>
      <w:r w:rsidRPr="00F0533B">
        <w:t>отчуждена</w:t>
      </w:r>
      <w:r w:rsidRPr="00F0533B">
        <w:rPr>
          <w:color w:val="000000"/>
        </w:rPr>
        <w:t xml:space="preserve"> за жилищно строителство. След приемането на </w:t>
      </w:r>
      <w:r w:rsidRPr="00F0533B">
        <w:t>реституционно законодателство</w:t>
      </w:r>
      <w:r w:rsidRPr="00F0533B">
        <w:rPr>
          <w:color w:val="000000"/>
        </w:rPr>
        <w:t xml:space="preserve"> през 90-те години на миналия век, </w:t>
      </w:r>
      <w:r w:rsidRPr="00F0533B">
        <w:t>местната служба</w:t>
      </w:r>
      <w:r w:rsidRPr="00F0533B">
        <w:rPr>
          <w:color w:val="000000"/>
        </w:rPr>
        <w:t xml:space="preserve"> „Земеделие“ е издала три решения през декември 1996 г., март 2007 г. и октомври 2010 г., с които </w:t>
      </w:r>
      <w:r w:rsidRPr="00F0533B">
        <w:t>признала</w:t>
      </w:r>
      <w:r w:rsidRPr="00F0533B">
        <w:rPr>
          <w:color w:val="000000"/>
        </w:rPr>
        <w:t xml:space="preserve"> </w:t>
      </w:r>
      <w:r w:rsidRPr="00F0533B">
        <w:t>правото на жалбоподателите по реституционното законодателство</w:t>
      </w:r>
      <w:r w:rsidRPr="00F0533B">
        <w:rPr>
          <w:color w:val="000000"/>
        </w:rPr>
        <w:t xml:space="preserve">, </w:t>
      </w:r>
      <w:r w:rsidRPr="00F0533B">
        <w:t>но е приела, че следва да получат обезщетение вместо възстановяване на собствеността в натура</w:t>
      </w:r>
      <w:r w:rsidRPr="00F0533B">
        <w:rPr>
          <w:color w:val="000000"/>
        </w:rPr>
        <w:t xml:space="preserve">. </w:t>
      </w:r>
      <w:r w:rsidRPr="00F0533B">
        <w:t>С последващо решение от ноември 2010 г</w:t>
      </w:r>
      <w:r w:rsidR="008D4552" w:rsidRPr="00F0533B">
        <w:rPr>
          <w:lang w:val="bg-BG"/>
        </w:rPr>
        <w:t>.</w:t>
      </w:r>
      <w:r w:rsidRPr="00F0533B">
        <w:rPr>
          <w:color w:val="000000"/>
        </w:rPr>
        <w:t xml:space="preserve"> е определил</w:t>
      </w:r>
      <w:r w:rsidRPr="00F0533B">
        <w:t>а</w:t>
      </w:r>
      <w:r w:rsidRPr="00F0533B">
        <w:rPr>
          <w:color w:val="000000"/>
        </w:rPr>
        <w:t xml:space="preserve"> стойността на това обезщетение. Съгласно Закона за </w:t>
      </w:r>
      <w:r w:rsidR="00D253A0" w:rsidRPr="00F0533B">
        <w:rPr>
          <w:color w:val="000000"/>
        </w:rPr>
        <w:t>собствеността и ползването на земеделските земи</w:t>
      </w:r>
      <w:r w:rsidR="00BD3CDB" w:rsidRPr="00F0533B">
        <w:rPr>
          <w:color w:val="000000"/>
          <w:lang w:val="bg-BG"/>
        </w:rPr>
        <w:t xml:space="preserve"> </w:t>
      </w:r>
      <w:r w:rsidRPr="00F0533B">
        <w:rPr>
          <w:color w:val="000000"/>
        </w:rPr>
        <w:lastRenderedPageBreak/>
        <w:t xml:space="preserve">обезщетението вместо реституция може да бъде под формата на </w:t>
      </w:r>
      <w:r w:rsidRPr="00F0533B">
        <w:t>равностойна</w:t>
      </w:r>
      <w:r w:rsidRPr="00F0533B">
        <w:rPr>
          <w:color w:val="000000"/>
        </w:rPr>
        <w:t xml:space="preserve"> държавна или общинска </w:t>
      </w:r>
      <w:r w:rsidRPr="00F0533B">
        <w:t>собственост</w:t>
      </w:r>
      <w:r w:rsidRPr="00F0533B">
        <w:rPr>
          <w:color w:val="000000"/>
        </w:rPr>
        <w:t xml:space="preserve">, ако има такава, или </w:t>
      </w:r>
      <w:r w:rsidRPr="00F0533B">
        <w:t>поименни компенсационни бонове</w:t>
      </w:r>
      <w:r w:rsidRPr="00F0533B">
        <w:rPr>
          <w:color w:val="000000"/>
        </w:rPr>
        <w:t xml:space="preserve"> (за общ преглед на приложимото вътрешно право вижте </w:t>
      </w:r>
      <w:proofErr w:type="spellStart"/>
      <w:r w:rsidRPr="00F0533B">
        <w:rPr>
          <w:i/>
          <w:iCs/>
          <w:color w:val="000000"/>
        </w:rPr>
        <w:t>Zikatanova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and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Others</w:t>
      </w:r>
      <w:proofErr w:type="spellEnd"/>
      <w:r w:rsidRPr="00F0533B">
        <w:rPr>
          <w:i/>
          <w:iCs/>
          <w:color w:val="000000"/>
        </w:rPr>
        <w:t xml:space="preserve"> v. </w:t>
      </w:r>
      <w:proofErr w:type="spellStart"/>
      <w:r w:rsidRPr="00F0533B">
        <w:rPr>
          <w:i/>
          <w:iCs/>
          <w:color w:val="000000"/>
        </w:rPr>
        <w:t>Bulgaria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>, № 45806/11, §§ 46-59, 12 декември 2019 г.).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3" w:name="h7p0mq1crh2q" w:colFirst="0" w:colLast="0"/>
      <w:bookmarkEnd w:id="3"/>
      <w:r w:rsidRPr="00F0533B">
        <w:rPr>
          <w:color w:val="000000"/>
        </w:rPr>
        <w:t>3. Дължимото обезщетение все още не е предоставено на жалбоподателите.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lang w:val="bg-BG"/>
        </w:rPr>
      </w:pPr>
      <w:r w:rsidRPr="00F0533B">
        <w:rPr>
          <w:color w:val="000000"/>
        </w:rPr>
        <w:t xml:space="preserve">4. Жалбоподателите се оплакват по член 1 от Протокол № 1 към Конвенцията, </w:t>
      </w:r>
      <w:r w:rsidR="00AB5EFA" w:rsidRPr="00F0533B">
        <w:rPr>
          <w:lang w:val="bg-BG"/>
        </w:rPr>
        <w:t>че продължителността на реституционното производство е била прекомерна</w:t>
      </w:r>
      <w:r w:rsidR="00972848" w:rsidRPr="00F0533B">
        <w:rPr>
          <w:lang w:val="bg-BG"/>
        </w:rPr>
        <w:t>.</w:t>
      </w:r>
    </w:p>
    <w:p w:rsidR="0036032B" w:rsidRPr="00F0533B" w:rsidRDefault="009312E3" w:rsidP="00817D2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</w:pPr>
      <w:r w:rsidRPr="00F0533B">
        <w:rPr>
          <w:smallCaps/>
          <w:color w:val="000000"/>
        </w:rPr>
        <w:t xml:space="preserve">ОЦЕНКАТА НА </w:t>
      </w:r>
      <w:r w:rsidRPr="00F0533B">
        <w:rPr>
          <w:smallCaps/>
        </w:rPr>
        <w:t>съда</w:t>
      </w:r>
    </w:p>
    <w:p w:rsidR="0036032B" w:rsidRPr="00F0533B" w:rsidRDefault="009312E3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200" w:after="240"/>
        <w:jc w:val="both"/>
      </w:pPr>
      <w:r w:rsidRPr="00F0533B">
        <w:rPr>
          <w:smallCaps/>
          <w:color w:val="000000"/>
        </w:rPr>
        <w:t>предварителни въпроси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5. </w:t>
      </w:r>
      <w:proofErr w:type="spellStart"/>
      <w:r w:rsidRPr="00F0533B">
        <w:rPr>
          <w:color w:val="000000"/>
        </w:rPr>
        <w:t>Жалбоподателките</w:t>
      </w:r>
      <w:proofErr w:type="spellEnd"/>
      <w:r w:rsidRPr="00F0533B">
        <w:rPr>
          <w:color w:val="000000"/>
        </w:rPr>
        <w:t xml:space="preserve"> г-жа Райна Борисова Ламбрева-Петкова и г-жа Йорданка Стоянова Миркова починаха през 2023 г. и техните наследници, посочени в приложената таблица, изразиха желание да продължат делото. </w:t>
      </w:r>
      <w:r w:rsidRPr="00F0533B">
        <w:t>Правителството не оспорва правото на наследниците да продължат производството</w:t>
      </w:r>
      <w:r w:rsidRPr="00F0533B">
        <w:rPr>
          <w:color w:val="000000"/>
        </w:rPr>
        <w:t xml:space="preserve">. </w:t>
      </w:r>
      <w:r w:rsidRPr="00F0533B">
        <w:t>поради това съдът приема</w:t>
      </w:r>
      <w:r w:rsidRPr="00F0533B">
        <w:rPr>
          <w:color w:val="000000"/>
        </w:rPr>
        <w:t xml:space="preserve">, че наследниците на г-жа Ламбрева-Петкова и г-жа Миркова имат право да продължат производството. За </w:t>
      </w:r>
      <w:r w:rsidRPr="00F0533B">
        <w:t>улеснение</w:t>
      </w:r>
      <w:r w:rsidRPr="00F0533B">
        <w:rPr>
          <w:color w:val="000000"/>
        </w:rPr>
        <w:t xml:space="preserve"> </w:t>
      </w:r>
      <w:r w:rsidRPr="00F0533B">
        <w:t>Съдът ще продължи да ги нарича</w:t>
      </w:r>
      <w:r w:rsidRPr="00F0533B">
        <w:rPr>
          <w:color w:val="000000"/>
        </w:rPr>
        <w:t xml:space="preserve"> по-долу жалбоподатели.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>6. Освен това, в</w:t>
      </w:r>
      <w:proofErr w:type="spellStart"/>
      <w:r w:rsidR="00275EDE" w:rsidRPr="00F0533B">
        <w:rPr>
          <w:color w:val="000000"/>
          <w:lang w:val="bg-BG"/>
        </w:rPr>
        <w:t>ъв</w:t>
      </w:r>
      <w:proofErr w:type="spellEnd"/>
      <w:r w:rsidRPr="00F0533B">
        <w:rPr>
          <w:color w:val="000000"/>
        </w:rPr>
        <w:t xml:space="preserve"> </w:t>
      </w:r>
      <w:r w:rsidRPr="00F0533B">
        <w:t>формуляра на жалбата</w:t>
      </w:r>
      <w:r w:rsidRPr="00F0533B">
        <w:rPr>
          <w:color w:val="000000"/>
        </w:rPr>
        <w:t xml:space="preserve"> си </w:t>
      </w:r>
      <w:r w:rsidRPr="00F0533B">
        <w:t>жалбоподателите са посочили, че предмет на производството са 41 700 кв. м</w:t>
      </w:r>
      <w:r w:rsidRPr="00F0533B">
        <w:rPr>
          <w:color w:val="000000"/>
        </w:rPr>
        <w:t xml:space="preserve"> (4,17 хектара) земя. Същевременно, в решението на </w:t>
      </w:r>
      <w:r w:rsidRPr="00F0533B">
        <w:t>службата “Земеделие”</w:t>
      </w:r>
      <w:r w:rsidRPr="00F0533B">
        <w:rPr>
          <w:color w:val="000000"/>
        </w:rPr>
        <w:t xml:space="preserve"> от 24 ноември 2010 г. (вж. параграф 2 по-горе), </w:t>
      </w:r>
      <w:r w:rsidR="000D5738" w:rsidRPr="00F0533B">
        <w:rPr>
          <w:color w:val="000000"/>
        </w:rPr>
        <w:t>което жалбоподателите не са оспорили, е установено, че те имат право на обезщетение за 34 700 кв. м (3,47 хектара) земя</w:t>
      </w:r>
      <w:r w:rsidRPr="00F0533B">
        <w:rPr>
          <w:color w:val="000000"/>
        </w:rPr>
        <w:t xml:space="preserve">. Следователно </w:t>
      </w:r>
      <w:r w:rsidRPr="00F0533B">
        <w:t>С</w:t>
      </w:r>
      <w:r w:rsidRPr="00F0533B">
        <w:rPr>
          <w:color w:val="000000"/>
        </w:rPr>
        <w:t xml:space="preserve">ъдът </w:t>
      </w:r>
      <w:r w:rsidRPr="00F0533B">
        <w:t>ще основе преценката си на това решение</w:t>
      </w:r>
      <w:r w:rsidRPr="00F0533B">
        <w:rPr>
          <w:color w:val="000000"/>
        </w:rPr>
        <w:t>.</w:t>
      </w:r>
    </w:p>
    <w:p w:rsidR="0036032B" w:rsidRPr="00F0533B" w:rsidRDefault="009312E3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200" w:after="240"/>
        <w:ind w:left="397" w:hanging="397"/>
        <w:jc w:val="both"/>
      </w:pPr>
      <w:r w:rsidRPr="00F0533B">
        <w:rPr>
          <w:smallCaps/>
          <w:color w:val="000000"/>
        </w:rPr>
        <w:t>допустимост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4" w:name="gb8yl0gad2tj" w:colFirst="0" w:colLast="0"/>
      <w:bookmarkEnd w:id="4"/>
      <w:r w:rsidRPr="00F0533B">
        <w:rPr>
          <w:color w:val="000000"/>
        </w:rPr>
        <w:t xml:space="preserve">7. Правителството твърди, че жалбоподателите не са изчерпали наличните вътрешноправни средства за защита, тъй като не са прибягнали до различните </w:t>
      </w:r>
      <w:r w:rsidRPr="00F0533B">
        <w:t>производства</w:t>
      </w:r>
      <w:r w:rsidRPr="00F0533B">
        <w:rPr>
          <w:color w:val="000000"/>
        </w:rPr>
        <w:t xml:space="preserve"> по </w:t>
      </w:r>
      <w:proofErr w:type="spellStart"/>
      <w:r w:rsidRPr="00F0533B">
        <w:rPr>
          <w:color w:val="000000"/>
        </w:rPr>
        <w:t>Административнопроцесуалния</w:t>
      </w:r>
      <w:proofErr w:type="spellEnd"/>
      <w:r w:rsidRPr="00F0533B">
        <w:rPr>
          <w:color w:val="000000"/>
        </w:rPr>
        <w:t xml:space="preserve"> кодекс, </w:t>
      </w:r>
      <w:r w:rsidRPr="00F0533B">
        <w:t>за защита срещу незаконосъобразното бездействие на административен орган</w:t>
      </w:r>
      <w:r w:rsidRPr="00F0533B">
        <w:rPr>
          <w:color w:val="000000"/>
        </w:rPr>
        <w:t xml:space="preserve">, и не са поискали изрично от </w:t>
      </w:r>
      <w:r w:rsidR="00375DF0" w:rsidRPr="00F0533B">
        <w:t>служба</w:t>
      </w:r>
      <w:r w:rsidRPr="00F0533B">
        <w:t xml:space="preserve"> “Земеделие”</w:t>
      </w:r>
      <w:r w:rsidRPr="00F0533B">
        <w:rPr>
          <w:color w:val="000000"/>
        </w:rPr>
        <w:t xml:space="preserve"> да приключи производството по реституция.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5" w:name="gjw8eg4g4xhj" w:colFirst="0" w:colLast="0"/>
      <w:bookmarkEnd w:id="5"/>
      <w:r w:rsidRPr="00F0533B">
        <w:rPr>
          <w:color w:val="000000"/>
        </w:rPr>
        <w:t xml:space="preserve">8. Освен това </w:t>
      </w:r>
      <w:r w:rsidRPr="00F0533B">
        <w:t>П</w:t>
      </w:r>
      <w:r w:rsidRPr="00F0533B">
        <w:rPr>
          <w:color w:val="000000"/>
        </w:rPr>
        <w:t xml:space="preserve">равителството счете, че </w:t>
      </w:r>
      <w:r w:rsidRPr="00F0533B">
        <w:t>жалбата е просрочена</w:t>
      </w:r>
      <w:r w:rsidRPr="00F0533B">
        <w:rPr>
          <w:color w:val="000000"/>
        </w:rPr>
        <w:t xml:space="preserve"> То се позова на съдебно решение от 20 декември 2017 г., </w:t>
      </w:r>
      <w:r w:rsidRPr="00F0533B">
        <w:t>постановено</w:t>
      </w:r>
      <w:r w:rsidRPr="00F0533B">
        <w:rPr>
          <w:color w:val="000000"/>
        </w:rPr>
        <w:t xml:space="preserve"> </w:t>
      </w:r>
      <w:r w:rsidRPr="00F0533B">
        <w:t>в производство, образувано по жалба на един от жалбоподателите</w:t>
      </w:r>
      <w:r w:rsidR="0039589B" w:rsidRPr="00F0533B">
        <w:rPr>
          <w:lang w:val="bg-BG"/>
        </w:rPr>
        <w:t>,</w:t>
      </w:r>
      <w:r w:rsidRPr="00F0533B">
        <w:rPr>
          <w:color w:val="000000"/>
        </w:rPr>
        <w:t xml:space="preserve"> </w:t>
      </w:r>
      <w:r w:rsidR="008978A5" w:rsidRPr="00F0533B">
        <w:t>с което на служба</w:t>
      </w:r>
      <w:r w:rsidRPr="00F0533B">
        <w:t xml:space="preserve"> „Земеделие“ е </w:t>
      </w:r>
      <w:proofErr w:type="spellStart"/>
      <w:r w:rsidRPr="00F0533B">
        <w:t>разпоредено</w:t>
      </w:r>
      <w:proofErr w:type="spellEnd"/>
      <w:r w:rsidRPr="00F0533B">
        <w:t>“</w:t>
      </w:r>
      <w:r w:rsidRPr="00F0533B">
        <w:rPr>
          <w:color w:val="000000"/>
        </w:rPr>
        <w:t xml:space="preserve"> да състави в рамките на един </w:t>
      </w:r>
      <w:r w:rsidRPr="00F0533B">
        <w:rPr>
          <w:color w:val="000000"/>
        </w:rPr>
        <w:lastRenderedPageBreak/>
        <w:t xml:space="preserve">месец списък на </w:t>
      </w:r>
      <w:r w:rsidRPr="00F0533B">
        <w:t>поземлените имоти</w:t>
      </w:r>
      <w:r w:rsidRPr="00F0533B">
        <w:rPr>
          <w:color w:val="000000"/>
        </w:rPr>
        <w:t xml:space="preserve">, собственост на държавата, </w:t>
      </w:r>
      <w:r w:rsidRPr="00F0533B">
        <w:t>които могат да бъдат предоставени като обезщетение</w:t>
      </w:r>
      <w:r w:rsidRPr="00F0533B">
        <w:rPr>
          <w:color w:val="000000"/>
        </w:rPr>
        <w:t xml:space="preserve">, и да го представи на министъра на земеделието. Списъкът е изготвен през февруари 2018 г., но това не е ускорило процедурата. Според правителството шестмесечният срок по член 35 § 1 от Конвенцията, </w:t>
      </w:r>
      <w:r w:rsidRPr="00F0533B">
        <w:t>в редакцията му преди влизането в сила на Протокол № 15</w:t>
      </w:r>
      <w:r w:rsidRPr="00F0533B">
        <w:rPr>
          <w:color w:val="000000"/>
        </w:rPr>
        <w:t xml:space="preserve">, е започнал да тече, когато е изтекъл </w:t>
      </w:r>
      <w:r w:rsidRPr="00F0533B">
        <w:t>срокът</w:t>
      </w:r>
      <w:r w:rsidRPr="00F0533B">
        <w:rPr>
          <w:color w:val="000000"/>
        </w:rPr>
        <w:t xml:space="preserve"> за изпълнение на решението от 20 декември 2017 г.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9. Жалбоподателите оспориха възраженията на </w:t>
      </w:r>
      <w:r w:rsidRPr="00F0533B">
        <w:t>П</w:t>
      </w:r>
      <w:r w:rsidRPr="00F0533B">
        <w:rPr>
          <w:color w:val="000000"/>
        </w:rPr>
        <w:t xml:space="preserve">равителството, като посочиха по-специално, че </w:t>
      </w:r>
      <w:r w:rsidRPr="00F0533B">
        <w:t>тяхното дело</w:t>
      </w:r>
      <w:r w:rsidRPr="00F0533B">
        <w:rPr>
          <w:color w:val="000000"/>
        </w:rPr>
        <w:t xml:space="preserve"> се отнася до продължаваща ситуация.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10. Съдът посочва, че процесът на реституция е сложен и изисква съобразяване с интересите на множество заинтересовани </w:t>
      </w:r>
      <w:r w:rsidRPr="00F0533B">
        <w:t>лица</w:t>
      </w:r>
      <w:r w:rsidRPr="00F0533B">
        <w:rPr>
          <w:color w:val="000000"/>
        </w:rPr>
        <w:t xml:space="preserve"> (вж., за подобно съображение, </w:t>
      </w:r>
      <w:proofErr w:type="spellStart"/>
      <w:r w:rsidRPr="00F0533B">
        <w:rPr>
          <w:i/>
          <w:iCs/>
          <w:color w:val="000000"/>
        </w:rPr>
        <w:t>Zikatanova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and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Others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 xml:space="preserve">, цитирано по-горе, § 122). Правителството е </w:t>
      </w:r>
      <w:r w:rsidRPr="00F0533B">
        <w:t>предложило</w:t>
      </w:r>
      <w:r w:rsidRPr="00F0533B">
        <w:rPr>
          <w:color w:val="000000"/>
        </w:rPr>
        <w:t xml:space="preserve"> изявления в същия смисъл в своите становища по съществото на настоящ</w:t>
      </w:r>
      <w:r w:rsidRPr="00F0533B">
        <w:t>ото</w:t>
      </w:r>
      <w:r w:rsidRPr="00F0533B">
        <w:rPr>
          <w:color w:val="000000"/>
        </w:rPr>
        <w:t xml:space="preserve"> </w:t>
      </w:r>
      <w:r w:rsidRPr="00F0533B">
        <w:t>дело</w:t>
      </w:r>
      <w:r w:rsidRPr="00F0533B">
        <w:rPr>
          <w:color w:val="000000"/>
        </w:rPr>
        <w:t xml:space="preserve">, обяснявайки защо </w:t>
      </w:r>
      <w:r w:rsidRPr="00F0533B">
        <w:t>претенциите</w:t>
      </w:r>
      <w:r w:rsidRPr="00F0533B">
        <w:rPr>
          <w:color w:val="000000"/>
        </w:rPr>
        <w:t xml:space="preserve"> за реституция на жалбоподателите не могат да бъдат удовлетворени отделно от тези на останалите бивши собственици в София (вж. параграфи 15-16 по - долу). Следователно Съдът не </w:t>
      </w:r>
      <w:r w:rsidRPr="00F0533B">
        <w:t xml:space="preserve">вижда по какъв </w:t>
      </w:r>
      <w:proofErr w:type="spellStart"/>
      <w:r w:rsidRPr="00F0533B">
        <w:t>начин</w:t>
      </w:r>
      <w:r w:rsidRPr="00F0533B">
        <w:rPr>
          <w:color w:val="000000"/>
        </w:rPr>
        <w:t>посочените</w:t>
      </w:r>
      <w:proofErr w:type="spellEnd"/>
      <w:r w:rsidRPr="00F0533B">
        <w:rPr>
          <w:color w:val="000000"/>
        </w:rPr>
        <w:t xml:space="preserve"> от правителството в параграф 7 по-горе средства за защита биха могли да доведат до разрешаване на делото на жалбоподателите и отхвърля възражението на </w:t>
      </w:r>
      <w:r w:rsidRPr="00F0533B">
        <w:t xml:space="preserve">Правителството за </w:t>
      </w:r>
      <w:proofErr w:type="spellStart"/>
      <w:r w:rsidRPr="00F0533B">
        <w:t>неизчерпване</w:t>
      </w:r>
      <w:proofErr w:type="spellEnd"/>
      <w:r w:rsidRPr="00F0533B">
        <w:t xml:space="preserve"> на вътрешноправните средства за защита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11. Що се отнася до </w:t>
      </w:r>
      <w:r w:rsidRPr="00F0533B">
        <w:t>другото</w:t>
      </w:r>
      <w:r w:rsidRPr="00F0533B">
        <w:rPr>
          <w:color w:val="000000"/>
        </w:rPr>
        <w:t xml:space="preserve"> възражение за недопустимост (вж. параграф 8 по-горе), Съдът е съгласен с жалбоподателите, че делото им се отнася до продължаваща ситуация. Процедурата по реституция в София не е приключила и </w:t>
      </w:r>
      <w:r w:rsidRPr="00F0533B">
        <w:t>каквито и да било</w:t>
      </w:r>
      <w:r w:rsidRPr="00F0533B">
        <w:rPr>
          <w:color w:val="000000"/>
        </w:rPr>
        <w:t xml:space="preserve"> срокове, свързани с изпълнението на конкретно решение, взето в рамките на тази процедура, изглежда нямат никакво значение по отношение на</w:t>
      </w:r>
      <w:r w:rsidRPr="00F0533B">
        <w:t xml:space="preserve"> шестмесечното правило</w:t>
      </w:r>
      <w:r w:rsidRPr="00F0533B">
        <w:rPr>
          <w:color w:val="000000"/>
        </w:rPr>
        <w:t xml:space="preserve"> по член 35 § 1 от Конвенцията (вж., за подобно заключение, </w:t>
      </w:r>
      <w:proofErr w:type="spellStart"/>
      <w:r w:rsidRPr="00F0533B">
        <w:rPr>
          <w:i/>
          <w:iCs/>
          <w:color w:val="000000"/>
        </w:rPr>
        <w:t>Petkova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and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Others</w:t>
      </w:r>
      <w:proofErr w:type="spellEnd"/>
      <w:r w:rsidRPr="00F0533B">
        <w:rPr>
          <w:i/>
          <w:iCs/>
          <w:color w:val="000000"/>
        </w:rPr>
        <w:t xml:space="preserve"> v. </w:t>
      </w:r>
      <w:proofErr w:type="spellStart"/>
      <w:r w:rsidRPr="00F0533B">
        <w:rPr>
          <w:i/>
          <w:iCs/>
          <w:color w:val="000000"/>
        </w:rPr>
        <w:t>Bulgaria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>[Комитет],</w:t>
      </w:r>
      <w:r w:rsidRPr="00F0533B">
        <w:t>жалби</w:t>
      </w:r>
      <w:r w:rsidRPr="00F0533B">
        <w:rPr>
          <w:color w:val="000000"/>
        </w:rPr>
        <w:t xml:space="preserve">№ 19130/04 </w:t>
      </w:r>
      <w:r w:rsidRPr="00F0533B">
        <w:t>и още 2</w:t>
      </w:r>
      <w:r w:rsidRPr="00F0533B">
        <w:rPr>
          <w:color w:val="000000"/>
        </w:rPr>
        <w:t>, § 33, 25 септември 2012 г.).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>12. Накрая Съдът отбелязва, че жалбата не е явно необоснована по смисъла на член 35 § 3 (а) от Конвенцията, нито е недопустима на други основания. Следователно тя трябва да бъде обявена за допустима.</w:t>
      </w:r>
    </w:p>
    <w:p w:rsidR="0036032B" w:rsidRPr="00F0533B" w:rsidRDefault="009312E3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200" w:after="240"/>
        <w:jc w:val="both"/>
      </w:pPr>
      <w:r w:rsidRPr="00F0533B">
        <w:rPr>
          <w:smallCaps/>
        </w:rPr>
        <w:t>по същество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13. Жалбоподателите </w:t>
      </w:r>
      <w:r w:rsidRPr="00F0533B">
        <w:t>поддържат</w:t>
      </w:r>
      <w:r w:rsidRPr="00F0533B">
        <w:rPr>
          <w:color w:val="000000"/>
        </w:rPr>
        <w:t xml:space="preserve"> оплакванията си. Те </w:t>
      </w:r>
      <w:r w:rsidRPr="00F0533B">
        <w:t>твърдят</w:t>
      </w:r>
      <w:r w:rsidRPr="00F0533B">
        <w:rPr>
          <w:color w:val="000000"/>
        </w:rPr>
        <w:t xml:space="preserve">, че забавянето на производството е било неоправдано и </w:t>
      </w:r>
      <w:r w:rsidRPr="00F0533B">
        <w:t>че забавянето се дължи изцяло на властите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14. Правителството </w:t>
      </w:r>
      <w:r w:rsidRPr="00F0533B">
        <w:t>посочва</w:t>
      </w:r>
      <w:r w:rsidRPr="00F0533B">
        <w:rPr>
          <w:color w:val="000000"/>
        </w:rPr>
        <w:t>, че приложимото законодателство не предвижда крайни срокове за приключване на производствата по реституция и че процесът по реституция е сложен.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6" w:name="eos0tb6f36sh" w:colFirst="0" w:colLast="0"/>
      <w:bookmarkEnd w:id="6"/>
      <w:r w:rsidRPr="00F0533B">
        <w:rPr>
          <w:color w:val="000000"/>
        </w:rPr>
        <w:lastRenderedPageBreak/>
        <w:t>15. Т</w:t>
      </w:r>
      <w:r w:rsidRPr="00F0533B">
        <w:t>о</w:t>
      </w:r>
      <w:r w:rsidRPr="00F0533B">
        <w:rPr>
          <w:color w:val="000000"/>
        </w:rPr>
        <w:t xml:space="preserve"> представи документ, изготвен от Министерството на земеделието през ноември 2024 г., според който </w:t>
      </w:r>
      <w:r w:rsidRPr="00F0533B">
        <w:t>предоставянето на обезщетение по Закона за собствеността и ползването на земеделските земи</w:t>
      </w:r>
      <w:r w:rsidRPr="00F0533B">
        <w:rPr>
          <w:color w:val="000000"/>
        </w:rPr>
        <w:t xml:space="preserve"> е забавено в София поради необходимостта да се изчака резултатът от всички индивидуални </w:t>
      </w:r>
      <w:r w:rsidRPr="00F0533B">
        <w:t>реституционни производства</w:t>
      </w:r>
      <w:r w:rsidRPr="00F0533B">
        <w:rPr>
          <w:color w:val="000000"/>
        </w:rPr>
        <w:t xml:space="preserve">. Земята, </w:t>
      </w:r>
      <w:r w:rsidRPr="00F0533B">
        <w:t>налична</w:t>
      </w:r>
      <w:r w:rsidRPr="00F0533B">
        <w:rPr>
          <w:color w:val="000000"/>
        </w:rPr>
        <w:t xml:space="preserve"> за обезщетение, може да бъде разпределена едва след като бъде установен </w:t>
      </w:r>
      <w:r w:rsidRPr="00F0533B">
        <w:t>обхватът на реституционните права на бившите собственици</w:t>
      </w:r>
      <w:r w:rsidRPr="00F0533B">
        <w:rPr>
          <w:color w:val="000000"/>
        </w:rPr>
        <w:t xml:space="preserve"> за да се удовлетворят всички </w:t>
      </w:r>
      <w:r w:rsidRPr="00F0533B">
        <w:t>претенции</w:t>
      </w:r>
      <w:r w:rsidRPr="00F0533B">
        <w:rPr>
          <w:color w:val="000000"/>
        </w:rPr>
        <w:t xml:space="preserve">. В резултат на това </w:t>
      </w:r>
      <w:r w:rsidRPr="00F0533B">
        <w:t>частта от обезщетението, която ще бъде определена като процент</w:t>
      </w:r>
      <w:r w:rsidRPr="00F0533B">
        <w:rPr>
          <w:color w:val="000000"/>
        </w:rPr>
        <w:t xml:space="preserve"> приложима за всички бивши собственици, </w:t>
      </w:r>
      <w:r w:rsidRPr="00F0533B">
        <w:t>следва да бъде предоставена под формата на поименни компенсационни бонове</w:t>
      </w:r>
      <w:r w:rsidRPr="00F0533B">
        <w:rPr>
          <w:color w:val="000000"/>
        </w:rPr>
        <w:t xml:space="preserve"> Според Министерството на земеделието, в момента в София около 13 500 групи бивши собственици (или техни наследници) са избрали </w:t>
      </w:r>
      <w:r w:rsidRPr="00F0533B">
        <w:t>обезщетяване със земя</w:t>
      </w:r>
      <w:r w:rsidRPr="00F0533B">
        <w:rPr>
          <w:color w:val="000000"/>
        </w:rPr>
        <w:t xml:space="preserve"> и </w:t>
      </w:r>
      <w:r w:rsidRPr="00F0533B">
        <w:t>очакват напредването на реституционното производство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7" w:name="onil44g455oj" w:colFirst="0" w:colLast="0"/>
      <w:bookmarkEnd w:id="7"/>
      <w:r w:rsidRPr="00F0533B">
        <w:rPr>
          <w:color w:val="000000"/>
        </w:rPr>
        <w:t xml:space="preserve">16. Въз основа на гореизложеното </w:t>
      </w:r>
      <w:r w:rsidRPr="00F0533B">
        <w:t>П</w:t>
      </w:r>
      <w:r w:rsidRPr="00F0533B">
        <w:rPr>
          <w:color w:val="000000"/>
        </w:rPr>
        <w:t xml:space="preserve">равителството </w:t>
      </w:r>
      <w:r w:rsidRPr="00F0533B">
        <w:t>посочва</w:t>
      </w:r>
      <w:r w:rsidRPr="00F0533B">
        <w:rPr>
          <w:color w:val="000000"/>
        </w:rPr>
        <w:t xml:space="preserve">, че обезщетението не може да бъде разпределено поотделно на бившите собственици, а трябва да бъде разпределено </w:t>
      </w:r>
      <w:r w:rsidRPr="00F0533B">
        <w:t>на</w:t>
      </w:r>
      <w:r w:rsidRPr="00F0533B">
        <w:rPr>
          <w:color w:val="000000"/>
        </w:rPr>
        <w:t xml:space="preserve"> целия регион. Ако </w:t>
      </w:r>
      <w:r w:rsidRPr="00F0533B">
        <w:t>претенциите</w:t>
      </w:r>
      <w:r w:rsidRPr="00F0533B">
        <w:rPr>
          <w:color w:val="000000"/>
        </w:rPr>
        <w:t xml:space="preserve"> за реституция на жалбоподателите бъдат удовлетворени поотделно, това би навредило на всички останали бивши собственици.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17. Съдът отбелязва, че правото на жалбоподателите на обезщетение вместо реституция в натура е било признато </w:t>
      </w:r>
      <w:r w:rsidRPr="00F0533B">
        <w:t>с</w:t>
      </w:r>
      <w:r w:rsidRPr="00F0533B">
        <w:rPr>
          <w:color w:val="000000"/>
        </w:rPr>
        <w:t xml:space="preserve"> три решения, издадени между декември 1996 г. и октомври 2010 г. (вж. параграф 2 по-горе). Процедурата по обезщетение не е приключила и се очакват по-нататъшни забавяния, предвид </w:t>
      </w:r>
      <w:r w:rsidRPr="00F0533B">
        <w:t>изложените</w:t>
      </w:r>
      <w:r w:rsidRPr="00F0533B">
        <w:rPr>
          <w:color w:val="000000"/>
        </w:rPr>
        <w:t xml:space="preserve"> обяснения (вж. параграф 15 по-горе).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8" w:name="_6x1s8nmssgxv" w:colFirst="0" w:colLast="0"/>
      <w:bookmarkEnd w:id="8"/>
      <w:r w:rsidRPr="00F0533B">
        <w:rPr>
          <w:color w:val="000000"/>
        </w:rPr>
        <w:t>18. Съдът и в предишни случаи е признавал сложността на процеса по реституция в България, но е установявал, че само този фактор не може да оправдае прекомерн</w:t>
      </w:r>
      <w:r w:rsidRPr="00F0533B">
        <w:t>о</w:t>
      </w:r>
      <w:r w:rsidRPr="00F0533B">
        <w:rPr>
          <w:color w:val="000000"/>
        </w:rPr>
        <w:t xml:space="preserve"> забавя</w:t>
      </w:r>
      <w:r w:rsidRPr="00F0533B">
        <w:t>не</w:t>
      </w:r>
      <w:r w:rsidRPr="00F0533B">
        <w:rPr>
          <w:color w:val="000000"/>
        </w:rPr>
        <w:t xml:space="preserve">, като това в </w:t>
      </w:r>
      <w:r w:rsidRPr="00F0533B">
        <w:t>настоящото</w:t>
      </w:r>
      <w:r w:rsidRPr="00F0533B">
        <w:rPr>
          <w:color w:val="000000"/>
        </w:rPr>
        <w:t xml:space="preserve"> </w:t>
      </w:r>
      <w:r w:rsidRPr="00F0533B">
        <w:t>дело</w:t>
      </w:r>
      <w:r w:rsidRPr="00F0533B">
        <w:rPr>
          <w:color w:val="000000"/>
        </w:rPr>
        <w:t xml:space="preserve"> (вж. например </w:t>
      </w:r>
      <w:proofErr w:type="spellStart"/>
      <w:r w:rsidRPr="00F0533B">
        <w:rPr>
          <w:i/>
          <w:iCs/>
          <w:color w:val="000000"/>
        </w:rPr>
        <w:t>Zikatanova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and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Others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 xml:space="preserve">, цитирано по-горе, § 122, и </w:t>
      </w:r>
      <w:proofErr w:type="spellStart"/>
      <w:r w:rsidRPr="00F0533B">
        <w:rPr>
          <w:i/>
          <w:iCs/>
          <w:color w:val="000000"/>
        </w:rPr>
        <w:t>Panayotov</w:t>
      </w:r>
      <w:proofErr w:type="spellEnd"/>
      <w:r w:rsidRPr="00F0533B">
        <w:rPr>
          <w:i/>
          <w:iCs/>
          <w:color w:val="000000"/>
        </w:rPr>
        <w:t xml:space="preserve"> v. </w:t>
      </w:r>
      <w:proofErr w:type="spellStart"/>
      <w:r w:rsidRPr="00F0533B">
        <w:rPr>
          <w:i/>
          <w:iCs/>
          <w:color w:val="000000"/>
        </w:rPr>
        <w:t>Bulgaria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>[</w:t>
      </w:r>
      <w:proofErr w:type="spellStart"/>
      <w:r w:rsidRPr="00F0533B">
        <w:rPr>
          <w:color w:val="000000"/>
        </w:rPr>
        <w:t>Committee</w:t>
      </w:r>
      <w:proofErr w:type="spellEnd"/>
      <w:r w:rsidRPr="00F0533B">
        <w:rPr>
          <w:color w:val="000000"/>
        </w:rPr>
        <w:t xml:space="preserve">], </w:t>
      </w:r>
      <w:proofErr w:type="spellStart"/>
      <w:r w:rsidRPr="00F0533B">
        <w:rPr>
          <w:color w:val="000000"/>
        </w:rPr>
        <w:t>no</w:t>
      </w:r>
      <w:proofErr w:type="spellEnd"/>
      <w:r w:rsidRPr="00F0533B">
        <w:rPr>
          <w:color w:val="000000"/>
        </w:rPr>
        <w:t xml:space="preserve">. 66491/14, § 26, 17 ноември 2020 г.). </w:t>
      </w:r>
      <w:r w:rsidRPr="00F0533B">
        <w:t>Съдът е приемал</w:t>
      </w:r>
      <w:r w:rsidRPr="00F0533B">
        <w:rPr>
          <w:color w:val="000000"/>
        </w:rPr>
        <w:t xml:space="preserve">, че държавата </w:t>
      </w:r>
      <w:r w:rsidRPr="00F0533B">
        <w:t>следва</w:t>
      </w:r>
      <w:r w:rsidRPr="00F0533B">
        <w:rPr>
          <w:color w:val="000000"/>
        </w:rPr>
        <w:t xml:space="preserve"> да организира своите съдебни и административни системи по такъв начин, че да гарантира правата по Конвенцията (вж. </w:t>
      </w:r>
      <w:proofErr w:type="spellStart"/>
      <w:r w:rsidRPr="00F0533B">
        <w:rPr>
          <w:i/>
          <w:iCs/>
          <w:color w:val="000000"/>
        </w:rPr>
        <w:t>Zikatanova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and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Others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 xml:space="preserve">, цитирано по-горе, § 119, с допълнителни препратки). Съдът е критикувал и липсата на гъвкавост на приложимото законодателство, като е </w:t>
      </w:r>
      <w:r w:rsidRPr="00F0533B">
        <w:t>приемал</w:t>
      </w:r>
      <w:r w:rsidRPr="00F0533B">
        <w:rPr>
          <w:color w:val="000000"/>
        </w:rPr>
        <w:t xml:space="preserve"> това като фактор, допринасящ за прекомерната продължителност на производствата по реституция , и е установил нарушения на член 1 от Протокол № 1 в редица дела (вж. </w:t>
      </w:r>
      <w:proofErr w:type="spellStart"/>
      <w:r w:rsidRPr="00F0533B">
        <w:rPr>
          <w:i/>
          <w:iCs/>
          <w:color w:val="000000"/>
        </w:rPr>
        <w:t>Popov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and</w:t>
      </w:r>
      <w:proofErr w:type="spellEnd"/>
      <w:r w:rsidRPr="00F0533B">
        <w:rPr>
          <w:i/>
          <w:iCs/>
          <w:color w:val="000000"/>
        </w:rPr>
        <w:t xml:space="preserve"> </w:t>
      </w:r>
      <w:proofErr w:type="spellStart"/>
      <w:r w:rsidRPr="00F0533B">
        <w:rPr>
          <w:i/>
          <w:iCs/>
          <w:color w:val="000000"/>
        </w:rPr>
        <w:t>Chonin</w:t>
      </w:r>
      <w:proofErr w:type="spellEnd"/>
      <w:r w:rsidRPr="00F0533B">
        <w:rPr>
          <w:i/>
          <w:iCs/>
          <w:color w:val="000000"/>
        </w:rPr>
        <w:t xml:space="preserve"> v. </w:t>
      </w:r>
      <w:proofErr w:type="spellStart"/>
      <w:r w:rsidRPr="00F0533B">
        <w:rPr>
          <w:i/>
          <w:iCs/>
          <w:color w:val="000000"/>
        </w:rPr>
        <w:t>Bulgaria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 xml:space="preserve">, </w:t>
      </w:r>
      <w:proofErr w:type="spellStart"/>
      <w:r w:rsidRPr="00F0533B">
        <w:rPr>
          <w:color w:val="000000"/>
        </w:rPr>
        <w:t>no</w:t>
      </w:r>
      <w:proofErr w:type="spellEnd"/>
      <w:r w:rsidRPr="00F0533B">
        <w:rPr>
          <w:color w:val="000000"/>
        </w:rPr>
        <w:t xml:space="preserve">. 36094/08, § 46, 17 февруари 2015 г .; и </w:t>
      </w:r>
      <w:proofErr w:type="spellStart"/>
      <w:r w:rsidRPr="00F0533B">
        <w:rPr>
          <w:i/>
          <w:iCs/>
          <w:color w:val="000000"/>
        </w:rPr>
        <w:t>Panayotov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>, цитирано по-горе, § 27, с допълнителни препратки).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19. Съдът не вижда причина да стигне до различно заключение </w:t>
      </w:r>
      <w:r w:rsidRPr="00F0533B">
        <w:t>по настоящото дело, по което реституционното производство</w:t>
      </w:r>
      <w:r w:rsidRPr="00F0533B">
        <w:rPr>
          <w:color w:val="000000"/>
        </w:rPr>
        <w:t xml:space="preserve"> е продължил</w:t>
      </w:r>
      <w:r w:rsidRPr="00F0533B">
        <w:t>о</w:t>
      </w:r>
      <w:r w:rsidRPr="00F0533B">
        <w:rPr>
          <w:color w:val="000000"/>
        </w:rPr>
        <w:t xml:space="preserve"> почти тридесет години, след като легитимните очаквания на жалбоподателите в това отношение са били признати.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lastRenderedPageBreak/>
        <w:t>20. Съответно е налице нарушение на член 1 от Протокол № 1 към Конвенцията.</w:t>
      </w:r>
    </w:p>
    <w:p w:rsidR="0036032B" w:rsidRPr="00F0533B" w:rsidRDefault="000A0F4A" w:rsidP="00817D2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</w:pPr>
      <w:r>
        <w:rPr>
          <w:lang w:val="bg-BG"/>
        </w:rPr>
        <w:t>П</w:t>
      </w:r>
      <w:proofErr w:type="spellStart"/>
      <w:r w:rsidR="009312E3" w:rsidRPr="00F0533B">
        <w:t>риложение</w:t>
      </w:r>
      <w:proofErr w:type="spellEnd"/>
      <w:r w:rsidR="009312E3" w:rsidRPr="00F0533B">
        <w:rPr>
          <w:color w:val="000000"/>
        </w:rPr>
        <w:t xml:space="preserve"> НА ЧЛЕН 41 ОТ КОНВЕНЦИЯТА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21. Жалбоподателите претендират за приблизително 22,6 милиона български лева (BGN), еквивалентни на около 11,6 милиона евро (EUR), за имуществени вреди. Според експертен доклад, поръчан и представен от тях, това е стойността на правото на ползване на колективизираната им земя за периода между 1996 г. и 2020 г. По отношение на неимуществените вреди, жалбоподателите претендират </w:t>
      </w:r>
      <w:r w:rsidRPr="00F0533B">
        <w:t>по</w:t>
      </w:r>
      <w:r w:rsidRPr="00F0533B">
        <w:rPr>
          <w:color w:val="000000"/>
        </w:rPr>
        <w:t xml:space="preserve"> 100 000 евро за всеки от тях.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22. Правителството </w:t>
      </w:r>
      <w:r w:rsidRPr="00F0533B">
        <w:t>оспорва претенциите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9" w:name="_hhr85kpdlq88" w:colFirst="0" w:colLast="0"/>
      <w:bookmarkEnd w:id="9"/>
      <w:r w:rsidRPr="00F0533B">
        <w:rPr>
          <w:color w:val="000000"/>
        </w:rPr>
        <w:t xml:space="preserve">23. Както и в предишни подобни дела, Съдът приема, че жалбоподателите са претърпели </w:t>
      </w:r>
      <w:r w:rsidRPr="00F0533B">
        <w:t>определени</w:t>
      </w:r>
      <w:r w:rsidRPr="00F0533B">
        <w:rPr>
          <w:color w:val="000000"/>
        </w:rPr>
        <w:t xml:space="preserve"> имуществени вреди поради забавянето на производството по реституция (вж. например </w:t>
      </w:r>
      <w:proofErr w:type="spellStart"/>
      <w:r w:rsidRPr="00F0533B">
        <w:rPr>
          <w:i/>
          <w:iCs/>
          <w:color w:val="000000"/>
        </w:rPr>
        <w:t>Rasheva</w:t>
      </w:r>
      <w:proofErr w:type="spellEnd"/>
      <w:r w:rsidRPr="00F0533B">
        <w:rPr>
          <w:i/>
          <w:iCs/>
          <w:color w:val="000000"/>
        </w:rPr>
        <w:t xml:space="preserve"> v. </w:t>
      </w:r>
      <w:proofErr w:type="spellStart"/>
      <w:r w:rsidRPr="00F0533B">
        <w:rPr>
          <w:i/>
          <w:iCs/>
          <w:color w:val="000000"/>
        </w:rPr>
        <w:t>Bulgaria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>[</w:t>
      </w:r>
      <w:proofErr w:type="spellStart"/>
      <w:r w:rsidRPr="00F0533B">
        <w:rPr>
          <w:color w:val="000000"/>
        </w:rPr>
        <w:t>Committee</w:t>
      </w:r>
      <w:proofErr w:type="spellEnd"/>
      <w:r w:rsidRPr="00F0533B">
        <w:rPr>
          <w:color w:val="000000"/>
        </w:rPr>
        <w:t xml:space="preserve">], </w:t>
      </w:r>
      <w:proofErr w:type="spellStart"/>
      <w:r w:rsidRPr="00F0533B">
        <w:rPr>
          <w:color w:val="000000"/>
        </w:rPr>
        <w:t>no</w:t>
      </w:r>
      <w:proofErr w:type="spellEnd"/>
      <w:r w:rsidRPr="00F0533B">
        <w:rPr>
          <w:color w:val="000000"/>
        </w:rPr>
        <w:t xml:space="preserve">. 66993/13, § 37, 13 октомври 2020 г.). Като се има предвид продължителността на процедурата по реституция и </w:t>
      </w:r>
      <w:r w:rsidRPr="00F0533B">
        <w:t>площта</w:t>
      </w:r>
      <w:r w:rsidRPr="00F0533B">
        <w:rPr>
          <w:color w:val="000000"/>
        </w:rPr>
        <w:t xml:space="preserve"> на земята, претендирана от жалбоподателите, както и несигурността относно </w:t>
      </w:r>
      <w:r w:rsidRPr="00F0533B">
        <w:t>вида на обезщетението, което ще бъде предоставено на национално равнище</w:t>
      </w:r>
      <w:r w:rsidRPr="00F0533B">
        <w:rPr>
          <w:color w:val="000000"/>
        </w:rPr>
        <w:t xml:space="preserve"> (вж. </w:t>
      </w:r>
      <w:proofErr w:type="spellStart"/>
      <w:r w:rsidRPr="00F0533B">
        <w:rPr>
          <w:i/>
          <w:iCs/>
          <w:color w:val="000000"/>
        </w:rPr>
        <w:t>Velcheva</w:t>
      </w:r>
      <w:proofErr w:type="spellEnd"/>
      <w:r w:rsidRPr="00F0533B">
        <w:rPr>
          <w:i/>
          <w:iCs/>
          <w:color w:val="000000"/>
        </w:rPr>
        <w:t xml:space="preserve"> v. </w:t>
      </w:r>
      <w:proofErr w:type="spellStart"/>
      <w:r w:rsidRPr="00F0533B">
        <w:rPr>
          <w:i/>
          <w:iCs/>
          <w:color w:val="000000"/>
        </w:rPr>
        <w:t>Bulgaria</w:t>
      </w:r>
      <w:proofErr w:type="spellEnd"/>
      <w:r w:rsidRPr="00F0533B">
        <w:rPr>
          <w:i/>
          <w:iCs/>
          <w:color w:val="000000"/>
        </w:rPr>
        <w:t xml:space="preserve"> </w:t>
      </w:r>
      <w:r w:rsidRPr="00F0533B">
        <w:rPr>
          <w:color w:val="000000"/>
        </w:rPr>
        <w:t xml:space="preserve">(справедливо обезщетение), </w:t>
      </w:r>
      <w:r w:rsidRPr="00F0533B">
        <w:t>№</w:t>
      </w:r>
      <w:r w:rsidRPr="00F0533B">
        <w:rPr>
          <w:color w:val="000000"/>
        </w:rPr>
        <w:t xml:space="preserve">. 35355/08, § 15, 9 февруари 2017 г.), отбелязвайки също, че </w:t>
      </w:r>
      <w:r w:rsidRPr="00F0533B">
        <w:t>сумата, която Съдът ще присъди, има за цел единствено</w:t>
      </w:r>
      <w:r w:rsidRPr="00F0533B">
        <w:rPr>
          <w:color w:val="000000"/>
        </w:rPr>
        <w:t xml:space="preserve"> </w:t>
      </w:r>
      <w:r w:rsidR="00DE5BF0" w:rsidRPr="00F0533B">
        <w:rPr>
          <w:lang w:val="bg-BG"/>
        </w:rPr>
        <w:t>да обезщети</w:t>
      </w:r>
      <w:r w:rsidRPr="00F0533B">
        <w:t xml:space="preserve"> вредите</w:t>
      </w:r>
      <w:r w:rsidR="00DE5BF0" w:rsidRPr="00F0533B">
        <w:rPr>
          <w:lang w:val="bg-BG"/>
        </w:rPr>
        <w:t>,</w:t>
      </w:r>
      <w:r w:rsidRPr="00F0533B">
        <w:rPr>
          <w:color w:val="000000"/>
        </w:rPr>
        <w:t xml:space="preserve"> претърпени в резултат на забавянето на процедурата по реституция, но жалбоподателите запазват правата си съгласно вътрешното законодателство, </w:t>
      </w:r>
      <w:r w:rsidRPr="00F0533B">
        <w:t>Съдът присъжда общо на жалбоподателите 5 000 евро</w:t>
      </w:r>
      <w:r w:rsidRPr="00F0533B">
        <w:rPr>
          <w:color w:val="000000"/>
        </w:rPr>
        <w:t xml:space="preserve"> </w:t>
      </w:r>
      <w:r w:rsidRPr="00F0533B">
        <w:t>за имуществени вреди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24. По отношение на неимуществените вреди, предвид обстоятелствата по делото, Съдът </w:t>
      </w:r>
      <w:r w:rsidRPr="00F0533B">
        <w:t>присъжда общо на жалбоподателите 5 000 евро</w:t>
      </w:r>
      <w:r w:rsidRPr="00F0533B">
        <w:rPr>
          <w:color w:val="000000"/>
        </w:rPr>
        <w:t>, плюс всички данъци, които могат да им бъдат начислени.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F0533B">
        <w:rPr>
          <w:color w:val="000000"/>
        </w:rPr>
        <w:t xml:space="preserve">25. Жалбоподателите не са </w:t>
      </w:r>
      <w:r w:rsidRPr="00F0533B">
        <w:t>претендирали</w:t>
      </w:r>
      <w:r w:rsidRPr="00F0533B">
        <w:rPr>
          <w:color w:val="000000"/>
        </w:rPr>
        <w:t xml:space="preserve"> възстановяване на каквито и да било разходи и разноски.</w:t>
      </w:r>
    </w:p>
    <w:p w:rsidR="0036032B" w:rsidRPr="00F0533B" w:rsidRDefault="009312E3" w:rsidP="00817D2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</w:pPr>
      <w:r w:rsidRPr="00F0533B">
        <w:rPr>
          <w:smallCaps/>
          <w:color w:val="000000"/>
        </w:rPr>
        <w:t>ПО ТЕЗИ ПРИЧИНИ, СЪДЪТ, ЕДИНОДУШНО,</w:t>
      </w:r>
    </w:p>
    <w:p w:rsidR="0036032B" w:rsidRPr="00F0533B" w:rsidRDefault="009312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  <w:rPr>
          <w:color w:val="000000"/>
        </w:rPr>
      </w:pPr>
      <w:r w:rsidRPr="00F0533B">
        <w:rPr>
          <w:i/>
          <w:iCs/>
          <w:color w:val="000000"/>
        </w:rPr>
        <w:t>Постановява</w:t>
      </w:r>
      <w:r w:rsidRPr="00F0533B">
        <w:rPr>
          <w:color w:val="000000"/>
        </w:rPr>
        <w:t xml:space="preserve">, че наследниците на г-жа Райна Борисова Ламбрева-Петкова и г-жа Йорданка Стоянова Миркова имат право да </w:t>
      </w:r>
      <w:r w:rsidRPr="00F0533B">
        <w:t>продължат</w:t>
      </w:r>
      <w:r w:rsidRPr="00F0533B">
        <w:rPr>
          <w:color w:val="000000"/>
        </w:rPr>
        <w:t xml:space="preserve"> производството;</w:t>
      </w:r>
    </w:p>
    <w:p w:rsidR="0036032B" w:rsidRPr="00F0533B" w:rsidRDefault="009312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F0533B">
        <w:rPr>
          <w:i/>
          <w:iCs/>
          <w:color w:val="000000"/>
        </w:rPr>
        <w:t xml:space="preserve">Обявява </w:t>
      </w:r>
      <w:r w:rsidRPr="00F0533B">
        <w:t>жалбата</w:t>
      </w:r>
      <w:r w:rsidRPr="00F0533B">
        <w:rPr>
          <w:color w:val="000000"/>
        </w:rPr>
        <w:t xml:space="preserve"> за допустима;</w:t>
      </w:r>
    </w:p>
    <w:p w:rsidR="0036032B" w:rsidRPr="00F0533B" w:rsidRDefault="009312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F0533B">
        <w:rPr>
          <w:i/>
          <w:iCs/>
          <w:color w:val="000000"/>
        </w:rPr>
        <w:t>Приема</w:t>
      </w:r>
      <w:r w:rsidRPr="00F0533B">
        <w:rPr>
          <w:color w:val="000000"/>
        </w:rPr>
        <w:t>, че е налице нарушение на член 1 от Протокол № 1 към Конвенцията;</w:t>
      </w:r>
    </w:p>
    <w:p w:rsidR="0036032B" w:rsidRPr="00F0533B" w:rsidRDefault="009312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F0533B">
        <w:rPr>
          <w:i/>
          <w:iCs/>
        </w:rPr>
        <w:lastRenderedPageBreak/>
        <w:t>Постановява</w:t>
      </w:r>
    </w:p>
    <w:p w:rsidR="0036032B" w:rsidRPr="00F0533B" w:rsidRDefault="009312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F0533B">
        <w:rPr>
          <w:color w:val="000000"/>
        </w:rPr>
        <w:t xml:space="preserve">че държавата-ответник следва да изплати в срок от три месеца, </w:t>
      </w:r>
      <w:r w:rsidRPr="00F0533B">
        <w:t>общо на всички жалбоподатели</w:t>
      </w:r>
      <w:r w:rsidRPr="00F0533B">
        <w:rPr>
          <w:color w:val="000000"/>
        </w:rPr>
        <w:t xml:space="preserve">, </w:t>
      </w:r>
      <w:r w:rsidRPr="00F0533B">
        <w:t>като сумите бъдат разпределени между тях</w:t>
      </w:r>
      <w:r w:rsidRPr="00F0533B">
        <w:rPr>
          <w:color w:val="000000"/>
        </w:rPr>
        <w:t xml:space="preserve"> </w:t>
      </w:r>
      <w:r w:rsidRPr="00F0533B">
        <w:t>съобразно наследствените им дялове</w:t>
      </w:r>
      <w:r w:rsidRPr="00F0533B">
        <w:rPr>
          <w:color w:val="000000"/>
        </w:rPr>
        <w:t xml:space="preserve">, следните суми, които да бъдат </w:t>
      </w:r>
      <w:r w:rsidRPr="00F0533B">
        <w:t>преизчислени</w:t>
      </w:r>
      <w:r w:rsidRPr="00F0533B">
        <w:rPr>
          <w:color w:val="000000"/>
        </w:rPr>
        <w:t xml:space="preserve"> във валутата на държавата-ответник по курса, приложим към датата на плащането:</w:t>
      </w:r>
    </w:p>
    <w:p w:rsidR="0036032B" w:rsidRPr="00F0533B" w:rsidRDefault="009312E3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40"/>
        <w:jc w:val="both"/>
      </w:pPr>
      <w:r w:rsidRPr="00F0533B">
        <w:rPr>
          <w:color w:val="000000"/>
        </w:rPr>
        <w:t>5000 евро (пет хиляди евро), плюс всички данъци, които може да се начислят, за имуществени вреди;</w:t>
      </w:r>
    </w:p>
    <w:p w:rsidR="0036032B" w:rsidRPr="00F0533B" w:rsidRDefault="009312E3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40"/>
        <w:jc w:val="both"/>
      </w:pPr>
      <w:r w:rsidRPr="00F0533B">
        <w:rPr>
          <w:color w:val="000000"/>
        </w:rPr>
        <w:t>5000 евро (пет хиляди евро), плюс всички данъци, които може да се начислят, за неимуществени вреди;</w:t>
      </w:r>
    </w:p>
    <w:p w:rsidR="0036032B" w:rsidRPr="00F0533B" w:rsidRDefault="009312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F0533B">
        <w:rPr>
          <w:color w:val="000000"/>
        </w:rPr>
        <w:t xml:space="preserve">че от изтичането на гореспоменатите три месеца до </w:t>
      </w:r>
      <w:r w:rsidRPr="00F0533B">
        <w:t>плащането</w:t>
      </w:r>
      <w:r w:rsidRPr="00F0533B">
        <w:rPr>
          <w:color w:val="000000"/>
        </w:rPr>
        <w:t xml:space="preserve"> върху горепосочените суми се начислява проста лихва в размер, равен на </w:t>
      </w:r>
      <w:r w:rsidRPr="00F0533B">
        <w:t xml:space="preserve">лихвения процент по пределното кредитно улеснение на Европейската централна </w:t>
      </w:r>
      <w:r w:rsidR="00481861" w:rsidRPr="00F0533B">
        <w:t>банка</w:t>
      </w:r>
      <w:r w:rsidRPr="00F0533B">
        <w:rPr>
          <w:color w:val="000000"/>
        </w:rPr>
        <w:t xml:space="preserve"> за периода на </w:t>
      </w:r>
      <w:r w:rsidRPr="00F0533B">
        <w:t>забава</w:t>
      </w:r>
      <w:r w:rsidRPr="00F0533B">
        <w:rPr>
          <w:color w:val="000000"/>
        </w:rPr>
        <w:t>, плюс три процентни пункта;</w:t>
      </w:r>
    </w:p>
    <w:p w:rsidR="0036032B" w:rsidRPr="00F0533B" w:rsidRDefault="009312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F0533B">
        <w:rPr>
          <w:i/>
          <w:iCs/>
          <w:color w:val="000000"/>
        </w:rPr>
        <w:t xml:space="preserve">Отхвърля </w:t>
      </w:r>
      <w:r w:rsidRPr="00F0533B">
        <w:rPr>
          <w:color w:val="000000"/>
        </w:rPr>
        <w:t xml:space="preserve">останалата част от </w:t>
      </w:r>
      <w:r w:rsidRPr="00F0533B">
        <w:t>претенцията</w:t>
      </w:r>
      <w:r w:rsidRPr="00F0533B">
        <w:rPr>
          <w:color w:val="000000"/>
        </w:rPr>
        <w:t xml:space="preserve"> на жалбоподателите за справедливо обезщетение.</w:t>
      </w: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284"/>
        <w:jc w:val="both"/>
        <w:rPr>
          <w:color w:val="000000"/>
        </w:rPr>
      </w:pPr>
      <w:r w:rsidRPr="00F0533B">
        <w:t>Изготвено</w:t>
      </w:r>
      <w:r w:rsidRPr="00F0533B">
        <w:rPr>
          <w:color w:val="000000"/>
        </w:rPr>
        <w:t xml:space="preserve"> на английски език и съобщено писмено на 30 септември 2025 г. , съгласно Правило 77 §§ 2 и 3 от Правилника на Съда.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5954"/>
        </w:tabs>
        <w:spacing w:before="720"/>
        <w:rPr>
          <w:color w:val="FFFFFF"/>
        </w:rPr>
      </w:pPr>
      <w:r w:rsidRPr="00F0533B">
        <w:rPr>
          <w:color w:val="FFFFFF"/>
        </w:rPr>
        <w:tab/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5954"/>
        </w:tabs>
        <w:spacing w:before="720"/>
        <w:rPr>
          <w:color w:val="000000"/>
        </w:rPr>
      </w:pPr>
      <w:r w:rsidRPr="00F0533B">
        <w:rPr>
          <w:color w:val="000000"/>
        </w:rPr>
        <w:tab/>
        <w:t xml:space="preserve">Олга </w:t>
      </w:r>
      <w:proofErr w:type="spellStart"/>
      <w:r w:rsidRPr="00F0533B">
        <w:rPr>
          <w:color w:val="000000"/>
        </w:rPr>
        <w:t>Чернишова</w:t>
      </w:r>
      <w:proofErr w:type="spellEnd"/>
      <w:r w:rsidRPr="00F0533B">
        <w:rPr>
          <w:color w:val="000000"/>
        </w:rPr>
        <w:t xml:space="preserve"> </w:t>
      </w:r>
      <w:r w:rsidRPr="00F0533B">
        <w:rPr>
          <w:color w:val="000000"/>
        </w:rPr>
        <w:tab/>
        <w:t xml:space="preserve">Питър </w:t>
      </w:r>
      <w:proofErr w:type="spellStart"/>
      <w:r w:rsidRPr="00F0533B">
        <w:rPr>
          <w:color w:val="000000"/>
        </w:rPr>
        <w:t>Русма</w:t>
      </w:r>
      <w:proofErr w:type="spellEnd"/>
      <w:r w:rsidRPr="00F0533B">
        <w:rPr>
          <w:color w:val="000000"/>
        </w:rPr>
        <w:br/>
      </w:r>
      <w:r w:rsidRPr="00F0533B">
        <w:rPr>
          <w:color w:val="000000"/>
        </w:rPr>
        <w:tab/>
        <w:t xml:space="preserve">Заместник-секретар </w:t>
      </w:r>
      <w:r w:rsidRPr="00F0533B">
        <w:rPr>
          <w:color w:val="000000"/>
        </w:rPr>
        <w:tab/>
        <w:t>Председател</w:t>
      </w:r>
    </w:p>
    <w:p w:rsidR="0036032B" w:rsidRPr="00F0533B" w:rsidRDefault="0036032B">
      <w:pPr>
        <w:rPr>
          <w:color w:val="000000"/>
        </w:rPr>
        <w:sectPr w:rsidR="0036032B" w:rsidRPr="00F0533B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/>
          <w:pgMar w:top="2274" w:right="2274" w:bottom="2274" w:left="2274" w:header="1701" w:footer="720" w:gutter="0"/>
          <w:pgNumType w:start="1"/>
          <w:cols w:space="708"/>
        </w:sectPr>
      </w:pPr>
    </w:p>
    <w:p w:rsidR="0036032B" w:rsidRPr="00F0533B" w:rsidRDefault="009312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 w:rsidRPr="00F0533B">
        <w:rPr>
          <w:color w:val="000000"/>
        </w:rPr>
        <w:lastRenderedPageBreak/>
        <w:t>ПРИЛОЖЕНИЕ</w:t>
      </w:r>
    </w:p>
    <w:p w:rsidR="0036032B" w:rsidRPr="00F0533B" w:rsidRDefault="009312E3">
      <w:pPr>
        <w:pBdr>
          <w:top w:val="nil"/>
          <w:left w:val="nil"/>
          <w:bottom w:val="nil"/>
          <w:right w:val="nil"/>
          <w:between w:val="nil"/>
        </w:pBdr>
        <w:spacing w:after="280"/>
        <w:rPr>
          <w:color w:val="000000"/>
        </w:rPr>
      </w:pPr>
      <w:r w:rsidRPr="00F0533B">
        <w:rPr>
          <w:color w:val="000000"/>
        </w:rPr>
        <w:t xml:space="preserve">Списък на </w:t>
      </w:r>
      <w:r w:rsidRPr="00F0533B">
        <w:t>жалбоподателите</w:t>
      </w:r>
      <w:r w:rsidRPr="00F0533B">
        <w:rPr>
          <w:color w:val="000000"/>
        </w:rPr>
        <w:t>:</w:t>
      </w:r>
    </w:p>
    <w:tbl>
      <w:tblPr>
        <w:tblStyle w:val="a"/>
        <w:tblW w:w="7933" w:type="dxa"/>
        <w:tblInd w:w="-3" w:type="dxa"/>
        <w:tbl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blBorders>
        <w:tblLayout w:type="fixed"/>
        <w:tblLook w:val="0420" w:firstRow="1" w:lastRow="0" w:firstColumn="0" w:lastColumn="0" w:noHBand="0" w:noVBand="1"/>
      </w:tblPr>
      <w:tblGrid>
        <w:gridCol w:w="570"/>
        <w:gridCol w:w="2754"/>
        <w:gridCol w:w="3012"/>
        <w:gridCol w:w="1597"/>
      </w:tblGrid>
      <w:tr w:rsidR="0036032B" w:rsidRPr="00F0533B" w:rsidTr="003603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70" w:type="dxa"/>
          </w:tcPr>
          <w:p w:rsidR="0036032B" w:rsidRPr="00F0533B" w:rsidRDefault="009312E3">
            <w:r w:rsidRPr="00F0533B">
              <w:rPr>
                <w:rFonts w:eastAsia="Arial"/>
                <w:color w:val="000000"/>
              </w:rPr>
              <w:t>№</w:t>
            </w:r>
            <w:r w:rsidRPr="00F0533B">
              <w:t>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Име на жалбоподателя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Година на раждане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Място на пребиваване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Иван Стойков СТАНОЕВ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1961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2.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Румяна Траянова АНГЕЛОВА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1946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3.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Емилия Кирилова БОНЕВА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1967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4.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Асен Игнатов ГЕОРГИЕВ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1964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5.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Игнат Павлов ГЕОРГИЕВ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1929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6.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Росица Игнатова ГЕОРГИЕВА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1956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7.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Горан Иванов ГОЧЕВ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1967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8.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 xml:space="preserve">Бисер </w:t>
            </w:r>
            <w:proofErr w:type="spellStart"/>
            <w:r w:rsidRPr="00F0533B">
              <w:t>Станойчев</w:t>
            </w:r>
            <w:proofErr w:type="spellEnd"/>
            <w:r w:rsidRPr="00F0533B">
              <w:t xml:space="preserve"> ИВАНОВ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1965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9.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Райна Борисова ЛАМБРЕВА-ПЕТКОВА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1961 г.</w:t>
            </w:r>
          </w:p>
          <w:p w:rsidR="0036032B" w:rsidRPr="00F0533B" w:rsidRDefault="009312E3">
            <w:r w:rsidRPr="00F0533B">
              <w:t>Починала през 2023 г.</w:t>
            </w:r>
          </w:p>
          <w:p w:rsidR="0036032B" w:rsidRPr="00F0533B" w:rsidRDefault="009312E3">
            <w:r w:rsidRPr="00F0533B">
              <w:t>(вижте допълнителната таблица по-долу)</w:t>
            </w:r>
          </w:p>
        </w:tc>
        <w:tc>
          <w:tcPr>
            <w:tcW w:w="1597" w:type="dxa"/>
          </w:tcPr>
          <w:p w:rsidR="0036032B" w:rsidRPr="00F0533B" w:rsidRDefault="0036032B"/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10.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Йорданка Стоянова МИРКОВА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1944 г.</w:t>
            </w:r>
          </w:p>
          <w:p w:rsidR="0036032B" w:rsidRPr="00F0533B" w:rsidRDefault="009312E3">
            <w:r w:rsidRPr="00F0533B">
              <w:t>Починала през 2023 г.</w:t>
            </w:r>
          </w:p>
          <w:p w:rsidR="0036032B" w:rsidRPr="00F0533B" w:rsidRDefault="009312E3">
            <w:r w:rsidRPr="00F0533B">
              <w:t>(вижте допълнителната таблица по-долу)</w:t>
            </w:r>
          </w:p>
        </w:tc>
        <w:tc>
          <w:tcPr>
            <w:tcW w:w="1597" w:type="dxa"/>
          </w:tcPr>
          <w:p w:rsidR="0036032B" w:rsidRPr="00F0533B" w:rsidRDefault="0036032B"/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11.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Георги Петров ПАУНОВ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1934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12.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Георги Милчев СТАНОЕВ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1985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13.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Стойко Милчев СТАНОЕВ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1984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14.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Зорка Костадинова СТАНОЕВА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1944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15.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Елена Стоянова ТАХМИЗЯН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1946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lastRenderedPageBreak/>
              <w:t>16.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Красимира Иванова ТОДОРОВА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1971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17.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 xml:space="preserve">Красимира </w:t>
            </w:r>
            <w:proofErr w:type="spellStart"/>
            <w:r w:rsidRPr="00F0533B">
              <w:t>Станойчева</w:t>
            </w:r>
            <w:proofErr w:type="spellEnd"/>
            <w:r w:rsidRPr="00F0533B">
              <w:t xml:space="preserve"> ТОДОРОВА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1969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18.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Траян Асенов ТРАЯНОВ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1966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  <w:tr w:rsidR="0036032B" w:rsidRPr="00F0533B" w:rsidTr="0036032B">
        <w:tc>
          <w:tcPr>
            <w:tcW w:w="570" w:type="dxa"/>
          </w:tcPr>
          <w:p w:rsidR="0036032B" w:rsidRPr="00F0533B" w:rsidRDefault="009312E3">
            <w:r w:rsidRPr="00F0533B">
              <w:t>19.</w:t>
            </w:r>
          </w:p>
        </w:tc>
        <w:tc>
          <w:tcPr>
            <w:tcW w:w="2754" w:type="dxa"/>
          </w:tcPr>
          <w:p w:rsidR="0036032B" w:rsidRPr="00F0533B" w:rsidRDefault="009312E3">
            <w:r w:rsidRPr="00F0533B">
              <w:t>Любка Стоянова ВАЧЕВА</w:t>
            </w:r>
          </w:p>
        </w:tc>
        <w:tc>
          <w:tcPr>
            <w:tcW w:w="3012" w:type="dxa"/>
          </w:tcPr>
          <w:p w:rsidR="0036032B" w:rsidRPr="00F0533B" w:rsidRDefault="009312E3">
            <w:r w:rsidRPr="00F0533B">
              <w:t>1951 г.</w:t>
            </w:r>
          </w:p>
        </w:tc>
        <w:tc>
          <w:tcPr>
            <w:tcW w:w="1597" w:type="dxa"/>
          </w:tcPr>
          <w:p w:rsidR="0036032B" w:rsidRPr="00F0533B" w:rsidRDefault="009312E3">
            <w:r w:rsidRPr="00F0533B">
              <w:t>София</w:t>
            </w:r>
          </w:p>
        </w:tc>
      </w:tr>
    </w:tbl>
    <w:p w:rsidR="0036032B" w:rsidRPr="00F0533B" w:rsidRDefault="0036032B"/>
    <w:tbl>
      <w:tblPr>
        <w:tblStyle w:val="a0"/>
        <w:tblW w:w="7792" w:type="dxa"/>
        <w:tblInd w:w="-3" w:type="dxa"/>
        <w:tbl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blBorders>
        <w:tblLayout w:type="fixed"/>
        <w:tblLook w:val="0420" w:firstRow="1" w:lastRow="0" w:firstColumn="0" w:lastColumn="0" w:noHBand="0" w:noVBand="1"/>
      </w:tblPr>
      <w:tblGrid>
        <w:gridCol w:w="4106"/>
        <w:gridCol w:w="3686"/>
      </w:tblGrid>
      <w:tr w:rsidR="0036032B" w:rsidRPr="00F0533B" w:rsidTr="003603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06" w:type="dxa"/>
          </w:tcPr>
          <w:p w:rsidR="0036032B" w:rsidRPr="00F0533B" w:rsidRDefault="009312E3">
            <w:r w:rsidRPr="00F0533B">
              <w:t>Наследодател</w:t>
            </w:r>
          </w:p>
        </w:tc>
        <w:tc>
          <w:tcPr>
            <w:tcW w:w="3686" w:type="dxa"/>
          </w:tcPr>
          <w:p w:rsidR="0036032B" w:rsidRPr="00F0533B" w:rsidRDefault="009312E3">
            <w:r w:rsidRPr="00F0533B">
              <w:t>Наследници</w:t>
            </w:r>
          </w:p>
        </w:tc>
      </w:tr>
      <w:tr w:rsidR="0036032B" w:rsidRPr="00F0533B" w:rsidTr="0036032B">
        <w:tc>
          <w:tcPr>
            <w:tcW w:w="4106" w:type="dxa"/>
          </w:tcPr>
          <w:p w:rsidR="0036032B" w:rsidRPr="00F0533B" w:rsidRDefault="009312E3">
            <w:r w:rsidRPr="00F0533B">
              <w:rPr>
                <w:b/>
                <w:bCs/>
              </w:rPr>
              <w:t>Райна Борисова ЛАМБРЕВА-ПЕТКОВА</w:t>
            </w:r>
          </w:p>
          <w:p w:rsidR="0036032B" w:rsidRPr="00F0533B" w:rsidRDefault="009312E3">
            <w:r w:rsidRPr="00F0533B">
              <w:t>Починала през 2023 г.</w:t>
            </w:r>
          </w:p>
        </w:tc>
        <w:tc>
          <w:tcPr>
            <w:tcW w:w="3686" w:type="dxa"/>
          </w:tcPr>
          <w:p w:rsidR="0036032B" w:rsidRPr="00F0533B" w:rsidRDefault="009312E3">
            <w:r w:rsidRPr="00F0533B">
              <w:t xml:space="preserve">Ани </w:t>
            </w:r>
            <w:proofErr w:type="spellStart"/>
            <w:r w:rsidRPr="00F0533B">
              <w:t>Здравецова</w:t>
            </w:r>
            <w:proofErr w:type="spellEnd"/>
            <w:r w:rsidRPr="00F0533B">
              <w:t xml:space="preserve"> Стоянова</w:t>
            </w:r>
          </w:p>
          <w:p w:rsidR="0036032B" w:rsidRPr="00F0533B" w:rsidRDefault="009312E3">
            <w:r w:rsidRPr="00F0533B">
              <w:t>Родена през 1980 г.</w:t>
            </w:r>
          </w:p>
        </w:tc>
      </w:tr>
      <w:tr w:rsidR="0036032B" w:rsidRPr="00F0533B" w:rsidTr="0036032B">
        <w:trPr>
          <w:trHeight w:val="1788"/>
        </w:trPr>
        <w:tc>
          <w:tcPr>
            <w:tcW w:w="4106" w:type="dxa"/>
          </w:tcPr>
          <w:p w:rsidR="0036032B" w:rsidRPr="00F0533B" w:rsidRDefault="009312E3">
            <w:r w:rsidRPr="00F0533B">
              <w:rPr>
                <w:b/>
                <w:bCs/>
              </w:rPr>
              <w:t>Йорданка Стоянова МИРКОВА</w:t>
            </w:r>
          </w:p>
          <w:p w:rsidR="0036032B" w:rsidRPr="00F0533B" w:rsidRDefault="009312E3">
            <w:r w:rsidRPr="00F0533B">
              <w:t>Починала през 2023 г.</w:t>
            </w:r>
          </w:p>
        </w:tc>
        <w:tc>
          <w:tcPr>
            <w:tcW w:w="3686" w:type="dxa"/>
          </w:tcPr>
          <w:p w:rsidR="0036032B" w:rsidRPr="00F0533B" w:rsidRDefault="009312E3">
            <w:r w:rsidRPr="00F0533B">
              <w:t>Здравко Йорданов МИРКОВ</w:t>
            </w:r>
          </w:p>
          <w:p w:rsidR="0036032B" w:rsidRPr="00F0533B" w:rsidRDefault="009312E3">
            <w:r w:rsidRPr="00F0533B">
              <w:t>Роден през 1942 г.</w:t>
            </w:r>
          </w:p>
          <w:p w:rsidR="0036032B" w:rsidRPr="00F0533B" w:rsidRDefault="0036032B"/>
          <w:p w:rsidR="0036032B" w:rsidRPr="00F0533B" w:rsidRDefault="009312E3">
            <w:r w:rsidRPr="00F0533B">
              <w:t>Татяна Здравкова ВЛАДОВА</w:t>
            </w:r>
          </w:p>
          <w:p w:rsidR="0036032B" w:rsidRPr="00F0533B" w:rsidRDefault="009312E3">
            <w:r w:rsidRPr="00F0533B">
              <w:t>Родена през 1972 г.</w:t>
            </w:r>
          </w:p>
          <w:p w:rsidR="0036032B" w:rsidRPr="00F0533B" w:rsidRDefault="0036032B"/>
          <w:p w:rsidR="0036032B" w:rsidRPr="00F0533B" w:rsidRDefault="009312E3">
            <w:r w:rsidRPr="00F0533B">
              <w:t>Мартин Стоянов ЙОРДАНОВ</w:t>
            </w:r>
          </w:p>
          <w:p w:rsidR="0036032B" w:rsidRPr="00F0533B" w:rsidRDefault="009312E3">
            <w:r w:rsidRPr="00F0533B">
              <w:t>Роден през 1990 г.</w:t>
            </w:r>
          </w:p>
        </w:tc>
      </w:tr>
    </w:tbl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p w:rsidR="0036032B" w:rsidRPr="00F0533B" w:rsidRDefault="0036032B"/>
    <w:sectPr w:rsidR="0036032B" w:rsidRPr="00F0533B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2274" w:right="2274" w:bottom="2274" w:left="2274" w:header="1701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A83" w:rsidRDefault="009312E3">
      <w:r>
        <w:separator/>
      </w:r>
    </w:p>
  </w:endnote>
  <w:endnote w:type="continuationSeparator" w:id="0">
    <w:p w:rsidR="00167A83" w:rsidRDefault="00931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B282B86-63E8-4337-968F-0C4C9750361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1171637-D843-4233-8F2A-B5FCA411044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C34AFCA-F026-49E6-948D-259337F9D2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jc w:val="center"/>
    </w:pPr>
    <w:r>
      <w:rPr>
        <w:noProof/>
        <w:lang w:val="bg-BG"/>
      </w:rPr>
      <w:drawing>
        <wp:inline distT="0" distB="0" distL="0" distR="0">
          <wp:extent cx="771525" cy="619125"/>
          <wp:effectExtent l="0" t="0" r="0" b="0"/>
          <wp:docPr id="2" name="image1.png" descr="R:\1_Graphics&amp;Web\Court_Graphic_Charter\2013\ECHR_Stationery\Documents_and_Letters\Cover_Pages_And_Docs\White_600_dpi\ECHR_CoverpageCS61_ECHR_Coverpage_Footer_COE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:\1_Graphics&amp;Web\Court_Graphic_Charter\2013\ECHR_Stationery\Documents_and_Letters\Cover_Pages_And_Docs\White_600_dpi\ECHR_CoverpageCS61_ECHR_Coverpage_Footer_COE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6032B" w:rsidRDefault="0036032B">
    <w:pPr>
      <w:pBdr>
        <w:top w:val="nil"/>
        <w:left w:val="nil"/>
        <w:bottom w:val="nil"/>
        <w:right w:val="nil"/>
        <w:between w:val="nil"/>
      </w:pBdr>
      <w:tabs>
        <w:tab w:val="center" w:pos="3686"/>
        <w:tab w:val="right" w:pos="7371"/>
      </w:tabs>
      <w:jc w:val="center"/>
      <w:rPr>
        <w:color w:val="000000"/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jc w:val="center"/>
    </w:pPr>
    <w:r>
      <w:rPr>
        <w:noProof/>
        <w:lang w:val="bg-BG"/>
      </w:rPr>
      <w:drawing>
        <wp:inline distT="0" distB="0" distL="0" distR="0">
          <wp:extent cx="771525" cy="619125"/>
          <wp:effectExtent l="0" t="0" r="0" b="0"/>
          <wp:docPr id="4" name="image1.png" descr="R:\1_Graphics&amp;Web\Court_Graphic_Charter\2013\ECHR_Stationery\Documents_and_Letters\Cover_Pages_And_Docs\White_600_dpi\ECHR_CoverpageCS61_ECHR_Coverpage_Footer_COE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:\1_Graphics&amp;Web\Court_Graphic_Charter\2013\ECHR_Stationery\Documents_and_Letters\Cover_Pages_And_Docs\White_600_dpi\ECHR_CoverpageCS61_ECHR_Coverpage_Footer_COE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6032B" w:rsidRDefault="0036032B">
    <w:pPr>
      <w:pBdr>
        <w:top w:val="nil"/>
        <w:left w:val="nil"/>
        <w:bottom w:val="nil"/>
        <w:right w:val="nil"/>
        <w:between w:val="nil"/>
      </w:pBdr>
      <w:tabs>
        <w:tab w:val="center" w:pos="3686"/>
        <w:tab w:val="right" w:pos="7371"/>
      </w:tabs>
      <w:jc w:val="center"/>
      <w:rPr>
        <w:color w:val="000000"/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C0181">
      <w:rPr>
        <w:noProof/>
        <w:color w:val="000000"/>
        <w:sz w:val="18"/>
        <w:szCs w:val="18"/>
      </w:rPr>
      <w:t>6</w:t>
    </w:r>
    <w:r>
      <w:rPr>
        <w:color w:val="000000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C0181">
      <w:rPr>
        <w:noProof/>
        <w:color w:val="000000"/>
        <w:sz w:val="18"/>
        <w:szCs w:val="18"/>
      </w:rPr>
      <w:t>5</w:t>
    </w:r>
    <w:r>
      <w:rPr>
        <w:color w:val="000000"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C0181">
      <w:rPr>
        <w:noProof/>
        <w:color w:val="000000"/>
        <w:sz w:val="18"/>
        <w:szCs w:val="18"/>
      </w:rPr>
      <w:t>8</w:t>
    </w:r>
    <w:r>
      <w:rPr>
        <w:color w:val="000000"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C0181">
      <w:rPr>
        <w:noProof/>
        <w:color w:val="000000"/>
        <w:sz w:val="18"/>
        <w:szCs w:val="18"/>
      </w:rPr>
      <w:t>7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A83" w:rsidRDefault="009312E3">
      <w:r>
        <w:separator/>
      </w:r>
    </w:p>
  </w:footnote>
  <w:footnote w:type="continuationSeparator" w:id="0">
    <w:p w:rsidR="00167A83" w:rsidRDefault="00931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jc w:val="center"/>
    </w:pPr>
    <w:r>
      <w:rPr>
        <w:noProof/>
        <w:lang w:val="bg-BG"/>
      </w:rPr>
      <w:drawing>
        <wp:inline distT="0" distB="0" distL="0" distR="0">
          <wp:extent cx="2962275" cy="1219200"/>
          <wp:effectExtent l="0" t="0" r="0" b="0"/>
          <wp:docPr id="1" name="image2.png" descr="R:\1_Graphics&amp;Web\Court_Graphic_Charter\2013\ECHR_Stationery\Documents_and_Letters\Cover_Pages_And_Docs\White_600_dpi\ECHR_CoverpageCS61_ECHR_Coverpage_Header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R:\1_Graphics&amp;Web\Court_Graphic_Charter\2013\ECHR_Stationery\Documents_and_Letters\Cover_Pages_And_Docs\White_600_dpi\ECHR_CoverpageCS61_ECHR_Coverpage_Header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6032B" w:rsidRDefault="0036032B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jc w:val="center"/>
    </w:pPr>
    <w:r>
      <w:rPr>
        <w:noProof/>
        <w:lang w:val="bg-BG"/>
      </w:rPr>
      <w:drawing>
        <wp:inline distT="0" distB="0" distL="0" distR="0">
          <wp:extent cx="2962275" cy="1219200"/>
          <wp:effectExtent l="0" t="0" r="0" b="0"/>
          <wp:docPr id="3" name="image2.png" descr="R:\1_Graphics&amp;Web\Court_Graphic_Charter\2013\ECHR_Stationery\Documents_and_Letters\Cover_Pages_And_Docs\White_600_dpi\ECHR_CoverpageCS61_ECHR_Coverpage_Header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R:\1_Graphics&amp;Web\Court_Graphic_Charter\2013\ECHR_Stationery\Documents_and_Letters\Cover_Pages_And_Docs\White_600_dpi\ECHR_CoverpageCS61_ECHR_Coverpage_Header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6032B" w:rsidRDefault="003603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РЕШЕНИЕ СТАНОЕВ И ДРУГИ СРЕЩУ БЪЛГАРИЯ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РЕШЕНИЕ СТАНОЕВ И ДРУГИ СРЕЩУ БЪЛГАРИЯ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РЕШЕНИЕ СТАНОЕВ И ДРУГИ СРЕЩУ БЪЛГАРИЯ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2B" w:rsidRDefault="009312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РЕШЕНИЕ СТАНОЕВ И ДРУГИ СРЕЩУ БЪЛГАРИЯ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D4F36"/>
    <w:multiLevelType w:val="multilevel"/>
    <w:tmpl w:val="083AF3AA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(%2)"/>
      <w:lvlJc w:val="left"/>
      <w:pPr>
        <w:ind w:left="680" w:hanging="340"/>
      </w:pPr>
    </w:lvl>
    <w:lvl w:ilvl="2">
      <w:start w:val="1"/>
      <w:numFmt w:val="lowerRoman"/>
      <w:lvlText w:val="(%3)"/>
      <w:lvlJc w:val="left"/>
      <w:pPr>
        <w:ind w:left="1021" w:hanging="341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BFA4AF1"/>
    <w:multiLevelType w:val="multilevel"/>
    <w:tmpl w:val="8B0CCF3E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(%2)"/>
      <w:lvlJc w:val="left"/>
      <w:pPr>
        <w:ind w:left="680" w:hanging="340"/>
      </w:pPr>
    </w:lvl>
    <w:lvl w:ilvl="2">
      <w:start w:val="1"/>
      <w:numFmt w:val="lowerRoman"/>
      <w:lvlText w:val="(%3)"/>
      <w:lvlJc w:val="left"/>
      <w:pPr>
        <w:ind w:left="1021" w:hanging="341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A1F6725"/>
    <w:multiLevelType w:val="multilevel"/>
    <w:tmpl w:val="7D4683F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upperRoman"/>
      <w:lvlText w:val="%2."/>
      <w:lvlJc w:val="left"/>
      <w:pPr>
        <w:ind w:left="369" w:hanging="369"/>
      </w:pPr>
    </w:lvl>
    <w:lvl w:ilvl="2">
      <w:start w:val="1"/>
      <w:numFmt w:val="upperLetter"/>
      <w:lvlText w:val="%3."/>
      <w:lvlJc w:val="left"/>
      <w:pPr>
        <w:ind w:left="510" w:hanging="340"/>
      </w:pPr>
    </w:lvl>
    <w:lvl w:ilvl="3">
      <w:start w:val="1"/>
      <w:numFmt w:val="decimal"/>
      <w:lvlText w:val="%4."/>
      <w:lvlJc w:val="left"/>
      <w:pPr>
        <w:ind w:left="680" w:hanging="340"/>
      </w:pPr>
    </w:lvl>
    <w:lvl w:ilvl="4">
      <w:start w:val="1"/>
      <w:numFmt w:val="lowerLetter"/>
      <w:lvlText w:val="(%5)"/>
      <w:lvlJc w:val="left"/>
      <w:pPr>
        <w:ind w:left="851" w:hanging="341"/>
      </w:pPr>
    </w:lvl>
    <w:lvl w:ilvl="5">
      <w:start w:val="1"/>
      <w:numFmt w:val="lowerRoman"/>
      <w:lvlText w:val="(%6)"/>
      <w:lvlJc w:val="left"/>
      <w:pPr>
        <w:ind w:left="1021" w:hanging="341"/>
      </w:pPr>
    </w:lvl>
    <w:lvl w:ilvl="6">
      <w:start w:val="1"/>
      <w:numFmt w:val="decimal"/>
      <w:lvlText w:val="(%7)"/>
      <w:lvlJc w:val="left"/>
      <w:pPr>
        <w:ind w:left="1247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7">
      <w:start w:val="1"/>
      <w:numFmt w:val="bullet"/>
      <w:lvlText w:val="‒"/>
      <w:lvlJc w:val="left"/>
      <w:pPr>
        <w:ind w:left="1247" w:hanging="226"/>
      </w:pPr>
      <w:rPr>
        <w:rFonts w:ascii="Times New Roman" w:eastAsia="Times New Roman" w:hAnsi="Times New Roman" w:cs="Times New Roman"/>
        <w:color w:val="000000"/>
      </w:rPr>
    </w:lvl>
    <w:lvl w:ilvl="8">
      <w:start w:val="1"/>
      <w:numFmt w:val="bullet"/>
      <w:lvlText w:val="▪"/>
      <w:lvlJc w:val="left"/>
      <w:pPr>
        <w:ind w:left="1361" w:hanging="170"/>
      </w:pPr>
      <w:rPr>
        <w:rFonts w:ascii="Times New Roman" w:eastAsia="Times New Roman" w:hAnsi="Times New Roman" w:cs="Times New Roman"/>
        <w:color w:val="0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2B"/>
    <w:rsid w:val="000A0F4A"/>
    <w:rsid w:val="000D5738"/>
    <w:rsid w:val="00136D1E"/>
    <w:rsid w:val="00167A83"/>
    <w:rsid w:val="001C4572"/>
    <w:rsid w:val="00217228"/>
    <w:rsid w:val="00275EDE"/>
    <w:rsid w:val="0036032B"/>
    <w:rsid w:val="00375DF0"/>
    <w:rsid w:val="0039589B"/>
    <w:rsid w:val="00481861"/>
    <w:rsid w:val="004A17E9"/>
    <w:rsid w:val="00623DC1"/>
    <w:rsid w:val="00630E87"/>
    <w:rsid w:val="00817D2E"/>
    <w:rsid w:val="008978A5"/>
    <w:rsid w:val="008C0181"/>
    <w:rsid w:val="008D4552"/>
    <w:rsid w:val="008E40CD"/>
    <w:rsid w:val="009312E3"/>
    <w:rsid w:val="00972848"/>
    <w:rsid w:val="00994C32"/>
    <w:rsid w:val="009B02DD"/>
    <w:rsid w:val="00AB5EFA"/>
    <w:rsid w:val="00BD3CDB"/>
    <w:rsid w:val="00BE74C4"/>
    <w:rsid w:val="00C95FBF"/>
    <w:rsid w:val="00D253A0"/>
    <w:rsid w:val="00D83C53"/>
    <w:rsid w:val="00DE5BF0"/>
    <w:rsid w:val="00E245FB"/>
    <w:rsid w:val="00E87A87"/>
    <w:rsid w:val="00F0533B"/>
    <w:rsid w:val="00F4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A3BA6-5AB2-490E-8CD9-78E0D993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pPr>
      <w:spacing w:before="200" w:line="271" w:lineRule="auto"/>
      <w:outlineLvl w:val="2"/>
    </w:pPr>
    <w:rPr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pPr>
      <w:spacing w:before="200"/>
      <w:outlineLvl w:val="3"/>
    </w:pPr>
    <w:rPr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pPr>
      <w:spacing w:before="200"/>
      <w:outlineLvl w:val="4"/>
    </w:pPr>
    <w:rPr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pPr>
      <w:spacing w:line="271" w:lineRule="auto"/>
      <w:outlineLvl w:val="5"/>
    </w:pPr>
    <w:rPr>
      <w:b/>
      <w:bCs/>
      <w:i/>
      <w:iCs/>
      <w:color w:val="7F7F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4" w:space="1" w:color="000000"/>
      </w:pBdr>
    </w:pPr>
    <w:rPr>
      <w:sz w:val="52"/>
      <w:szCs w:val="52"/>
    </w:rPr>
  </w:style>
  <w:style w:type="paragraph" w:styleId="Subtitle">
    <w:name w:val="Subtitle"/>
    <w:basedOn w:val="Normal"/>
    <w:next w:val="Normal"/>
    <w:pPr>
      <w:spacing w:after="600"/>
    </w:pPr>
    <w:rPr>
      <w:i/>
      <w:iCs/>
    </w:rPr>
  </w:style>
  <w:style w:type="table" w:customStyle="1" w:styleId="a">
    <w:basedOn w:val="TableNormal0"/>
    <w:tblPr>
      <w:tblStyleRowBandSize w:val="1"/>
      <w:tblStyleColBandSize w:val="1"/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bCs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a0">
    <w:basedOn w:val="TableNormal0"/>
    <w:tblPr>
      <w:tblStyleRowBandSize w:val="1"/>
      <w:tblStyleColBandSize w:val="1"/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bCs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312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2E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573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738"/>
  </w:style>
  <w:style w:type="paragraph" w:styleId="Footer">
    <w:name w:val="footer"/>
    <w:basedOn w:val="Normal"/>
    <w:link w:val="FooterChar"/>
    <w:uiPriority w:val="99"/>
    <w:unhideWhenUsed/>
    <w:rsid w:val="000D573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2102</Words>
  <Characters>11987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Tsocheva</dc:creator>
  <cp:lastModifiedBy>BOJURA LAZAROVA</cp:lastModifiedBy>
  <cp:revision>34</cp:revision>
  <cp:lastPrinted>2026-09-18T14:59:00Z</cp:lastPrinted>
  <dcterms:created xsi:type="dcterms:W3CDTF">2026-09-18T14:59:00Z</dcterms:created>
  <dcterms:modified xsi:type="dcterms:W3CDTF">2026-09-28T10:13:00Z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1760630</vt:lpwstr>
  </property>
  <property fmtid="{D5CDD505-2E9C-101B-9397-08002B2CF9AE}" pid="3" name="cstLanguage">
    <vt:lpwstr>2057</vt:lpwstr>
  </property>
  <property fmtid="{D5CDD505-2E9C-101B-9397-08002B2CF9AE}" pid="4" name="RegisteredNo">
    <vt:lpwstr>29331/22</vt:lpwstr>
  </property>
  <property fmtid="{D5CDD505-2E9C-101B-9397-08002B2CF9AE}" pid="5" name="_MarkAsFinal">
    <vt:bool>true</vt:bool>
  </property>
</Properties>
</file>