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591" w:rsidRPr="0070016D" w:rsidRDefault="00B32591" w:rsidP="00300AA5">
      <w:pPr>
        <w:jc w:val="center"/>
        <w:rPr>
          <w:lang w:val="bg-BG"/>
        </w:rPr>
      </w:pPr>
      <w:bookmarkStart w:id="0" w:name="_GoBack"/>
      <w:bookmarkEnd w:id="0"/>
    </w:p>
    <w:p w:rsidR="00B32591" w:rsidRPr="0070016D" w:rsidRDefault="00B32591" w:rsidP="00300AA5">
      <w:pPr>
        <w:jc w:val="center"/>
        <w:rPr>
          <w:sz w:val="4"/>
          <w:szCs w:val="4"/>
          <w:lang w:val="bg-BG"/>
        </w:rPr>
      </w:pPr>
    </w:p>
    <w:p w:rsidR="00B32591" w:rsidRPr="0070016D" w:rsidRDefault="00467A1B" w:rsidP="00300AA5">
      <w:pPr>
        <w:pStyle w:val="DecHTitle"/>
        <w:rPr>
          <w:lang w:val="bg-BG"/>
        </w:rPr>
      </w:pPr>
      <w:r w:rsidRPr="0070016D">
        <w:rPr>
          <w:lang w:val="bg-BG"/>
        </w:rPr>
        <w:t>ТРЕТ</w:t>
      </w:r>
      <w:r w:rsidR="00F45530" w:rsidRPr="0070016D">
        <w:rPr>
          <w:lang w:val="bg-BG"/>
        </w:rPr>
        <w:t>О</w:t>
      </w:r>
      <w:r w:rsidRPr="0070016D">
        <w:rPr>
          <w:lang w:val="bg-BG"/>
        </w:rPr>
        <w:t xml:space="preserve"> </w:t>
      </w:r>
      <w:r w:rsidR="00F45530" w:rsidRPr="0070016D">
        <w:rPr>
          <w:lang w:val="bg-BG"/>
        </w:rPr>
        <w:t>ОТДЕЛЕНИЕ</w:t>
      </w:r>
    </w:p>
    <w:p w:rsidR="00B32591" w:rsidRPr="0070016D" w:rsidRDefault="00467A1B" w:rsidP="00300AA5">
      <w:pPr>
        <w:pStyle w:val="DecHTitle"/>
        <w:rPr>
          <w:lang w:val="bg-BG"/>
        </w:rPr>
      </w:pPr>
      <w:r w:rsidRPr="0070016D">
        <w:rPr>
          <w:lang w:val="bg-BG"/>
        </w:rPr>
        <w:t>РЕШЕНИЕ</w:t>
      </w:r>
    </w:p>
    <w:p w:rsidR="00B32591" w:rsidRPr="0070016D" w:rsidRDefault="00467A1B" w:rsidP="00300AA5">
      <w:pPr>
        <w:pStyle w:val="DecHCase"/>
        <w:rPr>
          <w:i/>
          <w:lang w:val="bg-BG"/>
        </w:rPr>
      </w:pPr>
      <w:r w:rsidRPr="0070016D">
        <w:rPr>
          <w:noProof/>
          <w:lang w:val="bg-BG"/>
        </w:rPr>
        <w:t>Жалба №</w:t>
      </w:r>
      <w:r w:rsidRPr="0070016D">
        <w:rPr>
          <w:lang w:val="bg-BG"/>
        </w:rPr>
        <w:t xml:space="preserve"> 44635/21</w:t>
      </w:r>
      <w:r w:rsidR="006267D3" w:rsidRPr="0070016D">
        <w:rPr>
          <w:lang w:val="bg-BG"/>
        </w:rPr>
        <w:br/>
      </w:r>
      <w:r w:rsidRPr="0070016D">
        <w:rPr>
          <w:noProof/>
          <w:lang w:val="bg-BG"/>
        </w:rPr>
        <w:t>Яни Костов ДИМИТРОВ</w:t>
      </w:r>
      <w:r w:rsidRPr="0070016D">
        <w:rPr>
          <w:noProof/>
          <w:lang w:val="bg-BG"/>
        </w:rPr>
        <w:br/>
      </w:r>
      <w:r w:rsidR="006267D3" w:rsidRPr="0070016D">
        <w:rPr>
          <w:lang w:val="bg-BG"/>
        </w:rPr>
        <w:t xml:space="preserve">срещу </w:t>
      </w:r>
      <w:r w:rsidRPr="0070016D">
        <w:rPr>
          <w:lang w:val="bg-BG"/>
        </w:rPr>
        <w:t>България</w:t>
      </w:r>
    </w:p>
    <w:p w:rsidR="00B32591" w:rsidRPr="0070016D" w:rsidRDefault="00B32591" w:rsidP="00300AA5">
      <w:pPr>
        <w:rPr>
          <w:sz w:val="2"/>
          <w:szCs w:val="2"/>
          <w:lang w:val="bg-BG"/>
        </w:rPr>
      </w:pPr>
    </w:p>
    <w:p w:rsidR="00550E92" w:rsidRPr="0070016D" w:rsidRDefault="00467A1B" w:rsidP="00300AA5">
      <w:pPr>
        <w:pStyle w:val="JuPara"/>
        <w:rPr>
          <w:lang w:val="bg-BG"/>
        </w:rPr>
      </w:pPr>
      <w:r w:rsidRPr="0070016D">
        <w:rPr>
          <w:lang w:val="bg-BG"/>
        </w:rPr>
        <w:t>Европейският съд по правата на човека (Трет</w:t>
      </w:r>
      <w:r w:rsidR="008C42D0" w:rsidRPr="0070016D">
        <w:rPr>
          <w:lang w:val="bg-BG"/>
        </w:rPr>
        <w:t>о</w:t>
      </w:r>
      <w:r w:rsidRPr="0070016D">
        <w:rPr>
          <w:lang w:val="bg-BG"/>
        </w:rPr>
        <w:t xml:space="preserve"> </w:t>
      </w:r>
      <w:r w:rsidR="008C42D0" w:rsidRPr="0070016D">
        <w:rPr>
          <w:lang w:val="bg-BG"/>
        </w:rPr>
        <w:t>отделение</w:t>
      </w:r>
      <w:r w:rsidRPr="0070016D">
        <w:rPr>
          <w:lang w:val="bg-BG"/>
        </w:rPr>
        <w:t>), заседаващ на</w:t>
      </w:r>
      <w:r w:rsidR="00D1261D" w:rsidRPr="0070016D">
        <w:rPr>
          <w:lang w:val="bg-BG"/>
        </w:rPr>
        <w:t xml:space="preserve"> 2 юни 2026 г. </w:t>
      </w:r>
      <w:r w:rsidRPr="0070016D">
        <w:rPr>
          <w:lang w:val="bg-BG"/>
        </w:rPr>
        <w:t>в състав:</w:t>
      </w:r>
    </w:p>
    <w:p w:rsidR="00550E92" w:rsidRPr="0070016D" w:rsidRDefault="00467A1B" w:rsidP="00300AA5">
      <w:pPr>
        <w:pStyle w:val="JuJudges"/>
        <w:rPr>
          <w:iCs/>
          <w:lang w:val="bg-BG"/>
        </w:rPr>
      </w:pPr>
      <w:r w:rsidRPr="0070016D">
        <w:rPr>
          <w:lang w:val="bg-BG"/>
        </w:rPr>
        <w:tab/>
        <w:t xml:space="preserve">Петер </w:t>
      </w:r>
      <w:proofErr w:type="spellStart"/>
      <w:r w:rsidRPr="0070016D">
        <w:rPr>
          <w:lang w:val="bg-BG"/>
        </w:rPr>
        <w:t>Роосма</w:t>
      </w:r>
      <w:proofErr w:type="spellEnd"/>
      <w:r w:rsidRPr="0070016D">
        <w:rPr>
          <w:i/>
          <w:lang w:val="bg-BG"/>
        </w:rPr>
        <w:t>, председател</w:t>
      </w:r>
      <w:r w:rsidRPr="0070016D">
        <w:rPr>
          <w:lang w:val="bg-BG"/>
        </w:rPr>
        <w:t>,</w:t>
      </w:r>
      <w:r w:rsidRPr="0070016D">
        <w:rPr>
          <w:lang w:val="bg-BG"/>
        </w:rPr>
        <w:br/>
      </w:r>
      <w:r w:rsidRPr="0070016D">
        <w:rPr>
          <w:lang w:val="bg-BG"/>
        </w:rPr>
        <w:tab/>
        <w:t>Диана Ковачева,</w:t>
      </w:r>
      <w:r w:rsidRPr="0070016D">
        <w:rPr>
          <w:lang w:val="bg-BG"/>
        </w:rPr>
        <w:br/>
      </w:r>
      <w:r w:rsidRPr="0070016D">
        <w:rPr>
          <w:lang w:val="bg-BG"/>
        </w:rPr>
        <w:tab/>
      </w:r>
      <w:proofErr w:type="spellStart"/>
      <w:r w:rsidRPr="0070016D">
        <w:rPr>
          <w:lang w:val="bg-BG"/>
        </w:rPr>
        <w:t>Канолик</w:t>
      </w:r>
      <w:proofErr w:type="spellEnd"/>
      <w:r w:rsidRPr="0070016D">
        <w:rPr>
          <w:lang w:val="bg-BG"/>
        </w:rPr>
        <w:t xml:space="preserve"> </w:t>
      </w:r>
      <w:proofErr w:type="spellStart"/>
      <w:r w:rsidRPr="0070016D">
        <w:rPr>
          <w:lang w:val="bg-BG"/>
        </w:rPr>
        <w:t>Мингоранс</w:t>
      </w:r>
      <w:proofErr w:type="spellEnd"/>
      <w:r w:rsidRPr="0070016D">
        <w:rPr>
          <w:lang w:val="bg-BG"/>
        </w:rPr>
        <w:t xml:space="preserve"> </w:t>
      </w:r>
      <w:proofErr w:type="spellStart"/>
      <w:r w:rsidRPr="0070016D">
        <w:rPr>
          <w:lang w:val="bg-BG"/>
        </w:rPr>
        <w:t>Кайрат</w:t>
      </w:r>
      <w:proofErr w:type="spellEnd"/>
      <w:r w:rsidRPr="0070016D">
        <w:rPr>
          <w:i/>
          <w:lang w:val="bg-BG"/>
        </w:rPr>
        <w:t>, съдии</w:t>
      </w:r>
      <w:r w:rsidRPr="0070016D">
        <w:rPr>
          <w:lang w:val="bg-BG"/>
        </w:rPr>
        <w:t>,</w:t>
      </w:r>
      <w:r w:rsidRPr="0070016D">
        <w:rPr>
          <w:lang w:val="bg-BG"/>
        </w:rPr>
        <w:br/>
        <w:t xml:space="preserve">и Олга </w:t>
      </w:r>
      <w:proofErr w:type="spellStart"/>
      <w:r w:rsidRPr="0070016D">
        <w:rPr>
          <w:lang w:val="bg-BG"/>
        </w:rPr>
        <w:t>Чернишова</w:t>
      </w:r>
      <w:proofErr w:type="spellEnd"/>
      <w:r w:rsidRPr="0070016D">
        <w:rPr>
          <w:lang w:val="bg-BG"/>
        </w:rPr>
        <w:t xml:space="preserve">, </w:t>
      </w:r>
      <w:r w:rsidRPr="0070016D">
        <w:rPr>
          <w:i/>
          <w:lang w:val="bg-BG"/>
        </w:rPr>
        <w:t>заместник</w:t>
      </w:r>
      <w:r w:rsidRPr="0070016D">
        <w:rPr>
          <w:i/>
          <w:iCs/>
          <w:lang w:val="bg-BG"/>
        </w:rPr>
        <w:t>-секретар</w:t>
      </w:r>
      <w:r w:rsidR="008C42D0" w:rsidRPr="0070016D">
        <w:rPr>
          <w:i/>
          <w:iCs/>
          <w:lang w:val="bg-BG"/>
        </w:rPr>
        <w:t xml:space="preserve"> на секцията</w:t>
      </w:r>
      <w:r w:rsidRPr="0070016D">
        <w:rPr>
          <w:i/>
          <w:lang w:val="bg-BG"/>
        </w:rPr>
        <w:t>,</w:t>
      </w:r>
    </w:p>
    <w:p w:rsidR="00550E92" w:rsidRPr="0070016D" w:rsidRDefault="00467A1B" w:rsidP="00300AA5">
      <w:pPr>
        <w:pStyle w:val="JuPara"/>
        <w:rPr>
          <w:lang w:val="bg-BG"/>
        </w:rPr>
      </w:pPr>
      <w:r w:rsidRPr="0070016D">
        <w:rPr>
          <w:lang w:val="bg-BG"/>
        </w:rPr>
        <w:t>Като взе предвид:</w:t>
      </w:r>
    </w:p>
    <w:p w:rsidR="00550E92" w:rsidRPr="0070016D" w:rsidRDefault="00467A1B" w:rsidP="00300AA5">
      <w:pPr>
        <w:pStyle w:val="JuPara"/>
        <w:rPr>
          <w:lang w:val="bg-BG"/>
        </w:rPr>
      </w:pPr>
      <w:r w:rsidRPr="0070016D">
        <w:rPr>
          <w:lang w:val="bg-BG"/>
        </w:rPr>
        <w:t>жалбата (№ 44635/21) срещу Република България, подадена пред Съда съгласно чле</w:t>
      </w:r>
      <w:r w:rsidR="0070016D">
        <w:rPr>
          <w:lang w:val="bg-BG"/>
        </w:rPr>
        <w:t>н 34 от Конвенцията за защита</w:t>
      </w:r>
      <w:r w:rsidRPr="0070016D">
        <w:rPr>
          <w:lang w:val="bg-BG"/>
        </w:rPr>
        <w:t xml:space="preserve"> правата на човека и основните свободи („Конвенцията“) на 23 август 2021 г. от български</w:t>
      </w:r>
      <w:r w:rsidR="008C42D0" w:rsidRPr="0070016D">
        <w:rPr>
          <w:lang w:val="bg-BG"/>
        </w:rPr>
        <w:t>я</w:t>
      </w:r>
      <w:r w:rsidRPr="0070016D">
        <w:rPr>
          <w:lang w:val="bg-BG"/>
        </w:rPr>
        <w:t xml:space="preserve"> гражданин, г-н Яни Костов Димитров („</w:t>
      </w:r>
      <w:r w:rsidR="008C42D0" w:rsidRPr="0070016D">
        <w:rPr>
          <w:lang w:val="bg-BG"/>
        </w:rPr>
        <w:t>жалбоподателят</w:t>
      </w:r>
      <w:r w:rsidRPr="0070016D">
        <w:rPr>
          <w:lang w:val="bg-BG"/>
        </w:rPr>
        <w:t>“), роден през 1946 г., живеещ в Сливен и представляван от г-н М. </w:t>
      </w:r>
      <w:proofErr w:type="spellStart"/>
      <w:r w:rsidRPr="0070016D">
        <w:rPr>
          <w:lang w:val="bg-BG"/>
        </w:rPr>
        <w:t>Екимджиев</w:t>
      </w:r>
      <w:proofErr w:type="spellEnd"/>
      <w:r w:rsidRPr="0070016D">
        <w:rPr>
          <w:lang w:val="bg-BG"/>
        </w:rPr>
        <w:t xml:space="preserve">, г-жа К. Бончева и г-жа М. Докова-Костадинова, адвокати, практикуващи в </w:t>
      </w:r>
      <w:r w:rsidR="0070016D">
        <w:rPr>
          <w:lang w:val="bg-BG"/>
        </w:rPr>
        <w:t xml:space="preserve">гр. </w:t>
      </w:r>
      <w:r w:rsidRPr="0070016D">
        <w:rPr>
          <w:lang w:val="bg-BG"/>
        </w:rPr>
        <w:t>Пловдив;</w:t>
      </w:r>
    </w:p>
    <w:p w:rsidR="00550E92" w:rsidRPr="0070016D" w:rsidRDefault="00467A1B" w:rsidP="00300AA5">
      <w:pPr>
        <w:pStyle w:val="JuPara"/>
        <w:rPr>
          <w:lang w:val="bg-BG"/>
        </w:rPr>
      </w:pPr>
      <w:r w:rsidRPr="0070016D">
        <w:rPr>
          <w:lang w:val="bg-BG"/>
        </w:rPr>
        <w:t>решението за уведомяване на българското правителство („</w:t>
      </w:r>
      <w:r w:rsidR="008C42D0" w:rsidRPr="0070016D">
        <w:rPr>
          <w:lang w:val="bg-BG"/>
        </w:rPr>
        <w:t>П</w:t>
      </w:r>
      <w:r w:rsidRPr="0070016D">
        <w:rPr>
          <w:lang w:val="bg-BG"/>
        </w:rPr>
        <w:t xml:space="preserve">равителството“), представлявано от неговия </w:t>
      </w:r>
      <w:r w:rsidR="0070016D">
        <w:rPr>
          <w:lang w:val="bg-BG"/>
        </w:rPr>
        <w:t>агент</w:t>
      </w:r>
      <w:r w:rsidRPr="0070016D">
        <w:rPr>
          <w:lang w:val="bg-BG"/>
        </w:rPr>
        <w:t>, г-жа Б. Симеонова от Министерството на правосъдието, относно жалбата;</w:t>
      </w:r>
    </w:p>
    <w:p w:rsidR="00550E92" w:rsidRPr="0070016D" w:rsidRDefault="008C42D0" w:rsidP="00300AA5">
      <w:pPr>
        <w:pStyle w:val="JuPara"/>
        <w:rPr>
          <w:lang w:val="bg-BG"/>
        </w:rPr>
      </w:pPr>
      <w:r w:rsidRPr="0070016D">
        <w:rPr>
          <w:lang w:val="bg-BG"/>
        </w:rPr>
        <w:t>становищата</w:t>
      </w:r>
      <w:r w:rsidR="00467A1B" w:rsidRPr="0070016D">
        <w:rPr>
          <w:lang w:val="bg-BG"/>
        </w:rPr>
        <w:t xml:space="preserve"> </w:t>
      </w:r>
      <w:r w:rsidR="00300AA5" w:rsidRPr="0070016D">
        <w:rPr>
          <w:lang w:val="bg-BG"/>
        </w:rPr>
        <w:t xml:space="preserve">на </w:t>
      </w:r>
      <w:r w:rsidR="00467A1B" w:rsidRPr="0070016D">
        <w:rPr>
          <w:lang w:val="bg-BG"/>
        </w:rPr>
        <w:t>страните;</w:t>
      </w:r>
    </w:p>
    <w:p w:rsidR="00550E92" w:rsidRPr="0070016D" w:rsidRDefault="00467A1B" w:rsidP="00300AA5">
      <w:pPr>
        <w:pStyle w:val="JuPara"/>
        <w:rPr>
          <w:lang w:val="bg-BG"/>
        </w:rPr>
      </w:pPr>
      <w:r w:rsidRPr="0070016D">
        <w:rPr>
          <w:lang w:val="bg-BG"/>
        </w:rPr>
        <w:t>След обсъждане, постановява следното:</w:t>
      </w:r>
    </w:p>
    <w:p w:rsidR="00550E92" w:rsidRPr="0070016D" w:rsidRDefault="00467A1B" w:rsidP="00300AA5">
      <w:pPr>
        <w:pStyle w:val="JuHHead"/>
        <w:rPr>
          <w:lang w:val="bg-BG"/>
        </w:rPr>
      </w:pPr>
      <w:r w:rsidRPr="0070016D">
        <w:rPr>
          <w:lang w:val="bg-BG"/>
        </w:rPr>
        <w:t>ПРЕДМЕТ НА ДЕЛОТО</w:t>
      </w:r>
    </w:p>
    <w:p w:rsidR="00550E92" w:rsidRPr="0070016D" w:rsidRDefault="00981236" w:rsidP="00300AA5">
      <w:pPr>
        <w:pStyle w:val="JuPara"/>
        <w:rPr>
          <w:lang w:val="bg-BG"/>
        </w:rPr>
      </w:pPr>
      <w:r w:rsidRPr="0070016D">
        <w:rPr>
          <w:lang w:val="bg-BG"/>
        </w:rPr>
        <w:fldChar w:fldCharType="begin"/>
      </w:r>
      <w:r w:rsidRPr="0070016D">
        <w:rPr>
          <w:lang w:val="bg-BG"/>
        </w:rPr>
        <w:instrText xml:space="preserve"> SEQ level0 \*arabic \* MERGEFORMAT </w:instrText>
      </w:r>
      <w:r w:rsidRPr="0070016D">
        <w:rPr>
          <w:lang w:val="bg-BG"/>
        </w:rPr>
        <w:fldChar w:fldCharType="separate"/>
      </w:r>
      <w:bookmarkStart w:id="1" w:name="paragraph00001"/>
      <w:r w:rsidR="00300AA5" w:rsidRPr="0070016D">
        <w:rPr>
          <w:noProof/>
          <w:lang w:val="bg-BG"/>
        </w:rPr>
        <w:t>1</w:t>
      </w:r>
      <w:bookmarkEnd w:id="1"/>
      <w:r w:rsidRPr="0070016D">
        <w:rPr>
          <w:noProof/>
          <w:lang w:val="bg-BG"/>
        </w:rPr>
        <w:fldChar w:fldCharType="end"/>
      </w:r>
      <w:r w:rsidR="00467A1B" w:rsidRPr="0070016D">
        <w:rPr>
          <w:lang w:val="bg-BG"/>
        </w:rPr>
        <w:t xml:space="preserve">. Жалбата се отнася до невъзможността на жалбоподателя да оспори дейността на автосервиз, намиращ се отсреща на дома му, който според него </w:t>
      </w:r>
      <w:r w:rsidR="008C42D0" w:rsidRPr="0070016D">
        <w:rPr>
          <w:lang w:val="bg-BG"/>
        </w:rPr>
        <w:t>причинява</w:t>
      </w:r>
      <w:r w:rsidR="00467A1B" w:rsidRPr="0070016D">
        <w:rPr>
          <w:lang w:val="bg-BG"/>
        </w:rPr>
        <w:t xml:space="preserve"> прекомерен шум и замърсяване. Той </w:t>
      </w:r>
      <w:r w:rsidR="008C42D0" w:rsidRPr="0070016D">
        <w:rPr>
          <w:lang w:val="bg-BG"/>
        </w:rPr>
        <w:t>подава</w:t>
      </w:r>
      <w:r w:rsidR="00467A1B" w:rsidRPr="0070016D">
        <w:rPr>
          <w:lang w:val="bg-BG"/>
        </w:rPr>
        <w:t xml:space="preserve"> множество жалби до местните власти, но по това време не са констатирани нарушения на нормите за здраве и безопасност. Жалбоподателят се </w:t>
      </w:r>
      <w:r w:rsidR="008C42D0" w:rsidRPr="0070016D">
        <w:rPr>
          <w:lang w:val="bg-BG"/>
        </w:rPr>
        <w:t>опитва</w:t>
      </w:r>
      <w:r w:rsidR="00467A1B" w:rsidRPr="0070016D">
        <w:rPr>
          <w:lang w:val="bg-BG"/>
        </w:rPr>
        <w:t xml:space="preserve"> също така да оспори измененията в местния </w:t>
      </w:r>
      <w:r w:rsidR="00C501D5">
        <w:rPr>
          <w:lang w:val="bg-BG"/>
        </w:rPr>
        <w:t xml:space="preserve">подробен </w:t>
      </w:r>
      <w:r w:rsidR="00AD441B">
        <w:rPr>
          <w:lang w:val="bg-BG"/>
        </w:rPr>
        <w:lastRenderedPageBreak/>
        <w:t xml:space="preserve">устройствен </w:t>
      </w:r>
      <w:r w:rsidR="00467A1B" w:rsidRPr="0070016D">
        <w:rPr>
          <w:lang w:val="bg-BG"/>
        </w:rPr>
        <w:t xml:space="preserve">план, </w:t>
      </w:r>
      <w:r w:rsidR="00AD441B">
        <w:rPr>
          <w:lang w:val="bg-BG"/>
        </w:rPr>
        <w:t>който разрешава</w:t>
      </w:r>
      <w:r w:rsidR="00467A1B" w:rsidRPr="0070016D">
        <w:rPr>
          <w:lang w:val="bg-BG"/>
        </w:rPr>
        <w:t xml:space="preserve"> дейността на сервиза. Административните съдилища обаче </w:t>
      </w:r>
      <w:r w:rsidR="00A812AE" w:rsidRPr="0070016D">
        <w:rPr>
          <w:lang w:val="bg-BG"/>
        </w:rPr>
        <w:t>обявяват</w:t>
      </w:r>
      <w:r w:rsidR="00467A1B" w:rsidRPr="0070016D">
        <w:rPr>
          <w:lang w:val="bg-BG"/>
        </w:rPr>
        <w:t xml:space="preserve"> жалбата му за недопустима, като </w:t>
      </w:r>
      <w:r w:rsidR="00A812AE" w:rsidRPr="0070016D">
        <w:rPr>
          <w:lang w:val="bg-BG"/>
        </w:rPr>
        <w:t>постановяват</w:t>
      </w:r>
      <w:r w:rsidR="00467A1B" w:rsidRPr="0070016D">
        <w:rPr>
          <w:lang w:val="bg-BG"/>
        </w:rPr>
        <w:t xml:space="preserve">, че националното законодателство позволява само на непосредствените съседи – а не на съседите </w:t>
      </w:r>
      <w:r w:rsidR="00AD441B">
        <w:rPr>
          <w:lang w:val="bg-BG"/>
        </w:rPr>
        <w:t>през улица</w:t>
      </w:r>
      <w:r w:rsidR="00467A1B" w:rsidRPr="0070016D">
        <w:rPr>
          <w:lang w:val="bg-BG"/>
        </w:rPr>
        <w:t xml:space="preserve"> – да оспорват такива административни решения.</w:t>
      </w:r>
    </w:p>
    <w:p w:rsidR="00550E92" w:rsidRPr="0070016D" w:rsidRDefault="00981236" w:rsidP="00300AA5">
      <w:pPr>
        <w:pStyle w:val="JuPara"/>
        <w:rPr>
          <w:lang w:val="bg-BG"/>
        </w:rPr>
      </w:pPr>
      <w:r w:rsidRPr="0070016D">
        <w:rPr>
          <w:lang w:val="bg-BG"/>
        </w:rPr>
        <w:fldChar w:fldCharType="begin"/>
      </w:r>
      <w:r w:rsidRPr="0070016D">
        <w:rPr>
          <w:lang w:val="bg-BG"/>
        </w:rPr>
        <w:instrText xml:space="preserve"> SEQ level0 \*arabic \* MERGEFORMAT </w:instrText>
      </w:r>
      <w:r w:rsidRPr="0070016D">
        <w:rPr>
          <w:lang w:val="bg-BG"/>
        </w:rPr>
        <w:fldChar w:fldCharType="separate"/>
      </w:r>
      <w:bookmarkStart w:id="2" w:name="paragraph00002"/>
      <w:r w:rsidR="00300AA5" w:rsidRPr="0070016D">
        <w:rPr>
          <w:noProof/>
          <w:lang w:val="bg-BG"/>
        </w:rPr>
        <w:t>2</w:t>
      </w:r>
      <w:bookmarkEnd w:id="2"/>
      <w:r w:rsidRPr="0070016D">
        <w:rPr>
          <w:noProof/>
          <w:lang w:val="bg-BG"/>
        </w:rPr>
        <w:fldChar w:fldCharType="end"/>
      </w:r>
      <w:r w:rsidR="00467A1B" w:rsidRPr="0070016D">
        <w:rPr>
          <w:lang w:val="bg-BG"/>
        </w:rPr>
        <w:t xml:space="preserve">. Жалбоподателят </w:t>
      </w:r>
      <w:r w:rsidR="00C501D5">
        <w:rPr>
          <w:lang w:val="bg-BG"/>
        </w:rPr>
        <w:t>повдига оплаквания по</w:t>
      </w:r>
      <w:r w:rsidR="00467A1B" w:rsidRPr="0070016D">
        <w:rPr>
          <w:lang w:val="bg-BG"/>
        </w:rPr>
        <w:t xml:space="preserve"> членове 8 и 13 от Конвенцията, че националните власти не са успели да сложат край на неудобствата, причинени от автосервиза, след подадените от него жалби. Той твърд</w:t>
      </w:r>
      <w:r w:rsidR="00A812AE" w:rsidRPr="0070016D">
        <w:rPr>
          <w:lang w:val="bg-BG"/>
        </w:rPr>
        <w:t>и</w:t>
      </w:r>
      <w:r w:rsidR="00467A1B" w:rsidRPr="0070016D">
        <w:rPr>
          <w:lang w:val="bg-BG"/>
        </w:rPr>
        <w:t xml:space="preserve"> освен това, че е налице нарушение на член 6, алинея 1, на основание, че оспорването му на </w:t>
      </w:r>
      <w:r w:rsidR="00C501D5">
        <w:rPr>
          <w:lang w:val="bg-BG"/>
        </w:rPr>
        <w:t>подробния устройствен план</w:t>
      </w:r>
      <w:r w:rsidR="00467A1B" w:rsidRPr="0070016D">
        <w:rPr>
          <w:lang w:val="bg-BG"/>
        </w:rPr>
        <w:t xml:space="preserve"> (вж. параграф</w:t>
      </w:r>
      <w:r w:rsidR="00A812AE" w:rsidRPr="0070016D">
        <w:rPr>
          <w:lang w:val="bg-BG"/>
        </w:rPr>
        <w:t xml:space="preserve"> </w:t>
      </w:r>
      <w:r w:rsidR="00467A1B" w:rsidRPr="0070016D">
        <w:rPr>
          <w:lang w:val="bg-BG"/>
        </w:rPr>
        <w:fldChar w:fldCharType="begin"/>
      </w:r>
      <w:r w:rsidR="00467A1B" w:rsidRPr="0070016D">
        <w:rPr>
          <w:lang w:val="bg-BG"/>
        </w:rPr>
        <w:instrText xml:space="preserve"> REF paragraph00001 \h  \* CharFormat </w:instrText>
      </w:r>
      <w:r w:rsidR="00467A1B" w:rsidRPr="0070016D">
        <w:rPr>
          <w:lang w:val="bg-BG"/>
        </w:rPr>
      </w:r>
      <w:r w:rsidR="00467A1B" w:rsidRPr="0070016D">
        <w:rPr>
          <w:lang w:val="bg-BG"/>
        </w:rPr>
        <w:fldChar w:fldCharType="separate"/>
      </w:r>
      <w:r w:rsidR="00300AA5" w:rsidRPr="0070016D">
        <w:rPr>
          <w:lang w:val="bg-BG"/>
        </w:rPr>
        <w:t>1</w:t>
      </w:r>
      <w:r w:rsidR="00467A1B" w:rsidRPr="0070016D">
        <w:rPr>
          <w:lang w:val="bg-BG"/>
        </w:rPr>
        <w:fldChar w:fldCharType="end"/>
      </w:r>
      <w:r w:rsidR="00467A1B" w:rsidRPr="0070016D">
        <w:rPr>
          <w:lang w:val="bg-BG"/>
        </w:rPr>
        <w:t xml:space="preserve"> по-горе) не е разгледано по същество.</w:t>
      </w:r>
    </w:p>
    <w:p w:rsidR="00550E92" w:rsidRPr="0070016D" w:rsidRDefault="00467A1B" w:rsidP="00300AA5">
      <w:pPr>
        <w:pStyle w:val="JuHHead"/>
        <w:keepNext w:val="0"/>
        <w:keepLines w:val="0"/>
        <w:numPr>
          <w:ilvl w:val="0"/>
          <w:numId w:val="21"/>
        </w:numPr>
        <w:rPr>
          <w:lang w:val="bg-BG"/>
        </w:rPr>
      </w:pPr>
      <w:r w:rsidRPr="0070016D">
        <w:rPr>
          <w:lang w:val="bg-BG"/>
        </w:rPr>
        <w:t>ОЦЕНКА</w:t>
      </w:r>
      <w:r w:rsidR="00A812AE" w:rsidRPr="0070016D">
        <w:rPr>
          <w:lang w:val="bg-BG"/>
        </w:rPr>
        <w:t>ТА</w:t>
      </w:r>
      <w:r w:rsidRPr="0070016D">
        <w:rPr>
          <w:lang w:val="bg-BG"/>
        </w:rPr>
        <w:t xml:space="preserve"> НА СЪДА</w:t>
      </w:r>
    </w:p>
    <w:p w:rsidR="00550E92" w:rsidRPr="0070016D" w:rsidRDefault="00981236" w:rsidP="00300AA5">
      <w:pPr>
        <w:pStyle w:val="JuPara"/>
        <w:rPr>
          <w:lang w:val="bg-BG"/>
        </w:rPr>
      </w:pPr>
      <w:r w:rsidRPr="0070016D">
        <w:rPr>
          <w:lang w:val="bg-BG"/>
        </w:rPr>
        <w:fldChar w:fldCharType="begin"/>
      </w:r>
      <w:r w:rsidRPr="0070016D">
        <w:rPr>
          <w:lang w:val="bg-BG"/>
        </w:rPr>
        <w:instrText xml:space="preserve"> SEQ level0 \*arabic \* MERGEFORMAT </w:instrText>
      </w:r>
      <w:r w:rsidRPr="0070016D">
        <w:rPr>
          <w:lang w:val="bg-BG"/>
        </w:rPr>
        <w:fldChar w:fldCharType="separate"/>
      </w:r>
      <w:bookmarkStart w:id="3" w:name="paragraph00003"/>
      <w:r w:rsidR="00300AA5" w:rsidRPr="0070016D">
        <w:rPr>
          <w:noProof/>
          <w:lang w:val="bg-BG"/>
        </w:rPr>
        <w:t>3</w:t>
      </w:r>
      <w:bookmarkEnd w:id="3"/>
      <w:r w:rsidRPr="0070016D">
        <w:rPr>
          <w:noProof/>
          <w:lang w:val="bg-BG"/>
        </w:rPr>
        <w:fldChar w:fldCharType="end"/>
      </w:r>
      <w:r w:rsidR="00467A1B" w:rsidRPr="0070016D">
        <w:rPr>
          <w:lang w:val="bg-BG"/>
        </w:rPr>
        <w:t xml:space="preserve">. Делото </w:t>
      </w:r>
      <w:r w:rsidR="00A812AE" w:rsidRPr="0070016D">
        <w:rPr>
          <w:lang w:val="bg-BG"/>
        </w:rPr>
        <w:t>е</w:t>
      </w:r>
      <w:r w:rsidR="00467A1B" w:rsidRPr="0070016D">
        <w:rPr>
          <w:lang w:val="bg-BG"/>
        </w:rPr>
        <w:t xml:space="preserve"> </w:t>
      </w:r>
      <w:r w:rsidR="0046797A">
        <w:rPr>
          <w:lang w:val="bg-BG"/>
        </w:rPr>
        <w:t>комуникирано</w:t>
      </w:r>
      <w:r w:rsidR="00467A1B" w:rsidRPr="0070016D">
        <w:rPr>
          <w:lang w:val="bg-BG"/>
        </w:rPr>
        <w:t xml:space="preserve"> на правителството през</w:t>
      </w:r>
      <w:r w:rsidR="0046797A">
        <w:rPr>
          <w:lang w:val="bg-BG"/>
        </w:rPr>
        <w:t xml:space="preserve"> м.</w:t>
      </w:r>
      <w:r w:rsidR="00467A1B" w:rsidRPr="0070016D">
        <w:rPr>
          <w:lang w:val="bg-BG"/>
        </w:rPr>
        <w:t xml:space="preserve"> ноември 2024 г. На този етап Съдът изрично </w:t>
      </w:r>
      <w:r w:rsidR="00A812AE" w:rsidRPr="0070016D">
        <w:rPr>
          <w:lang w:val="bg-BG"/>
        </w:rPr>
        <w:t>моли</w:t>
      </w:r>
      <w:r w:rsidR="00467A1B" w:rsidRPr="0070016D">
        <w:rPr>
          <w:lang w:val="bg-BG"/>
        </w:rPr>
        <w:t xml:space="preserve"> страните да </w:t>
      </w:r>
      <w:r w:rsidR="001806EE">
        <w:rPr>
          <w:lang w:val="bg-BG"/>
        </w:rPr>
        <w:t>коментират</w:t>
      </w:r>
      <w:r w:rsidR="00467A1B" w:rsidRPr="0070016D">
        <w:rPr>
          <w:lang w:val="bg-BG"/>
        </w:rPr>
        <w:t xml:space="preserve"> въпроса дали </w:t>
      </w:r>
      <w:proofErr w:type="spellStart"/>
      <w:r w:rsidR="001806EE">
        <w:rPr>
          <w:i/>
          <w:iCs/>
          <w:lang w:val="bg-BG"/>
        </w:rPr>
        <w:t>actio</w:t>
      </w:r>
      <w:proofErr w:type="spellEnd"/>
      <w:r w:rsidR="001806EE">
        <w:rPr>
          <w:i/>
          <w:iCs/>
          <w:lang w:val="bg-BG"/>
        </w:rPr>
        <w:t xml:space="preserve"> </w:t>
      </w:r>
      <w:proofErr w:type="spellStart"/>
      <w:r w:rsidR="001806EE">
        <w:rPr>
          <w:i/>
          <w:iCs/>
          <w:lang w:val="bg-BG"/>
        </w:rPr>
        <w:t>negatoria</w:t>
      </w:r>
      <w:proofErr w:type="spellEnd"/>
      <w:r w:rsidR="00467A1B" w:rsidRPr="0070016D">
        <w:rPr>
          <w:i/>
          <w:iCs/>
          <w:lang w:val="bg-BG"/>
        </w:rPr>
        <w:t xml:space="preserve"> – </w:t>
      </w:r>
      <w:r w:rsidR="001806EE">
        <w:rPr>
          <w:lang w:val="bg-BG"/>
        </w:rPr>
        <w:t>съдебен иск, целящ</w:t>
      </w:r>
      <w:r w:rsidR="00467A1B" w:rsidRPr="0070016D">
        <w:rPr>
          <w:lang w:val="bg-BG"/>
        </w:rPr>
        <w:t xml:space="preserve"> да спре необосновани дейности, които пречат на ефективното упражняване на правото на</w:t>
      </w:r>
      <w:r w:rsidR="001806EE">
        <w:rPr>
          <w:lang w:val="bg-BG"/>
        </w:rPr>
        <w:t xml:space="preserve"> собственост – би представлявал</w:t>
      </w:r>
      <w:r w:rsidR="00467A1B" w:rsidRPr="0070016D">
        <w:rPr>
          <w:lang w:val="bg-BG"/>
        </w:rPr>
        <w:t xml:space="preserve"> ефективно средство за защита, достъпно за жалбоподателя.</w:t>
      </w:r>
    </w:p>
    <w:p w:rsidR="00550E92" w:rsidRPr="0070016D" w:rsidRDefault="00300AA5" w:rsidP="00300AA5">
      <w:pPr>
        <w:pStyle w:val="JuPara"/>
        <w:rPr>
          <w:lang w:val="bg-BG"/>
        </w:rPr>
      </w:pPr>
      <w:r w:rsidRPr="0070016D">
        <w:rPr>
          <w:lang w:val="bg-BG"/>
        </w:rPr>
        <w:fldChar w:fldCharType="begin"/>
      </w:r>
      <w:r w:rsidR="00467A1B" w:rsidRPr="0070016D">
        <w:rPr>
          <w:lang w:val="bg-BG"/>
        </w:rPr>
        <w:instrText xml:space="preserve"> SEQ level0 \*arabic \* MERGEFORMAT </w:instrText>
      </w:r>
      <w:r w:rsidRPr="0070016D">
        <w:rPr>
          <w:lang w:val="bg-BG"/>
        </w:rPr>
        <w:fldChar w:fldCharType="separate"/>
      </w:r>
      <w:r w:rsidRPr="0070016D">
        <w:rPr>
          <w:noProof/>
          <w:lang w:val="bg-BG"/>
        </w:rPr>
        <w:t>4</w:t>
      </w:r>
      <w:r w:rsidRPr="0070016D">
        <w:rPr>
          <w:noProof/>
          <w:lang w:val="bg-BG"/>
        </w:rPr>
        <w:fldChar w:fldCharType="end"/>
      </w:r>
      <w:r w:rsidR="00467A1B" w:rsidRPr="0070016D">
        <w:rPr>
          <w:lang w:val="bg-BG"/>
        </w:rPr>
        <w:t xml:space="preserve">. В </w:t>
      </w:r>
      <w:r w:rsidR="00700BFD">
        <w:rPr>
          <w:lang w:val="bg-BG"/>
        </w:rPr>
        <w:t>становището</w:t>
      </w:r>
      <w:r w:rsidR="00467A1B" w:rsidRPr="0070016D">
        <w:rPr>
          <w:lang w:val="bg-BG"/>
        </w:rPr>
        <w:t xml:space="preserve"> си относно допустимостта и </w:t>
      </w:r>
      <w:r w:rsidR="00700BFD">
        <w:rPr>
          <w:lang w:val="bg-BG"/>
        </w:rPr>
        <w:t>основателността</w:t>
      </w:r>
      <w:r w:rsidR="00467A1B" w:rsidRPr="0070016D">
        <w:rPr>
          <w:lang w:val="bg-BG"/>
        </w:rPr>
        <w:t xml:space="preserve"> на делото правителството информира Съда, че през </w:t>
      </w:r>
      <w:r w:rsidR="00700BFD">
        <w:rPr>
          <w:lang w:val="bg-BG"/>
        </w:rPr>
        <w:t xml:space="preserve">м. </w:t>
      </w:r>
      <w:r w:rsidR="00467A1B" w:rsidRPr="0070016D">
        <w:rPr>
          <w:lang w:val="bg-BG"/>
        </w:rPr>
        <w:t xml:space="preserve">април 2023 г. жалбоподателят действително е завел </w:t>
      </w:r>
      <w:proofErr w:type="spellStart"/>
      <w:r w:rsidR="00700BFD">
        <w:rPr>
          <w:i/>
          <w:iCs/>
          <w:lang w:val="bg-BG"/>
        </w:rPr>
        <w:t>actio</w:t>
      </w:r>
      <w:proofErr w:type="spellEnd"/>
      <w:r w:rsidR="00700BFD">
        <w:rPr>
          <w:i/>
          <w:iCs/>
          <w:lang w:val="bg-BG"/>
        </w:rPr>
        <w:t xml:space="preserve"> </w:t>
      </w:r>
      <w:proofErr w:type="spellStart"/>
      <w:r w:rsidR="00700BFD">
        <w:rPr>
          <w:i/>
          <w:iCs/>
          <w:lang w:val="bg-BG"/>
        </w:rPr>
        <w:t>negatoria</w:t>
      </w:r>
      <w:proofErr w:type="spellEnd"/>
      <w:r w:rsidR="00467A1B" w:rsidRPr="0070016D">
        <w:rPr>
          <w:i/>
          <w:iCs/>
          <w:lang w:val="bg-BG"/>
        </w:rPr>
        <w:t xml:space="preserve"> </w:t>
      </w:r>
      <w:r w:rsidR="00467A1B" w:rsidRPr="0070016D">
        <w:rPr>
          <w:lang w:val="bg-BG"/>
        </w:rPr>
        <w:t>срещу съседите</w:t>
      </w:r>
      <w:r w:rsidR="009B6CFD">
        <w:rPr>
          <w:lang w:val="bg-BG"/>
        </w:rPr>
        <w:t xml:space="preserve"> му</w:t>
      </w:r>
      <w:r w:rsidR="00467A1B" w:rsidRPr="0070016D">
        <w:rPr>
          <w:lang w:val="bg-BG"/>
        </w:rPr>
        <w:t>, които експлоатират автосервиза. Правителството представ</w:t>
      </w:r>
      <w:r w:rsidR="00A812AE" w:rsidRPr="0070016D">
        <w:rPr>
          <w:lang w:val="bg-BG"/>
        </w:rPr>
        <w:t>я</w:t>
      </w:r>
      <w:r w:rsidR="00467A1B" w:rsidRPr="0070016D">
        <w:rPr>
          <w:lang w:val="bg-BG"/>
        </w:rPr>
        <w:t xml:space="preserve"> документи, свързани с това съдебно производство.</w:t>
      </w:r>
    </w:p>
    <w:p w:rsidR="00550E92" w:rsidRPr="0070016D" w:rsidRDefault="00300AA5" w:rsidP="00300AA5">
      <w:pPr>
        <w:pStyle w:val="JuPara"/>
        <w:rPr>
          <w:lang w:val="bg-BG"/>
        </w:rPr>
      </w:pPr>
      <w:r w:rsidRPr="0070016D">
        <w:rPr>
          <w:lang w:val="bg-BG"/>
        </w:rPr>
        <w:fldChar w:fldCharType="begin"/>
      </w:r>
      <w:r w:rsidR="00467A1B" w:rsidRPr="0070016D">
        <w:rPr>
          <w:lang w:val="bg-BG"/>
        </w:rPr>
        <w:instrText xml:space="preserve"> SEQ level0 \*arabic \* MERGEFORMAT </w:instrText>
      </w:r>
      <w:r w:rsidRPr="0070016D">
        <w:rPr>
          <w:lang w:val="bg-BG"/>
        </w:rPr>
        <w:fldChar w:fldCharType="separate"/>
      </w:r>
      <w:r w:rsidRPr="0070016D">
        <w:rPr>
          <w:noProof/>
          <w:lang w:val="bg-BG"/>
        </w:rPr>
        <w:t>5</w:t>
      </w:r>
      <w:r w:rsidRPr="0070016D">
        <w:rPr>
          <w:noProof/>
          <w:lang w:val="bg-BG"/>
        </w:rPr>
        <w:fldChar w:fldCharType="end"/>
      </w:r>
      <w:r w:rsidR="00467A1B" w:rsidRPr="0070016D">
        <w:rPr>
          <w:lang w:val="bg-BG"/>
        </w:rPr>
        <w:t>. Жалбоподателят потвър</w:t>
      </w:r>
      <w:r w:rsidR="00A812AE" w:rsidRPr="0070016D">
        <w:rPr>
          <w:lang w:val="bg-BG"/>
        </w:rPr>
        <w:t>ждава</w:t>
      </w:r>
      <w:r w:rsidR="00467A1B" w:rsidRPr="0070016D">
        <w:rPr>
          <w:lang w:val="bg-BG"/>
        </w:rPr>
        <w:t xml:space="preserve">, че е завел </w:t>
      </w:r>
      <w:proofErr w:type="spellStart"/>
      <w:r w:rsidR="00467A1B" w:rsidRPr="0070016D">
        <w:rPr>
          <w:i/>
          <w:iCs/>
          <w:lang w:val="bg-BG"/>
        </w:rPr>
        <w:t>actio</w:t>
      </w:r>
      <w:proofErr w:type="spellEnd"/>
      <w:r w:rsidR="00467A1B" w:rsidRPr="0070016D">
        <w:rPr>
          <w:i/>
          <w:iCs/>
          <w:lang w:val="bg-BG"/>
        </w:rPr>
        <w:t xml:space="preserve"> </w:t>
      </w:r>
      <w:proofErr w:type="spellStart"/>
      <w:r w:rsidR="00467A1B" w:rsidRPr="0070016D">
        <w:rPr>
          <w:i/>
          <w:iCs/>
          <w:lang w:val="bg-BG"/>
        </w:rPr>
        <w:t>negatoria</w:t>
      </w:r>
      <w:proofErr w:type="spellEnd"/>
      <w:r w:rsidR="00467A1B" w:rsidRPr="0070016D">
        <w:rPr>
          <w:lang w:val="bg-BG"/>
        </w:rPr>
        <w:t>. Той представ</w:t>
      </w:r>
      <w:r w:rsidR="00A812AE" w:rsidRPr="0070016D">
        <w:rPr>
          <w:lang w:val="bg-BG"/>
        </w:rPr>
        <w:t>я</w:t>
      </w:r>
      <w:r w:rsidR="00467A1B" w:rsidRPr="0070016D">
        <w:rPr>
          <w:lang w:val="bg-BG"/>
        </w:rPr>
        <w:t xml:space="preserve"> съдебните решения на съдилищата от първа и втора инстанция, постановени съответно на 28 ноември 2025 г. и 19 март 2026 г. Тези съдилища </w:t>
      </w:r>
      <w:r w:rsidR="00A812AE" w:rsidRPr="0070016D">
        <w:rPr>
          <w:lang w:val="bg-BG"/>
        </w:rPr>
        <w:t xml:space="preserve">са </w:t>
      </w:r>
      <w:r w:rsidR="00467A1B" w:rsidRPr="0070016D">
        <w:rPr>
          <w:lang w:val="bg-BG"/>
        </w:rPr>
        <w:t>се произнесли в полза на жалбоподателя, като разпоре</w:t>
      </w:r>
      <w:r w:rsidR="00A812AE" w:rsidRPr="0070016D">
        <w:rPr>
          <w:lang w:val="bg-BG"/>
        </w:rPr>
        <w:t xml:space="preserve">ждат </w:t>
      </w:r>
      <w:r w:rsidR="00467A1B" w:rsidRPr="0070016D">
        <w:rPr>
          <w:lang w:val="bg-BG"/>
        </w:rPr>
        <w:t xml:space="preserve">на съседите </w:t>
      </w:r>
      <w:r w:rsidR="009B6CFD">
        <w:rPr>
          <w:lang w:val="bg-BG"/>
        </w:rPr>
        <w:t xml:space="preserve">му </w:t>
      </w:r>
      <w:r w:rsidR="00467A1B" w:rsidRPr="0070016D">
        <w:rPr>
          <w:lang w:val="bg-BG"/>
        </w:rPr>
        <w:t xml:space="preserve">да преустановят използването на имота си като автосервиз и да се въздържат от всякакви подобни дейности. Към момента на подаване на последните </w:t>
      </w:r>
      <w:r w:rsidR="00995AA0">
        <w:rPr>
          <w:lang w:val="bg-BG"/>
        </w:rPr>
        <w:t>коментари</w:t>
      </w:r>
      <w:r w:rsidR="00467A1B" w:rsidRPr="0070016D">
        <w:rPr>
          <w:lang w:val="bg-BG"/>
        </w:rPr>
        <w:t xml:space="preserve"> на жалбоподателя решението на съда </w:t>
      </w:r>
      <w:r w:rsidR="00995AA0">
        <w:rPr>
          <w:lang w:val="bg-BG"/>
        </w:rPr>
        <w:t xml:space="preserve">на </w:t>
      </w:r>
      <w:r w:rsidR="00467A1B" w:rsidRPr="0070016D">
        <w:rPr>
          <w:lang w:val="bg-BG"/>
        </w:rPr>
        <w:t xml:space="preserve">втора инстанция все още не </w:t>
      </w:r>
      <w:r w:rsidR="00A812AE" w:rsidRPr="0070016D">
        <w:rPr>
          <w:lang w:val="bg-BG"/>
        </w:rPr>
        <w:t>е</w:t>
      </w:r>
      <w:r w:rsidR="00467A1B" w:rsidRPr="0070016D">
        <w:rPr>
          <w:lang w:val="bg-BG"/>
        </w:rPr>
        <w:t xml:space="preserve"> влязло в сила.</w:t>
      </w:r>
    </w:p>
    <w:p w:rsidR="00550E92" w:rsidRPr="0070016D" w:rsidRDefault="00300AA5" w:rsidP="00300AA5">
      <w:pPr>
        <w:pStyle w:val="JuPara"/>
        <w:rPr>
          <w:lang w:val="bg-BG"/>
        </w:rPr>
      </w:pPr>
      <w:r w:rsidRPr="0070016D">
        <w:rPr>
          <w:lang w:val="bg-BG"/>
        </w:rPr>
        <w:fldChar w:fldCharType="begin"/>
      </w:r>
      <w:r w:rsidR="00467A1B" w:rsidRPr="0070016D">
        <w:rPr>
          <w:lang w:val="bg-BG"/>
        </w:rPr>
        <w:instrText xml:space="preserve"> SEQ level0 \*arabic \* MERGEFORMAT </w:instrText>
      </w:r>
      <w:r w:rsidRPr="0070016D">
        <w:rPr>
          <w:lang w:val="bg-BG"/>
        </w:rPr>
        <w:fldChar w:fldCharType="separate"/>
      </w:r>
      <w:r w:rsidRPr="0070016D">
        <w:rPr>
          <w:noProof/>
          <w:lang w:val="bg-BG"/>
        </w:rPr>
        <w:t>6</w:t>
      </w:r>
      <w:r w:rsidRPr="0070016D">
        <w:rPr>
          <w:noProof/>
          <w:lang w:val="bg-BG"/>
        </w:rPr>
        <w:fldChar w:fldCharType="end"/>
      </w:r>
      <w:r w:rsidR="00467A1B" w:rsidRPr="0070016D">
        <w:rPr>
          <w:lang w:val="bg-BG"/>
        </w:rPr>
        <w:t xml:space="preserve">. Правителството </w:t>
      </w:r>
      <w:r w:rsidR="00A812AE" w:rsidRPr="0070016D">
        <w:rPr>
          <w:lang w:val="bg-BG"/>
        </w:rPr>
        <w:t>иска</w:t>
      </w:r>
      <w:r w:rsidR="00467A1B" w:rsidRPr="0070016D">
        <w:rPr>
          <w:lang w:val="bg-BG"/>
        </w:rPr>
        <w:t xml:space="preserve"> от Съда да отхвърли жалбата на основание злоупотреба с правото на индивидуална жалба. То посоч</w:t>
      </w:r>
      <w:r w:rsidR="00A812AE" w:rsidRPr="0070016D">
        <w:rPr>
          <w:lang w:val="bg-BG"/>
        </w:rPr>
        <w:t>ва</w:t>
      </w:r>
      <w:r w:rsidR="00467A1B" w:rsidRPr="0070016D">
        <w:rPr>
          <w:lang w:val="bg-BG"/>
        </w:rPr>
        <w:t xml:space="preserve">, че жалбоподателят не е уведомил Съда, че е завел </w:t>
      </w:r>
      <w:proofErr w:type="spellStart"/>
      <w:r w:rsidR="00467A1B" w:rsidRPr="0070016D">
        <w:rPr>
          <w:i/>
          <w:iCs/>
          <w:lang w:val="bg-BG"/>
        </w:rPr>
        <w:t>actio</w:t>
      </w:r>
      <w:proofErr w:type="spellEnd"/>
      <w:r w:rsidR="00467A1B" w:rsidRPr="0070016D">
        <w:rPr>
          <w:i/>
          <w:iCs/>
          <w:lang w:val="bg-BG"/>
        </w:rPr>
        <w:t xml:space="preserve"> </w:t>
      </w:r>
      <w:proofErr w:type="spellStart"/>
      <w:r w:rsidR="00467A1B" w:rsidRPr="0070016D">
        <w:rPr>
          <w:i/>
          <w:iCs/>
          <w:lang w:val="bg-BG"/>
        </w:rPr>
        <w:t>negatoria</w:t>
      </w:r>
      <w:proofErr w:type="spellEnd"/>
      <w:r w:rsidR="00467A1B" w:rsidRPr="0070016D">
        <w:rPr>
          <w:lang w:val="bg-BG"/>
        </w:rPr>
        <w:t xml:space="preserve"> „относно същите обстоятелства и оплаквания“, повдигнати пред Съда. </w:t>
      </w:r>
      <w:r w:rsidR="00D1261D" w:rsidRPr="0070016D">
        <w:rPr>
          <w:lang w:val="bg-BG"/>
        </w:rPr>
        <w:t xml:space="preserve">Според </w:t>
      </w:r>
      <w:r w:rsidR="00467A1B" w:rsidRPr="0070016D">
        <w:rPr>
          <w:lang w:val="bg-BG"/>
        </w:rPr>
        <w:t>правителството още към момента на подаване на жалбата жалбоподателят е имал намерение да заведе такова производство, тъй като вече е упълномощил своите представители да действат от негово име.</w:t>
      </w:r>
    </w:p>
    <w:p w:rsidR="00550E92" w:rsidRPr="0070016D" w:rsidRDefault="00981236" w:rsidP="00300AA5">
      <w:pPr>
        <w:pStyle w:val="JuPara"/>
        <w:rPr>
          <w:lang w:val="bg-BG"/>
        </w:rPr>
      </w:pPr>
      <w:r w:rsidRPr="0070016D">
        <w:rPr>
          <w:lang w:val="bg-BG"/>
        </w:rPr>
        <w:fldChar w:fldCharType="begin"/>
      </w:r>
      <w:r w:rsidRPr="0070016D">
        <w:rPr>
          <w:lang w:val="bg-BG"/>
        </w:rPr>
        <w:instrText xml:space="preserve"> SEQ level0 \*arabic \* MERGEFORMAT </w:instrText>
      </w:r>
      <w:r w:rsidRPr="0070016D">
        <w:rPr>
          <w:lang w:val="bg-BG"/>
        </w:rPr>
        <w:fldChar w:fldCharType="separate"/>
      </w:r>
      <w:bookmarkStart w:id="4" w:name="paragraph00006"/>
      <w:r w:rsidR="00300AA5" w:rsidRPr="0070016D">
        <w:rPr>
          <w:noProof/>
          <w:lang w:val="bg-BG"/>
        </w:rPr>
        <w:t>7</w:t>
      </w:r>
      <w:bookmarkEnd w:id="4"/>
      <w:r w:rsidRPr="0070016D">
        <w:rPr>
          <w:noProof/>
          <w:lang w:val="bg-BG"/>
        </w:rPr>
        <w:fldChar w:fldCharType="end"/>
      </w:r>
      <w:r w:rsidR="00467A1B" w:rsidRPr="0070016D">
        <w:rPr>
          <w:lang w:val="bg-BG"/>
        </w:rPr>
        <w:t>. Жалбоподателят оспор</w:t>
      </w:r>
      <w:r w:rsidR="00A812AE" w:rsidRPr="0070016D">
        <w:rPr>
          <w:lang w:val="bg-BG"/>
        </w:rPr>
        <w:t>ва</w:t>
      </w:r>
      <w:r w:rsidR="00467A1B" w:rsidRPr="0070016D">
        <w:rPr>
          <w:lang w:val="bg-BG"/>
        </w:rPr>
        <w:t xml:space="preserve"> възражението на правителството. Той посоч</w:t>
      </w:r>
      <w:r w:rsidR="00A812AE" w:rsidRPr="0070016D">
        <w:rPr>
          <w:lang w:val="bg-BG"/>
        </w:rPr>
        <w:t>ва</w:t>
      </w:r>
      <w:r w:rsidR="00467A1B" w:rsidRPr="0070016D">
        <w:rPr>
          <w:lang w:val="bg-BG"/>
        </w:rPr>
        <w:t xml:space="preserve">, че е завел </w:t>
      </w:r>
      <w:proofErr w:type="spellStart"/>
      <w:r w:rsidR="00995AA0">
        <w:rPr>
          <w:i/>
          <w:iCs/>
          <w:lang w:val="bg-BG"/>
        </w:rPr>
        <w:t>негаторния</w:t>
      </w:r>
      <w:proofErr w:type="spellEnd"/>
      <w:r w:rsidR="00995AA0">
        <w:rPr>
          <w:i/>
          <w:iCs/>
          <w:lang w:val="bg-BG"/>
        </w:rPr>
        <w:t xml:space="preserve"> иск</w:t>
      </w:r>
      <w:r w:rsidR="00467A1B" w:rsidRPr="0070016D">
        <w:rPr>
          <w:i/>
          <w:iCs/>
          <w:lang w:val="bg-BG"/>
        </w:rPr>
        <w:t xml:space="preserve"> </w:t>
      </w:r>
      <w:r w:rsidR="00467A1B" w:rsidRPr="0070016D">
        <w:rPr>
          <w:lang w:val="bg-BG"/>
        </w:rPr>
        <w:t>едва след като е подал жалбата си пред Съда. Първоначално той твърд</w:t>
      </w:r>
      <w:r w:rsidR="00A812AE" w:rsidRPr="0070016D">
        <w:rPr>
          <w:lang w:val="bg-BG"/>
        </w:rPr>
        <w:t>и</w:t>
      </w:r>
      <w:r w:rsidR="00467A1B" w:rsidRPr="0070016D">
        <w:rPr>
          <w:lang w:val="bg-BG"/>
        </w:rPr>
        <w:t xml:space="preserve">, че такъв иск не представлява </w:t>
      </w:r>
      <w:r w:rsidR="00467A1B" w:rsidRPr="0070016D">
        <w:rPr>
          <w:lang w:val="bg-BG"/>
        </w:rPr>
        <w:lastRenderedPageBreak/>
        <w:t>ефективно средство за правна защита при негови</w:t>
      </w:r>
      <w:r w:rsidR="00267733">
        <w:rPr>
          <w:lang w:val="bg-BG"/>
        </w:rPr>
        <w:t>те обстоятелства. Той не повторя този аргумент</w:t>
      </w:r>
      <w:r w:rsidR="00467A1B" w:rsidRPr="0070016D">
        <w:rPr>
          <w:lang w:val="bg-BG"/>
        </w:rPr>
        <w:t xml:space="preserve"> </w:t>
      </w:r>
      <w:r w:rsidR="00267733">
        <w:rPr>
          <w:lang w:val="bg-BG"/>
        </w:rPr>
        <w:t>при уведомяването на Съда за успеха си на</w:t>
      </w:r>
      <w:r w:rsidR="00467A1B" w:rsidRPr="0070016D">
        <w:rPr>
          <w:lang w:val="bg-BG"/>
        </w:rPr>
        <w:t xml:space="preserve"> две инстанции.</w:t>
      </w:r>
    </w:p>
    <w:p w:rsidR="00550E92" w:rsidRPr="0070016D" w:rsidRDefault="00300AA5" w:rsidP="00300AA5">
      <w:pPr>
        <w:pStyle w:val="JuPara"/>
        <w:rPr>
          <w:lang w:val="bg-BG"/>
        </w:rPr>
      </w:pPr>
      <w:r w:rsidRPr="0070016D">
        <w:rPr>
          <w:lang w:val="bg-BG"/>
        </w:rPr>
        <w:fldChar w:fldCharType="begin"/>
      </w:r>
      <w:r w:rsidR="00467A1B" w:rsidRPr="0070016D">
        <w:rPr>
          <w:lang w:val="bg-BG"/>
        </w:rPr>
        <w:instrText xml:space="preserve"> SEQ level0 \*arabic \* MERGEFORMAT </w:instrText>
      </w:r>
      <w:r w:rsidRPr="0070016D">
        <w:rPr>
          <w:lang w:val="bg-BG"/>
        </w:rPr>
        <w:fldChar w:fldCharType="separate"/>
      </w:r>
      <w:r w:rsidRPr="0070016D">
        <w:rPr>
          <w:noProof/>
          <w:lang w:val="bg-BG"/>
        </w:rPr>
        <w:t>8</w:t>
      </w:r>
      <w:r w:rsidRPr="0070016D">
        <w:rPr>
          <w:noProof/>
          <w:lang w:val="bg-BG"/>
        </w:rPr>
        <w:fldChar w:fldCharType="end"/>
      </w:r>
      <w:r w:rsidR="00467A1B" w:rsidRPr="0070016D">
        <w:rPr>
          <w:lang w:val="bg-BG"/>
        </w:rPr>
        <w:t xml:space="preserve">.  Съгласно член 35, </w:t>
      </w:r>
      <w:r w:rsidR="00BD221D" w:rsidRPr="0070016D">
        <w:rPr>
          <w:lang w:val="bg-BG"/>
        </w:rPr>
        <w:t xml:space="preserve">§ </w:t>
      </w:r>
      <w:r w:rsidR="00467A1B" w:rsidRPr="0070016D">
        <w:rPr>
          <w:lang w:val="bg-BG"/>
        </w:rPr>
        <w:t>3, буква а) от Конвенцията, жалба може да бъде отхвърлена като злоупотреба с правото на индивидуална жалба, ако, наред с други причини, тя съзнателно се основава на неверни факти или ако жалбоподателите представят непълна и по този начин подвеждаща информация. Тази информация трябва да засяга същината на делото. Същото важи, ако по време на производството пред Съда настъпят важни нови обстоятелства, а жалбоподателите не разкрият тази информация, като по този начин попречат на Съда да се произнесе по делото при пълно познаване на фактите (вж., наред с други прецеденти,</w:t>
      </w:r>
      <w:bookmarkStart w:id="5" w:name="_cl26917"/>
      <w:r w:rsidR="00467A1B" w:rsidRPr="0070016D">
        <w:rPr>
          <w:i/>
          <w:iCs/>
          <w:lang w:val="bg-BG"/>
        </w:rPr>
        <w:t xml:space="preserve"> </w:t>
      </w:r>
      <w:proofErr w:type="spellStart"/>
      <w:r w:rsidR="00AB4CBA" w:rsidRPr="0070016D">
        <w:rPr>
          <w:i/>
          <w:iCs/>
          <w:lang w:val="bg-BG"/>
        </w:rPr>
        <w:t>Грос</w:t>
      </w:r>
      <w:proofErr w:type="spellEnd"/>
      <w:r w:rsidR="00467A1B" w:rsidRPr="0070016D">
        <w:rPr>
          <w:i/>
          <w:iCs/>
          <w:lang w:val="bg-BG"/>
        </w:rPr>
        <w:t xml:space="preserve"> с</w:t>
      </w:r>
      <w:r w:rsidR="00AB4CBA" w:rsidRPr="0070016D">
        <w:rPr>
          <w:i/>
          <w:iCs/>
          <w:lang w:val="bg-BG"/>
        </w:rPr>
        <w:t>/</w:t>
      </w:r>
      <w:r w:rsidR="00467A1B" w:rsidRPr="0070016D">
        <w:rPr>
          <w:i/>
          <w:iCs/>
          <w:lang w:val="bg-BG"/>
        </w:rPr>
        <w:t>у Швейцария</w:t>
      </w:r>
      <w:bookmarkEnd w:id="5"/>
      <w:r w:rsidR="00467A1B" w:rsidRPr="0070016D">
        <w:rPr>
          <w:lang w:val="bg-BG"/>
        </w:rPr>
        <w:t xml:space="preserve"> [</w:t>
      </w:r>
      <w:r w:rsidR="00AB4CBA" w:rsidRPr="0070016D">
        <w:rPr>
          <w:lang w:val="bg-BG"/>
        </w:rPr>
        <w:t>ГК</w:t>
      </w:r>
      <w:r w:rsidR="00467A1B" w:rsidRPr="0070016D">
        <w:rPr>
          <w:lang w:val="bg-BG"/>
        </w:rPr>
        <w:t xml:space="preserve">], № 67810/10, § 28, ECHR 2014, и </w:t>
      </w:r>
      <w:proofErr w:type="spellStart"/>
      <w:r w:rsidR="00AB4CBA" w:rsidRPr="0070016D">
        <w:rPr>
          <w:i/>
          <w:iCs/>
          <w:lang w:val="bg-BG"/>
        </w:rPr>
        <w:t>Бекаури</w:t>
      </w:r>
      <w:proofErr w:type="spellEnd"/>
      <w:r w:rsidR="00467A1B" w:rsidRPr="0070016D">
        <w:rPr>
          <w:i/>
          <w:iCs/>
          <w:lang w:val="bg-BG"/>
        </w:rPr>
        <w:t xml:space="preserve"> с</w:t>
      </w:r>
      <w:r w:rsidR="00AB4CBA" w:rsidRPr="0070016D">
        <w:rPr>
          <w:i/>
          <w:iCs/>
          <w:lang w:val="bg-BG"/>
        </w:rPr>
        <w:t>/</w:t>
      </w:r>
      <w:r w:rsidR="00467A1B" w:rsidRPr="0070016D">
        <w:rPr>
          <w:i/>
          <w:iCs/>
          <w:lang w:val="bg-BG"/>
        </w:rPr>
        <w:t>у Грузия</w:t>
      </w:r>
      <w:r w:rsidR="00467A1B" w:rsidRPr="0070016D">
        <w:rPr>
          <w:lang w:val="bg-BG"/>
        </w:rPr>
        <w:t>, (</w:t>
      </w:r>
      <w:proofErr w:type="spellStart"/>
      <w:r w:rsidR="00467A1B" w:rsidRPr="0070016D">
        <w:rPr>
          <w:lang w:val="bg-BG"/>
        </w:rPr>
        <w:t>реш</w:t>
      </w:r>
      <w:proofErr w:type="spellEnd"/>
      <w:r w:rsidR="00467A1B" w:rsidRPr="0070016D">
        <w:rPr>
          <w:lang w:val="bg-BG"/>
        </w:rPr>
        <w:t>.) № 14102/02, §§ 21–23, 10 април 2012 г.).</w:t>
      </w:r>
    </w:p>
    <w:p w:rsidR="00550E92" w:rsidRPr="0070016D" w:rsidRDefault="00300AA5" w:rsidP="00300AA5">
      <w:pPr>
        <w:pStyle w:val="JuPara"/>
        <w:rPr>
          <w:lang w:val="bg-BG"/>
        </w:rPr>
      </w:pPr>
      <w:r w:rsidRPr="0070016D">
        <w:rPr>
          <w:lang w:val="bg-BG"/>
        </w:rPr>
        <w:fldChar w:fldCharType="begin"/>
      </w:r>
      <w:r w:rsidR="00467A1B" w:rsidRPr="0070016D">
        <w:rPr>
          <w:lang w:val="bg-BG"/>
        </w:rPr>
        <w:instrText xml:space="preserve"> SEQ level0 \*arabic \* MERGEFORMAT </w:instrText>
      </w:r>
      <w:r w:rsidRPr="0070016D">
        <w:rPr>
          <w:lang w:val="bg-BG"/>
        </w:rPr>
        <w:fldChar w:fldCharType="separate"/>
      </w:r>
      <w:r w:rsidRPr="0070016D">
        <w:rPr>
          <w:noProof/>
          <w:lang w:val="bg-BG"/>
        </w:rPr>
        <w:t>9</w:t>
      </w:r>
      <w:r w:rsidRPr="0070016D">
        <w:rPr>
          <w:noProof/>
          <w:lang w:val="bg-BG"/>
        </w:rPr>
        <w:fldChar w:fldCharType="end"/>
      </w:r>
      <w:r w:rsidR="00467A1B" w:rsidRPr="0070016D">
        <w:rPr>
          <w:lang w:val="bg-BG"/>
        </w:rPr>
        <w:t>. В настоящия случай жалбоподателят се оплак</w:t>
      </w:r>
      <w:r w:rsidR="00AB4CBA" w:rsidRPr="0070016D">
        <w:rPr>
          <w:lang w:val="bg-BG"/>
        </w:rPr>
        <w:t>в</w:t>
      </w:r>
      <w:r w:rsidR="00467A1B" w:rsidRPr="0070016D">
        <w:rPr>
          <w:lang w:val="bg-BG"/>
        </w:rPr>
        <w:t>а по-специално от нарушения на правата му по членове 8 и 13 от Конвенцията, като изтък</w:t>
      </w:r>
      <w:r w:rsidR="00AB4CBA" w:rsidRPr="0070016D">
        <w:rPr>
          <w:lang w:val="bg-BG"/>
        </w:rPr>
        <w:t>в</w:t>
      </w:r>
      <w:r w:rsidR="00467A1B" w:rsidRPr="0070016D">
        <w:rPr>
          <w:lang w:val="bg-BG"/>
        </w:rPr>
        <w:t>а, че властите не са успели да сложат край на неудобствата, причинени от автосервиза (вж. параграф</w:t>
      </w:r>
      <w:r w:rsidR="00AB4CBA" w:rsidRPr="0070016D">
        <w:rPr>
          <w:lang w:val="bg-BG"/>
        </w:rPr>
        <w:t xml:space="preserve"> </w:t>
      </w:r>
      <w:r w:rsidR="00467A1B" w:rsidRPr="0070016D">
        <w:rPr>
          <w:lang w:val="bg-BG"/>
        </w:rPr>
        <w:fldChar w:fldCharType="begin"/>
      </w:r>
      <w:r w:rsidR="00467A1B" w:rsidRPr="0070016D">
        <w:rPr>
          <w:lang w:val="bg-BG"/>
        </w:rPr>
        <w:instrText xml:space="preserve"> REF paragraph00002 \h  \* CharFormat </w:instrText>
      </w:r>
      <w:r w:rsidR="00467A1B" w:rsidRPr="0070016D">
        <w:rPr>
          <w:lang w:val="bg-BG"/>
        </w:rPr>
      </w:r>
      <w:r w:rsidR="00467A1B" w:rsidRPr="0070016D">
        <w:rPr>
          <w:lang w:val="bg-BG"/>
        </w:rPr>
        <w:fldChar w:fldCharType="separate"/>
      </w:r>
      <w:r w:rsidRPr="0070016D">
        <w:rPr>
          <w:lang w:val="bg-BG"/>
        </w:rPr>
        <w:t>2</w:t>
      </w:r>
      <w:r w:rsidR="00467A1B" w:rsidRPr="0070016D">
        <w:rPr>
          <w:lang w:val="bg-BG"/>
        </w:rPr>
        <w:fldChar w:fldCharType="end"/>
      </w:r>
      <w:r w:rsidR="00467A1B" w:rsidRPr="0070016D">
        <w:rPr>
          <w:lang w:val="bg-BG"/>
        </w:rPr>
        <w:t xml:space="preserve"> по-горе). Той обаче не е уведомил Съда, че е започнал </w:t>
      </w:r>
      <w:r w:rsidR="007A096B">
        <w:rPr>
          <w:lang w:val="bg-BG"/>
        </w:rPr>
        <w:t>на национално ниво производство,</w:t>
      </w:r>
      <w:r w:rsidR="00467A1B" w:rsidRPr="0070016D">
        <w:rPr>
          <w:lang w:val="bg-BG"/>
        </w:rPr>
        <w:t xml:space="preserve"> </w:t>
      </w:r>
      <w:r w:rsidR="007A096B">
        <w:rPr>
          <w:lang w:val="bg-BG"/>
        </w:rPr>
        <w:t>насочено</w:t>
      </w:r>
      <w:r w:rsidR="00467A1B" w:rsidRPr="0070016D">
        <w:rPr>
          <w:lang w:val="bg-BG"/>
        </w:rPr>
        <w:t xml:space="preserve"> конкретно към прекратяване на твърдяната необоснована намеса в п</w:t>
      </w:r>
      <w:r w:rsidR="00BD4572">
        <w:rPr>
          <w:lang w:val="bg-BG"/>
        </w:rPr>
        <w:t>равото му на зачитане на дома</w:t>
      </w:r>
      <w:r w:rsidR="00467A1B" w:rsidRPr="0070016D">
        <w:rPr>
          <w:lang w:val="bg-BG"/>
        </w:rPr>
        <w:t xml:space="preserve">. Съгласно член 47, </w:t>
      </w:r>
      <w:r w:rsidR="00102C79">
        <w:rPr>
          <w:lang w:val="bg-BG"/>
        </w:rPr>
        <w:t>параграф</w:t>
      </w:r>
      <w:r w:rsidR="00467A1B" w:rsidRPr="0070016D">
        <w:rPr>
          <w:lang w:val="bg-BG"/>
        </w:rPr>
        <w:t xml:space="preserve"> 7 от Правилника на Съда, жалбоподателите са длъжни да информират Съда за всякакви нови </w:t>
      </w:r>
      <w:r w:rsidR="00102C79">
        <w:rPr>
          <w:lang w:val="bg-BG"/>
        </w:rPr>
        <w:t>развития</w:t>
      </w:r>
      <w:r w:rsidR="00467A1B" w:rsidRPr="0070016D">
        <w:rPr>
          <w:lang w:val="bg-BG"/>
        </w:rPr>
        <w:t xml:space="preserve">, които </w:t>
      </w:r>
      <w:r w:rsidR="00102C79">
        <w:rPr>
          <w:lang w:val="bg-BG"/>
        </w:rPr>
        <w:t xml:space="preserve">са релевантни за </w:t>
      </w:r>
      <w:r w:rsidR="00467A1B" w:rsidRPr="0070016D">
        <w:rPr>
          <w:lang w:val="bg-BG"/>
        </w:rPr>
        <w:t xml:space="preserve">делото (вж. </w:t>
      </w:r>
      <w:proofErr w:type="spellStart"/>
      <w:r w:rsidR="00AB4CBA" w:rsidRPr="0070016D">
        <w:rPr>
          <w:i/>
          <w:iCs/>
          <w:lang w:val="bg-BG"/>
        </w:rPr>
        <w:t>Геворгян</w:t>
      </w:r>
      <w:proofErr w:type="spellEnd"/>
      <w:r w:rsidR="00467A1B" w:rsidRPr="0070016D">
        <w:rPr>
          <w:i/>
          <w:iCs/>
          <w:lang w:val="bg-BG"/>
        </w:rPr>
        <w:t xml:space="preserve"> и др. с</w:t>
      </w:r>
      <w:r w:rsidR="00AB4CBA" w:rsidRPr="0070016D">
        <w:rPr>
          <w:i/>
          <w:iCs/>
          <w:lang w:val="bg-BG"/>
        </w:rPr>
        <w:t>/</w:t>
      </w:r>
      <w:r w:rsidR="00467A1B" w:rsidRPr="0070016D">
        <w:rPr>
          <w:i/>
          <w:iCs/>
          <w:lang w:val="bg-BG"/>
        </w:rPr>
        <w:t xml:space="preserve">у Армения </w:t>
      </w:r>
      <w:r w:rsidR="00467A1B" w:rsidRPr="0070016D">
        <w:rPr>
          <w:lang w:val="bg-BG"/>
        </w:rPr>
        <w:t>(</w:t>
      </w:r>
      <w:proofErr w:type="spellStart"/>
      <w:r w:rsidR="00467A1B" w:rsidRPr="0070016D">
        <w:rPr>
          <w:lang w:val="bg-BG"/>
        </w:rPr>
        <w:t>реш</w:t>
      </w:r>
      <w:proofErr w:type="spellEnd"/>
      <w:r w:rsidR="00467A1B" w:rsidRPr="0070016D">
        <w:rPr>
          <w:lang w:val="bg-BG"/>
        </w:rPr>
        <w:t>.), № 66535/10, § 36, 14 януари 2020 г.). Освен това Съдът изрично е поискал от страните да предста</w:t>
      </w:r>
      <w:r w:rsidR="00102C79">
        <w:rPr>
          <w:lang w:val="bg-BG"/>
        </w:rPr>
        <w:t>вят становища относно въпросното средство за защита</w:t>
      </w:r>
      <w:r w:rsidR="00467A1B" w:rsidRPr="0070016D">
        <w:rPr>
          <w:lang w:val="bg-BG"/>
        </w:rPr>
        <w:t xml:space="preserve"> (вж. параграф</w:t>
      </w:r>
      <w:r w:rsidR="00AB4CBA" w:rsidRPr="0070016D">
        <w:rPr>
          <w:lang w:val="bg-BG"/>
        </w:rPr>
        <w:t xml:space="preserve"> </w:t>
      </w:r>
      <w:r w:rsidR="00467A1B" w:rsidRPr="0070016D">
        <w:rPr>
          <w:lang w:val="bg-BG"/>
        </w:rPr>
        <w:fldChar w:fldCharType="begin"/>
      </w:r>
      <w:r w:rsidR="00467A1B" w:rsidRPr="0070016D">
        <w:rPr>
          <w:lang w:val="bg-BG"/>
        </w:rPr>
        <w:instrText xml:space="preserve"> REF paragraph00003 \h  \* CharFormat </w:instrText>
      </w:r>
      <w:r w:rsidR="00467A1B" w:rsidRPr="0070016D">
        <w:rPr>
          <w:lang w:val="bg-BG"/>
        </w:rPr>
      </w:r>
      <w:r w:rsidR="00467A1B" w:rsidRPr="0070016D">
        <w:rPr>
          <w:lang w:val="bg-BG"/>
        </w:rPr>
        <w:fldChar w:fldCharType="separate"/>
      </w:r>
      <w:r w:rsidRPr="0070016D">
        <w:rPr>
          <w:lang w:val="bg-BG"/>
        </w:rPr>
        <w:t>3</w:t>
      </w:r>
      <w:r w:rsidR="00467A1B" w:rsidRPr="0070016D">
        <w:rPr>
          <w:lang w:val="bg-BG"/>
        </w:rPr>
        <w:fldChar w:fldCharType="end"/>
      </w:r>
      <w:r w:rsidR="00467A1B" w:rsidRPr="0070016D">
        <w:rPr>
          <w:lang w:val="bg-BG"/>
        </w:rPr>
        <w:t xml:space="preserve"> по-горе), </w:t>
      </w:r>
      <w:r w:rsidR="00102C79">
        <w:rPr>
          <w:lang w:val="bg-BG"/>
        </w:rPr>
        <w:t>посочвайки</w:t>
      </w:r>
      <w:r w:rsidR="00467A1B" w:rsidRPr="0070016D">
        <w:rPr>
          <w:lang w:val="bg-BG"/>
        </w:rPr>
        <w:t>, че счита тази информация за релевантна.</w:t>
      </w:r>
    </w:p>
    <w:p w:rsidR="00550E92" w:rsidRPr="0070016D" w:rsidRDefault="00300AA5" w:rsidP="00300AA5">
      <w:pPr>
        <w:pStyle w:val="JuPara"/>
        <w:rPr>
          <w:lang w:val="bg-BG"/>
        </w:rPr>
      </w:pPr>
      <w:r w:rsidRPr="0070016D">
        <w:rPr>
          <w:lang w:val="bg-BG"/>
        </w:rPr>
        <w:fldChar w:fldCharType="begin"/>
      </w:r>
      <w:r w:rsidR="00467A1B" w:rsidRPr="0070016D">
        <w:rPr>
          <w:lang w:val="bg-BG"/>
        </w:rPr>
        <w:instrText xml:space="preserve"> SEQ level0 \*arabic \* MERGEFORMAT </w:instrText>
      </w:r>
      <w:r w:rsidRPr="0070016D">
        <w:rPr>
          <w:lang w:val="bg-BG"/>
        </w:rPr>
        <w:fldChar w:fldCharType="separate"/>
      </w:r>
      <w:r w:rsidRPr="0070016D">
        <w:rPr>
          <w:noProof/>
          <w:lang w:val="bg-BG"/>
        </w:rPr>
        <w:t>10</w:t>
      </w:r>
      <w:r w:rsidRPr="0070016D">
        <w:rPr>
          <w:noProof/>
          <w:lang w:val="bg-BG"/>
        </w:rPr>
        <w:fldChar w:fldCharType="end"/>
      </w:r>
      <w:r w:rsidR="00467A1B" w:rsidRPr="0070016D">
        <w:rPr>
          <w:lang w:val="bg-BG"/>
        </w:rPr>
        <w:t xml:space="preserve">. </w:t>
      </w:r>
      <w:proofErr w:type="spellStart"/>
      <w:r w:rsidR="00467A1B" w:rsidRPr="0070016D">
        <w:rPr>
          <w:lang w:val="bg-BG"/>
        </w:rPr>
        <w:t>Неразкриването</w:t>
      </w:r>
      <w:proofErr w:type="spellEnd"/>
      <w:r w:rsidR="00467A1B" w:rsidRPr="0070016D">
        <w:rPr>
          <w:lang w:val="bg-BG"/>
        </w:rPr>
        <w:t xml:space="preserve"> от страна на жалбоподателя на факта, че вече е завел </w:t>
      </w:r>
      <w:proofErr w:type="spellStart"/>
      <w:r w:rsidR="00467A1B" w:rsidRPr="0070016D">
        <w:rPr>
          <w:i/>
          <w:iCs/>
          <w:lang w:val="bg-BG"/>
        </w:rPr>
        <w:t>actio</w:t>
      </w:r>
      <w:proofErr w:type="spellEnd"/>
      <w:r w:rsidR="00467A1B" w:rsidRPr="0070016D">
        <w:rPr>
          <w:i/>
          <w:iCs/>
          <w:lang w:val="bg-BG"/>
        </w:rPr>
        <w:t xml:space="preserve"> </w:t>
      </w:r>
      <w:proofErr w:type="spellStart"/>
      <w:r w:rsidR="00467A1B" w:rsidRPr="0070016D">
        <w:rPr>
          <w:i/>
          <w:iCs/>
          <w:lang w:val="bg-BG"/>
        </w:rPr>
        <w:t>negatoria</w:t>
      </w:r>
      <w:proofErr w:type="spellEnd"/>
      <w:r w:rsidR="00467A1B" w:rsidRPr="0070016D">
        <w:rPr>
          <w:lang w:val="bg-BG"/>
        </w:rPr>
        <w:t xml:space="preserve">, означава, че когато жалбата е </w:t>
      </w:r>
      <w:r w:rsidR="004E7E55">
        <w:rPr>
          <w:lang w:val="bg-BG"/>
        </w:rPr>
        <w:t>комуникирана</w:t>
      </w:r>
      <w:r w:rsidR="00467A1B" w:rsidRPr="0070016D">
        <w:rPr>
          <w:lang w:val="bg-BG"/>
        </w:rPr>
        <w:t xml:space="preserve"> на ответното правителство през 2024 г., Съдът е направил това, без да разполага с пълна информация за фактите. Т</w:t>
      </w:r>
      <w:r w:rsidR="00AB4CBA" w:rsidRPr="0070016D">
        <w:rPr>
          <w:lang w:val="bg-BG"/>
        </w:rPr>
        <w:t>ози</w:t>
      </w:r>
      <w:r w:rsidR="00467A1B" w:rsidRPr="0070016D">
        <w:rPr>
          <w:lang w:val="bg-BG"/>
        </w:rPr>
        <w:t xml:space="preserve"> </w:t>
      </w:r>
      <w:r w:rsidR="00AB4CBA" w:rsidRPr="0070016D">
        <w:rPr>
          <w:lang w:val="bg-BG"/>
        </w:rPr>
        <w:t>пропуск</w:t>
      </w:r>
      <w:r w:rsidR="00467A1B" w:rsidRPr="0070016D">
        <w:rPr>
          <w:lang w:val="bg-BG"/>
        </w:rPr>
        <w:t xml:space="preserve"> засяга същината на делото и </w:t>
      </w:r>
      <w:r w:rsidR="004E7E55">
        <w:rPr>
          <w:lang w:val="bg-BG"/>
        </w:rPr>
        <w:t xml:space="preserve">е </w:t>
      </w:r>
      <w:r w:rsidR="00AB4CBA" w:rsidRPr="0070016D">
        <w:rPr>
          <w:lang w:val="bg-BG"/>
        </w:rPr>
        <w:t>може</w:t>
      </w:r>
      <w:r w:rsidR="004E7E55">
        <w:rPr>
          <w:lang w:val="bg-BG"/>
        </w:rPr>
        <w:t>ла</w:t>
      </w:r>
      <w:r w:rsidR="00467A1B" w:rsidRPr="0070016D">
        <w:rPr>
          <w:lang w:val="bg-BG"/>
        </w:rPr>
        <w:t xml:space="preserve"> да</w:t>
      </w:r>
      <w:r w:rsidR="004E7E55">
        <w:rPr>
          <w:lang w:val="bg-BG"/>
        </w:rPr>
        <w:t xml:space="preserve"> повлияе на преценката</w:t>
      </w:r>
      <w:r w:rsidR="00467A1B" w:rsidRPr="0070016D">
        <w:rPr>
          <w:lang w:val="bg-BG"/>
        </w:rPr>
        <w:t xml:space="preserve"> на Съда относно допустимостта на жалбата.</w:t>
      </w:r>
    </w:p>
    <w:p w:rsidR="00550E92" w:rsidRPr="0070016D" w:rsidRDefault="00300AA5" w:rsidP="00300AA5">
      <w:pPr>
        <w:pStyle w:val="JuPara"/>
        <w:rPr>
          <w:lang w:val="bg-BG"/>
        </w:rPr>
      </w:pPr>
      <w:r w:rsidRPr="0070016D">
        <w:rPr>
          <w:lang w:val="bg-BG"/>
        </w:rPr>
        <w:fldChar w:fldCharType="begin"/>
      </w:r>
      <w:r w:rsidR="00467A1B" w:rsidRPr="0070016D">
        <w:rPr>
          <w:lang w:val="bg-BG"/>
        </w:rPr>
        <w:instrText xml:space="preserve"> SEQ level0 \*arabic \* MERGEFORMAT </w:instrText>
      </w:r>
      <w:r w:rsidRPr="0070016D">
        <w:rPr>
          <w:lang w:val="bg-BG"/>
        </w:rPr>
        <w:fldChar w:fldCharType="separate"/>
      </w:r>
      <w:r w:rsidRPr="0070016D">
        <w:rPr>
          <w:noProof/>
          <w:lang w:val="bg-BG"/>
        </w:rPr>
        <w:t>11</w:t>
      </w:r>
      <w:r w:rsidRPr="0070016D">
        <w:rPr>
          <w:noProof/>
          <w:lang w:val="bg-BG"/>
        </w:rPr>
        <w:fldChar w:fldCharType="end"/>
      </w:r>
      <w:r w:rsidR="00467A1B" w:rsidRPr="0070016D">
        <w:rPr>
          <w:lang w:val="bg-BG"/>
        </w:rPr>
        <w:t>. Съдът не е убеден, че аргументите на жалбоподателя, доколкото са уместни (вж. параграф</w:t>
      </w:r>
      <w:r w:rsidR="00AB4CBA" w:rsidRPr="0070016D">
        <w:rPr>
          <w:lang w:val="bg-BG"/>
        </w:rPr>
        <w:t xml:space="preserve"> </w:t>
      </w:r>
      <w:r w:rsidR="00467A1B" w:rsidRPr="0070016D">
        <w:rPr>
          <w:lang w:val="bg-BG"/>
        </w:rPr>
        <w:fldChar w:fldCharType="begin"/>
      </w:r>
      <w:r w:rsidR="00467A1B" w:rsidRPr="0070016D">
        <w:rPr>
          <w:lang w:val="bg-BG"/>
        </w:rPr>
        <w:instrText xml:space="preserve"> REF paragraph00006 \h  \* CharFormat </w:instrText>
      </w:r>
      <w:r w:rsidR="00467A1B" w:rsidRPr="0070016D">
        <w:rPr>
          <w:lang w:val="bg-BG"/>
        </w:rPr>
      </w:r>
      <w:r w:rsidR="00467A1B" w:rsidRPr="0070016D">
        <w:rPr>
          <w:lang w:val="bg-BG"/>
        </w:rPr>
        <w:fldChar w:fldCharType="separate"/>
      </w:r>
      <w:r w:rsidRPr="0070016D">
        <w:rPr>
          <w:lang w:val="bg-BG"/>
        </w:rPr>
        <w:t>7</w:t>
      </w:r>
      <w:r w:rsidR="00467A1B" w:rsidRPr="0070016D">
        <w:rPr>
          <w:lang w:val="bg-BG"/>
        </w:rPr>
        <w:fldChar w:fldCharType="end"/>
      </w:r>
      <w:r w:rsidR="00467A1B" w:rsidRPr="0070016D">
        <w:rPr>
          <w:lang w:val="bg-BG"/>
        </w:rPr>
        <w:t xml:space="preserve"> по-горе), оправдават </w:t>
      </w:r>
      <w:r w:rsidR="0012330A">
        <w:rPr>
          <w:lang w:val="bg-BG"/>
        </w:rPr>
        <w:t xml:space="preserve">факта, че той не е разкрил </w:t>
      </w:r>
      <w:r w:rsidR="00467A1B" w:rsidRPr="0070016D">
        <w:rPr>
          <w:lang w:val="bg-BG"/>
        </w:rPr>
        <w:t xml:space="preserve">съответните събития, настъпили след подаването на жалбата. На този фон Съдът намира достатъчно елементи, за да установи, че жалбоподателят, като не е изпълнил задължението си по </w:t>
      </w:r>
      <w:r w:rsidR="0012330A">
        <w:rPr>
          <w:lang w:val="bg-BG"/>
        </w:rPr>
        <w:t>член</w:t>
      </w:r>
      <w:r w:rsidR="00467A1B" w:rsidRPr="0070016D">
        <w:rPr>
          <w:lang w:val="bg-BG"/>
        </w:rPr>
        <w:t xml:space="preserve"> 47, </w:t>
      </w:r>
      <w:r w:rsidR="0012330A">
        <w:rPr>
          <w:lang w:val="bg-BG"/>
        </w:rPr>
        <w:t>параграф</w:t>
      </w:r>
      <w:r w:rsidR="00467A1B" w:rsidRPr="0070016D">
        <w:rPr>
          <w:lang w:val="bg-BG"/>
        </w:rPr>
        <w:t xml:space="preserve"> 7 от Правилника на Съда, умишлено е попречил на Съда да разполага с пълна информация за фактите по делото (вж. </w:t>
      </w:r>
      <w:proofErr w:type="spellStart"/>
      <w:r w:rsidR="00AB4CBA" w:rsidRPr="0070016D">
        <w:rPr>
          <w:i/>
          <w:iCs/>
          <w:lang w:val="bg-BG"/>
        </w:rPr>
        <w:t>Геворгян</w:t>
      </w:r>
      <w:proofErr w:type="spellEnd"/>
      <w:r w:rsidR="00467A1B" w:rsidRPr="0070016D">
        <w:rPr>
          <w:i/>
          <w:iCs/>
          <w:lang w:val="bg-BG"/>
        </w:rPr>
        <w:t xml:space="preserve"> и други</w:t>
      </w:r>
      <w:r w:rsidR="00467A1B" w:rsidRPr="0070016D">
        <w:rPr>
          <w:lang w:val="bg-BG"/>
        </w:rPr>
        <w:t>, цитирано по-горе, § 36).</w:t>
      </w:r>
    </w:p>
    <w:p w:rsidR="00550E92" w:rsidRPr="0070016D" w:rsidRDefault="00300AA5" w:rsidP="00300AA5">
      <w:pPr>
        <w:pStyle w:val="JuPara"/>
        <w:rPr>
          <w:lang w:val="bg-BG"/>
        </w:rPr>
      </w:pPr>
      <w:r w:rsidRPr="0070016D">
        <w:rPr>
          <w:lang w:val="bg-BG"/>
        </w:rPr>
        <w:fldChar w:fldCharType="begin"/>
      </w:r>
      <w:r w:rsidR="00467A1B" w:rsidRPr="0070016D">
        <w:rPr>
          <w:lang w:val="bg-BG"/>
        </w:rPr>
        <w:instrText xml:space="preserve"> SEQ level0 \*arabic \* MERGEFORMAT </w:instrText>
      </w:r>
      <w:r w:rsidRPr="0070016D">
        <w:rPr>
          <w:lang w:val="bg-BG"/>
        </w:rPr>
        <w:fldChar w:fldCharType="separate"/>
      </w:r>
      <w:r w:rsidRPr="0070016D">
        <w:rPr>
          <w:noProof/>
          <w:lang w:val="bg-BG"/>
        </w:rPr>
        <w:t>12</w:t>
      </w:r>
      <w:r w:rsidRPr="0070016D">
        <w:rPr>
          <w:noProof/>
          <w:lang w:val="bg-BG"/>
        </w:rPr>
        <w:fldChar w:fldCharType="end"/>
      </w:r>
      <w:r w:rsidR="00467A1B" w:rsidRPr="0070016D">
        <w:rPr>
          <w:lang w:val="bg-BG"/>
        </w:rPr>
        <w:t>. Съответно Съдът приема възражението на правителството, че поведението на жалбоподателя представлява злоупотреба с правото на подаване на жалба по смисъла на член 35, § 3, буква а) от Конвенцията.</w:t>
      </w:r>
    </w:p>
    <w:p w:rsidR="00550E92" w:rsidRPr="0070016D" w:rsidRDefault="00467A1B" w:rsidP="00300AA5">
      <w:pPr>
        <w:pStyle w:val="JuParaLast"/>
        <w:rPr>
          <w:lang w:val="bg-BG"/>
        </w:rPr>
      </w:pPr>
      <w:r w:rsidRPr="0070016D">
        <w:rPr>
          <w:lang w:val="bg-BG"/>
        </w:rPr>
        <w:lastRenderedPageBreak/>
        <w:t xml:space="preserve">Поради тези причини Съдът, </w:t>
      </w:r>
      <w:r w:rsidR="00FE13CE">
        <w:rPr>
          <w:lang w:val="bg-BG"/>
        </w:rPr>
        <w:t>единодушно,</w:t>
      </w:r>
    </w:p>
    <w:p w:rsidR="00550E92" w:rsidRPr="0070016D" w:rsidRDefault="00AB4CBA" w:rsidP="00300AA5">
      <w:pPr>
        <w:pStyle w:val="DecList"/>
        <w:rPr>
          <w:lang w:val="bg-BG"/>
        </w:rPr>
      </w:pPr>
      <w:r w:rsidRPr="0070016D">
        <w:rPr>
          <w:i/>
          <w:lang w:val="bg-BG"/>
        </w:rPr>
        <w:t>О</w:t>
      </w:r>
      <w:r w:rsidR="00467A1B" w:rsidRPr="0070016D">
        <w:rPr>
          <w:i/>
          <w:lang w:val="bg-BG"/>
        </w:rPr>
        <w:t xml:space="preserve">бявява </w:t>
      </w:r>
      <w:r w:rsidR="00467A1B" w:rsidRPr="0070016D">
        <w:rPr>
          <w:lang w:val="bg-BG"/>
        </w:rPr>
        <w:t>жалбата за недопустима.</w:t>
      </w:r>
    </w:p>
    <w:p w:rsidR="00BD1692" w:rsidRPr="0070016D" w:rsidRDefault="00467A1B" w:rsidP="00300AA5">
      <w:pPr>
        <w:pStyle w:val="JuParaLast"/>
        <w:rPr>
          <w:sz w:val="14"/>
          <w:lang w:val="bg-BG"/>
        </w:rPr>
      </w:pPr>
      <w:r w:rsidRPr="0070016D">
        <w:rPr>
          <w:lang w:val="bg-BG"/>
        </w:rPr>
        <w:t>Изготвено на английски език и съобщено писмено на</w:t>
      </w:r>
      <w:r w:rsidR="005F5FDF" w:rsidRPr="0070016D">
        <w:rPr>
          <w:noProof/>
          <w:lang w:val="bg-BG"/>
        </w:rPr>
        <w:t xml:space="preserve"> 25 юни 2026 </w:t>
      </w:r>
      <w:r w:rsidRPr="0070016D">
        <w:rPr>
          <w:lang w:val="bg-BG"/>
        </w:rPr>
        <w:t>г.</w:t>
      </w:r>
    </w:p>
    <w:p w:rsidR="00BD1692" w:rsidRPr="0070016D" w:rsidRDefault="00467A1B" w:rsidP="00300AA5">
      <w:pPr>
        <w:pStyle w:val="ECHRPlaceholder"/>
        <w:keepNext/>
        <w:keepLines/>
        <w:rPr>
          <w:lang w:val="bg-BG"/>
        </w:rPr>
      </w:pPr>
      <w:r w:rsidRPr="0070016D">
        <w:rPr>
          <w:lang w:val="bg-BG"/>
        </w:rPr>
        <w:tab/>
      </w:r>
    </w:p>
    <w:p w:rsidR="00B32591" w:rsidRPr="0070016D" w:rsidRDefault="00467A1B" w:rsidP="00300AA5">
      <w:pPr>
        <w:pStyle w:val="JuSigned"/>
        <w:keepNext/>
        <w:keepLines/>
        <w:rPr>
          <w:lang w:val="bg-BG"/>
        </w:rPr>
      </w:pPr>
      <w:r w:rsidRPr="0070016D">
        <w:rPr>
          <w:lang w:val="bg-BG"/>
        </w:rPr>
        <w:tab/>
      </w:r>
      <w:r w:rsidR="00550E92" w:rsidRPr="0070016D">
        <w:rPr>
          <w:rFonts w:eastAsia="PMingLiU"/>
          <w:noProof/>
          <w:lang w:val="bg-BG"/>
        </w:rPr>
        <w:t>Олга Чернишова</w:t>
      </w:r>
      <w:r w:rsidR="001D1233" w:rsidRPr="0070016D">
        <w:rPr>
          <w:lang w:val="bg-BG"/>
        </w:rPr>
        <w:tab/>
      </w:r>
      <w:r w:rsidR="00550E92" w:rsidRPr="0070016D">
        <w:rPr>
          <w:noProof/>
          <w:lang w:val="bg-BG"/>
        </w:rPr>
        <w:t>Питер Роосма</w:t>
      </w:r>
      <w:r w:rsidR="001D1233" w:rsidRPr="0070016D">
        <w:rPr>
          <w:lang w:val="bg-BG"/>
        </w:rPr>
        <w:br/>
      </w:r>
      <w:r w:rsidR="001D1233" w:rsidRPr="0070016D">
        <w:rPr>
          <w:lang w:val="bg-BG"/>
        </w:rPr>
        <w:tab/>
      </w:r>
      <w:r w:rsidR="00550E92" w:rsidRPr="0070016D">
        <w:rPr>
          <w:noProof/>
          <w:lang w:val="bg-BG"/>
        </w:rPr>
        <w:t>Заместник-секретар</w:t>
      </w:r>
      <w:r w:rsidR="006267D3" w:rsidRPr="0070016D">
        <w:rPr>
          <w:lang w:val="bg-BG"/>
        </w:rPr>
        <w:tab/>
        <w:t>Председател</w:t>
      </w:r>
    </w:p>
    <w:sectPr w:rsidR="00B32591" w:rsidRPr="0070016D" w:rsidSect="007604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 w:code="9"/>
      <w:pgMar w:top="2274" w:right="2274" w:bottom="2274" w:left="2274" w:header="1701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1236" w:rsidRDefault="00981236">
      <w:r>
        <w:separator/>
      </w:r>
    </w:p>
  </w:endnote>
  <w:endnote w:type="continuationSeparator" w:id="0">
    <w:p w:rsidR="00981236" w:rsidRDefault="00981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591" w:rsidRPr="00550E92" w:rsidRDefault="00467A1B" w:rsidP="000D61E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1764A8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591" w:rsidRPr="00550E92" w:rsidRDefault="00467A1B" w:rsidP="000D61E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1764A8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E92" w:rsidRPr="00150BFA" w:rsidRDefault="00467A1B" w:rsidP="0020718E">
    <w:pPr>
      <w:jc w:val="center"/>
    </w:pPr>
    <w:r w:rsidRPr="00550E92">
      <w:rPr>
        <w:noProof/>
        <w:lang w:val="bg-BG" w:eastAsia="bg-BG"/>
      </w:rPr>
      <w:drawing>
        <wp:inline distT="0" distB="0" distL="0" distR="0" wp14:anchorId="04E3BD89" wp14:editId="2FEAE226">
          <wp:extent cx="771525" cy="619125"/>
          <wp:effectExtent l="0" t="0" r="9525" b="9525"/>
          <wp:docPr id="276659061" name="Picture 276659061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6659061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32591" w:rsidRPr="00550E92" w:rsidRDefault="00B32591" w:rsidP="002E2C77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1236" w:rsidRDefault="00981236">
      <w:r>
        <w:separator/>
      </w:r>
    </w:p>
  </w:footnote>
  <w:footnote w:type="continuationSeparator" w:id="0">
    <w:p w:rsidR="00981236" w:rsidRDefault="00981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591" w:rsidRPr="00A812AE" w:rsidRDefault="006267D3" w:rsidP="0076040F">
    <w:pPr>
      <w:pStyle w:val="JuHeader"/>
      <w:rPr>
        <w:lang w:val="bg-BG"/>
      </w:rPr>
    </w:pPr>
    <w:r w:rsidRPr="00550E92">
      <w:t xml:space="preserve">РЕШЕНИЕ ПО ДЕЛОТО </w:t>
    </w:r>
    <w:r w:rsidR="00467A1B">
      <w:t xml:space="preserve">ДИМИТРОВ </w:t>
    </w:r>
    <w:r w:rsidR="00A812AE">
      <w:rPr>
        <w:lang w:val="bg-BG"/>
      </w:rPr>
      <w:t>с/у</w:t>
    </w:r>
    <w:r w:rsidR="00467A1B">
      <w:t xml:space="preserve"> БЪЛГАРИЯ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591" w:rsidRPr="00A812AE" w:rsidRDefault="006267D3" w:rsidP="000D61E7">
    <w:pPr>
      <w:pStyle w:val="JuHeader"/>
      <w:rPr>
        <w:lang w:val="bg-BG"/>
      </w:rPr>
    </w:pPr>
    <w:r w:rsidRPr="00550E92">
      <w:t xml:space="preserve">РЕШЕНИЕ ПО ДЕЛОТО </w:t>
    </w:r>
    <w:r w:rsidR="00467A1B">
      <w:t xml:space="preserve">ДИМИТРОВ </w:t>
    </w:r>
    <w:r w:rsidR="00A812AE">
      <w:rPr>
        <w:lang w:val="bg-BG"/>
      </w:rPr>
      <w:t>с/у</w:t>
    </w:r>
    <w:r w:rsidR="00467A1B">
      <w:t xml:space="preserve"> БЪЛГАРИЯ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0E92" w:rsidRDefault="00467A1B" w:rsidP="00A45145">
    <w:pPr>
      <w:jc w:val="center"/>
      <w:rPr>
        <w:lang w:val="bg-BG"/>
      </w:rPr>
    </w:pPr>
    <w:r>
      <w:rPr>
        <w:noProof/>
        <w:lang w:val="bg-BG" w:eastAsia="bg-BG"/>
      </w:rPr>
      <w:drawing>
        <wp:inline distT="0" distB="0" distL="0" distR="0" wp14:anchorId="617C0D0F" wp14:editId="6F0DF102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45530" w:rsidRPr="00F45530" w:rsidRDefault="00F45530" w:rsidP="00A45145">
    <w:pPr>
      <w:jc w:val="center"/>
      <w:rPr>
        <w:lang w:val="bg-BG"/>
      </w:rPr>
    </w:pPr>
    <w:r>
      <w:rPr>
        <w:lang w:val="bg-BG"/>
      </w:rPr>
      <w:t>ЕВРОПЕЙСКИ СЪД ПО ПРАВАТА НА ЧОВЕКА</w:t>
    </w:r>
  </w:p>
  <w:p w:rsidR="00B32591" w:rsidRPr="00F45530" w:rsidRDefault="00B32591" w:rsidP="00EA1004">
    <w:pPr>
      <w:jc w:val="cent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8F2261"/>
    <w:multiLevelType w:val="multilevel"/>
    <w:tmpl w:val="C8FE6436"/>
    <w:numStyleLink w:val="ECHRA1StyleList"/>
  </w:abstractNum>
  <w:abstractNum w:abstractNumId="10" w15:restartNumberingAfterBreak="0">
    <w:nsid w:val="0C0F5BFC"/>
    <w:multiLevelType w:val="multilevel"/>
    <w:tmpl w:val="E2B270DC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 w15:restartNumberingAfterBreak="0">
    <w:nsid w:val="56B9429C"/>
    <w:multiLevelType w:val="multilevel"/>
    <w:tmpl w:val="B7886602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suff w:val="space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1191" w:hanging="358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1372" w:hanging="334"/>
      </w:pPr>
      <w:rPr>
        <w:rFonts w:ascii="Symbol" w:hAnsi="Symbol" w:hint="default"/>
        <w:sz w:val="20"/>
      </w:rPr>
    </w:lvl>
    <w:lvl w:ilvl="7">
      <w:start w:val="1"/>
      <w:numFmt w:val="bullet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none"/>
      <w:lvlText w:val="%9"/>
      <w:lvlJc w:val="right"/>
      <w:pPr>
        <w:ind w:left="7313" w:hanging="180"/>
      </w:pPr>
      <w:rPr>
        <w:rFonts w:hint="default"/>
      </w:rPr>
    </w:lvl>
  </w:abstractNum>
  <w:abstractNum w:abstractNumId="18" w15:restartNumberingAfterBreak="0">
    <w:nsid w:val="67FD1241"/>
    <w:multiLevelType w:val="hybridMultilevel"/>
    <w:tmpl w:val="F6D86CC2"/>
    <w:lvl w:ilvl="0" w:tplc="AE30DFF0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89DE9EC2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BAE56D8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A2C8416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CCB83A92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4DA059D2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297CDB7C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E4FAFF04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F614E6FC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5"/>
  </w:num>
  <w:num w:numId="8">
    <w:abstractNumId w:val="16"/>
  </w:num>
  <w:num w:numId="9">
    <w:abstractNumId w:val="10"/>
  </w:num>
  <w:num w:numId="10">
    <w:abstractNumId w:val="9"/>
  </w:num>
  <w:num w:numId="11">
    <w:abstractNumId w:val="1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evenAndOddHeaders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pplicationsApp" w:val="1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Plural" w:val="0"/>
    <w:docVar w:name="SignForeName" w:val="0"/>
    <w:docVar w:name="SndCaseNumber" w:val="Error!Nodocumentvariablesupplied."/>
  </w:docVars>
  <w:rsids>
    <w:rsidRoot w:val="00550E92"/>
    <w:rsid w:val="00095FD8"/>
    <w:rsid w:val="000B1FA9"/>
    <w:rsid w:val="000D61E7"/>
    <w:rsid w:val="000E3A89"/>
    <w:rsid w:val="00102C79"/>
    <w:rsid w:val="0012330A"/>
    <w:rsid w:val="00132029"/>
    <w:rsid w:val="00144EBC"/>
    <w:rsid w:val="00150BFA"/>
    <w:rsid w:val="001764A8"/>
    <w:rsid w:val="001806EE"/>
    <w:rsid w:val="001D1233"/>
    <w:rsid w:val="0020718E"/>
    <w:rsid w:val="00223591"/>
    <w:rsid w:val="00230E61"/>
    <w:rsid w:val="00252177"/>
    <w:rsid w:val="00267733"/>
    <w:rsid w:val="00272CDA"/>
    <w:rsid w:val="002A7443"/>
    <w:rsid w:val="002E2C77"/>
    <w:rsid w:val="002E53F9"/>
    <w:rsid w:val="00300AA5"/>
    <w:rsid w:val="00307231"/>
    <w:rsid w:val="003105D2"/>
    <w:rsid w:val="00321C40"/>
    <w:rsid w:val="003B50D7"/>
    <w:rsid w:val="003E3C60"/>
    <w:rsid w:val="00403DF4"/>
    <w:rsid w:val="00432050"/>
    <w:rsid w:val="00452087"/>
    <w:rsid w:val="00464268"/>
    <w:rsid w:val="0046797A"/>
    <w:rsid w:val="00467A1B"/>
    <w:rsid w:val="004A4C71"/>
    <w:rsid w:val="004B4E73"/>
    <w:rsid w:val="004E7E55"/>
    <w:rsid w:val="004F664A"/>
    <w:rsid w:val="00550E92"/>
    <w:rsid w:val="005E56C2"/>
    <w:rsid w:val="005F11CB"/>
    <w:rsid w:val="005F5FDF"/>
    <w:rsid w:val="006262FA"/>
    <w:rsid w:val="006267D3"/>
    <w:rsid w:val="006300E9"/>
    <w:rsid w:val="00653EF4"/>
    <w:rsid w:val="00656B81"/>
    <w:rsid w:val="006D4D63"/>
    <w:rsid w:val="006E123B"/>
    <w:rsid w:val="006F67A3"/>
    <w:rsid w:val="0070016D"/>
    <w:rsid w:val="00700BFD"/>
    <w:rsid w:val="007054A5"/>
    <w:rsid w:val="0076040F"/>
    <w:rsid w:val="007907C0"/>
    <w:rsid w:val="007A096B"/>
    <w:rsid w:val="007A74FC"/>
    <w:rsid w:val="007B2364"/>
    <w:rsid w:val="007F694A"/>
    <w:rsid w:val="00812D10"/>
    <w:rsid w:val="00831ADC"/>
    <w:rsid w:val="008761CE"/>
    <w:rsid w:val="008C42D0"/>
    <w:rsid w:val="008D10E4"/>
    <w:rsid w:val="008F0A92"/>
    <w:rsid w:val="008F7189"/>
    <w:rsid w:val="00956B2A"/>
    <w:rsid w:val="0096293E"/>
    <w:rsid w:val="009656DE"/>
    <w:rsid w:val="00981236"/>
    <w:rsid w:val="00995AA0"/>
    <w:rsid w:val="009B6CFD"/>
    <w:rsid w:val="009B6F49"/>
    <w:rsid w:val="009C21E8"/>
    <w:rsid w:val="009E01FB"/>
    <w:rsid w:val="00A26556"/>
    <w:rsid w:val="00A36705"/>
    <w:rsid w:val="00A45145"/>
    <w:rsid w:val="00A812AE"/>
    <w:rsid w:val="00AA5AEE"/>
    <w:rsid w:val="00AB4CBA"/>
    <w:rsid w:val="00AC58E5"/>
    <w:rsid w:val="00AD441B"/>
    <w:rsid w:val="00AE7E08"/>
    <w:rsid w:val="00B140D3"/>
    <w:rsid w:val="00B32591"/>
    <w:rsid w:val="00BC6114"/>
    <w:rsid w:val="00BD1692"/>
    <w:rsid w:val="00BD221D"/>
    <w:rsid w:val="00BD4572"/>
    <w:rsid w:val="00C42C12"/>
    <w:rsid w:val="00C501D5"/>
    <w:rsid w:val="00C8038F"/>
    <w:rsid w:val="00CB3BD9"/>
    <w:rsid w:val="00D1261D"/>
    <w:rsid w:val="00D415D6"/>
    <w:rsid w:val="00DB6354"/>
    <w:rsid w:val="00E52FBF"/>
    <w:rsid w:val="00E5464B"/>
    <w:rsid w:val="00E6199C"/>
    <w:rsid w:val="00E90849"/>
    <w:rsid w:val="00EA1004"/>
    <w:rsid w:val="00EE38CA"/>
    <w:rsid w:val="00F0534F"/>
    <w:rsid w:val="00F24AB9"/>
    <w:rsid w:val="00F45530"/>
    <w:rsid w:val="00FC2655"/>
    <w:rsid w:val="00FD2575"/>
    <w:rsid w:val="00FE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7054A5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054A5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054A5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054A5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054A5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054A5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054A5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054A5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054A5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054A5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054A5"/>
    <w:pPr>
      <w:tabs>
        <w:tab w:val="center" w:pos="1418"/>
        <w:tab w:val="center" w:pos="5954"/>
      </w:tabs>
      <w:spacing w:before="720"/>
    </w:pPr>
  </w:style>
  <w:style w:type="paragraph" w:customStyle="1" w:styleId="JuPara">
    <w:name w:val="Ju_Para"/>
    <w:aliases w:val="_Para"/>
    <w:basedOn w:val="NormalJustified"/>
    <w:uiPriority w:val="4"/>
    <w:qFormat/>
    <w:rsid w:val="007054A5"/>
    <w:pPr>
      <w:ind w:firstLine="284"/>
    </w:pPr>
  </w:style>
  <w:style w:type="character" w:styleId="PageNumber">
    <w:name w:val="page number"/>
    <w:uiPriority w:val="98"/>
    <w:semiHidden/>
    <w:rsid w:val="007054A5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054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054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054A5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054A5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054A5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054A5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JuHeader">
    <w:name w:val="Ju_Header"/>
    <w:aliases w:val="_Header"/>
    <w:basedOn w:val="Header"/>
    <w:uiPriority w:val="29"/>
    <w:qFormat/>
    <w:rsid w:val="007054A5"/>
    <w:pPr>
      <w:tabs>
        <w:tab w:val="clear" w:pos="4536"/>
        <w:tab w:val="clear" w:pos="9072"/>
      </w:tabs>
      <w:jc w:val="center"/>
    </w:pPr>
    <w:rPr>
      <w:sz w:val="18"/>
    </w:rPr>
  </w:style>
  <w:style w:type="paragraph" w:styleId="Header">
    <w:name w:val="header"/>
    <w:basedOn w:val="Normal"/>
    <w:link w:val="HeaderChar"/>
    <w:uiPriority w:val="98"/>
    <w:semiHidden/>
    <w:rsid w:val="007054A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8"/>
    <w:semiHidden/>
    <w:rsid w:val="007054A5"/>
    <w:rPr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8"/>
    <w:semiHidden/>
    <w:rsid w:val="007054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054A5"/>
    <w:rPr>
      <w:rFonts w:ascii="Tahoma" w:hAnsi="Tahoma" w:cs="Tahoma"/>
      <w:sz w:val="16"/>
      <w:szCs w:val="16"/>
      <w:lang w:val="en-GB"/>
    </w:rPr>
  </w:style>
  <w:style w:type="paragraph" w:customStyle="1" w:styleId="DummyStyle">
    <w:name w:val="Dummy_Style"/>
    <w:aliases w:val="_Dummy"/>
    <w:basedOn w:val="Normal"/>
    <w:semiHidden/>
    <w:qFormat/>
    <w:rsid w:val="007054A5"/>
    <w:rPr>
      <w:color w:val="00B050"/>
      <w:sz w:val="22"/>
    </w:rPr>
  </w:style>
  <w:style w:type="paragraph" w:customStyle="1" w:styleId="NormalJustified">
    <w:name w:val="Normal_Justified"/>
    <w:basedOn w:val="Normal"/>
    <w:semiHidden/>
    <w:rsid w:val="007054A5"/>
    <w:pPr>
      <w:jc w:val="both"/>
    </w:pPr>
  </w:style>
  <w:style w:type="paragraph" w:customStyle="1" w:styleId="JuQuot">
    <w:name w:val="Ju_Quot"/>
    <w:aliases w:val="_Quote"/>
    <w:basedOn w:val="NormalJustified"/>
    <w:uiPriority w:val="20"/>
    <w:qFormat/>
    <w:rsid w:val="007054A5"/>
    <w:pPr>
      <w:spacing w:before="120" w:after="120"/>
      <w:ind w:left="425" w:firstLine="142"/>
    </w:pPr>
    <w:rPr>
      <w:sz w:val="20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054A5"/>
    <w:pPr>
      <w:keepNext/>
      <w:keepLines/>
      <w:tabs>
        <w:tab w:val="right" w:pos="7938"/>
      </w:tabs>
      <w:ind w:firstLine="0"/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7054A5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numbering" w:customStyle="1" w:styleId="ECHRA1StyleBulletedSquare">
    <w:name w:val="ECHR_A1_Style_Bulleted_Square"/>
    <w:basedOn w:val="NoList"/>
    <w:rsid w:val="007054A5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054A5"/>
    <w:pPr>
      <w:numPr>
        <w:numId w:val="5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054A5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NumberedList">
    <w:name w:val="ECHR_A1_Style_Numbered_List"/>
    <w:basedOn w:val="NoList"/>
    <w:rsid w:val="007054A5"/>
    <w:pPr>
      <w:numPr>
        <w:numId w:val="6"/>
      </w:numPr>
    </w:pPr>
  </w:style>
  <w:style w:type="table" w:customStyle="1" w:styleId="ECHRHeaderTable">
    <w:name w:val="ECHR_Header_Table"/>
    <w:basedOn w:val="TableNormal"/>
    <w:uiPriority w:val="99"/>
    <w:rsid w:val="007054A5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054A5"/>
    <w:pPr>
      <w:keepNext/>
      <w:keepLines/>
      <w:spacing w:before="100" w:beforeAutospacing="1" w:after="240"/>
      <w:contextualSpacing w:val="0"/>
      <w:jc w:val="both"/>
    </w:pPr>
    <w:rPr>
      <w:b w:val="0"/>
      <w:caps/>
      <w:color w:val="auto"/>
    </w:rPr>
  </w:style>
  <w:style w:type="paragraph" w:customStyle="1" w:styleId="JuInitialled">
    <w:name w:val="Ju_Initialled"/>
    <w:aliases w:val="_Right"/>
    <w:basedOn w:val="Normal"/>
    <w:uiPriority w:val="30"/>
    <w:qFormat/>
    <w:rsid w:val="007054A5"/>
    <w:pPr>
      <w:tabs>
        <w:tab w:val="center" w:pos="6407"/>
      </w:tabs>
      <w:spacing w:before="720"/>
      <w:jc w:val="right"/>
    </w:pPr>
  </w:style>
  <w:style w:type="table" w:customStyle="1" w:styleId="ECHRHeaderTableReduced">
    <w:name w:val="ECHR_Header_Table_Reduced"/>
    <w:basedOn w:val="TableNormal"/>
    <w:uiPriority w:val="99"/>
    <w:rsid w:val="007054A5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JUNAMES">
    <w:name w:val="JU_NAMES"/>
    <w:aliases w:val="_Ju_Names"/>
    <w:uiPriority w:val="33"/>
    <w:qFormat/>
    <w:rsid w:val="007054A5"/>
    <w:rPr>
      <w:caps w:val="0"/>
      <w:smallCaps/>
    </w:rPr>
  </w:style>
  <w:style w:type="character" w:customStyle="1" w:styleId="JuITMark">
    <w:name w:val="Ju_ITMark"/>
    <w:aliases w:val="_ITMark"/>
    <w:basedOn w:val="DefaultParagraphFont"/>
    <w:uiPriority w:val="54"/>
    <w:qFormat/>
    <w:rsid w:val="007054A5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table" w:customStyle="1" w:styleId="ECHRTable2019">
    <w:name w:val="ECHR_Table_2019"/>
    <w:basedOn w:val="TableNormal"/>
    <w:uiPriority w:val="99"/>
    <w:rsid w:val="007054A5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054A5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054A5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054A5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054A5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054A5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1">
    <w:name w:val="Ju_H_1."/>
    <w:aliases w:val="_Head_4"/>
    <w:basedOn w:val="Heading4"/>
    <w:next w:val="JuPara"/>
    <w:uiPriority w:val="17"/>
    <w:rsid w:val="007054A5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054A5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Ha0">
    <w:name w:val="Ju_H_a"/>
    <w:aliases w:val="_Head_5"/>
    <w:basedOn w:val="Heading5"/>
    <w:next w:val="JuPara"/>
    <w:uiPriority w:val="17"/>
    <w:rsid w:val="007054A5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7054A5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054A5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054A5"/>
    <w:rPr>
      <w:rFonts w:asciiTheme="majorHAnsi" w:eastAsiaTheme="majorEastAsia" w:hAnsiTheme="majorHAnsi" w:cstheme="majorBidi"/>
      <w:b/>
      <w:bCs/>
      <w:color w:val="808080"/>
      <w:lang w:val="en-GB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054A5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054A5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7054A5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054A5"/>
    <w:rPr>
      <w:rFonts w:asciiTheme="majorHAnsi" w:eastAsiaTheme="majorEastAsia" w:hAnsiTheme="majorHAnsi" w:cstheme="majorBidi"/>
      <w:i/>
      <w:iCs/>
      <w:lang w:val="en-GB" w:bidi="en-US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054A5"/>
    <w:pPr>
      <w:keepNext/>
      <w:keepLines/>
      <w:spacing w:before="240" w:after="240"/>
      <w:ind w:firstLine="284"/>
    </w:pPr>
  </w:style>
  <w:style w:type="table" w:customStyle="1" w:styleId="ECHRTableBoxHeader">
    <w:name w:val="ECHR_Table_Box_Header"/>
    <w:basedOn w:val="TableNormal"/>
    <w:rsid w:val="007054A5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customStyle="1" w:styleId="JuJudges">
    <w:name w:val="Ju_Judges"/>
    <w:aliases w:val="_Judges"/>
    <w:basedOn w:val="Normal"/>
    <w:uiPriority w:val="32"/>
    <w:qFormat/>
    <w:rsid w:val="007054A5"/>
    <w:pPr>
      <w:tabs>
        <w:tab w:val="left" w:pos="567"/>
        <w:tab w:val="left" w:pos="1134"/>
      </w:tabs>
    </w:pPr>
  </w:style>
  <w:style w:type="paragraph" w:customStyle="1" w:styleId="JuList">
    <w:name w:val="Ju_List"/>
    <w:aliases w:val="_List_1"/>
    <w:basedOn w:val="NormalJustified"/>
    <w:uiPriority w:val="23"/>
    <w:qFormat/>
    <w:rsid w:val="007054A5"/>
    <w:pPr>
      <w:numPr>
        <w:numId w:val="1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7054A5"/>
    <w:pPr>
      <w:numPr>
        <w:ilvl w:val="1"/>
        <w:numId w:val="10"/>
      </w:numPr>
    </w:pPr>
  </w:style>
  <w:style w:type="paragraph" w:customStyle="1" w:styleId="JuListi">
    <w:name w:val="Ju_List_i"/>
    <w:aliases w:val="_List_3"/>
    <w:basedOn w:val="NormalJustified"/>
    <w:uiPriority w:val="23"/>
    <w:rsid w:val="007054A5"/>
    <w:pPr>
      <w:numPr>
        <w:ilvl w:val="2"/>
        <w:numId w:val="10"/>
      </w:numPr>
    </w:pPr>
  </w:style>
  <w:style w:type="table" w:customStyle="1" w:styleId="ECHRTableFax">
    <w:name w:val="ECHR_Table_Fax"/>
    <w:basedOn w:val="TableNormal"/>
    <w:uiPriority w:val="99"/>
    <w:rsid w:val="007054A5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ForInternalUse">
    <w:name w:val="ECHR_Table_For_Internal_Use"/>
    <w:basedOn w:val="TableNormal"/>
    <w:uiPriority w:val="99"/>
    <w:rsid w:val="007054A5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TableMemo">
    <w:name w:val="ECHR_Table_Memo"/>
    <w:basedOn w:val="TableNormal"/>
    <w:uiPriority w:val="99"/>
    <w:rsid w:val="007054A5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8"/>
    <w:semiHidden/>
    <w:rsid w:val="007054A5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054A5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paragraph" w:styleId="Title">
    <w:name w:val="Title"/>
    <w:basedOn w:val="Normal"/>
    <w:next w:val="Normal"/>
    <w:link w:val="TitleChar"/>
    <w:uiPriority w:val="98"/>
    <w:semiHidden/>
    <w:qFormat/>
    <w:rsid w:val="007054A5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054A5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054A5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054A5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character" w:styleId="Strong">
    <w:name w:val="Strong"/>
    <w:uiPriority w:val="98"/>
    <w:semiHidden/>
    <w:qFormat/>
    <w:rsid w:val="007054A5"/>
    <w:rPr>
      <w:b/>
      <w:bCs/>
    </w:rPr>
  </w:style>
  <w:style w:type="character" w:styleId="Emphasis">
    <w:name w:val="Emphasis"/>
    <w:uiPriority w:val="98"/>
    <w:semiHidden/>
    <w:qFormat/>
    <w:rsid w:val="007054A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98"/>
    <w:semiHidden/>
    <w:qFormat/>
    <w:rsid w:val="007054A5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054A5"/>
    <w:rPr>
      <w:sz w:val="24"/>
      <w:szCs w:val="24"/>
      <w:lang w:val="en-GB"/>
    </w:rPr>
  </w:style>
  <w:style w:type="paragraph" w:styleId="ListParagraph">
    <w:name w:val="List Paragraph"/>
    <w:basedOn w:val="Normal"/>
    <w:uiPriority w:val="98"/>
    <w:semiHidden/>
    <w:qFormat/>
    <w:rsid w:val="007054A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8"/>
    <w:semiHidden/>
    <w:qFormat/>
    <w:rsid w:val="007054A5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semiHidden/>
    <w:rsid w:val="007054A5"/>
    <w:rPr>
      <w:i/>
      <w:iCs/>
      <w:sz w:val="24"/>
      <w:szCs w:val="24"/>
      <w:lang w:val="en-GB" w:bidi="en-US"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054A5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054A5"/>
    <w:rPr>
      <w:b/>
      <w:bCs/>
      <w:i/>
      <w:iCs/>
      <w:sz w:val="24"/>
      <w:szCs w:val="24"/>
      <w:lang w:val="en-GB" w:bidi="en-US"/>
    </w:rPr>
  </w:style>
  <w:style w:type="character" w:styleId="SubtleEmphasis">
    <w:name w:val="Subtle Emphasis"/>
    <w:uiPriority w:val="98"/>
    <w:semiHidden/>
    <w:qFormat/>
    <w:rsid w:val="007054A5"/>
    <w:rPr>
      <w:i/>
      <w:iCs/>
    </w:rPr>
  </w:style>
  <w:style w:type="character" w:styleId="IntenseEmphasis">
    <w:name w:val="Intense Emphasis"/>
    <w:uiPriority w:val="98"/>
    <w:semiHidden/>
    <w:qFormat/>
    <w:rsid w:val="007054A5"/>
    <w:rPr>
      <w:b/>
      <w:bCs/>
    </w:rPr>
  </w:style>
  <w:style w:type="character" w:styleId="SubtleReference">
    <w:name w:val="Subtle Reference"/>
    <w:uiPriority w:val="98"/>
    <w:semiHidden/>
    <w:qFormat/>
    <w:rsid w:val="007054A5"/>
    <w:rPr>
      <w:smallCaps/>
    </w:rPr>
  </w:style>
  <w:style w:type="character" w:styleId="IntenseReference">
    <w:name w:val="Intense Reference"/>
    <w:uiPriority w:val="98"/>
    <w:semiHidden/>
    <w:qFormat/>
    <w:rsid w:val="007054A5"/>
    <w:rPr>
      <w:smallCaps/>
      <w:spacing w:val="5"/>
      <w:u w:val="single"/>
    </w:rPr>
  </w:style>
  <w:style w:type="character" w:styleId="BookTitle">
    <w:name w:val="Book Title"/>
    <w:uiPriority w:val="98"/>
    <w:semiHidden/>
    <w:qFormat/>
    <w:rsid w:val="007054A5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7054A5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054A5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054A5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7054A5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7054A5"/>
  </w:style>
  <w:style w:type="paragraph" w:styleId="BlockText">
    <w:name w:val="Block Text"/>
    <w:basedOn w:val="Normal"/>
    <w:uiPriority w:val="98"/>
    <w:semiHidden/>
    <w:rsid w:val="007054A5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8"/>
    <w:semiHidden/>
    <w:rsid w:val="007054A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7054A5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054A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054A5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054A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054A5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054A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054A5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7054A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054A5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054A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054A5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054A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054A5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054A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054A5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054A5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054A5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054A5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054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054A5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054A5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054A5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054A5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054A5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054A5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054A5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054A5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054A5"/>
  </w:style>
  <w:style w:type="character" w:customStyle="1" w:styleId="DateChar">
    <w:name w:val="Date Char"/>
    <w:basedOn w:val="DefaultParagraphFont"/>
    <w:link w:val="Date"/>
    <w:uiPriority w:val="98"/>
    <w:semiHidden/>
    <w:rsid w:val="007054A5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054A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054A5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054A5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054A5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054A5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054A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054A5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054A5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054A5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054A5"/>
    <w:rPr>
      <w:color w:val="7030A0" w:themeColor="followedHyperlink"/>
      <w:u w:val="single"/>
    </w:rPr>
  </w:style>
  <w:style w:type="character" w:styleId="FootnoteReference">
    <w:name w:val="footnote reference"/>
    <w:basedOn w:val="DefaultParagraphFont"/>
    <w:uiPriority w:val="98"/>
    <w:semiHidden/>
    <w:rsid w:val="007054A5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7054A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054A5"/>
    <w:rPr>
      <w:sz w:val="20"/>
      <w:szCs w:val="20"/>
      <w:lang w:val="en-GB"/>
    </w:rPr>
  </w:style>
  <w:style w:type="character" w:styleId="HTMLAcronym">
    <w:name w:val="HTML Acronym"/>
    <w:basedOn w:val="DefaultParagraphFont"/>
    <w:uiPriority w:val="98"/>
    <w:semiHidden/>
    <w:rsid w:val="007054A5"/>
  </w:style>
  <w:style w:type="paragraph" w:styleId="HTMLAddress">
    <w:name w:val="HTML Address"/>
    <w:basedOn w:val="Normal"/>
    <w:link w:val="HTMLAddressChar"/>
    <w:uiPriority w:val="98"/>
    <w:semiHidden/>
    <w:rsid w:val="007054A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054A5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054A5"/>
    <w:rPr>
      <w:i/>
      <w:iCs/>
    </w:rPr>
  </w:style>
  <w:style w:type="character" w:styleId="HTMLCode">
    <w:name w:val="HTML Code"/>
    <w:basedOn w:val="DefaultParagraphFont"/>
    <w:uiPriority w:val="98"/>
    <w:semiHidden/>
    <w:rsid w:val="007054A5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054A5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054A5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054A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054A5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054A5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054A5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054A5"/>
    <w:rPr>
      <w:i/>
      <w:iCs/>
    </w:rPr>
  </w:style>
  <w:style w:type="character" w:styleId="Hyperlink">
    <w:name w:val="Hyperlink"/>
    <w:basedOn w:val="DefaultParagraphFont"/>
    <w:uiPriority w:val="98"/>
    <w:rsid w:val="007054A5"/>
    <w:rPr>
      <w:color w:val="0072BC" w:themeColor="hyperlink"/>
      <w:u w:val="single"/>
    </w:rPr>
  </w:style>
  <w:style w:type="paragraph" w:styleId="Index1">
    <w:name w:val="index 1"/>
    <w:basedOn w:val="Normal"/>
    <w:next w:val="Normal"/>
    <w:autoRedefine/>
    <w:uiPriority w:val="98"/>
    <w:semiHidden/>
    <w:rsid w:val="007054A5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054A5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054A5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054A5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054A5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054A5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054A5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054A5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054A5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054A5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054A5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054A5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054A5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054A5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054A5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054A5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054A5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054A5"/>
  </w:style>
  <w:style w:type="paragraph" w:styleId="List">
    <w:name w:val="List"/>
    <w:basedOn w:val="Normal"/>
    <w:uiPriority w:val="98"/>
    <w:semiHidden/>
    <w:rsid w:val="007054A5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7054A5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7054A5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054A5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054A5"/>
    <w:pPr>
      <w:ind w:left="1415" w:hanging="283"/>
      <w:contextualSpacing/>
    </w:pPr>
  </w:style>
  <w:style w:type="paragraph" w:styleId="ListBullet">
    <w:name w:val="List Bullet"/>
    <w:basedOn w:val="Normal"/>
    <w:uiPriority w:val="98"/>
    <w:semiHidden/>
    <w:rsid w:val="007054A5"/>
    <w:pPr>
      <w:numPr>
        <w:numId w:val="11"/>
      </w:numPr>
    </w:pPr>
  </w:style>
  <w:style w:type="paragraph" w:styleId="ListBullet2">
    <w:name w:val="List Bullet 2"/>
    <w:basedOn w:val="Normal"/>
    <w:uiPriority w:val="98"/>
    <w:semiHidden/>
    <w:rsid w:val="007054A5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054A5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054A5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054A5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054A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054A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054A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054A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054A5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054A5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054A5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054A5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054A5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054A5"/>
    <w:pPr>
      <w:numPr>
        <w:numId w:val="20"/>
      </w:numPr>
      <w:contextualSpacing/>
    </w:pPr>
  </w:style>
  <w:style w:type="paragraph" w:styleId="MacroText">
    <w:name w:val="macro"/>
    <w:link w:val="MacroTextChar"/>
    <w:uiPriority w:val="98"/>
    <w:semiHidden/>
    <w:rsid w:val="007054A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7054A5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054A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054A5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054A5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054A5"/>
    <w:pPr>
      <w:ind w:left="720"/>
    </w:pPr>
  </w:style>
  <w:style w:type="table" w:customStyle="1" w:styleId="ECHRTableNoLines">
    <w:name w:val="ECHR_Table_No_Lines"/>
    <w:basedOn w:val="TableNormal"/>
    <w:uiPriority w:val="99"/>
    <w:rsid w:val="007054A5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7054A5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character" w:styleId="PlaceholderText">
    <w:name w:val="Placeholder Text"/>
    <w:basedOn w:val="DefaultParagraphFont"/>
    <w:uiPriority w:val="98"/>
    <w:semiHidden/>
    <w:rsid w:val="007054A5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7054A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054A5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054A5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054A5"/>
    <w:rPr>
      <w:sz w:val="24"/>
      <w:szCs w:val="24"/>
      <w:lang w:val="en-GB"/>
    </w:rPr>
  </w:style>
  <w:style w:type="paragraph" w:styleId="Signature">
    <w:name w:val="Signature"/>
    <w:basedOn w:val="Normal"/>
    <w:link w:val="SignatureChar"/>
    <w:uiPriority w:val="98"/>
    <w:semiHidden/>
    <w:rsid w:val="007054A5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7054A5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054A5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054A5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054A5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054A5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054A5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7054A5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054A5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054A5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054A5"/>
  </w:style>
  <w:style w:type="table" w:styleId="TableProfessional">
    <w:name w:val="Table Professional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7054A5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TOC1">
    <w:name w:val="toc 1"/>
    <w:basedOn w:val="Normal"/>
    <w:next w:val="Normal"/>
    <w:autoRedefine/>
    <w:uiPriority w:val="98"/>
    <w:semiHidden/>
    <w:rsid w:val="007054A5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054A5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054A5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054A5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054A5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6">
    <w:name w:val="toc 6"/>
    <w:basedOn w:val="Normal"/>
    <w:next w:val="Normal"/>
    <w:autoRedefine/>
    <w:uiPriority w:val="98"/>
    <w:semiHidden/>
    <w:rsid w:val="007054A5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054A5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054A5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054A5"/>
    <w:pPr>
      <w:spacing w:after="100"/>
      <w:ind w:left="1920"/>
    </w:pPr>
  </w:style>
  <w:style w:type="paragraph" w:customStyle="1" w:styleId="ECHRFooter">
    <w:name w:val="ECHR_Footer"/>
    <w:aliases w:val="Footer_ECHR"/>
    <w:basedOn w:val="Footer"/>
    <w:uiPriority w:val="57"/>
    <w:semiHidden/>
    <w:rsid w:val="00987A64"/>
    <w:rPr>
      <w:sz w:val="8"/>
    </w:rPr>
  </w:style>
  <w:style w:type="paragraph" w:customStyle="1" w:styleId="Footer0">
    <w:name w:val="_Footer"/>
    <w:aliases w:val="Footer_"/>
    <w:basedOn w:val="Footer"/>
    <w:uiPriority w:val="57"/>
    <w:semiHidden/>
    <w:rsid w:val="000D61E7"/>
    <w:rPr>
      <w:sz w:val="8"/>
    </w:rPr>
  </w:style>
  <w:style w:type="paragraph" w:styleId="Footer">
    <w:name w:val="footer"/>
    <w:basedOn w:val="Normal"/>
    <w:link w:val="FooterChar"/>
    <w:uiPriority w:val="98"/>
    <w:semiHidden/>
    <w:rsid w:val="007054A5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"/>
    <w:uiPriority w:val="98"/>
    <w:semiHidden/>
    <w:rsid w:val="007054A5"/>
    <w:rPr>
      <w:sz w:val="24"/>
      <w:szCs w:val="24"/>
      <w:lang w:val="en-GB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054A5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table" w:customStyle="1" w:styleId="ECHRListTable">
    <w:name w:val="ECHR_List_Table"/>
    <w:basedOn w:val="TableNormal"/>
    <w:uiPriority w:val="99"/>
    <w:rsid w:val="007054A5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7054A5"/>
    <w:pPr>
      <w:ind w:firstLine="284"/>
    </w:pPr>
    <w:rPr>
      <w:b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054A5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054A5"/>
    <w:rPr>
      <w:sz w:val="24"/>
      <w:szCs w:val="24"/>
      <w:lang w:val="en-GB"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054A5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054A5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054A5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054A5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054A5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054A5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054A5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054A5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054A5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054A5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054A5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054A5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054A5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054A5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7054A5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054A5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054A5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7054A5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7054A5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054A5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7054A5"/>
    <w:pPr>
      <w:numPr>
        <w:numId w:val="0"/>
      </w:numPr>
      <w:ind w:left="284"/>
    </w:pPr>
  </w:style>
  <w:style w:type="table" w:customStyle="1" w:styleId="ECHRTable">
    <w:name w:val="ECHR_Table"/>
    <w:basedOn w:val="TableNormal"/>
    <w:rsid w:val="007054A5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2">
    <w:name w:val="ECHR_Table_2"/>
    <w:basedOn w:val="TableNormal"/>
    <w:uiPriority w:val="99"/>
    <w:rsid w:val="007054A5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054A5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054A5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054A5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054A5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054A5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054A5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054A5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054A5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054A5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054A5"/>
    <w:rPr>
      <w:sz w:val="24"/>
      <w:szCs w:val="24"/>
    </w:rPr>
    <w:tblPr>
      <w:tblInd w:w="5103" w:type="dxa"/>
    </w:tblPr>
  </w:style>
  <w:style w:type="table" w:customStyle="1" w:styleId="PCFTableStyle">
    <w:name w:val="PCF_Table_Style"/>
    <w:aliases w:val="ECHR_PCF_Table_Style"/>
    <w:basedOn w:val="TableNormal"/>
    <w:uiPriority w:val="99"/>
    <w:rsid w:val="007054A5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UGTable">
    <w:name w:val="UG_Table"/>
    <w:aliases w:val="ECHR_UG_Table"/>
    <w:basedOn w:val="TableNormal"/>
    <w:uiPriority w:val="99"/>
    <w:rsid w:val="007054A5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054A5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customStyle="1" w:styleId="ECHRPlaceholder">
    <w:name w:val="ECHR_Placeholder"/>
    <w:aliases w:val="_Placeholder"/>
    <w:basedOn w:val="JuSigned"/>
    <w:uiPriority w:val="31"/>
    <w:rsid w:val="007054A5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7054A5"/>
    <w:rPr>
      <w:sz w:val="4"/>
    </w:rPr>
  </w:style>
  <w:style w:type="table" w:customStyle="1" w:styleId="ECHRTableGrey">
    <w:name w:val="ECHR_Table_Grey"/>
    <w:basedOn w:val="TableNormal"/>
    <w:uiPriority w:val="99"/>
    <w:rsid w:val="007054A5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table" w:customStyle="1" w:styleId="ECHRTableOddBanded">
    <w:name w:val="ECHR_Table_Odd_Banded"/>
    <w:basedOn w:val="TableNormal"/>
    <w:uiPriority w:val="99"/>
    <w:rsid w:val="007054A5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7054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689A9-A8C4-4A2E-8C20-9C79AEB227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1116</Words>
  <Characters>6363</Characters>
  <Application>Microsoft Office Word</Application>
  <DocSecurity>0</DocSecurity>
  <Lines>53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7465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DC</dc:subject>
  <dc:creator/>
  <cp:keywords>, docId:0B4253C6A2050B6B9BCC9924C1614FF0</cp:keywords>
  <cp:lastModifiedBy/>
  <cp:revision>1</cp:revision>
  <dcterms:created xsi:type="dcterms:W3CDTF">2026-11-02T14:45:00Z</dcterms:created>
  <dcterms:modified xsi:type="dcterms:W3CDTF">2026-11-03T13:35:00Z</dcterms:modified>
  <cp:category>ECHR Template</cp:category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1664137</vt:lpwstr>
  </property>
  <property fmtid="{D5CDD505-2E9C-101B-9397-08002B2CF9AE}" pid="3" name="cstLanguage">
    <vt:i4>2057</vt:i4>
  </property>
  <property fmtid="{D5CDD505-2E9C-101B-9397-08002B2CF9AE}" pid="4" name="RegisteredNo">
    <vt:lpwstr>44635/21</vt:lpwstr>
  </property>
  <property fmtid="{D5CDD505-2E9C-101B-9397-08002B2CF9AE}" pid="5" name="_MarkAsFinal">
    <vt:bool>true</vt:bool>
  </property>
</Properties>
</file>