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2763A3" w14:textId="77777777" w:rsidR="006544C4" w:rsidRPr="005F0105" w:rsidRDefault="005B3B92" w:rsidP="005F0105">
      <w:pPr>
        <w:pStyle w:val="DecHTitle"/>
        <w:rPr>
          <w:sz w:val="4"/>
          <w:szCs w:val="4"/>
        </w:rPr>
      </w:pPr>
      <w:r>
        <w:t>ТРЕТО ОТДЕЛЕНИЕ</w:t>
      </w:r>
    </w:p>
    <w:p w14:paraId="38263763" w14:textId="77777777" w:rsidR="006544C4" w:rsidRPr="005F0105" w:rsidRDefault="005B3B92" w:rsidP="005F0105">
      <w:pPr>
        <w:pStyle w:val="DecHTitle"/>
        <w:rPr>
          <w:caps/>
          <w:sz w:val="32"/>
        </w:rPr>
      </w:pPr>
      <w:r>
        <w:t>РЕШЕНИЕ</w:t>
      </w:r>
    </w:p>
    <w:p w14:paraId="2D279C45" w14:textId="77777777" w:rsidR="006544C4" w:rsidRPr="005F0105" w:rsidRDefault="005B3B92" w:rsidP="005F0105">
      <w:pPr>
        <w:pStyle w:val="DecHCase"/>
      </w:pPr>
      <w:r>
        <w:t>Жалба № 29440/17</w:t>
      </w:r>
      <w:r>
        <w:cr/>
      </w:r>
      <w:r>
        <w:br/>
        <w:t>Лютви Ахмед МЕСТАН и други</w:t>
      </w:r>
      <w:r>
        <w:cr/>
      </w:r>
      <w:r>
        <w:br/>
        <w:t>срещу България</w:t>
      </w:r>
    </w:p>
    <w:p w14:paraId="63A2CB98" w14:textId="7F46F98A" w:rsidR="000912C6" w:rsidRPr="005F0105" w:rsidRDefault="005B3B92" w:rsidP="005F0105">
      <w:pPr>
        <w:pStyle w:val="JuPara"/>
      </w:pPr>
      <w:r>
        <w:t>Европейският съд по правата на човека (Трето отделение), в състав Комитет, заседаващ на 20.05.2025 г.</w:t>
      </w:r>
      <w:r w:rsidR="00946D2B">
        <w:t>,</w:t>
      </w:r>
      <w:r>
        <w:t xml:space="preserve"> </w:t>
      </w:r>
      <w:r w:rsidR="00946D2B">
        <w:t>с членове</w:t>
      </w:r>
      <w:r>
        <w:t>:</w:t>
      </w:r>
    </w:p>
    <w:p w14:paraId="77697FD3" w14:textId="7311B32E" w:rsidR="000912C6" w:rsidRPr="005F0105" w:rsidRDefault="005B3B92" w:rsidP="005F0105">
      <w:pPr>
        <w:pStyle w:val="JuJudges"/>
      </w:pPr>
      <w:r>
        <w:tab/>
      </w:r>
      <w:proofErr w:type="spellStart"/>
      <w:r>
        <w:t>Пеетер</w:t>
      </w:r>
      <w:proofErr w:type="spellEnd"/>
      <w:r>
        <w:t xml:space="preserve"> </w:t>
      </w:r>
      <w:proofErr w:type="spellStart"/>
      <w:r>
        <w:t>Роосма</w:t>
      </w:r>
      <w:proofErr w:type="spellEnd"/>
      <w:r>
        <w:t xml:space="preserve">, </w:t>
      </w:r>
      <w:r>
        <w:rPr>
          <w:i/>
          <w:iCs/>
        </w:rPr>
        <w:t>председател</w:t>
      </w:r>
      <w:r>
        <w:t>,</w:t>
      </w:r>
      <w:r>
        <w:cr/>
      </w:r>
      <w:r>
        <w:br/>
        <w:t>Ди</w:t>
      </w:r>
      <w:r w:rsidR="00D80421">
        <w:t>а</w:t>
      </w:r>
      <w:r>
        <w:t>на Ковачева,</w:t>
      </w:r>
      <w:r>
        <w:cr/>
      </w:r>
      <w:r>
        <w:br/>
      </w:r>
      <w:proofErr w:type="spellStart"/>
      <w:r>
        <w:t>Канолик</w:t>
      </w:r>
      <w:proofErr w:type="spellEnd"/>
      <w:r>
        <w:t xml:space="preserve"> </w:t>
      </w:r>
      <w:proofErr w:type="spellStart"/>
      <w:r>
        <w:t>Мингоренс</w:t>
      </w:r>
      <w:proofErr w:type="spellEnd"/>
      <w:r>
        <w:t xml:space="preserve"> </w:t>
      </w:r>
      <w:proofErr w:type="spellStart"/>
      <w:r>
        <w:t>Кайрат</w:t>
      </w:r>
      <w:proofErr w:type="spellEnd"/>
      <w:r>
        <w:t xml:space="preserve">, </w:t>
      </w:r>
      <w:r>
        <w:rPr>
          <w:i/>
          <w:iCs/>
        </w:rPr>
        <w:t>съдии</w:t>
      </w:r>
      <w:r>
        <w:t>,</w:t>
      </w:r>
      <w:r>
        <w:cr/>
      </w:r>
      <w:r>
        <w:br/>
        <w:t xml:space="preserve">и Олга </w:t>
      </w:r>
      <w:proofErr w:type="spellStart"/>
      <w:r>
        <w:t>Чернишова</w:t>
      </w:r>
      <w:proofErr w:type="spellEnd"/>
      <w:r>
        <w:t>, заместник-секретар на отделението,</w:t>
      </w:r>
    </w:p>
    <w:p w14:paraId="2559BA4A" w14:textId="77777777" w:rsidR="000912C6" w:rsidRPr="005F0105" w:rsidRDefault="005B3B92" w:rsidP="005F0105">
      <w:pPr>
        <w:pStyle w:val="JuPara"/>
      </w:pPr>
      <w:r>
        <w:t>Като взе предвид:</w:t>
      </w:r>
    </w:p>
    <w:p w14:paraId="7E4C6D70" w14:textId="40D3DA62" w:rsidR="000912C6" w:rsidRPr="005F0105" w:rsidRDefault="005B3B92" w:rsidP="005F0105">
      <w:pPr>
        <w:pStyle w:val="JuPara"/>
      </w:pPr>
      <w:r>
        <w:t xml:space="preserve">жалба № 29440/17, подадена до Съда на 10.04.2017 г. на основание член 34 от Конвенцията за защита на правата на човека и основните свободи („Конвенцията“) срещу Република България от политическа партия „Демократи за отговорност, свобода и толерантност“ и нейния основател г-н Л. Местан, както и от </w:t>
      </w:r>
      <w:r w:rsidR="00D83D77">
        <w:t>Народна</w:t>
      </w:r>
      <w:r>
        <w:t xml:space="preserve"> партия „Свобода и достойнство“ и нейния основател г-н О. Исмаилов („жалбоподателите“ – списъкът на жалбоподателите и съответните данни са посочени в таблицата, приложена към анекса), представлявани от г-н К. К</w:t>
      </w:r>
      <w:r w:rsidR="00D83D77">
        <w:t>ъ</w:t>
      </w:r>
      <w:r>
        <w:t xml:space="preserve">нев, който, на основание член 36, § 4, буква (а) </w:t>
      </w:r>
      <w:proofErr w:type="spellStart"/>
      <w:r>
        <w:t>in</w:t>
      </w:r>
      <w:proofErr w:type="spellEnd"/>
      <w:r>
        <w:t xml:space="preserve"> </w:t>
      </w:r>
      <w:proofErr w:type="spellStart"/>
      <w:r>
        <w:t>fine</w:t>
      </w:r>
      <w:proofErr w:type="spellEnd"/>
      <w:r>
        <w:t xml:space="preserve"> от Правилника на Съда („Правилника“), е бил оправомощен от председателя на </w:t>
      </w:r>
      <w:r w:rsidR="008E3A89">
        <w:t>отделението</w:t>
      </w:r>
      <w:r>
        <w:t xml:space="preserve"> на Съда да представлява жалбоподателите (</w:t>
      </w:r>
      <w:r>
        <w:rPr>
          <w:i/>
          <w:iCs/>
        </w:rPr>
        <w:t>Местан срещу България</w:t>
      </w:r>
      <w:r>
        <w:t>, № 24108/15, § 2, 02.05.2023 г.),</w:t>
      </w:r>
    </w:p>
    <w:p w14:paraId="550F699B" w14:textId="70C1243C" w:rsidR="000912C6" w:rsidRPr="005F0105" w:rsidRDefault="005B3B92" w:rsidP="005F0105">
      <w:pPr>
        <w:pStyle w:val="JuPara"/>
      </w:pPr>
      <w:r>
        <w:t xml:space="preserve">решението да се </w:t>
      </w:r>
      <w:r w:rsidR="008E3A89">
        <w:t>комуникира</w:t>
      </w:r>
      <w:r>
        <w:t xml:space="preserve"> жалбата на българското правителство („правителството“), представлявано от </w:t>
      </w:r>
      <w:r w:rsidR="008E3A89">
        <w:t>правителствения агент</w:t>
      </w:r>
      <w:r>
        <w:t>, г-жа М. Илчева от Министерството на правосъдието,</w:t>
      </w:r>
    </w:p>
    <w:p w14:paraId="4B534C54" w14:textId="4735855C" w:rsidR="000912C6" w:rsidRPr="005F0105" w:rsidRDefault="005B3B92" w:rsidP="005F0105">
      <w:pPr>
        <w:pStyle w:val="JuPara"/>
      </w:pPr>
      <w:r>
        <w:t>становища</w:t>
      </w:r>
      <w:r w:rsidR="004234EA">
        <w:t>та</w:t>
      </w:r>
      <w:r>
        <w:t xml:space="preserve"> на страните</w:t>
      </w:r>
    </w:p>
    <w:p w14:paraId="55A4175E" w14:textId="18923351" w:rsidR="000912C6" w:rsidRPr="005F0105" w:rsidRDefault="005B3B92" w:rsidP="005F0105">
      <w:pPr>
        <w:pStyle w:val="JuPara"/>
      </w:pPr>
      <w:r>
        <w:t xml:space="preserve">След </w:t>
      </w:r>
      <w:r w:rsidR="005D6169">
        <w:t>обсъждане</w:t>
      </w:r>
      <w:r>
        <w:t xml:space="preserve"> постановява следното решение:</w:t>
      </w:r>
    </w:p>
    <w:p w14:paraId="13215DB9" w14:textId="77777777" w:rsidR="000912C6" w:rsidRPr="005F0105" w:rsidRDefault="005B3B92" w:rsidP="005F0105">
      <w:pPr>
        <w:pStyle w:val="JuHHead"/>
      </w:pPr>
      <w:r>
        <w:lastRenderedPageBreak/>
        <w:t>ПРЕДМЕТ НА ДЕЛОТО</w:t>
      </w:r>
    </w:p>
    <w:p w14:paraId="02153D41" w14:textId="707632CC" w:rsidR="000912C6" w:rsidRPr="005F0105" w:rsidRDefault="005F0105" w:rsidP="005F0105">
      <w:pPr>
        <w:pStyle w:val="JuPara"/>
        <w:keepNext/>
        <w:keepLines/>
      </w:pPr>
      <w:r w:rsidRPr="005F0105">
        <w:fldChar w:fldCharType="begin"/>
      </w:r>
      <w:r w:rsidR="005B3B92">
        <w:instrText xml:space="preserve"> SEQ level0 \*arabic \* MERGEFORMAT </w:instrText>
      </w:r>
      <w:r w:rsidRPr="005F0105">
        <w:fldChar w:fldCharType="separate"/>
      </w:r>
      <w:r w:rsidR="0030229A">
        <w:rPr>
          <w:noProof/>
        </w:rPr>
        <w:t>1</w:t>
      </w:r>
      <w:r w:rsidRPr="005F0105">
        <w:fldChar w:fldCharType="end"/>
      </w:r>
      <w:r>
        <w:t xml:space="preserve">. </w:t>
      </w:r>
      <w:r w:rsidR="005D6169">
        <w:t>Жалбата</w:t>
      </w:r>
      <w:r>
        <w:t xml:space="preserve"> се отнася до наложената на жалбоподателите забрана за излъчване на видеоклип в рамките на предизборна кампания, </w:t>
      </w:r>
      <w:r w:rsidR="00AE2E14">
        <w:rPr>
          <w:lang w:val="en-GB"/>
        </w:rPr>
        <w:t xml:space="preserve">a </w:t>
      </w:r>
      <w:r>
        <w:t xml:space="preserve">като основание за забраната е посочено, че в клипа се появява образът на посланика на Република Турция в България, което било счетено за накърняващо </w:t>
      </w:r>
      <w:r w:rsidR="00004186">
        <w:t>добрите</w:t>
      </w:r>
      <w:r>
        <w:t xml:space="preserve"> нрави. Жалбоподателите твърдят нарушения на член 10 от Конвенцията, член 3 от Протокол № 1, както и на член 14 от Конвенцията във връзка с първите две разпоредби.</w:t>
      </w:r>
    </w:p>
    <w:p w14:paraId="03DB9F30" w14:textId="6553B4A6" w:rsidR="000912C6" w:rsidRPr="005F0105" w:rsidRDefault="005F0105" w:rsidP="005F0105">
      <w:pPr>
        <w:pStyle w:val="JuPara"/>
      </w:pPr>
      <w:r w:rsidRPr="005F0105">
        <w:fldChar w:fldCharType="begin"/>
      </w:r>
      <w:r w:rsidR="005B3B92">
        <w:instrText xml:space="preserve"> SEQ level0 \*arabic \* MERGEFORMAT </w:instrText>
      </w:r>
      <w:r w:rsidRPr="005F0105">
        <w:fldChar w:fldCharType="separate"/>
      </w:r>
      <w:r w:rsidR="0030229A">
        <w:rPr>
          <w:noProof/>
        </w:rPr>
        <w:t>2</w:t>
      </w:r>
      <w:r w:rsidRPr="005F0105">
        <w:fldChar w:fldCharType="end"/>
      </w:r>
      <w:r>
        <w:t xml:space="preserve">. През февруари 2017 г. двете кандидатстващи политически партии сформират коалиция (коалицията „Обединение ДОСТ“) с оглед участие в парламентарните избори в България, насрочени за 26.03.2017 г. На 06.03.2017 г. Българската национална телевизия излъчва видеоклип с продължителност двадесет и осем секунди, създаден от посочената коалиция. В него посланикът на Турция в България към релевантния момент се появява два пъти, общо за три до четири секунди, в откъси от филм, заснет преди началото на предизборната кампания по време на публично събитие, посветено на ежегодно отбелязвана възпоменателна дата. На следващия ден </w:t>
      </w:r>
      <w:r w:rsidR="009C479D">
        <w:t>председателят</w:t>
      </w:r>
      <w:r>
        <w:t xml:space="preserve"> на Съвета за електронни медии препраща сигнал относно въпросния видеоклип до Централната избирателна комисия („ЦИК“).</w:t>
      </w:r>
    </w:p>
    <w:p w14:paraId="1B76AD3D" w14:textId="74BB352F" w:rsidR="000912C6" w:rsidRPr="005F0105" w:rsidRDefault="005F0105" w:rsidP="005F0105">
      <w:pPr>
        <w:pStyle w:val="JuPara"/>
      </w:pPr>
      <w:r w:rsidRPr="005F0105">
        <w:fldChar w:fldCharType="begin"/>
      </w:r>
      <w:r w:rsidR="005B3B92">
        <w:instrText xml:space="preserve"> SEQ level0 \*arabic \* MERGEFORMAT </w:instrText>
      </w:r>
      <w:r w:rsidRPr="005F0105">
        <w:fldChar w:fldCharType="separate"/>
      </w:r>
      <w:r w:rsidR="0030229A">
        <w:rPr>
          <w:noProof/>
        </w:rPr>
        <w:t>3</w:t>
      </w:r>
      <w:r w:rsidRPr="005F0105">
        <w:fldChar w:fldCharType="end"/>
      </w:r>
      <w:r>
        <w:t xml:space="preserve">. С решение от 08.03.2017 г. ЦИК разпорежда прекратяване на излъчването на този клип от всички доставчици на медийни услуги, включително в интернет, на основание че записът, показващ присъствието на турския посланик, нарушава член 183, алинея 4 от Изборния кодекс, действащ през релевантния период, който забранява публикуването на предизборна агитация, подкопаваща </w:t>
      </w:r>
      <w:r w:rsidR="00321F03">
        <w:t>добрите нрави</w:t>
      </w:r>
      <w:r>
        <w:t>. В подкрепа на това решение ЦИК посочва, че</w:t>
      </w:r>
    </w:p>
    <w:p w14:paraId="32E0BB7E" w14:textId="252ADF51" w:rsidR="000912C6" w:rsidRPr="005F0105" w:rsidRDefault="005B3B92" w:rsidP="005F0105">
      <w:pPr>
        <w:pStyle w:val="JuQuot"/>
      </w:pPr>
      <w:r>
        <w:t>„предстоящите избори на 26.03.2017 г. представлява</w:t>
      </w:r>
      <w:r w:rsidR="00321F03">
        <w:t>т</w:t>
      </w:r>
      <w:r>
        <w:t xml:space="preserve"> събитие от национално значение и всяка чужда намеса или инсинуация, произтичаща от участието на официални представители на чужди държави, </w:t>
      </w:r>
      <w:r w:rsidR="00321F03">
        <w:t>е</w:t>
      </w:r>
      <w:r>
        <w:t xml:space="preserve"> недопустима.“</w:t>
      </w:r>
    </w:p>
    <w:bookmarkStart w:id="0" w:name="Para4"/>
    <w:p w14:paraId="7285A028" w14:textId="2E0B95CD" w:rsidR="000912C6" w:rsidRPr="005F0105" w:rsidRDefault="005B3B92" w:rsidP="005F0105">
      <w:pPr>
        <w:pStyle w:val="JuPara"/>
      </w:pPr>
      <w:r w:rsidRPr="005F0105">
        <w:fldChar w:fldCharType="begin"/>
      </w:r>
      <w:r w:rsidRPr="005F0105">
        <w:instrText xml:space="preserve"> SEQ level0 \*arabic \* MERGEFORMAT </w:instrText>
      </w:r>
      <w:r w:rsidRPr="005F0105">
        <w:fldChar w:fldCharType="separate"/>
      </w:r>
      <w:r w:rsidR="0030229A">
        <w:rPr>
          <w:noProof/>
        </w:rPr>
        <w:t>4</w:t>
      </w:r>
      <w:r w:rsidRPr="005F0105">
        <w:fldChar w:fldCharType="end"/>
      </w:r>
      <w:bookmarkEnd w:id="0"/>
      <w:r w:rsidR="0030229A">
        <w:rPr>
          <w:lang w:val="en-GB"/>
        </w:rPr>
        <w:t xml:space="preserve">. </w:t>
      </w:r>
      <w:r>
        <w:t>Коалицията, представлявана от жалбоподателите – физически лица, пода</w:t>
      </w:r>
      <w:r w:rsidR="00321F03">
        <w:t>ва</w:t>
      </w:r>
      <w:r>
        <w:t xml:space="preserve"> жалба срещу решението пред Върховния административен съд. В нея заинтересованите лица изтък</w:t>
      </w:r>
      <w:r w:rsidR="00321F03">
        <w:t>ват</w:t>
      </w:r>
      <w:r>
        <w:t xml:space="preserve"> следните основания:</w:t>
      </w:r>
    </w:p>
    <w:p w14:paraId="0B5E1CC0" w14:textId="562B4496" w:rsidR="000912C6" w:rsidRPr="005F0105" w:rsidRDefault="005B3B92" w:rsidP="005F0105">
      <w:pPr>
        <w:pStyle w:val="JuQuot"/>
      </w:pPr>
      <w:r>
        <w:t>„</w:t>
      </w:r>
      <w:r w:rsidR="00321F03">
        <w:t>ЦИК</w:t>
      </w:r>
      <w:r>
        <w:t xml:space="preserve"> е установил нарушение на член 183, алинея 4 от Изборния кодекс – посегателство срещу </w:t>
      </w:r>
      <w:r w:rsidR="00321F03">
        <w:t>добрите нрави</w:t>
      </w:r>
      <w:r>
        <w:t>.</w:t>
      </w:r>
    </w:p>
    <w:p w14:paraId="3481B782" w14:textId="1ABD7BFC" w:rsidR="000912C6" w:rsidRPr="005F0105" w:rsidRDefault="005B3B92" w:rsidP="005F0105">
      <w:pPr>
        <w:pStyle w:val="JuQuot"/>
      </w:pPr>
      <w:r>
        <w:t>Съгласно утвърдената съдебна практика „</w:t>
      </w:r>
      <w:r w:rsidR="00321F03">
        <w:t>добрите нрави</w:t>
      </w:r>
      <w:r>
        <w:t>“ представлява</w:t>
      </w:r>
      <w:r w:rsidR="00321F03">
        <w:t>т</w:t>
      </w:r>
      <w:r>
        <w:t xml:space="preserve"> обща правна категория, обхващаща правила и норми, които защитават принципи, присъщи на всички правни субекти, като спазването им е в интерес на обществените отношения като цяло. (...) Това са неписани морални норми, които въплъщават принципите на справедливост и добросъвестност в гражданскоправните отношения. Съответните морални норми винаги се тълкуват в контекста на конкретните факти, като субективната преценка може да породи правни последици при нарушение на тези норми.</w:t>
      </w:r>
    </w:p>
    <w:p w14:paraId="6F69D42F" w14:textId="4EA4F0F7" w:rsidR="000912C6" w:rsidRPr="005F0105" w:rsidRDefault="005B3B92" w:rsidP="005F0105">
      <w:pPr>
        <w:pStyle w:val="JuQuot"/>
        <w:keepNext/>
        <w:keepLines/>
      </w:pPr>
      <w:r>
        <w:lastRenderedPageBreak/>
        <w:t>В конкретния случай тази субективна преценка попада в компетентността на Ц</w:t>
      </w:r>
      <w:r w:rsidR="00EE511B">
        <w:t>ИК</w:t>
      </w:r>
      <w:r>
        <w:t xml:space="preserve"> (...). Въпреки това позоваването на този критерий (</w:t>
      </w:r>
      <w:r w:rsidR="00EE511B">
        <w:t>добри</w:t>
      </w:r>
      <w:r>
        <w:t xml:space="preserve"> нрави) изисква подробно и изчерпателно обосноваване кои конкретни нравствени стандарти са нарушени от твърдяното нарушение. [Оспорваното решение на Ц</w:t>
      </w:r>
      <w:r w:rsidR="00EE511B">
        <w:t>ИК</w:t>
      </w:r>
      <w:r>
        <w:t>] не съдържа изискуемите от закона мотиви и не конкретизира засегнатите обществени отношения, нито нарушените нравствени стандарти, поради което решението не е мотивирано и не е обосновано по същество.</w:t>
      </w:r>
    </w:p>
    <w:p w14:paraId="49FE06BC" w14:textId="429D51AF" w:rsidR="000912C6" w:rsidRPr="005F0105" w:rsidRDefault="005B3B92" w:rsidP="005F0105">
      <w:pPr>
        <w:pStyle w:val="JuQuot"/>
      </w:pPr>
      <w:r>
        <w:t xml:space="preserve">(...) </w:t>
      </w:r>
      <w:r w:rsidR="00EE511B">
        <w:t>ЦИК</w:t>
      </w:r>
      <w:r>
        <w:t xml:space="preserve"> мотивира решението си с (...) съображения, основани на накърняване на </w:t>
      </w:r>
      <w:r w:rsidR="00EE511B">
        <w:t>добрите</w:t>
      </w:r>
      <w:r>
        <w:t xml:space="preserve"> нрави, честта и достойнството на кандидатите. Следователно обект на защита са обществени отношения, които не се уреждат от закон, а от неписани морални и етични норми, утвърдени в обществото като стандарт за правилно и коректно поведение.</w:t>
      </w:r>
    </w:p>
    <w:p w14:paraId="31553749" w14:textId="77777777" w:rsidR="000912C6" w:rsidRPr="005F0105" w:rsidRDefault="005B3B92" w:rsidP="005F0105">
      <w:pPr>
        <w:pStyle w:val="JuQuot"/>
      </w:pPr>
      <w:r>
        <w:t>Предизборните агитационни материали на коалицията „</w:t>
      </w:r>
      <w:r>
        <w:rPr>
          <w:i/>
          <w:iCs/>
        </w:rPr>
        <w:t>Обединение ДОСТ</w:t>
      </w:r>
      <w:r>
        <w:t>“ по никакъв начин не нарушават моралните или етичните норми. Напротив, те съдържат изображения от законосъобразно събитие, проведено в съответствие с приложимото законодателство. Няма данни или констатации, които да сочат, че заснетото събитие е било противоправно, забранено от компетентните органи или че при неговото провеждане са били нарушени закони и участниците са били санкционирани. Напротив, това събитие е било широко отразено от всички български медии чрез обширни репортажи с продължителност 20 секунди или повече.</w:t>
      </w:r>
    </w:p>
    <w:p w14:paraId="2D36AEF5" w14:textId="3EDEC713" w:rsidR="000912C6" w:rsidRPr="005F0105" w:rsidRDefault="005B3B92" w:rsidP="005F0105">
      <w:pPr>
        <w:pStyle w:val="JuQuot"/>
      </w:pPr>
      <w:r>
        <w:t xml:space="preserve">В заключение може да се посочи, че разглежданият материал не съдържа пропаганда или прояви на </w:t>
      </w:r>
      <w:r w:rsidR="00EE511B">
        <w:t>лошо възпитание</w:t>
      </w:r>
      <w:r>
        <w:t>, груб език, цинизъм, обида към трети лица или друго подобно поведение, както и не насърчава неморално поведение, насилие или омраза срещу установения правов ред.</w:t>
      </w:r>
    </w:p>
    <w:p w14:paraId="25E2B2C4" w14:textId="215AED02" w:rsidR="000912C6" w:rsidRPr="005F0105" w:rsidRDefault="005B3B92" w:rsidP="005F0105">
      <w:pPr>
        <w:pStyle w:val="JuQuot"/>
      </w:pPr>
      <w:r>
        <w:t xml:space="preserve">Този анализ налага извода, че субективното основание, свързано с </w:t>
      </w:r>
      <w:r w:rsidR="00EE511B">
        <w:t>добрите</w:t>
      </w:r>
      <w:r>
        <w:t xml:space="preserve"> нрави, се използва от </w:t>
      </w:r>
      <w:r w:rsidR="00EE511B">
        <w:t>ЦИК</w:t>
      </w:r>
      <w:r>
        <w:t xml:space="preserve"> без необходимата обосновка и мотиви и служи предимно за утвърждаване на авторитарни правомощия на държавен орган, вместо за правилното прилагане на закона. С решение (...), </w:t>
      </w:r>
      <w:r w:rsidR="00EE511B">
        <w:t>ЦИК</w:t>
      </w:r>
      <w:r>
        <w:t xml:space="preserve"> е нарушил</w:t>
      </w:r>
      <w:r w:rsidR="00EE511B">
        <w:t>а</w:t>
      </w:r>
      <w:r>
        <w:t xml:space="preserve"> материалния закон, като го е тълкувал</w:t>
      </w:r>
      <w:r w:rsidR="00EE511B">
        <w:t>а</w:t>
      </w:r>
      <w:r>
        <w:t xml:space="preserve"> и прил</w:t>
      </w:r>
      <w:r w:rsidR="00EE511B">
        <w:t>ожила</w:t>
      </w:r>
      <w:r>
        <w:t xml:space="preserve"> произволно. Вмененото на жалбоподателите твърдяно нарушение на посочения закон не съществува, поради което решението на </w:t>
      </w:r>
      <w:r w:rsidR="00EE511B">
        <w:t>ЦИК</w:t>
      </w:r>
      <w:r>
        <w:t xml:space="preserve"> е необосновано.“</w:t>
      </w:r>
    </w:p>
    <w:p w14:paraId="04F0C0CE" w14:textId="1468FBCB" w:rsidR="000912C6" w:rsidRPr="005F0105" w:rsidRDefault="005F0105" w:rsidP="005F0105">
      <w:pPr>
        <w:pStyle w:val="JuPara"/>
      </w:pPr>
      <w:r w:rsidRPr="005F0105">
        <w:fldChar w:fldCharType="begin"/>
      </w:r>
      <w:r w:rsidR="005B3B92">
        <w:instrText xml:space="preserve"> SEQ level0 \*arabic \* MERGEFORMAT </w:instrText>
      </w:r>
      <w:r w:rsidRPr="005F0105">
        <w:fldChar w:fldCharType="separate"/>
      </w:r>
      <w:r w:rsidR="0030229A">
        <w:rPr>
          <w:noProof/>
        </w:rPr>
        <w:t>5</w:t>
      </w:r>
      <w:r w:rsidRPr="005F0105">
        <w:fldChar w:fldCharType="end"/>
      </w:r>
      <w:r>
        <w:t>. С окончателно решение от 14.03.2017 г. Върховният административен съд отхвърл</w:t>
      </w:r>
      <w:r w:rsidR="00EE511B">
        <w:t>я</w:t>
      </w:r>
      <w:r>
        <w:t xml:space="preserve"> жалбата като неоснователна и по-специално посоч</w:t>
      </w:r>
      <w:r w:rsidR="00EE511B">
        <w:t>ва</w:t>
      </w:r>
      <w:r>
        <w:t xml:space="preserve"> следното:</w:t>
      </w:r>
    </w:p>
    <w:p w14:paraId="232149C6" w14:textId="77777777" w:rsidR="000912C6" w:rsidRPr="005F0105" w:rsidRDefault="005B3B92" w:rsidP="005F0105">
      <w:pPr>
        <w:pStyle w:val="JuQuot"/>
      </w:pPr>
      <w:r>
        <w:t>“(...) Вмъкването на изображение, изобразяващо посланика на Турция, по същество представлява нарушение на добрите нрави, тъй като коалицията го използва в своите предизборни материали с цел да извлече полза от подкрепата на това лице.”</w:t>
      </w:r>
    </w:p>
    <w:p w14:paraId="4F17E77A" w14:textId="14482CAC" w:rsidR="000912C6" w:rsidRPr="005F0105" w:rsidRDefault="005B3B92" w:rsidP="005F0105">
      <w:pPr>
        <w:pStyle w:val="JuQuot"/>
      </w:pPr>
      <w:r>
        <w:t xml:space="preserve">По правило принципите и стандартите на морала, установени в обществото, не подлежат на правна регламентация. Нормативните актове не ги дефинират, а препращат към тях. Нито Конституцията, нито законите определят понятието „добри нрави“, тъй като то представлява типичен морален и етичен конструкт, формиран в обществото. Въпреки това тези принципи се издигат до равнище на правни норми и тяхното спазване се санкционира в определени случаи, какъвто е и настоящият. Понятието „добри нрави“ обхваща онези правила и стандарти, които защитават принципите и ценностите, чието спазване е в интерес на обществените отношения като цяло. </w:t>
      </w:r>
      <w:r w:rsidR="00EE511B">
        <w:t>ЦИК</w:t>
      </w:r>
      <w:r>
        <w:t xml:space="preserve"> установ</w:t>
      </w:r>
      <w:r w:rsidR="00EE511B">
        <w:t>ява</w:t>
      </w:r>
      <w:r>
        <w:t xml:space="preserve"> нарушение на тези </w:t>
      </w:r>
      <w:r>
        <w:lastRenderedPageBreak/>
        <w:t>принципи и ценности, които в частност попадат в обхвата на добрите нрави по смисъла на чл. 183, ал. 4 от Изборния кодекс.</w:t>
      </w:r>
    </w:p>
    <w:p w14:paraId="63181626" w14:textId="43AF3DDB" w:rsidR="000912C6" w:rsidRPr="005F0105" w:rsidRDefault="005B3B92" w:rsidP="005F0105">
      <w:pPr>
        <w:pStyle w:val="JuQuot"/>
      </w:pPr>
      <w:r>
        <w:t>Изброяването от страна на жалбоподателите на елементите, съставляващи правното понятие „</w:t>
      </w:r>
      <w:r w:rsidR="00EE511B">
        <w:t>добри</w:t>
      </w:r>
      <w:r>
        <w:t xml:space="preserve"> нрави“ в разглеждания случай, е </w:t>
      </w:r>
      <w:proofErr w:type="spellStart"/>
      <w:r>
        <w:t>неотносимо</w:t>
      </w:r>
      <w:proofErr w:type="spellEnd"/>
      <w:r>
        <w:t xml:space="preserve">, тъй като участието на посланика на Република Турция в предизборната кампания на коалицията само по себе си представлява нарушение на </w:t>
      </w:r>
      <w:r w:rsidR="00EE511B">
        <w:t>добрите</w:t>
      </w:r>
      <w:r>
        <w:t xml:space="preserve"> нрави от страна на коалицията.</w:t>
      </w:r>
    </w:p>
    <w:p w14:paraId="2E16A00C" w14:textId="77777777" w:rsidR="000912C6" w:rsidRPr="005F0105" w:rsidRDefault="005F0105" w:rsidP="005F0105">
      <w:pPr>
        <w:pStyle w:val="JuPara"/>
      </w:pPr>
      <w:r w:rsidRPr="005F0105">
        <w:fldChar w:fldCharType="begin"/>
      </w:r>
      <w:r w:rsidR="005B3B92">
        <w:instrText xml:space="preserve"> SEQ level0 \*arabic \* MERGEFORMAT </w:instrText>
      </w:r>
      <w:r w:rsidRPr="005F0105">
        <w:fldChar w:fldCharType="separate"/>
      </w:r>
      <w:r w:rsidR="0030229A">
        <w:rPr>
          <w:noProof/>
        </w:rPr>
        <w:t>6</w:t>
      </w:r>
      <w:r w:rsidRPr="005F0105">
        <w:fldChar w:fldCharType="end"/>
      </w:r>
      <w:r>
        <w:t>. Съгласно чл. 5, ал. 4 от Конституцията на Република България международните договори, ратифицирани по установения в Конституцията ред, обнародвани и влезли в сила за Република България, са част от вътрешното право на страната и имат предимство пред противоречащите им норми на вътрешното законодателство.</w:t>
      </w:r>
    </w:p>
    <w:p w14:paraId="3506C9F2" w14:textId="77777777" w:rsidR="000912C6" w:rsidRPr="005F0105" w:rsidRDefault="005B3B92" w:rsidP="005F0105">
      <w:pPr>
        <w:pStyle w:val="JuHHead"/>
      </w:pPr>
      <w:r>
        <w:t>ОЦЕНКА ОТ СЪДА</w:t>
      </w:r>
    </w:p>
    <w:bookmarkStart w:id="1" w:name="Para7"/>
    <w:p w14:paraId="607E1DBB" w14:textId="345CBF1B" w:rsidR="000912C6" w:rsidRPr="005F0105" w:rsidRDefault="005B3B92" w:rsidP="005F0105">
      <w:pPr>
        <w:pStyle w:val="JuPara"/>
      </w:pPr>
      <w:r w:rsidRPr="005F0105">
        <w:fldChar w:fldCharType="begin"/>
      </w:r>
      <w:r w:rsidRPr="005F0105">
        <w:instrText xml:space="preserve"> SEQ level0 \*arabic \* MERGEFORMAT </w:instrText>
      </w:r>
      <w:r w:rsidRPr="005F0105">
        <w:fldChar w:fldCharType="separate"/>
      </w:r>
      <w:r w:rsidR="0030229A">
        <w:rPr>
          <w:noProof/>
        </w:rPr>
        <w:t>7</w:t>
      </w:r>
      <w:r w:rsidRPr="005F0105">
        <w:fldChar w:fldCharType="end"/>
      </w:r>
      <w:bookmarkEnd w:id="1"/>
      <w:r w:rsidR="0030229A">
        <w:rPr>
          <w:lang w:val="en-GB"/>
        </w:rPr>
        <w:t xml:space="preserve">. </w:t>
      </w:r>
      <w:r>
        <w:t xml:space="preserve">Позовавайки се на член 10 от Конвенцията, член 3 от Протокол № 1 към нея, както и на член 14 от Конвенцията, разглеждан във връзка с първите две разпоредби, жалбоподателите се оплакват от забраната за излъчване на видеоклип от тяхната предизборна кампания, като твърдят, че това представлява намеса, която няма правно основание и </w:t>
      </w:r>
      <w:r w:rsidR="00A15624">
        <w:t>обосновка</w:t>
      </w:r>
      <w:r>
        <w:t xml:space="preserve"> по смисъла на посочените разпоредби на Конвенцията.</w:t>
      </w:r>
    </w:p>
    <w:p w14:paraId="61478073" w14:textId="179E17B9" w:rsidR="000912C6" w:rsidRPr="005F0105" w:rsidRDefault="005F0105" w:rsidP="005F0105">
      <w:pPr>
        <w:pStyle w:val="JuPara"/>
      </w:pPr>
      <w:r w:rsidRPr="005F0105">
        <w:fldChar w:fldCharType="begin"/>
      </w:r>
      <w:r w:rsidR="005B3B92">
        <w:instrText xml:space="preserve"> SEQ level0 \*arabic \* MERGEFORMAT </w:instrText>
      </w:r>
      <w:r w:rsidRPr="005F0105">
        <w:fldChar w:fldCharType="separate"/>
      </w:r>
      <w:r w:rsidR="0030229A">
        <w:rPr>
          <w:noProof/>
        </w:rPr>
        <w:t>8</w:t>
      </w:r>
      <w:r w:rsidRPr="005F0105">
        <w:fldChar w:fldCharType="end"/>
      </w:r>
      <w:r>
        <w:t xml:space="preserve">. Правителството изтъква, наред с другото, че вътрешноправните средства за защита не са изчерпани. Позовавайки се на жалбата, подадена от жалбоподателите до Върховния административен съд, то твърди, че те са оспорили единствено законосъобразността на решението на ЦИК по вътрешното право и по никакъв начин не са повдигнали, </w:t>
      </w:r>
      <w:r w:rsidR="00A15624">
        <w:t>включително</w:t>
      </w:r>
      <w:r>
        <w:t xml:space="preserve"> по същество, оплаквания за намеса в техни права, защитени от членове 10 и 14. Правителството счита, че същото се отнася и за оплакването по член 3 от Протокол № 1 към Конвенцията, като в тази връзка признава, че може да се приеме наличие на връзка с тази разпоредба, предвид обстоятелството, че настоящият случай се развива в контекста на предизборна кампания.</w:t>
      </w:r>
    </w:p>
    <w:bookmarkStart w:id="2" w:name="Para9"/>
    <w:p w14:paraId="0F179CBD" w14:textId="28BD9E9B" w:rsidR="000912C6" w:rsidRPr="005F0105" w:rsidRDefault="005B3B92" w:rsidP="005F0105">
      <w:pPr>
        <w:pStyle w:val="JuPara"/>
        <w:rPr>
          <w:rFonts w:ascii="Arial" w:eastAsia="Times New Roman" w:hAnsi="Arial" w:cs="Arial"/>
          <w:color w:val="000000"/>
        </w:rPr>
      </w:pPr>
      <w:r w:rsidRPr="005F0105">
        <w:fldChar w:fldCharType="begin"/>
      </w:r>
      <w:r w:rsidRPr="005F0105">
        <w:instrText xml:space="preserve"> SEQ level0 \*arabic \* MERGEFORMAT </w:instrText>
      </w:r>
      <w:r w:rsidRPr="005F0105">
        <w:fldChar w:fldCharType="separate"/>
      </w:r>
      <w:r w:rsidR="0030229A">
        <w:rPr>
          <w:noProof/>
        </w:rPr>
        <w:t>9</w:t>
      </w:r>
      <w:r w:rsidRPr="005F0105">
        <w:fldChar w:fldCharType="end"/>
      </w:r>
      <w:bookmarkEnd w:id="2"/>
      <w:r w:rsidR="0030229A">
        <w:rPr>
          <w:lang w:val="en-GB"/>
        </w:rPr>
        <w:t xml:space="preserve">. </w:t>
      </w:r>
      <w:r>
        <w:t xml:space="preserve">От своя страна жалбоподателите приканват Съда да приеме, че са повдигнали пред Върховния административен съд </w:t>
      </w:r>
      <w:r w:rsidR="00A15624">
        <w:t>по същество</w:t>
      </w:r>
      <w:r w:rsidR="00A15624">
        <w:t xml:space="preserve"> </w:t>
      </w:r>
      <w:r>
        <w:t>оплакванията, които сега излагат пред него. Те считат, че предметът на тяхната жалба, с която се оспорва забраната, наложена от ЦИК за разпространение на т</w:t>
      </w:r>
      <w:r w:rsidR="00A15624">
        <w:t>ехния видеоклип</w:t>
      </w:r>
      <w:r>
        <w:t xml:space="preserve"> по отношение на всички</w:t>
      </w:r>
      <w:r w:rsidR="00A15624">
        <w:t xml:space="preserve"> доставчици на</w:t>
      </w:r>
      <w:r>
        <w:t xml:space="preserve"> медийни услуги, по същество включва твърдения за нарушение на правото на свобода на изразяване. В жалбата си до Съда жалбоподателите уточняват, че при изготвянето на въпросн</w:t>
      </w:r>
      <w:r w:rsidR="00A15624">
        <w:t>ия</w:t>
      </w:r>
      <w:r>
        <w:t xml:space="preserve"> видео</w:t>
      </w:r>
      <w:r w:rsidR="00A15624">
        <w:t>клип</w:t>
      </w:r>
      <w:r>
        <w:t xml:space="preserve"> са използвали примери от видеоматериали, създадени в миналото от други политически партии, в които представители на чужди правителства са изразявали подкрепа за тези партии или за конкретни политически фигури. Поради това те поддържат, че </w:t>
      </w:r>
      <w:r w:rsidR="00A15624">
        <w:lastRenderedPageBreak/>
        <w:t>забраната за излъчване на техния видеоклип</w:t>
      </w:r>
      <w:r>
        <w:t xml:space="preserve"> представлява нарушение на член 10 от Конвенцията във връзка с член 14. Накрая, жалбоподателите виждат в становището на правителството ясно признание, че по същество са повдигнали пред националните органи оплакването, формулирано по член 3 от Протокол № 1.</w:t>
      </w:r>
    </w:p>
    <w:bookmarkStart w:id="3" w:name="Para10"/>
    <w:p w14:paraId="17E4B3C9" w14:textId="5249488F" w:rsidR="000912C6" w:rsidRPr="005F0105" w:rsidRDefault="005B3B92" w:rsidP="005F0105">
      <w:pPr>
        <w:pStyle w:val="JuPara"/>
      </w:pPr>
      <w:r w:rsidRPr="005F0105">
        <w:fldChar w:fldCharType="begin"/>
      </w:r>
      <w:r w:rsidRPr="005F0105">
        <w:instrText xml:space="preserve"> SEQ level0 \*arabic \* MERGEFORMAT </w:instrText>
      </w:r>
      <w:r w:rsidRPr="005F0105">
        <w:fldChar w:fldCharType="separate"/>
      </w:r>
      <w:r w:rsidR="0030229A">
        <w:rPr>
          <w:noProof/>
        </w:rPr>
        <w:t>10</w:t>
      </w:r>
      <w:r w:rsidRPr="005F0105">
        <w:fldChar w:fldCharType="end"/>
      </w:r>
      <w:bookmarkEnd w:id="3"/>
      <w:r w:rsidR="0030229A">
        <w:rPr>
          <w:lang w:val="en-GB"/>
        </w:rPr>
        <w:t xml:space="preserve">. </w:t>
      </w:r>
      <w:r>
        <w:t xml:space="preserve">Правилото за изчерпване на вътрешноправните средства за защита, предвидено в член 35, алинея 1, представлява съществен елемент от по своята същност </w:t>
      </w:r>
      <w:r w:rsidR="00A15624">
        <w:t>субсидиарната</w:t>
      </w:r>
      <w:r>
        <w:t xml:space="preserve"> роля на системата на Конвенцията (вж., наред с множество други източници, </w:t>
      </w:r>
      <w:proofErr w:type="spellStart"/>
      <w:r w:rsidRPr="00A15624">
        <w:rPr>
          <w:i/>
        </w:rPr>
        <w:t>Азинас</w:t>
      </w:r>
      <w:proofErr w:type="spellEnd"/>
      <w:r w:rsidRPr="00A15624">
        <w:rPr>
          <w:i/>
        </w:rPr>
        <w:t xml:space="preserve"> срещу Кипър</w:t>
      </w:r>
      <w:r>
        <w:t xml:space="preserve"> [ГК], № 56679/00, § 38, ЕСПЧ 2004-III, и </w:t>
      </w:r>
      <w:proofErr w:type="spellStart"/>
      <w:r w:rsidRPr="00A15624">
        <w:rPr>
          <w:i/>
        </w:rPr>
        <w:t>Пийкок</w:t>
      </w:r>
      <w:proofErr w:type="spellEnd"/>
      <w:r w:rsidRPr="00A15624">
        <w:rPr>
          <w:i/>
        </w:rPr>
        <w:t xml:space="preserve"> срещу Обединеното кралство</w:t>
      </w:r>
      <w:r>
        <w:t xml:space="preserve"> (</w:t>
      </w:r>
      <w:proofErr w:type="spellStart"/>
      <w:r>
        <w:t>реш</w:t>
      </w:r>
      <w:proofErr w:type="spellEnd"/>
      <w:r>
        <w:t>.), № 52335/12, § 32, 05.01.2016 г.).</w:t>
      </w:r>
    </w:p>
    <w:bookmarkStart w:id="4" w:name="Para11"/>
    <w:p w14:paraId="3BD1F78B" w14:textId="7C005931" w:rsidR="000912C6" w:rsidRPr="005F0105" w:rsidRDefault="005B3B92" w:rsidP="005F0105">
      <w:pPr>
        <w:pStyle w:val="JuPara"/>
      </w:pPr>
      <w:r w:rsidRPr="005F0105">
        <w:fldChar w:fldCharType="begin"/>
      </w:r>
      <w:r w:rsidRPr="005F0105">
        <w:instrText xml:space="preserve"> SEQ level0 \*arabic \* MERGEFORMAT </w:instrText>
      </w:r>
      <w:r w:rsidRPr="005F0105">
        <w:fldChar w:fldCharType="separate"/>
      </w:r>
      <w:r w:rsidR="0030229A">
        <w:rPr>
          <w:noProof/>
        </w:rPr>
        <w:t>11</w:t>
      </w:r>
      <w:r w:rsidRPr="005F0105">
        <w:fldChar w:fldCharType="end"/>
      </w:r>
      <w:bookmarkEnd w:id="4"/>
      <w:r w:rsidR="0030229A">
        <w:rPr>
          <w:lang w:val="en-GB"/>
        </w:rPr>
        <w:t xml:space="preserve">. </w:t>
      </w:r>
      <w:r>
        <w:t xml:space="preserve">Ако оплакването, подадено до Съда, не е било повдигнато – изрично или по същество – пред националните съдилища в момента, в който е могло да бъде разгледано от тях, националната правна система е била лишена от възможността да се произнесе по въпроса по Конвенцията, каквато възможност правилото за изчерпване на вътрешноправните средства за защита цели да ѝ осигури. Именно оплакването по Конвенцията трябва да бъде повдигнато на национално равнище, за да може да се приеме, че са изчерпани „ефективните средства за защита“. </w:t>
      </w:r>
      <w:proofErr w:type="spellStart"/>
      <w:r>
        <w:t>Би</w:t>
      </w:r>
      <w:proofErr w:type="spellEnd"/>
      <w:r>
        <w:t xml:space="preserve"> било в противоречие със субсидиарния характер на механизма на Конвенцията, ако жалбоподателят, пренебрегвайки възможен довод по Конвенцията, се позове на друго основание пред националните органи, за да оспори спорната мярка, а впоследствие подаде жалба до Съда, основана на довода по Конвенцията (</w:t>
      </w:r>
      <w:proofErr w:type="spellStart"/>
      <w:r w:rsidRPr="00B943B6">
        <w:rPr>
          <w:i/>
        </w:rPr>
        <w:t>Azinas</w:t>
      </w:r>
      <w:proofErr w:type="spellEnd"/>
      <w:r>
        <w:t xml:space="preserve">, цитирано по-горе, § 38, и </w:t>
      </w:r>
      <w:proofErr w:type="spellStart"/>
      <w:r w:rsidRPr="00B943B6">
        <w:rPr>
          <w:i/>
        </w:rPr>
        <w:t>Peacock</w:t>
      </w:r>
      <w:proofErr w:type="spellEnd"/>
      <w:r>
        <w:t>, цитирано по-горе, § 33).</w:t>
      </w:r>
    </w:p>
    <w:p w14:paraId="01125AF4" w14:textId="44344309" w:rsidR="000912C6" w:rsidRPr="005F0105" w:rsidRDefault="005F0105" w:rsidP="005F0105">
      <w:pPr>
        <w:pStyle w:val="JuPara"/>
      </w:pPr>
      <w:r w:rsidRPr="005F0105">
        <w:fldChar w:fldCharType="begin"/>
      </w:r>
      <w:r w:rsidR="005B3B92">
        <w:instrText xml:space="preserve"> SEQ level0 \*arabic \* MERGEFORMAT </w:instrText>
      </w:r>
      <w:r w:rsidRPr="005F0105">
        <w:fldChar w:fldCharType="separate"/>
      </w:r>
      <w:r w:rsidR="0030229A">
        <w:rPr>
          <w:noProof/>
        </w:rPr>
        <w:t>12</w:t>
      </w:r>
      <w:r w:rsidRPr="005F0105">
        <w:fldChar w:fldCharType="end"/>
      </w:r>
      <w:r>
        <w:t xml:space="preserve">. Заявителите твърдят, че забраната за излъчване на оспорвания видеоклип представлява неоснователна мярка, която освен това се основава на мотиви, които според тях са дискриминационни и противоречат на правата им, защитени от Конвенцията (вж. </w:t>
      </w:r>
      <w:proofErr w:type="spellStart"/>
      <w:r w:rsidR="00B943B6">
        <w:t>пар</w:t>
      </w:r>
      <w:proofErr w:type="spellEnd"/>
      <w:r>
        <w:t xml:space="preserve">. </w:t>
      </w:r>
      <w:r w:rsidR="005B3B92" w:rsidRPr="005F0105">
        <w:fldChar w:fldCharType="begin"/>
      </w:r>
      <w:r w:rsidR="005B3B92" w:rsidRPr="005F0105">
        <w:instrText xml:space="preserve"> REF Para7 \h </w:instrText>
      </w:r>
      <w:r w:rsidR="005B3B92" w:rsidRPr="005F0105">
        <w:fldChar w:fldCharType="separate"/>
      </w:r>
      <w:r w:rsidR="0030229A">
        <w:rPr>
          <w:noProof/>
        </w:rPr>
        <w:t>7</w:t>
      </w:r>
      <w:r w:rsidR="005B3B92" w:rsidRPr="005F0105">
        <w:fldChar w:fldCharType="end"/>
      </w:r>
      <w:r>
        <w:t xml:space="preserve"> по-горе). Следователно Съдът следва да прецени дали те надлежно са повдигнали тези твърдения пред Върховния административен съд.</w:t>
      </w:r>
    </w:p>
    <w:p w14:paraId="3837F2BF" w14:textId="06059284" w:rsidR="000912C6" w:rsidRPr="005F0105" w:rsidRDefault="005F0105" w:rsidP="005F0105">
      <w:pPr>
        <w:pStyle w:val="JuPara"/>
      </w:pPr>
      <w:r w:rsidRPr="005F0105">
        <w:fldChar w:fldCharType="begin"/>
      </w:r>
      <w:r w:rsidR="005B3B92">
        <w:instrText xml:space="preserve"> SEQ level0 \*arabic \* MERGEFORMAT </w:instrText>
      </w:r>
      <w:r w:rsidRPr="005F0105">
        <w:fldChar w:fldCharType="separate"/>
      </w:r>
      <w:r w:rsidR="0030229A">
        <w:rPr>
          <w:noProof/>
        </w:rPr>
        <w:t>13</w:t>
      </w:r>
      <w:r w:rsidRPr="005F0105">
        <w:fldChar w:fldCharType="end"/>
      </w:r>
      <w:r>
        <w:t xml:space="preserve">. Съдът отбелязва, че в жалбата си до Върховния </w:t>
      </w:r>
      <w:r w:rsidR="00B943B6">
        <w:t xml:space="preserve">административен </w:t>
      </w:r>
      <w:r>
        <w:t xml:space="preserve">съд жалбоподателите са оспорили законосъобразността на забраната на въпросния видеоклип с оглед на чл. 183, ал. 4 от Изборния кодекс, който предвижда забрана на агитационни материали при нарушение на </w:t>
      </w:r>
      <w:r w:rsidR="00B943B6">
        <w:t>добрите нрави</w:t>
      </w:r>
      <w:r>
        <w:t>. По-конкретно, те са изложили доводи относно това как според тях следва да се тълкува понятието „</w:t>
      </w:r>
      <w:r w:rsidR="00A86B3F">
        <w:t>добри нрави</w:t>
      </w:r>
      <w:r>
        <w:t xml:space="preserve">“, както и относно съдържанието на видеоклипа, с цел да докажат, че последният не противоречи на </w:t>
      </w:r>
      <w:r w:rsidR="00A00A74">
        <w:t>добрите нрави</w:t>
      </w:r>
      <w:r>
        <w:t xml:space="preserve"> и че ЦИК е приложила вътрешното законодателство по произволен начин (вж. горн</w:t>
      </w:r>
      <w:r w:rsidR="00A00A74">
        <w:t>ия параграф</w:t>
      </w:r>
      <w:r>
        <w:t xml:space="preserve">). Според Съда, жалба, формулирана по този начин, по никакъв начин не предполага, че жалбоподателите са се позовали конкретно на разпоредбите на Конвенцията, посочени в тяхната жалба до него, нито че са изложили по същество, дори и в обобщен вид, аргументи, </w:t>
      </w:r>
      <w:r>
        <w:lastRenderedPageBreak/>
        <w:t>обясняващи по какъв начин оспорваната мярка е нарушила правата им на свобода на изразяване и на свободни избори, както и че е била основана на дискриминационен признак (</w:t>
      </w:r>
      <w:proofErr w:type="spellStart"/>
      <w:r w:rsidRPr="00A00A74">
        <w:rPr>
          <w:i/>
        </w:rPr>
        <w:t>Fu</w:t>
      </w:r>
      <w:proofErr w:type="spellEnd"/>
      <w:r w:rsidRPr="00A00A74">
        <w:rPr>
          <w:i/>
        </w:rPr>
        <w:t xml:space="preserve"> </w:t>
      </w:r>
      <w:proofErr w:type="spellStart"/>
      <w:r w:rsidRPr="00A00A74">
        <w:rPr>
          <w:i/>
        </w:rPr>
        <w:t>Quan</w:t>
      </w:r>
      <w:proofErr w:type="spellEnd"/>
      <w:r w:rsidRPr="00A00A74">
        <w:rPr>
          <w:i/>
        </w:rPr>
        <w:t xml:space="preserve">, </w:t>
      </w:r>
      <w:proofErr w:type="spellStart"/>
      <w:r w:rsidRPr="00A00A74">
        <w:rPr>
          <w:i/>
        </w:rPr>
        <w:t>s.r.o</w:t>
      </w:r>
      <w:proofErr w:type="spellEnd"/>
      <w:r w:rsidRPr="00A00A74">
        <w:rPr>
          <w:i/>
        </w:rPr>
        <w:t>. срещу Чешката република</w:t>
      </w:r>
      <w:r>
        <w:t xml:space="preserve"> [ГК], № 24827/14, § 123, 01.06.2023 г.).</w:t>
      </w:r>
    </w:p>
    <w:p w14:paraId="55685464" w14:textId="32A09E58" w:rsidR="000912C6" w:rsidRPr="005F0105" w:rsidRDefault="005F0105" w:rsidP="005F0105">
      <w:pPr>
        <w:pStyle w:val="JuPara"/>
        <w:keepNext/>
        <w:keepLines/>
      </w:pPr>
      <w:r w:rsidRPr="005F0105">
        <w:fldChar w:fldCharType="begin"/>
      </w:r>
      <w:r w:rsidR="005B3B92">
        <w:instrText xml:space="preserve"> SEQ level0 \*arabic \* MERGEFORMAT </w:instrText>
      </w:r>
      <w:r w:rsidRPr="005F0105">
        <w:fldChar w:fldCharType="separate"/>
      </w:r>
      <w:r w:rsidR="0030229A">
        <w:rPr>
          <w:noProof/>
        </w:rPr>
        <w:t>14</w:t>
      </w:r>
      <w:r w:rsidRPr="005F0105">
        <w:fldChar w:fldCharType="end"/>
      </w:r>
      <w:r>
        <w:t>. Съдът отбелязва, че жалбоподателите не обясняват защо пред Върховния административен съд не са твърдели, че забраната за разпространение в медиите нарушава правата, на които сега се позовават пред него. Напротив, те твърдят, че предметът на жалбата им е бил равнозначен на излагане на оплаквания, основани на член 10 от Конвенцията и член 3 от Протокол № 1 към нея. Съдът не може да се съгласи с този довод. Той припомня, че жалбата на жалбоподателите е засягала правилното тълкуване на член 183, алинея 4 от Изборния кодекс и се е основавала на определението за „добрите нрави“, съдържащо се в т</w:t>
      </w:r>
      <w:r w:rsidR="00A00A74">
        <w:t>ази разпоредба</w:t>
      </w:r>
      <w:r>
        <w:t>. Техните аргументи са били изградени върху основните принципи на тълкуване на закона и върху възможните прочити на съответната разпоредба, произтичащи от тях. Въпреки това подобни съображения очевидно не се отнасят до въпросите, разглеждани от гледна точка на член 10 от Конвенцията и член 3 от Протокол № 1. Що се отнася освен това до доводите, свързани с член 14, Съдът отбелязва, че твърденията на жалбоподателите, че са се вдъхновили от примери за видеосъдържание с чуждестранна политическа подкрепа, което преди това е било излъчвано от д</w:t>
      </w:r>
      <w:r w:rsidR="00A00A74">
        <w:t>руги политически партии без намеса от</w:t>
      </w:r>
      <w:r>
        <w:t xml:space="preserve"> националните органи, по никакъв начин не са били формулирани в тяхната жалба пред българския Върховен административен съд, а са изложени за първи път в жалбата им до Съда (вж. </w:t>
      </w:r>
      <w:proofErr w:type="spellStart"/>
      <w:r w:rsidR="00A00A74">
        <w:t>пар</w:t>
      </w:r>
      <w:proofErr w:type="spellEnd"/>
      <w:r>
        <w:t xml:space="preserve">. </w:t>
      </w:r>
      <w:r w:rsidR="005B3B92" w:rsidRPr="005F0105">
        <w:fldChar w:fldCharType="begin"/>
      </w:r>
      <w:r w:rsidR="005B3B92" w:rsidRPr="005F0105">
        <w:instrText xml:space="preserve"> REF Para4 \h  \* MERGEFORMAT </w:instrText>
      </w:r>
      <w:r w:rsidR="005B3B92" w:rsidRPr="005F0105">
        <w:fldChar w:fldCharType="separate"/>
      </w:r>
      <w:r w:rsidR="0030229A">
        <w:t>4</w:t>
      </w:r>
      <w:r w:rsidR="005B3B92" w:rsidRPr="005F0105">
        <w:fldChar w:fldCharType="end"/>
      </w:r>
      <w:r>
        <w:t xml:space="preserve"> и </w:t>
      </w:r>
      <w:proofErr w:type="spellStart"/>
      <w:r w:rsidR="00A00A74">
        <w:t>пар</w:t>
      </w:r>
      <w:proofErr w:type="spellEnd"/>
      <w:r>
        <w:t xml:space="preserve">. </w:t>
      </w:r>
      <w:r w:rsidR="005B3B92" w:rsidRPr="005F0105">
        <w:fldChar w:fldCharType="begin"/>
      </w:r>
      <w:r w:rsidR="005B3B92" w:rsidRPr="005F0105">
        <w:instrText xml:space="preserve"> REF Para9 \h  \* MERGEFORMAT </w:instrText>
      </w:r>
      <w:r w:rsidR="005B3B92" w:rsidRPr="005F0105">
        <w:fldChar w:fldCharType="separate"/>
      </w:r>
      <w:r w:rsidR="0030229A">
        <w:t>9</w:t>
      </w:r>
      <w:r w:rsidR="005B3B92" w:rsidRPr="005F0105">
        <w:fldChar w:fldCharType="end"/>
      </w:r>
      <w:r>
        <w:t xml:space="preserve"> по-горе).</w:t>
      </w:r>
    </w:p>
    <w:p w14:paraId="1E7A5ED1" w14:textId="751330E1" w:rsidR="000912C6" w:rsidRPr="005F0105" w:rsidRDefault="005F0105" w:rsidP="005F0105">
      <w:pPr>
        <w:pStyle w:val="JuPara"/>
      </w:pPr>
      <w:r w:rsidRPr="005F0105">
        <w:fldChar w:fldCharType="begin"/>
      </w:r>
      <w:r w:rsidR="005B3B92">
        <w:instrText xml:space="preserve"> SEQ level0 \*arabic \* MERGEFORMAT </w:instrText>
      </w:r>
      <w:r w:rsidRPr="005F0105">
        <w:fldChar w:fldCharType="separate"/>
      </w:r>
      <w:r w:rsidR="0030229A">
        <w:rPr>
          <w:noProof/>
        </w:rPr>
        <w:t>15</w:t>
      </w:r>
      <w:r w:rsidRPr="005F0105">
        <w:fldChar w:fldCharType="end"/>
      </w:r>
      <w:r>
        <w:t xml:space="preserve">. Съдът допълнително отбелязва, че съгласно член 5, алинея 4 от Конституцията на Република България правата и свободите, защитени от Конвенцията и Протокол № 1, са част от вътрешния правен ред и че тези норми имат предимство пред националното законодателство. Съответно приложимото законодателство следва да се тълкува в съответствие с разпоредбите на Конвенцията. Не буди съмнение, че жалбоподателите са могли да оспорят забраната за излъчване на техния предизборен видеоклип, като изтъкнат, </w:t>
      </w:r>
      <w:r w:rsidR="00A00A74">
        <w:t>включително</w:t>
      </w:r>
      <w:r>
        <w:t xml:space="preserve"> по същество, че тя представлява неправомерна намеса, основана на дискриминационен признак, в правото им на свобода на изразяване и правото им на свободни избори. Освен това те са могли изрично да се позоват на правата си по член 10 и 14 от Конвенцията и член 3 от Протокол № 1 в подкрепа на предложеното от тях тълкуване на член 183, алинея 4 от Изборния кодекс. Накрая, те са могли да се позоват и на относимата съдебна практика на Съда, която Върховният административен съд би бил длъжен да вземе предвид при преценката дали разпоредбите на Конвенцията изискват член 183, алинея 4 от Изборния кодекс да бъде тълкуван по предложения от тях начин. Съдът обаче може само да </w:t>
      </w:r>
      <w:r>
        <w:lastRenderedPageBreak/>
        <w:t xml:space="preserve">констатира, че нито един от посочените по-горе способи, които биха им позволили да повдигнат оплакванията си пред националния съд (вж. </w:t>
      </w:r>
      <w:proofErr w:type="spellStart"/>
      <w:r w:rsidR="00F832EB">
        <w:t>пар</w:t>
      </w:r>
      <w:proofErr w:type="spellEnd"/>
      <w:r>
        <w:t xml:space="preserve">. </w:t>
      </w:r>
      <w:r w:rsidR="005B3B92" w:rsidRPr="005F0105">
        <w:fldChar w:fldCharType="begin"/>
      </w:r>
      <w:r w:rsidR="005B3B92" w:rsidRPr="005F0105">
        <w:instrText xml:space="preserve"> REF Para4 \h </w:instrText>
      </w:r>
      <w:r w:rsidR="005B3B92" w:rsidRPr="005F0105">
        <w:fldChar w:fldCharType="separate"/>
      </w:r>
      <w:r w:rsidR="0030229A">
        <w:rPr>
          <w:noProof/>
        </w:rPr>
        <w:t>4</w:t>
      </w:r>
      <w:r w:rsidR="005B3B92" w:rsidRPr="005F0105">
        <w:fldChar w:fldCharType="end"/>
      </w:r>
      <w:r>
        <w:t xml:space="preserve"> по-горе), не е бил използван в жалбата на жалбоподателите, включително по отношение на твърденията им на основание член 3 от Протокол № 1 към Конвенцията.</w:t>
      </w:r>
    </w:p>
    <w:p w14:paraId="57942D46" w14:textId="2026A7E0" w:rsidR="000912C6" w:rsidRPr="005F0105" w:rsidRDefault="005F0105" w:rsidP="005F0105">
      <w:pPr>
        <w:pStyle w:val="JuPara"/>
      </w:pPr>
      <w:r w:rsidRPr="005F0105">
        <w:fldChar w:fldCharType="begin"/>
      </w:r>
      <w:r w:rsidR="005B3B92">
        <w:instrText xml:space="preserve"> SEQ level0 \*arabic \* MERGEFORMAT </w:instrText>
      </w:r>
      <w:r w:rsidRPr="005F0105">
        <w:fldChar w:fldCharType="separate"/>
      </w:r>
      <w:r w:rsidR="0030229A">
        <w:rPr>
          <w:noProof/>
        </w:rPr>
        <w:t>16</w:t>
      </w:r>
      <w:r w:rsidRPr="005F0105">
        <w:fldChar w:fldCharType="end"/>
      </w:r>
      <w:r>
        <w:t xml:space="preserve">. С оглед на изложените обстоятелства, Съдът не е убеден, че доводите, изложени от жалбоподателите пред Върховния административен съд, могат да се считат за изпълняващи, </w:t>
      </w:r>
      <w:r w:rsidR="00F832EB">
        <w:t>включително по</w:t>
      </w:r>
      <w:r>
        <w:t xml:space="preserve"> същество, на национално равнище, изискването за повдигане на оплакванията, които са предмет на настоящата жалба. В резултат на това те не са дали възможност на най-висшата национална инстанция да разгледа техните твърдения във връзка с правата по Конвенцията и, при необходимост, да отстрани, преди делото да бъде внесено пред Съда, твърдените нарушения (вж. </w:t>
      </w:r>
      <w:proofErr w:type="spellStart"/>
      <w:r w:rsidR="00F832EB">
        <w:t>пар</w:t>
      </w:r>
      <w:proofErr w:type="spellEnd"/>
      <w:r w:rsidR="00F832EB">
        <w:t>.</w:t>
      </w:r>
      <w:r>
        <w:t xml:space="preserve"> </w:t>
      </w:r>
      <w:r w:rsidR="005B3B92" w:rsidRPr="005F0105">
        <w:fldChar w:fldCharType="begin"/>
      </w:r>
      <w:r w:rsidR="005B3B92" w:rsidRPr="005F0105">
        <w:instrText xml:space="preserve"> REF Para11 \h </w:instrText>
      </w:r>
      <w:r w:rsidR="005B3B92" w:rsidRPr="005F0105">
        <w:fldChar w:fldCharType="separate"/>
      </w:r>
      <w:r w:rsidR="0030229A">
        <w:rPr>
          <w:noProof/>
        </w:rPr>
        <w:t>11</w:t>
      </w:r>
      <w:r w:rsidR="005B3B92" w:rsidRPr="005F0105">
        <w:fldChar w:fldCharType="end"/>
      </w:r>
      <w:r>
        <w:t xml:space="preserve"> по-горе).</w:t>
      </w:r>
    </w:p>
    <w:p w14:paraId="6A99BCDB" w14:textId="708E62F0" w:rsidR="000912C6" w:rsidRPr="005F0105" w:rsidRDefault="005F0105" w:rsidP="005F0105">
      <w:pPr>
        <w:pStyle w:val="JuPara"/>
      </w:pPr>
      <w:r>
        <w:t xml:space="preserve">Поради това следва да бъде уважено възражението, повдигнато от </w:t>
      </w:r>
      <w:r w:rsidR="00F832EB">
        <w:t>П</w:t>
      </w:r>
      <w:r>
        <w:t xml:space="preserve">равителството по отношение на оплакванията, подадени на основание член 10 от Конвенцията, член 3 от Протокол № 1 към нея и член 14 от Конвенцията във връзка с първите две разпоредби. Тези оплаквания следва да бъдат отхвърлени поради </w:t>
      </w:r>
      <w:proofErr w:type="spellStart"/>
      <w:r>
        <w:t>неизчерпване</w:t>
      </w:r>
      <w:proofErr w:type="spellEnd"/>
      <w:r>
        <w:t xml:space="preserve"> на вътрешноправните средства за защита, в съответствие с член 35, §§ 1 и 4 от Конвенцията.</w:t>
      </w:r>
    </w:p>
    <w:p w14:paraId="26EF0303" w14:textId="77777777" w:rsidR="000912C6" w:rsidRPr="005F0105" w:rsidRDefault="005B3B92" w:rsidP="005F0105">
      <w:pPr>
        <w:pStyle w:val="DecList"/>
      </w:pPr>
      <w:r>
        <w:t>По тези съображения съдът единодушно реши</w:t>
      </w:r>
    </w:p>
    <w:p w14:paraId="3A5361AF" w14:textId="77777777" w:rsidR="000912C6" w:rsidRPr="005F0105" w:rsidRDefault="005B3B92" w:rsidP="005F0105">
      <w:pPr>
        <w:pStyle w:val="DecList"/>
      </w:pPr>
      <w:r>
        <w:t>Обявява жалбата за недопустима.</w:t>
      </w:r>
    </w:p>
    <w:p w14:paraId="2BD73704" w14:textId="77777777" w:rsidR="00050A32" w:rsidRPr="005F0105" w:rsidRDefault="005B3B92" w:rsidP="005F0105">
      <w:pPr>
        <w:pStyle w:val="JuParaLast"/>
        <w:rPr>
          <w:sz w:val="14"/>
        </w:rPr>
      </w:pPr>
      <w:r>
        <w:t>Съставено на френски език и съобщено писмено на 12.06.2025 г.</w:t>
      </w:r>
    </w:p>
    <w:p w14:paraId="7A665005" w14:textId="77777777" w:rsidR="00C64EBF" w:rsidRPr="005F0105" w:rsidRDefault="005B3B92" w:rsidP="005F0105">
      <w:pPr>
        <w:pStyle w:val="ECHRPlaceholder"/>
      </w:pPr>
      <w:r>
        <w:tab/>
      </w:r>
    </w:p>
    <w:p w14:paraId="4218B92A" w14:textId="2E3EB9CC" w:rsidR="0091478F" w:rsidRPr="005F0105" w:rsidRDefault="005B3B92" w:rsidP="005F0105">
      <w:pPr>
        <w:pStyle w:val="JuSigned"/>
      </w:pPr>
      <w:r>
        <w:tab/>
        <w:t xml:space="preserve">Олга </w:t>
      </w:r>
      <w:proofErr w:type="spellStart"/>
      <w:r>
        <w:t>Чернишова</w:t>
      </w:r>
      <w:proofErr w:type="spellEnd"/>
      <w:r>
        <w:t>, заместник-</w:t>
      </w:r>
      <w:r w:rsidR="00F832EB">
        <w:t>секретар</w:t>
      </w:r>
      <w:bookmarkStart w:id="5" w:name="_GoBack"/>
      <w:bookmarkEnd w:id="5"/>
      <w:r>
        <w:cr/>
      </w:r>
      <w:r>
        <w:br/>
      </w:r>
      <w:proofErr w:type="spellStart"/>
      <w:r>
        <w:t>Пеетер</w:t>
      </w:r>
      <w:proofErr w:type="spellEnd"/>
      <w:r>
        <w:t xml:space="preserve"> </w:t>
      </w:r>
      <w:proofErr w:type="spellStart"/>
      <w:r>
        <w:t>Роосма</w:t>
      </w:r>
      <w:proofErr w:type="spellEnd"/>
      <w:r>
        <w:t>, председател</w:t>
      </w:r>
    </w:p>
    <w:p w14:paraId="49846915" w14:textId="77777777" w:rsidR="000912C6" w:rsidRPr="005F0105" w:rsidRDefault="005B3B92" w:rsidP="005F0105">
      <w:pPr>
        <w:rPr>
          <w:noProof/>
        </w:rPr>
      </w:pPr>
      <w:r>
        <w:br w:type="page"/>
      </w:r>
    </w:p>
    <w:p w14:paraId="77C028E3" w14:textId="77777777" w:rsidR="00234E8A" w:rsidRPr="005F0105" w:rsidRDefault="005B3B92" w:rsidP="005F0105">
      <w:pPr>
        <w:pStyle w:val="DecHTitle"/>
      </w:pPr>
      <w:r>
        <w:lastRenderedPageBreak/>
        <w:t>АНЕКС</w:t>
      </w:r>
    </w:p>
    <w:p w14:paraId="21ED79A3" w14:textId="77777777" w:rsidR="000912C6" w:rsidRPr="005F0105" w:rsidRDefault="005B3B92" w:rsidP="005F0105">
      <w:pPr>
        <w:pStyle w:val="DecHCase"/>
        <w:keepNext w:val="0"/>
        <w:keepLines w:val="0"/>
        <w:rPr>
          <w:rFonts w:ascii="Times New Roman" w:hAnsi="Times New Roman" w:cs="Times New Roman"/>
        </w:rPr>
      </w:pPr>
      <w:r>
        <w:rPr>
          <w:rFonts w:ascii="Times New Roman" w:hAnsi="Times New Roman"/>
        </w:rPr>
        <w:t>Списък на заявителите</w:t>
      </w:r>
    </w:p>
    <w:tbl>
      <w:tblPr>
        <w:tblStyle w:val="ECHRListTable"/>
        <w:tblW w:w="5732" w:type="pct"/>
        <w:tblInd w:w="-572" w:type="dxa"/>
        <w:tblLook w:val="0420" w:firstRow="1" w:lastRow="0" w:firstColumn="0" w:lastColumn="0" w:noHBand="0" w:noVBand="1"/>
      </w:tblPr>
      <w:tblGrid>
        <w:gridCol w:w="927"/>
        <w:gridCol w:w="2320"/>
        <w:gridCol w:w="1588"/>
        <w:gridCol w:w="1795"/>
        <w:gridCol w:w="1794"/>
      </w:tblGrid>
      <w:tr w:rsidR="00B63BF1" w14:paraId="2ADCAA1F" w14:textId="77777777" w:rsidTr="00B63BF1">
        <w:trPr>
          <w:cnfStyle w:val="100000000000" w:firstRow="1" w:lastRow="0" w:firstColumn="0" w:lastColumn="0" w:oddVBand="0" w:evenVBand="0" w:oddHBand="0" w:evenHBand="0" w:firstRowFirstColumn="0" w:firstRowLastColumn="0" w:lastRowFirstColumn="0" w:lastRowLastColumn="0"/>
        </w:trPr>
        <w:tc>
          <w:tcPr>
            <w:tcW w:w="280" w:type="pct"/>
          </w:tcPr>
          <w:p w14:paraId="2E602EB8" w14:textId="77777777" w:rsidR="000912C6" w:rsidRPr="005F0105" w:rsidRDefault="005B3B92" w:rsidP="005F0105">
            <w:pPr>
              <w:rPr>
                <w:rFonts w:eastAsia="Times New Roman"/>
              </w:rPr>
            </w:pPr>
            <w:r>
              <w:t>Номер</w:t>
            </w:r>
          </w:p>
        </w:tc>
        <w:tc>
          <w:tcPr>
            <w:tcW w:w="1740" w:type="pct"/>
          </w:tcPr>
          <w:p w14:paraId="3AED0DC7" w14:textId="77777777" w:rsidR="000912C6" w:rsidRPr="005F0105" w:rsidRDefault="005B3B92" w:rsidP="005F0105">
            <w:pPr>
              <w:rPr>
                <w:rFonts w:eastAsia="Times New Roman"/>
              </w:rPr>
            </w:pPr>
            <w:r>
              <w:t>Име ФАМИЛИЯ</w:t>
            </w:r>
          </w:p>
        </w:tc>
        <w:tc>
          <w:tcPr>
            <w:tcW w:w="1250" w:type="pct"/>
          </w:tcPr>
          <w:p w14:paraId="33366954" w14:textId="77777777" w:rsidR="000912C6" w:rsidRPr="005F0105" w:rsidRDefault="005B3B92" w:rsidP="005F0105">
            <w:pPr>
              <w:rPr>
                <w:rFonts w:eastAsia="Times New Roman"/>
              </w:rPr>
            </w:pPr>
            <w:r>
              <w:t>Година на раждане/</w:t>
            </w:r>
          </w:p>
          <w:p w14:paraId="497393C8" w14:textId="77777777" w:rsidR="000912C6" w:rsidRPr="005F0105" w:rsidRDefault="005B3B92" w:rsidP="005F0105">
            <w:pPr>
              <w:rPr>
                <w:rFonts w:eastAsia="Times New Roman"/>
              </w:rPr>
            </w:pPr>
            <w:r>
              <w:t>регистрация</w:t>
            </w:r>
          </w:p>
        </w:tc>
        <w:tc>
          <w:tcPr>
            <w:tcW w:w="987" w:type="pct"/>
          </w:tcPr>
          <w:p w14:paraId="71F93872" w14:textId="77777777" w:rsidR="000912C6" w:rsidRPr="005F0105" w:rsidRDefault="005B3B92" w:rsidP="005F0105">
            <w:pPr>
              <w:rPr>
                <w:rFonts w:eastAsia="Times New Roman"/>
              </w:rPr>
            </w:pPr>
            <w:r>
              <w:t>Националност</w:t>
            </w:r>
          </w:p>
        </w:tc>
        <w:tc>
          <w:tcPr>
            <w:tcW w:w="744" w:type="pct"/>
          </w:tcPr>
          <w:p w14:paraId="00F750A0" w14:textId="77777777" w:rsidR="000912C6" w:rsidRPr="005F0105" w:rsidRDefault="005B3B92" w:rsidP="005F0105">
            <w:pPr>
              <w:rPr>
                <w:rFonts w:eastAsia="Times New Roman"/>
              </w:rPr>
            </w:pPr>
            <w:r>
              <w:t>Местоживеене</w:t>
            </w:r>
          </w:p>
        </w:tc>
      </w:tr>
      <w:tr w:rsidR="00B63BF1" w14:paraId="1A078977" w14:textId="77777777" w:rsidTr="00B63BF1">
        <w:tc>
          <w:tcPr>
            <w:tcW w:w="280" w:type="pct"/>
          </w:tcPr>
          <w:p w14:paraId="6E77303E" w14:textId="77777777" w:rsidR="000912C6" w:rsidRPr="005F0105" w:rsidRDefault="005B3B92" w:rsidP="005F0105">
            <w:pPr>
              <w:rPr>
                <w:rFonts w:eastAsia="Times New Roman"/>
              </w:rPr>
            </w:pPr>
            <w:r>
              <w:t>1.</w:t>
            </w:r>
          </w:p>
        </w:tc>
        <w:tc>
          <w:tcPr>
            <w:tcW w:w="1740" w:type="pct"/>
          </w:tcPr>
          <w:p w14:paraId="6D829CB7" w14:textId="77777777" w:rsidR="000912C6" w:rsidRPr="005F0105" w:rsidRDefault="005B3B92" w:rsidP="005F0105">
            <w:pPr>
              <w:rPr>
                <w:rFonts w:eastAsia="Times New Roman"/>
              </w:rPr>
            </w:pPr>
            <w:r>
              <w:t>Лютви Ахмед МЕСТАН</w:t>
            </w:r>
          </w:p>
        </w:tc>
        <w:tc>
          <w:tcPr>
            <w:tcW w:w="1250" w:type="pct"/>
          </w:tcPr>
          <w:p w14:paraId="46C30726" w14:textId="77777777" w:rsidR="000912C6" w:rsidRPr="005F0105" w:rsidRDefault="005B3B92" w:rsidP="005F0105">
            <w:pPr>
              <w:rPr>
                <w:rFonts w:eastAsia="Times New Roman"/>
              </w:rPr>
            </w:pPr>
            <w:r>
              <w:t>1960 г.</w:t>
            </w:r>
          </w:p>
        </w:tc>
        <w:tc>
          <w:tcPr>
            <w:tcW w:w="987" w:type="pct"/>
          </w:tcPr>
          <w:p w14:paraId="42F62195" w14:textId="77777777" w:rsidR="000912C6" w:rsidRPr="005F0105" w:rsidRDefault="005B3B92" w:rsidP="005F0105">
            <w:pPr>
              <w:rPr>
                <w:rFonts w:eastAsia="Times New Roman"/>
              </w:rPr>
            </w:pPr>
            <w:r>
              <w:t>българин</w:t>
            </w:r>
          </w:p>
        </w:tc>
        <w:tc>
          <w:tcPr>
            <w:tcW w:w="744" w:type="pct"/>
          </w:tcPr>
          <w:p w14:paraId="777336BB" w14:textId="77777777" w:rsidR="000912C6" w:rsidRPr="005F0105" w:rsidRDefault="005B3B92" w:rsidP="005F0105">
            <w:pPr>
              <w:rPr>
                <w:rFonts w:eastAsia="Times New Roman"/>
              </w:rPr>
            </w:pPr>
            <w:r>
              <w:t>София</w:t>
            </w:r>
          </w:p>
        </w:tc>
      </w:tr>
      <w:tr w:rsidR="00B63BF1" w14:paraId="35A88B96" w14:textId="77777777" w:rsidTr="00B63BF1">
        <w:tc>
          <w:tcPr>
            <w:tcW w:w="280" w:type="pct"/>
          </w:tcPr>
          <w:p w14:paraId="2E315281" w14:textId="77777777" w:rsidR="000912C6" w:rsidRPr="005F0105" w:rsidRDefault="005B3B92" w:rsidP="005F0105">
            <w:pPr>
              <w:rPr>
                <w:rFonts w:eastAsia="Times New Roman"/>
              </w:rPr>
            </w:pPr>
            <w:r>
              <w:t>2.</w:t>
            </w:r>
          </w:p>
        </w:tc>
        <w:tc>
          <w:tcPr>
            <w:tcW w:w="1740" w:type="pct"/>
          </w:tcPr>
          <w:p w14:paraId="3536E226" w14:textId="77777777" w:rsidR="00332E39" w:rsidRPr="005F0105" w:rsidRDefault="005B3B92" w:rsidP="005F0105">
            <w:pPr>
              <w:rPr>
                <w:rFonts w:eastAsia="Times New Roman"/>
              </w:rPr>
            </w:pPr>
            <w:r>
              <w:t>Демократи за отговорност, свобода и толерантност</w:t>
            </w:r>
          </w:p>
        </w:tc>
        <w:tc>
          <w:tcPr>
            <w:tcW w:w="1250" w:type="pct"/>
          </w:tcPr>
          <w:p w14:paraId="158EA9FE" w14:textId="77777777" w:rsidR="000912C6" w:rsidRPr="005F0105" w:rsidRDefault="005B3B92" w:rsidP="005F0105">
            <w:pPr>
              <w:rPr>
                <w:rFonts w:eastAsia="Times New Roman"/>
              </w:rPr>
            </w:pPr>
            <w:r>
              <w:t>2016 г.</w:t>
            </w:r>
          </w:p>
        </w:tc>
        <w:tc>
          <w:tcPr>
            <w:tcW w:w="987" w:type="pct"/>
          </w:tcPr>
          <w:p w14:paraId="1D1C351D" w14:textId="77777777" w:rsidR="000912C6" w:rsidRPr="005F0105" w:rsidRDefault="005B3B92" w:rsidP="005F0105">
            <w:pPr>
              <w:rPr>
                <w:rFonts w:eastAsia="Times New Roman"/>
              </w:rPr>
            </w:pPr>
            <w:r>
              <w:t>българска</w:t>
            </w:r>
          </w:p>
        </w:tc>
        <w:tc>
          <w:tcPr>
            <w:tcW w:w="744" w:type="pct"/>
          </w:tcPr>
          <w:p w14:paraId="5E2E6A15" w14:textId="77777777" w:rsidR="000912C6" w:rsidRPr="005F0105" w:rsidRDefault="005B3B92" w:rsidP="005F0105">
            <w:pPr>
              <w:rPr>
                <w:rFonts w:eastAsia="Times New Roman"/>
              </w:rPr>
            </w:pPr>
            <w:r>
              <w:t>София</w:t>
            </w:r>
          </w:p>
        </w:tc>
      </w:tr>
      <w:tr w:rsidR="00B63BF1" w14:paraId="0C08EBB6" w14:textId="77777777" w:rsidTr="00B63BF1">
        <w:tc>
          <w:tcPr>
            <w:tcW w:w="280" w:type="pct"/>
          </w:tcPr>
          <w:p w14:paraId="1DFFB8CF" w14:textId="77777777" w:rsidR="000912C6" w:rsidRPr="005F0105" w:rsidRDefault="005B3B92" w:rsidP="005F0105">
            <w:pPr>
              <w:rPr>
                <w:rFonts w:eastAsia="Times New Roman"/>
              </w:rPr>
            </w:pPr>
            <w:r>
              <w:t>3.</w:t>
            </w:r>
          </w:p>
        </w:tc>
        <w:tc>
          <w:tcPr>
            <w:tcW w:w="1740" w:type="pct"/>
          </w:tcPr>
          <w:p w14:paraId="7661A354" w14:textId="77777777" w:rsidR="00332E39" w:rsidRPr="005F0105" w:rsidRDefault="005B3B92" w:rsidP="005F0105">
            <w:pPr>
              <w:rPr>
                <w:rFonts w:eastAsia="Times New Roman"/>
              </w:rPr>
            </w:pPr>
            <w:r>
              <w:t>Национална партия „Свобода и достойнство“</w:t>
            </w:r>
          </w:p>
        </w:tc>
        <w:tc>
          <w:tcPr>
            <w:tcW w:w="1250" w:type="pct"/>
          </w:tcPr>
          <w:p w14:paraId="1AC3CE52" w14:textId="77777777" w:rsidR="000912C6" w:rsidRPr="005F0105" w:rsidRDefault="005B3B92" w:rsidP="005F0105">
            <w:pPr>
              <w:rPr>
                <w:rFonts w:eastAsia="Times New Roman"/>
              </w:rPr>
            </w:pPr>
            <w:r>
              <w:t>2013</w:t>
            </w:r>
          </w:p>
        </w:tc>
        <w:tc>
          <w:tcPr>
            <w:tcW w:w="987" w:type="pct"/>
          </w:tcPr>
          <w:p w14:paraId="64CEDC8E" w14:textId="77777777" w:rsidR="000912C6" w:rsidRPr="005F0105" w:rsidRDefault="005B3B92" w:rsidP="005F0105">
            <w:pPr>
              <w:rPr>
                <w:rFonts w:eastAsia="Times New Roman"/>
              </w:rPr>
            </w:pPr>
            <w:r>
              <w:t>българска</w:t>
            </w:r>
          </w:p>
        </w:tc>
        <w:tc>
          <w:tcPr>
            <w:tcW w:w="744" w:type="pct"/>
          </w:tcPr>
          <w:p w14:paraId="6EF01956" w14:textId="77777777" w:rsidR="000912C6" w:rsidRPr="005F0105" w:rsidRDefault="005B3B92" w:rsidP="005F0105">
            <w:pPr>
              <w:rPr>
                <w:rFonts w:eastAsia="Times New Roman"/>
              </w:rPr>
            </w:pPr>
            <w:r>
              <w:t>София</w:t>
            </w:r>
          </w:p>
        </w:tc>
      </w:tr>
      <w:tr w:rsidR="00B63BF1" w14:paraId="1A6E53C5" w14:textId="77777777" w:rsidTr="00B63BF1">
        <w:tc>
          <w:tcPr>
            <w:tcW w:w="280" w:type="pct"/>
          </w:tcPr>
          <w:p w14:paraId="4D475525" w14:textId="77777777" w:rsidR="000912C6" w:rsidRPr="005F0105" w:rsidRDefault="005B3B92" w:rsidP="005F0105">
            <w:pPr>
              <w:rPr>
                <w:rFonts w:eastAsia="Times New Roman"/>
              </w:rPr>
            </w:pPr>
            <w:r>
              <w:t>4.</w:t>
            </w:r>
          </w:p>
        </w:tc>
        <w:tc>
          <w:tcPr>
            <w:tcW w:w="1740" w:type="pct"/>
          </w:tcPr>
          <w:p w14:paraId="449A56D7" w14:textId="77777777" w:rsidR="000912C6" w:rsidRPr="005F0105" w:rsidRDefault="005B3B92" w:rsidP="005F0105">
            <w:pPr>
              <w:rPr>
                <w:rFonts w:eastAsia="Times New Roman"/>
              </w:rPr>
            </w:pPr>
            <w:r>
              <w:t>Орхан Ахмедов ИСМАИЛОВ</w:t>
            </w:r>
          </w:p>
        </w:tc>
        <w:tc>
          <w:tcPr>
            <w:tcW w:w="1250" w:type="pct"/>
          </w:tcPr>
          <w:p w14:paraId="70024D3F" w14:textId="77777777" w:rsidR="000912C6" w:rsidRPr="005F0105" w:rsidRDefault="005B3B92" w:rsidP="005F0105">
            <w:pPr>
              <w:rPr>
                <w:rFonts w:eastAsia="Times New Roman"/>
              </w:rPr>
            </w:pPr>
            <w:r>
              <w:t>1979 г.</w:t>
            </w:r>
          </w:p>
        </w:tc>
        <w:tc>
          <w:tcPr>
            <w:tcW w:w="987" w:type="pct"/>
          </w:tcPr>
          <w:p w14:paraId="235A4D3E" w14:textId="77777777" w:rsidR="000912C6" w:rsidRPr="005F0105" w:rsidRDefault="005B3B92" w:rsidP="005F0105">
            <w:pPr>
              <w:rPr>
                <w:rFonts w:eastAsia="Times New Roman"/>
              </w:rPr>
            </w:pPr>
            <w:r>
              <w:t>българин</w:t>
            </w:r>
          </w:p>
        </w:tc>
        <w:tc>
          <w:tcPr>
            <w:tcW w:w="744" w:type="pct"/>
          </w:tcPr>
          <w:p w14:paraId="5A5217F7" w14:textId="77777777" w:rsidR="000912C6" w:rsidRPr="005F0105" w:rsidRDefault="005B3B92" w:rsidP="005F0105">
            <w:pPr>
              <w:rPr>
                <w:rFonts w:eastAsia="Times New Roman"/>
              </w:rPr>
            </w:pPr>
            <w:r>
              <w:t>София</w:t>
            </w:r>
          </w:p>
        </w:tc>
      </w:tr>
    </w:tbl>
    <w:p w14:paraId="15907BC5" w14:textId="77777777" w:rsidR="00A1102F" w:rsidRPr="005F0105" w:rsidRDefault="00A1102F" w:rsidP="005F0105">
      <w:pPr>
        <w:pStyle w:val="JuPara"/>
        <w:ind w:firstLine="0"/>
      </w:pPr>
    </w:p>
    <w:sectPr w:rsidR="00A1102F" w:rsidRPr="005F0105" w:rsidSect="00AF7102">
      <w:headerReference w:type="even" r:id="rId8"/>
      <w:headerReference w:type="default" r:id="rId9"/>
      <w:footerReference w:type="even" r:id="rId10"/>
      <w:footerReference w:type="default" r:id="rId11"/>
      <w:headerReference w:type="first" r:id="rId12"/>
      <w:footerReference w:type="first" r:id="rId13"/>
      <w:footnotePr>
        <w:numRestart w:val="eachPage"/>
      </w:footnotePr>
      <w:endnotePr>
        <w:numFmt w:val="decimal"/>
      </w:endnotePr>
      <w:pgSz w:w="11906" w:h="16838" w:code="9"/>
      <w:pgMar w:top="2274" w:right="2274" w:bottom="2274" w:left="2274" w:header="170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3D882" w14:textId="77777777" w:rsidR="006617BE" w:rsidRDefault="006617BE">
      <w:r>
        <w:separator/>
      </w:r>
    </w:p>
  </w:endnote>
  <w:endnote w:type="continuationSeparator" w:id="0">
    <w:p w14:paraId="5A5026AE" w14:textId="77777777" w:rsidR="006617BE" w:rsidRDefault="00661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FAA44" w14:textId="6582887F" w:rsidR="00AF7102" w:rsidRPr="000912C6" w:rsidRDefault="005B3B92" w:rsidP="00FB64E0">
    <w:pPr>
      <w:pStyle w:val="JuHeader"/>
    </w:pPr>
    <w:r>
      <w:fldChar w:fldCharType="begin"/>
    </w:r>
    <w:r>
      <w:instrText xml:space="preserve"> PAGE  \* MERGEFORMAT </w:instrText>
    </w:r>
    <w:r>
      <w:fldChar w:fldCharType="separate"/>
    </w:r>
    <w:r w:rsidR="00F832EB">
      <w:rPr>
        <w:noProof/>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6A77A" w14:textId="05731C82" w:rsidR="00AF7102" w:rsidRPr="000912C6" w:rsidRDefault="005B3B92" w:rsidP="00FB64E0">
    <w:pPr>
      <w:pStyle w:val="JuHeader"/>
    </w:pPr>
    <w:r>
      <w:fldChar w:fldCharType="begin"/>
    </w:r>
    <w:r>
      <w:instrText xml:space="preserve"> PAGE  \* MERGEFORMAT </w:instrText>
    </w:r>
    <w:r>
      <w:fldChar w:fldCharType="separate"/>
    </w:r>
    <w:r w:rsidR="00F832EB">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7FDEA" w14:textId="77777777" w:rsidR="000912C6" w:rsidRPr="00150BFA" w:rsidRDefault="005B3B92" w:rsidP="0020718E">
    <w:pPr>
      <w:jc w:val="center"/>
    </w:pPr>
    <w:r>
      <w:rPr>
        <w:noProof/>
        <w:lang w:eastAsia="bg-BG"/>
      </w:rPr>
      <w:drawing>
        <wp:inline distT="0" distB="0" distL="0" distR="0" wp14:anchorId="3F1AE31F" wp14:editId="0587F31C">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14:paraId="5634B221" w14:textId="77777777" w:rsidR="000912C6" w:rsidRPr="000912C6" w:rsidRDefault="000912C6" w:rsidP="003146E4">
    <w:pPr>
      <w:jc w:val="cen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DE1C8" w14:textId="77777777" w:rsidR="006617BE" w:rsidRDefault="006617BE">
      <w:r>
        <w:separator/>
      </w:r>
    </w:p>
  </w:footnote>
  <w:footnote w:type="continuationSeparator" w:id="0">
    <w:p w14:paraId="586AD0E4" w14:textId="77777777" w:rsidR="006617BE" w:rsidRDefault="00661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ADEE6" w14:textId="77777777" w:rsidR="000912C6" w:rsidRPr="000912C6" w:rsidRDefault="005B3B92" w:rsidP="003312A3">
    <w:pPr>
      <w:pStyle w:val="JuHeader"/>
    </w:pPr>
    <w:r>
      <w:t>РЕШЕНИЕ МЕСТАН И ДРУГИ срещу БЪЛГАРИЯ</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E3710" w14:textId="77777777" w:rsidR="000912C6" w:rsidRPr="000912C6" w:rsidRDefault="005B3B92" w:rsidP="006544C4">
    <w:pPr>
      <w:pStyle w:val="JuHeader"/>
    </w:pPr>
    <w:r>
      <w:t>РЕШЕНИЕ МЕСТАН И ДРУГИ срещу БЪЛГАРИЯ</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D325A" w14:textId="77777777" w:rsidR="000912C6" w:rsidRPr="00A45145" w:rsidRDefault="005B3B92" w:rsidP="00A45145">
    <w:pPr>
      <w:jc w:val="center"/>
    </w:pPr>
    <w:r>
      <w:rPr>
        <w:noProof/>
        <w:lang w:eastAsia="bg-BG"/>
      </w:rPr>
      <w:drawing>
        <wp:inline distT="0" distB="0" distL="0" distR="0" wp14:anchorId="49DF63E4" wp14:editId="1A07FA52">
          <wp:extent cx="2962275" cy="1219200"/>
          <wp:effectExtent l="0" t="0" r="9525" b="0"/>
          <wp:docPr id="25" name="Picture 25"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14:paraId="2021A27B" w14:textId="77777777" w:rsidR="000912C6" w:rsidRPr="000912C6" w:rsidRDefault="000912C6" w:rsidP="003146E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C0F5BFC"/>
    <w:multiLevelType w:val="multilevel"/>
    <w:tmpl w:val="EE20E2DE"/>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0"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546B"/>
    <w:multiLevelType w:val="multilevel"/>
    <w:tmpl w:val="7222064C"/>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907" w:hanging="22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FFFFFF" w:themeColor="background1"/>
      </w:rPr>
    </w:lvl>
    <w:lvl w:ilvl="1">
      <w:start w:val="1"/>
      <w:numFmt w:val="bullet"/>
      <w:pStyle w:val="ECHRBullet2"/>
      <w:lvlText w:val=""/>
      <w:lvlJc w:val="left"/>
      <w:pPr>
        <w:tabs>
          <w:tab w:val="num" w:pos="1134"/>
        </w:tabs>
        <w:ind w:left="1135" w:hanging="284"/>
      </w:pPr>
      <w:rPr>
        <w:rFonts w:ascii="Wingdings" w:hAnsi="Wingdings" w:hint="default"/>
        <w:color w:val="FFFFFF"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FFFFFF"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5"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6" w15:restartNumberingAfterBreak="0">
    <w:nsid w:val="67FD1241"/>
    <w:multiLevelType w:val="hybridMultilevel"/>
    <w:tmpl w:val="F6D86CC2"/>
    <w:lvl w:ilvl="0" w:tplc="AAB452CE">
      <w:start w:val="1"/>
      <w:numFmt w:val="bullet"/>
      <w:pStyle w:val="ListBullet"/>
      <w:lvlText w:val=""/>
      <w:lvlJc w:val="left"/>
      <w:pPr>
        <w:tabs>
          <w:tab w:val="num" w:pos="851"/>
        </w:tabs>
        <w:ind w:left="568" w:firstLine="0"/>
      </w:pPr>
      <w:rPr>
        <w:rFonts w:ascii="Wingdings" w:hAnsi="Wingdings" w:hint="default"/>
        <w:color w:val="808080"/>
        <w:sz w:val="16"/>
      </w:rPr>
    </w:lvl>
    <w:lvl w:ilvl="1" w:tplc="0046F5E6" w:tentative="1">
      <w:start w:val="1"/>
      <w:numFmt w:val="bullet"/>
      <w:lvlText w:val="o"/>
      <w:lvlJc w:val="left"/>
      <w:pPr>
        <w:tabs>
          <w:tab w:val="num" w:pos="1724"/>
        </w:tabs>
        <w:ind w:left="1724" w:hanging="360"/>
      </w:pPr>
      <w:rPr>
        <w:rFonts w:ascii="Courier New" w:hAnsi="Courier New" w:cs="Courier New" w:hint="default"/>
      </w:rPr>
    </w:lvl>
    <w:lvl w:ilvl="2" w:tplc="422AB228" w:tentative="1">
      <w:start w:val="1"/>
      <w:numFmt w:val="bullet"/>
      <w:lvlText w:val=""/>
      <w:lvlJc w:val="left"/>
      <w:pPr>
        <w:tabs>
          <w:tab w:val="num" w:pos="2444"/>
        </w:tabs>
        <w:ind w:left="2444" w:hanging="360"/>
      </w:pPr>
      <w:rPr>
        <w:rFonts w:ascii="Wingdings" w:hAnsi="Wingdings" w:hint="default"/>
      </w:rPr>
    </w:lvl>
    <w:lvl w:ilvl="3" w:tplc="41E2EAA8" w:tentative="1">
      <w:start w:val="1"/>
      <w:numFmt w:val="bullet"/>
      <w:lvlText w:val=""/>
      <w:lvlJc w:val="left"/>
      <w:pPr>
        <w:tabs>
          <w:tab w:val="num" w:pos="3164"/>
        </w:tabs>
        <w:ind w:left="3164" w:hanging="360"/>
      </w:pPr>
      <w:rPr>
        <w:rFonts w:ascii="Symbol" w:hAnsi="Symbol" w:hint="default"/>
      </w:rPr>
    </w:lvl>
    <w:lvl w:ilvl="4" w:tplc="D098FE88" w:tentative="1">
      <w:start w:val="1"/>
      <w:numFmt w:val="bullet"/>
      <w:lvlText w:val="o"/>
      <w:lvlJc w:val="left"/>
      <w:pPr>
        <w:tabs>
          <w:tab w:val="num" w:pos="3884"/>
        </w:tabs>
        <w:ind w:left="3884" w:hanging="360"/>
      </w:pPr>
      <w:rPr>
        <w:rFonts w:ascii="Courier New" w:hAnsi="Courier New" w:cs="Courier New" w:hint="default"/>
      </w:rPr>
    </w:lvl>
    <w:lvl w:ilvl="5" w:tplc="6D62C9BC" w:tentative="1">
      <w:start w:val="1"/>
      <w:numFmt w:val="bullet"/>
      <w:lvlText w:val=""/>
      <w:lvlJc w:val="left"/>
      <w:pPr>
        <w:tabs>
          <w:tab w:val="num" w:pos="4604"/>
        </w:tabs>
        <w:ind w:left="4604" w:hanging="360"/>
      </w:pPr>
      <w:rPr>
        <w:rFonts w:ascii="Wingdings" w:hAnsi="Wingdings" w:hint="default"/>
      </w:rPr>
    </w:lvl>
    <w:lvl w:ilvl="6" w:tplc="E3BA1B20" w:tentative="1">
      <w:start w:val="1"/>
      <w:numFmt w:val="bullet"/>
      <w:lvlText w:val=""/>
      <w:lvlJc w:val="left"/>
      <w:pPr>
        <w:tabs>
          <w:tab w:val="num" w:pos="5324"/>
        </w:tabs>
        <w:ind w:left="5324" w:hanging="360"/>
      </w:pPr>
      <w:rPr>
        <w:rFonts w:ascii="Symbol" w:hAnsi="Symbol" w:hint="default"/>
      </w:rPr>
    </w:lvl>
    <w:lvl w:ilvl="7" w:tplc="20CEC91E" w:tentative="1">
      <w:start w:val="1"/>
      <w:numFmt w:val="bullet"/>
      <w:lvlText w:val="o"/>
      <w:lvlJc w:val="left"/>
      <w:pPr>
        <w:tabs>
          <w:tab w:val="num" w:pos="6044"/>
        </w:tabs>
        <w:ind w:left="6044" w:hanging="360"/>
      </w:pPr>
      <w:rPr>
        <w:rFonts w:ascii="Courier New" w:hAnsi="Courier New" w:cs="Courier New" w:hint="default"/>
      </w:rPr>
    </w:lvl>
    <w:lvl w:ilvl="8" w:tplc="29C48BC6" w:tentative="1">
      <w:start w:val="1"/>
      <w:numFmt w:val="bullet"/>
      <w:lvlText w:val=""/>
      <w:lvlJc w:val="left"/>
      <w:pPr>
        <w:tabs>
          <w:tab w:val="num" w:pos="6764"/>
        </w:tabs>
        <w:ind w:left="6764" w:hanging="360"/>
      </w:pPr>
      <w:rPr>
        <w:rFonts w:ascii="Wingdings" w:hAnsi="Wingdings" w:hint="default"/>
      </w:rPr>
    </w:lvl>
  </w:abstractNum>
  <w:num w:numId="1">
    <w:abstractNumId w:val="13"/>
  </w:num>
  <w:num w:numId="2">
    <w:abstractNumId w:val="11"/>
  </w:num>
  <w:num w:numId="3">
    <w:abstractNumId w:val="10"/>
  </w:num>
  <w:num w:numId="4">
    <w:abstractNumId w:val="16"/>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9"/>
  </w:num>
  <w:num w:numId="15">
    <w:abstractNumId w:val="14"/>
  </w:num>
  <w:num w:numId="16">
    <w:abstractNumId w:val="12"/>
  </w:num>
  <w:num w:numId="17">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AppNatAutre" w:val="0"/>
    <w:docVar w:name="DocVarPREMATURE" w:val="0"/>
    <w:docVar w:name="EMM" w:val="0"/>
    <w:docVar w:name="ETRANSMISSION" w:val="PAR VOIE ÈLECTRONIQUE UNIQUEMENT"/>
    <w:docVar w:name="L4_1Annex" w:val="0"/>
    <w:docVar w:name="L4_1Anonymity" w:val="0"/>
    <w:docVar w:name="NBEMMDOC" w:val="0"/>
    <w:docVar w:name="Plural" w:val="3"/>
    <w:docVar w:name="SignForeName" w:val="0"/>
    <w:docVar w:name="SndCaseNumber" w:val="Error!Nodocumentvariablesupplied."/>
  </w:docVars>
  <w:rsids>
    <w:rsidRoot w:val="000912C6"/>
    <w:rsid w:val="00004186"/>
    <w:rsid w:val="000041F8"/>
    <w:rsid w:val="000042A8"/>
    <w:rsid w:val="00004308"/>
    <w:rsid w:val="00005BF0"/>
    <w:rsid w:val="00007154"/>
    <w:rsid w:val="0001025C"/>
    <w:rsid w:val="000103AE"/>
    <w:rsid w:val="00011D69"/>
    <w:rsid w:val="00012AD3"/>
    <w:rsid w:val="00015C2D"/>
    <w:rsid w:val="00015F00"/>
    <w:rsid w:val="00022C1D"/>
    <w:rsid w:val="000274CC"/>
    <w:rsid w:val="000279B8"/>
    <w:rsid w:val="00034987"/>
    <w:rsid w:val="00050A32"/>
    <w:rsid w:val="000602DF"/>
    <w:rsid w:val="00061B05"/>
    <w:rsid w:val="000632D5"/>
    <w:rsid w:val="000644EE"/>
    <w:rsid w:val="000912C6"/>
    <w:rsid w:val="000925AD"/>
    <w:rsid w:val="000A24EB"/>
    <w:rsid w:val="000B6923"/>
    <w:rsid w:val="000C5F3C"/>
    <w:rsid w:val="000C6DCC"/>
    <w:rsid w:val="000D47AA"/>
    <w:rsid w:val="000D721F"/>
    <w:rsid w:val="000E069B"/>
    <w:rsid w:val="000E0E82"/>
    <w:rsid w:val="000E1DC5"/>
    <w:rsid w:val="000E223F"/>
    <w:rsid w:val="000E7D45"/>
    <w:rsid w:val="000F7851"/>
    <w:rsid w:val="00104E23"/>
    <w:rsid w:val="00111B0C"/>
    <w:rsid w:val="00120D6C"/>
    <w:rsid w:val="001257EC"/>
    <w:rsid w:val="00133D33"/>
    <w:rsid w:val="00134D64"/>
    <w:rsid w:val="00135A30"/>
    <w:rsid w:val="0013612C"/>
    <w:rsid w:val="00137FF6"/>
    <w:rsid w:val="00141650"/>
    <w:rsid w:val="00150BFA"/>
    <w:rsid w:val="00162A12"/>
    <w:rsid w:val="001641A2"/>
    <w:rsid w:val="00166234"/>
    <w:rsid w:val="00166530"/>
    <w:rsid w:val="0016678F"/>
    <w:rsid w:val="001832BD"/>
    <w:rsid w:val="001943B5"/>
    <w:rsid w:val="00195134"/>
    <w:rsid w:val="001A145B"/>
    <w:rsid w:val="001A674C"/>
    <w:rsid w:val="001B2A94"/>
    <w:rsid w:val="001B3B24"/>
    <w:rsid w:val="001C0F98"/>
    <w:rsid w:val="001C2A42"/>
    <w:rsid w:val="001D4B94"/>
    <w:rsid w:val="001D63ED"/>
    <w:rsid w:val="001D7348"/>
    <w:rsid w:val="001E035B"/>
    <w:rsid w:val="001E0961"/>
    <w:rsid w:val="001E3EAE"/>
    <w:rsid w:val="001E6F32"/>
    <w:rsid w:val="001F2145"/>
    <w:rsid w:val="001F6262"/>
    <w:rsid w:val="001F67B0"/>
    <w:rsid w:val="001F7B3D"/>
    <w:rsid w:val="00205F9F"/>
    <w:rsid w:val="0020718E"/>
    <w:rsid w:val="00210338"/>
    <w:rsid w:val="002115FC"/>
    <w:rsid w:val="0021423C"/>
    <w:rsid w:val="00230D00"/>
    <w:rsid w:val="00231DF7"/>
    <w:rsid w:val="00231FD1"/>
    <w:rsid w:val="002339E0"/>
    <w:rsid w:val="00233CF8"/>
    <w:rsid w:val="00234E8A"/>
    <w:rsid w:val="0023575D"/>
    <w:rsid w:val="00237148"/>
    <w:rsid w:val="0024222D"/>
    <w:rsid w:val="00244B0E"/>
    <w:rsid w:val="00244F6C"/>
    <w:rsid w:val="002532C5"/>
    <w:rsid w:val="00260C03"/>
    <w:rsid w:val="0026540E"/>
    <w:rsid w:val="00275123"/>
    <w:rsid w:val="00282240"/>
    <w:rsid w:val="002948AD"/>
    <w:rsid w:val="0029729E"/>
    <w:rsid w:val="002A01CC"/>
    <w:rsid w:val="002A61B1"/>
    <w:rsid w:val="002A663C"/>
    <w:rsid w:val="002B444B"/>
    <w:rsid w:val="002B5887"/>
    <w:rsid w:val="002C0E27"/>
    <w:rsid w:val="002C3040"/>
    <w:rsid w:val="002D022D"/>
    <w:rsid w:val="002D24BB"/>
    <w:rsid w:val="002D609F"/>
    <w:rsid w:val="002F2AF7"/>
    <w:rsid w:val="002F7E1C"/>
    <w:rsid w:val="00301A75"/>
    <w:rsid w:val="0030229A"/>
    <w:rsid w:val="00302F70"/>
    <w:rsid w:val="0030336F"/>
    <w:rsid w:val="0030375E"/>
    <w:rsid w:val="00312A30"/>
    <w:rsid w:val="003146E4"/>
    <w:rsid w:val="00320F72"/>
    <w:rsid w:val="00321F03"/>
    <w:rsid w:val="0032463E"/>
    <w:rsid w:val="00326224"/>
    <w:rsid w:val="003312A3"/>
    <w:rsid w:val="00332E39"/>
    <w:rsid w:val="00334EC5"/>
    <w:rsid w:val="00337EE4"/>
    <w:rsid w:val="00340FFD"/>
    <w:rsid w:val="003506B1"/>
    <w:rsid w:val="0035621E"/>
    <w:rsid w:val="00356AC7"/>
    <w:rsid w:val="003609FA"/>
    <w:rsid w:val="003710C8"/>
    <w:rsid w:val="003750BE"/>
    <w:rsid w:val="00381AF0"/>
    <w:rsid w:val="00381D23"/>
    <w:rsid w:val="00387B9D"/>
    <w:rsid w:val="0039055E"/>
    <w:rsid w:val="0039364F"/>
    <w:rsid w:val="00396686"/>
    <w:rsid w:val="0039778E"/>
    <w:rsid w:val="003B4941"/>
    <w:rsid w:val="003C5714"/>
    <w:rsid w:val="003C6B9F"/>
    <w:rsid w:val="003C6E2A"/>
    <w:rsid w:val="003D0299"/>
    <w:rsid w:val="003D1A95"/>
    <w:rsid w:val="003E6D80"/>
    <w:rsid w:val="003E747B"/>
    <w:rsid w:val="003F05FA"/>
    <w:rsid w:val="003F244A"/>
    <w:rsid w:val="003F30B8"/>
    <w:rsid w:val="003F4C45"/>
    <w:rsid w:val="003F5F7B"/>
    <w:rsid w:val="003F7D64"/>
    <w:rsid w:val="0040093C"/>
    <w:rsid w:val="004047FE"/>
    <w:rsid w:val="00414300"/>
    <w:rsid w:val="004234EA"/>
    <w:rsid w:val="00425C67"/>
    <w:rsid w:val="00427E7A"/>
    <w:rsid w:val="00436C49"/>
    <w:rsid w:val="00445366"/>
    <w:rsid w:val="00447F5B"/>
    <w:rsid w:val="00461DB0"/>
    <w:rsid w:val="00463926"/>
    <w:rsid w:val="00464C9A"/>
    <w:rsid w:val="00474F3D"/>
    <w:rsid w:val="00474FDF"/>
    <w:rsid w:val="00477E3A"/>
    <w:rsid w:val="00483E5F"/>
    <w:rsid w:val="00485FF9"/>
    <w:rsid w:val="004907F0"/>
    <w:rsid w:val="0049140B"/>
    <w:rsid w:val="004923A5"/>
    <w:rsid w:val="00496BFB"/>
    <w:rsid w:val="004A15C7"/>
    <w:rsid w:val="004B013B"/>
    <w:rsid w:val="004B112B"/>
    <w:rsid w:val="004C01E4"/>
    <w:rsid w:val="004C086C"/>
    <w:rsid w:val="004C1F56"/>
    <w:rsid w:val="004C27BC"/>
    <w:rsid w:val="004D15F3"/>
    <w:rsid w:val="004D5311"/>
    <w:rsid w:val="004D5DCC"/>
    <w:rsid w:val="004F10AF"/>
    <w:rsid w:val="004F11A4"/>
    <w:rsid w:val="004F2389"/>
    <w:rsid w:val="004F304D"/>
    <w:rsid w:val="004F61BE"/>
    <w:rsid w:val="004F66B1"/>
    <w:rsid w:val="00511C07"/>
    <w:rsid w:val="005173A6"/>
    <w:rsid w:val="00520BAA"/>
    <w:rsid w:val="00525208"/>
    <w:rsid w:val="005257A5"/>
    <w:rsid w:val="005264C0"/>
    <w:rsid w:val="00526A8A"/>
    <w:rsid w:val="00531DF2"/>
    <w:rsid w:val="005442EE"/>
    <w:rsid w:val="00547353"/>
    <w:rsid w:val="005474E7"/>
    <w:rsid w:val="005512A3"/>
    <w:rsid w:val="005578CE"/>
    <w:rsid w:val="00560C6F"/>
    <w:rsid w:val="00562781"/>
    <w:rsid w:val="0057271C"/>
    <w:rsid w:val="00572845"/>
    <w:rsid w:val="0058193F"/>
    <w:rsid w:val="00592772"/>
    <w:rsid w:val="0059574A"/>
    <w:rsid w:val="005A1B9B"/>
    <w:rsid w:val="005A6751"/>
    <w:rsid w:val="005B092E"/>
    <w:rsid w:val="005B152C"/>
    <w:rsid w:val="005B1EE0"/>
    <w:rsid w:val="005B284C"/>
    <w:rsid w:val="005B2B24"/>
    <w:rsid w:val="005B3B92"/>
    <w:rsid w:val="005B4425"/>
    <w:rsid w:val="005B4B94"/>
    <w:rsid w:val="005C3EE8"/>
    <w:rsid w:val="005D34F9"/>
    <w:rsid w:val="005D4190"/>
    <w:rsid w:val="005D6169"/>
    <w:rsid w:val="005D67A3"/>
    <w:rsid w:val="005E2988"/>
    <w:rsid w:val="005E3085"/>
    <w:rsid w:val="005F0105"/>
    <w:rsid w:val="005F51E1"/>
    <w:rsid w:val="005F675D"/>
    <w:rsid w:val="00611C80"/>
    <w:rsid w:val="00620692"/>
    <w:rsid w:val="006242CA"/>
    <w:rsid w:val="00627507"/>
    <w:rsid w:val="00633717"/>
    <w:rsid w:val="006344E1"/>
    <w:rsid w:val="006544C4"/>
    <w:rsid w:val="006545C4"/>
    <w:rsid w:val="006617BE"/>
    <w:rsid w:val="00661971"/>
    <w:rsid w:val="00661CE8"/>
    <w:rsid w:val="006623D9"/>
    <w:rsid w:val="0066550C"/>
    <w:rsid w:val="006716F2"/>
    <w:rsid w:val="00682BF2"/>
    <w:rsid w:val="006859CE"/>
    <w:rsid w:val="00691270"/>
    <w:rsid w:val="00694BA8"/>
    <w:rsid w:val="006A037C"/>
    <w:rsid w:val="006A36F4"/>
    <w:rsid w:val="006A406F"/>
    <w:rsid w:val="006A5D3A"/>
    <w:rsid w:val="006B7E08"/>
    <w:rsid w:val="006C23D4"/>
    <w:rsid w:val="006C3F82"/>
    <w:rsid w:val="006C7BB0"/>
    <w:rsid w:val="006D3237"/>
    <w:rsid w:val="006D473F"/>
    <w:rsid w:val="006E2E37"/>
    <w:rsid w:val="006E3CF1"/>
    <w:rsid w:val="006E559E"/>
    <w:rsid w:val="006E7E80"/>
    <w:rsid w:val="006F19B0"/>
    <w:rsid w:val="006F48CA"/>
    <w:rsid w:val="006F64DD"/>
    <w:rsid w:val="00715127"/>
    <w:rsid w:val="00715E8E"/>
    <w:rsid w:val="0071796B"/>
    <w:rsid w:val="00723580"/>
    <w:rsid w:val="00723755"/>
    <w:rsid w:val="007239AC"/>
    <w:rsid w:val="0073136C"/>
    <w:rsid w:val="00731F0F"/>
    <w:rsid w:val="00733250"/>
    <w:rsid w:val="00741404"/>
    <w:rsid w:val="007449E5"/>
    <w:rsid w:val="00747FF0"/>
    <w:rsid w:val="00764D4E"/>
    <w:rsid w:val="00765A1F"/>
    <w:rsid w:val="00775B6D"/>
    <w:rsid w:val="00776D68"/>
    <w:rsid w:val="007850EE"/>
    <w:rsid w:val="00785B95"/>
    <w:rsid w:val="00790E96"/>
    <w:rsid w:val="00793366"/>
    <w:rsid w:val="007A6280"/>
    <w:rsid w:val="007A716F"/>
    <w:rsid w:val="007B270A"/>
    <w:rsid w:val="007C0695"/>
    <w:rsid w:val="007C419A"/>
    <w:rsid w:val="007C4CC8"/>
    <w:rsid w:val="007C5426"/>
    <w:rsid w:val="007C5798"/>
    <w:rsid w:val="007D4832"/>
    <w:rsid w:val="007D7219"/>
    <w:rsid w:val="007E21B2"/>
    <w:rsid w:val="007E2C4E"/>
    <w:rsid w:val="007E3991"/>
    <w:rsid w:val="007F1905"/>
    <w:rsid w:val="00801300"/>
    <w:rsid w:val="00802C64"/>
    <w:rsid w:val="00805E52"/>
    <w:rsid w:val="008061D0"/>
    <w:rsid w:val="00810B38"/>
    <w:rsid w:val="008204C7"/>
    <w:rsid w:val="00820992"/>
    <w:rsid w:val="00823602"/>
    <w:rsid w:val="008255F5"/>
    <w:rsid w:val="0083014E"/>
    <w:rsid w:val="0083214A"/>
    <w:rsid w:val="00834220"/>
    <w:rsid w:val="00845723"/>
    <w:rsid w:val="00851EF9"/>
    <w:rsid w:val="008577FD"/>
    <w:rsid w:val="00860B03"/>
    <w:rsid w:val="0086497A"/>
    <w:rsid w:val="00866F26"/>
    <w:rsid w:val="008713A1"/>
    <w:rsid w:val="008754AB"/>
    <w:rsid w:val="0088060C"/>
    <w:rsid w:val="00893576"/>
    <w:rsid w:val="00893E73"/>
    <w:rsid w:val="008B02DC"/>
    <w:rsid w:val="008B0BD9"/>
    <w:rsid w:val="008B57CE"/>
    <w:rsid w:val="008C26DE"/>
    <w:rsid w:val="008C4AA6"/>
    <w:rsid w:val="008D2225"/>
    <w:rsid w:val="008D4752"/>
    <w:rsid w:val="008E271C"/>
    <w:rsid w:val="008E3A89"/>
    <w:rsid w:val="008E418E"/>
    <w:rsid w:val="008E5BC6"/>
    <w:rsid w:val="008E6A25"/>
    <w:rsid w:val="008F5193"/>
    <w:rsid w:val="009013A7"/>
    <w:rsid w:val="009017FB"/>
    <w:rsid w:val="009017FC"/>
    <w:rsid w:val="0090506B"/>
    <w:rsid w:val="009050C9"/>
    <w:rsid w:val="009066FC"/>
    <w:rsid w:val="009140A3"/>
    <w:rsid w:val="009144A2"/>
    <w:rsid w:val="0091478F"/>
    <w:rsid w:val="0091510C"/>
    <w:rsid w:val="00924E78"/>
    <w:rsid w:val="009259AC"/>
    <w:rsid w:val="00926F38"/>
    <w:rsid w:val="00934301"/>
    <w:rsid w:val="00934A97"/>
    <w:rsid w:val="00936CD1"/>
    <w:rsid w:val="00941747"/>
    <w:rsid w:val="0094178F"/>
    <w:rsid w:val="00941EFB"/>
    <w:rsid w:val="00946D2B"/>
    <w:rsid w:val="00947AFB"/>
    <w:rsid w:val="00951D7D"/>
    <w:rsid w:val="009630C7"/>
    <w:rsid w:val="00972B55"/>
    <w:rsid w:val="009743B7"/>
    <w:rsid w:val="00977DA8"/>
    <w:rsid w:val="0098228B"/>
    <w:rsid w:val="009828DA"/>
    <w:rsid w:val="00985BAB"/>
    <w:rsid w:val="009B1B5F"/>
    <w:rsid w:val="009B6673"/>
    <w:rsid w:val="009C191B"/>
    <w:rsid w:val="009C2BD6"/>
    <w:rsid w:val="009C479D"/>
    <w:rsid w:val="009E1F32"/>
    <w:rsid w:val="009E776C"/>
    <w:rsid w:val="009F1D6B"/>
    <w:rsid w:val="009F7C7A"/>
    <w:rsid w:val="00A00A74"/>
    <w:rsid w:val="00A07E88"/>
    <w:rsid w:val="00A1102F"/>
    <w:rsid w:val="00A15624"/>
    <w:rsid w:val="00A1726E"/>
    <w:rsid w:val="00A204CF"/>
    <w:rsid w:val="00A23D49"/>
    <w:rsid w:val="00A27004"/>
    <w:rsid w:val="00A30C29"/>
    <w:rsid w:val="00A34DD6"/>
    <w:rsid w:val="00A36819"/>
    <w:rsid w:val="00A36989"/>
    <w:rsid w:val="00A43628"/>
    <w:rsid w:val="00A45145"/>
    <w:rsid w:val="00A54192"/>
    <w:rsid w:val="00A55CE9"/>
    <w:rsid w:val="00A6035E"/>
    <w:rsid w:val="00A6144C"/>
    <w:rsid w:val="00A66617"/>
    <w:rsid w:val="00A671F8"/>
    <w:rsid w:val="00A673A4"/>
    <w:rsid w:val="00A724AE"/>
    <w:rsid w:val="00A73329"/>
    <w:rsid w:val="00A76E69"/>
    <w:rsid w:val="00A82359"/>
    <w:rsid w:val="00A865D2"/>
    <w:rsid w:val="00A86B3F"/>
    <w:rsid w:val="00A94C20"/>
    <w:rsid w:val="00AA227F"/>
    <w:rsid w:val="00AA3BC7"/>
    <w:rsid w:val="00AA754A"/>
    <w:rsid w:val="00AB099E"/>
    <w:rsid w:val="00AB4328"/>
    <w:rsid w:val="00AC6FC1"/>
    <w:rsid w:val="00AD0CD3"/>
    <w:rsid w:val="00AD4F05"/>
    <w:rsid w:val="00AE0A2E"/>
    <w:rsid w:val="00AE2E14"/>
    <w:rsid w:val="00AE354C"/>
    <w:rsid w:val="00AF4B07"/>
    <w:rsid w:val="00AF6186"/>
    <w:rsid w:val="00AF7102"/>
    <w:rsid w:val="00AF7A3A"/>
    <w:rsid w:val="00B01FB0"/>
    <w:rsid w:val="00B160DB"/>
    <w:rsid w:val="00B20836"/>
    <w:rsid w:val="00B235BB"/>
    <w:rsid w:val="00B27A44"/>
    <w:rsid w:val="00B30BBF"/>
    <w:rsid w:val="00B33C03"/>
    <w:rsid w:val="00B44E56"/>
    <w:rsid w:val="00B46543"/>
    <w:rsid w:val="00B47D33"/>
    <w:rsid w:val="00B52BE0"/>
    <w:rsid w:val="00B54133"/>
    <w:rsid w:val="00B615B9"/>
    <w:rsid w:val="00B63BF1"/>
    <w:rsid w:val="00B701ED"/>
    <w:rsid w:val="00B8086C"/>
    <w:rsid w:val="00B83A72"/>
    <w:rsid w:val="00B861B4"/>
    <w:rsid w:val="00B86DFE"/>
    <w:rsid w:val="00B87FB1"/>
    <w:rsid w:val="00B90990"/>
    <w:rsid w:val="00B922FF"/>
    <w:rsid w:val="00B9281E"/>
    <w:rsid w:val="00B93925"/>
    <w:rsid w:val="00B943B6"/>
    <w:rsid w:val="00B95187"/>
    <w:rsid w:val="00BA1CA3"/>
    <w:rsid w:val="00BA2D55"/>
    <w:rsid w:val="00BA71B1"/>
    <w:rsid w:val="00BB0637"/>
    <w:rsid w:val="00BB312C"/>
    <w:rsid w:val="00BB345F"/>
    <w:rsid w:val="00BB68EA"/>
    <w:rsid w:val="00BC1C27"/>
    <w:rsid w:val="00BC6BBF"/>
    <w:rsid w:val="00BD1572"/>
    <w:rsid w:val="00BE14E3"/>
    <w:rsid w:val="00BE23DA"/>
    <w:rsid w:val="00BE3774"/>
    <w:rsid w:val="00BE41E5"/>
    <w:rsid w:val="00BF4109"/>
    <w:rsid w:val="00BF4CC3"/>
    <w:rsid w:val="00C054C7"/>
    <w:rsid w:val="00C057B5"/>
    <w:rsid w:val="00C21138"/>
    <w:rsid w:val="00C22687"/>
    <w:rsid w:val="00C32E4D"/>
    <w:rsid w:val="00C333A0"/>
    <w:rsid w:val="00C36408"/>
    <w:rsid w:val="00C36A81"/>
    <w:rsid w:val="00C41974"/>
    <w:rsid w:val="00C53F4A"/>
    <w:rsid w:val="00C54125"/>
    <w:rsid w:val="00C559CB"/>
    <w:rsid w:val="00C55B54"/>
    <w:rsid w:val="00C6098E"/>
    <w:rsid w:val="00C6152C"/>
    <w:rsid w:val="00C64EBF"/>
    <w:rsid w:val="00C74810"/>
    <w:rsid w:val="00C90D68"/>
    <w:rsid w:val="00C939FE"/>
    <w:rsid w:val="00CA4BDA"/>
    <w:rsid w:val="00CB1F66"/>
    <w:rsid w:val="00CB2951"/>
    <w:rsid w:val="00CD282B"/>
    <w:rsid w:val="00CD497F"/>
    <w:rsid w:val="00CD4C35"/>
    <w:rsid w:val="00CD7369"/>
    <w:rsid w:val="00CE0B0E"/>
    <w:rsid w:val="00CE3831"/>
    <w:rsid w:val="00CE6ED9"/>
    <w:rsid w:val="00D00ABB"/>
    <w:rsid w:val="00D02EEC"/>
    <w:rsid w:val="00D03551"/>
    <w:rsid w:val="00D06A63"/>
    <w:rsid w:val="00D07E0E"/>
    <w:rsid w:val="00D11478"/>
    <w:rsid w:val="00D15ED0"/>
    <w:rsid w:val="00D21B3E"/>
    <w:rsid w:val="00D21FED"/>
    <w:rsid w:val="00D24251"/>
    <w:rsid w:val="00D343E2"/>
    <w:rsid w:val="00D361A2"/>
    <w:rsid w:val="00D43F5E"/>
    <w:rsid w:val="00D44C2E"/>
    <w:rsid w:val="00D45414"/>
    <w:rsid w:val="00D566BD"/>
    <w:rsid w:val="00D57A4D"/>
    <w:rsid w:val="00D60AA7"/>
    <w:rsid w:val="00D6435F"/>
    <w:rsid w:val="00D75E28"/>
    <w:rsid w:val="00D772C2"/>
    <w:rsid w:val="00D8008E"/>
    <w:rsid w:val="00D80421"/>
    <w:rsid w:val="00D82C45"/>
    <w:rsid w:val="00D83D77"/>
    <w:rsid w:val="00D908A8"/>
    <w:rsid w:val="00D90EB3"/>
    <w:rsid w:val="00D91EA0"/>
    <w:rsid w:val="00D977B6"/>
    <w:rsid w:val="00DA25C4"/>
    <w:rsid w:val="00DA4A31"/>
    <w:rsid w:val="00DA7B04"/>
    <w:rsid w:val="00DB36C2"/>
    <w:rsid w:val="00DC169B"/>
    <w:rsid w:val="00DC2AB9"/>
    <w:rsid w:val="00DC63F0"/>
    <w:rsid w:val="00DD6EE5"/>
    <w:rsid w:val="00DE386C"/>
    <w:rsid w:val="00DE4D35"/>
    <w:rsid w:val="00DF098B"/>
    <w:rsid w:val="00DF1114"/>
    <w:rsid w:val="00DF11C4"/>
    <w:rsid w:val="00DF210C"/>
    <w:rsid w:val="00DF4B6A"/>
    <w:rsid w:val="00E02897"/>
    <w:rsid w:val="00E02C09"/>
    <w:rsid w:val="00E04D59"/>
    <w:rsid w:val="00E07DA1"/>
    <w:rsid w:val="00E123CB"/>
    <w:rsid w:val="00E17227"/>
    <w:rsid w:val="00E20E13"/>
    <w:rsid w:val="00E21DB2"/>
    <w:rsid w:val="00E21DBC"/>
    <w:rsid w:val="00E275D7"/>
    <w:rsid w:val="00E27DBE"/>
    <w:rsid w:val="00E32AB1"/>
    <w:rsid w:val="00E36C71"/>
    <w:rsid w:val="00E40404"/>
    <w:rsid w:val="00E459C6"/>
    <w:rsid w:val="00E47589"/>
    <w:rsid w:val="00E64915"/>
    <w:rsid w:val="00E661D4"/>
    <w:rsid w:val="00E70091"/>
    <w:rsid w:val="00E720F5"/>
    <w:rsid w:val="00E76D47"/>
    <w:rsid w:val="00E849F7"/>
    <w:rsid w:val="00E8668A"/>
    <w:rsid w:val="00E90302"/>
    <w:rsid w:val="00E97396"/>
    <w:rsid w:val="00EA185E"/>
    <w:rsid w:val="00EA592A"/>
    <w:rsid w:val="00EB14E4"/>
    <w:rsid w:val="00EB32A5"/>
    <w:rsid w:val="00EB34ED"/>
    <w:rsid w:val="00EB7BE0"/>
    <w:rsid w:val="00EC2784"/>
    <w:rsid w:val="00EC315E"/>
    <w:rsid w:val="00EC78A3"/>
    <w:rsid w:val="00ED077C"/>
    <w:rsid w:val="00ED1190"/>
    <w:rsid w:val="00ED6544"/>
    <w:rsid w:val="00EE0277"/>
    <w:rsid w:val="00EE3E00"/>
    <w:rsid w:val="00EE45C0"/>
    <w:rsid w:val="00EE511B"/>
    <w:rsid w:val="00EE5DD2"/>
    <w:rsid w:val="00F00A79"/>
    <w:rsid w:val="00F00E86"/>
    <w:rsid w:val="00F07C1E"/>
    <w:rsid w:val="00F105DB"/>
    <w:rsid w:val="00F132BC"/>
    <w:rsid w:val="00F13D80"/>
    <w:rsid w:val="00F16AAA"/>
    <w:rsid w:val="00F21161"/>
    <w:rsid w:val="00F218EF"/>
    <w:rsid w:val="00F21BC7"/>
    <w:rsid w:val="00F266A2"/>
    <w:rsid w:val="00F32269"/>
    <w:rsid w:val="00F40988"/>
    <w:rsid w:val="00F428BC"/>
    <w:rsid w:val="00F56A6F"/>
    <w:rsid w:val="00F5709C"/>
    <w:rsid w:val="00F64EF1"/>
    <w:rsid w:val="00F832EB"/>
    <w:rsid w:val="00F8765F"/>
    <w:rsid w:val="00F90767"/>
    <w:rsid w:val="00F9130D"/>
    <w:rsid w:val="00FA685B"/>
    <w:rsid w:val="00FB0C01"/>
    <w:rsid w:val="00FB64E0"/>
    <w:rsid w:val="00FC18F2"/>
    <w:rsid w:val="00FC39E5"/>
    <w:rsid w:val="00FC3A78"/>
    <w:rsid w:val="00FD1005"/>
    <w:rsid w:val="00FD6C75"/>
    <w:rsid w:val="00FE71B3"/>
    <w:rsid w:val="00FF4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AB6DA9"/>
  <w15:docId w15:val="{48E5CC7B-D023-42B0-A734-F0F0F4F7D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32E39"/>
    <w:rPr>
      <w:sz w:val="24"/>
      <w:szCs w:val="24"/>
    </w:rPr>
  </w:style>
  <w:style w:type="paragraph" w:styleId="Heading1">
    <w:name w:val="heading 1"/>
    <w:basedOn w:val="Normal"/>
    <w:next w:val="Normal"/>
    <w:link w:val="Heading1Char"/>
    <w:uiPriority w:val="98"/>
    <w:semiHidden/>
    <w:rsid w:val="007239AC"/>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7239AC"/>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7239AC"/>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7239AC"/>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7239AC"/>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7239AC"/>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7239AC"/>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7239AC"/>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7239AC"/>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7239AC"/>
    <w:rPr>
      <w:rFonts w:ascii="Tahoma" w:hAnsi="Tahoma" w:cs="Tahoma"/>
      <w:sz w:val="16"/>
      <w:szCs w:val="16"/>
    </w:rPr>
  </w:style>
  <w:style w:type="character" w:customStyle="1" w:styleId="BalloonTextChar">
    <w:name w:val="Balloon Text Char"/>
    <w:basedOn w:val="DefaultParagraphFont"/>
    <w:link w:val="BalloonText"/>
    <w:uiPriority w:val="98"/>
    <w:semiHidden/>
    <w:rsid w:val="007239AC"/>
    <w:rPr>
      <w:rFonts w:ascii="Tahoma" w:hAnsi="Tahoma" w:cs="Tahoma"/>
      <w:sz w:val="16"/>
      <w:szCs w:val="16"/>
      <w:lang w:val="bg-BG"/>
    </w:rPr>
  </w:style>
  <w:style w:type="character" w:styleId="BookTitle">
    <w:name w:val="Book Title"/>
    <w:uiPriority w:val="98"/>
    <w:semiHidden/>
    <w:qFormat/>
    <w:rsid w:val="007239AC"/>
    <w:rPr>
      <w:i/>
      <w:iCs/>
      <w:smallCaps/>
      <w:spacing w:val="5"/>
    </w:rPr>
  </w:style>
  <w:style w:type="paragraph" w:customStyle="1" w:styleId="JuHeader">
    <w:name w:val="Ju_Header"/>
    <w:aliases w:val="_Header"/>
    <w:basedOn w:val="Header"/>
    <w:uiPriority w:val="29"/>
    <w:qFormat/>
    <w:rsid w:val="007239AC"/>
    <w:pPr>
      <w:tabs>
        <w:tab w:val="clear" w:pos="4536"/>
        <w:tab w:val="clear" w:pos="9072"/>
      </w:tabs>
      <w:jc w:val="center"/>
    </w:pPr>
    <w:rPr>
      <w:sz w:val="18"/>
    </w:rPr>
  </w:style>
  <w:style w:type="paragraph" w:customStyle="1" w:styleId="NormalJustified">
    <w:name w:val="Normal_Justified"/>
    <w:basedOn w:val="Normal"/>
    <w:semiHidden/>
    <w:rsid w:val="007239AC"/>
    <w:pPr>
      <w:jc w:val="both"/>
    </w:pPr>
  </w:style>
  <w:style w:type="character" w:styleId="Strong">
    <w:name w:val="Strong"/>
    <w:uiPriority w:val="98"/>
    <w:semiHidden/>
    <w:qFormat/>
    <w:rsid w:val="007239AC"/>
    <w:rPr>
      <w:b/>
      <w:bCs/>
    </w:rPr>
  </w:style>
  <w:style w:type="paragraph" w:styleId="NoSpacing">
    <w:name w:val="No Spacing"/>
    <w:basedOn w:val="Normal"/>
    <w:link w:val="NoSpacingChar"/>
    <w:uiPriority w:val="98"/>
    <w:semiHidden/>
    <w:qFormat/>
    <w:rsid w:val="007239AC"/>
  </w:style>
  <w:style w:type="character" w:customStyle="1" w:styleId="NoSpacingChar">
    <w:name w:val="No Spacing Char"/>
    <w:basedOn w:val="DefaultParagraphFont"/>
    <w:link w:val="NoSpacing"/>
    <w:uiPriority w:val="98"/>
    <w:semiHidden/>
    <w:rsid w:val="007239AC"/>
    <w:rPr>
      <w:sz w:val="24"/>
      <w:szCs w:val="24"/>
      <w:lang w:val="bg-BG"/>
    </w:rPr>
  </w:style>
  <w:style w:type="paragraph" w:customStyle="1" w:styleId="ECHRBullet1">
    <w:name w:val="ECHR_Bullet_1"/>
    <w:aliases w:val="_Bul_1"/>
    <w:basedOn w:val="NormalJustified"/>
    <w:uiPriority w:val="23"/>
    <w:semiHidden/>
    <w:qFormat/>
    <w:rsid w:val="007239AC"/>
    <w:pPr>
      <w:numPr>
        <w:numId w:val="15"/>
      </w:numPr>
      <w:spacing w:before="60" w:after="60"/>
    </w:pPr>
  </w:style>
  <w:style w:type="paragraph" w:customStyle="1" w:styleId="JuQuot">
    <w:name w:val="Ju_Quot"/>
    <w:aliases w:val="_Quote"/>
    <w:basedOn w:val="NormalJustified"/>
    <w:uiPriority w:val="20"/>
    <w:qFormat/>
    <w:rsid w:val="007239AC"/>
    <w:pPr>
      <w:spacing w:before="120" w:after="120"/>
      <w:ind w:left="425" w:firstLine="142"/>
    </w:pPr>
    <w:rPr>
      <w:sz w:val="20"/>
    </w:rPr>
  </w:style>
  <w:style w:type="paragraph" w:customStyle="1" w:styleId="JuList">
    <w:name w:val="Ju_List"/>
    <w:aliases w:val="_List_1"/>
    <w:basedOn w:val="NormalJustified"/>
    <w:uiPriority w:val="23"/>
    <w:qFormat/>
    <w:rsid w:val="007239AC"/>
    <w:pPr>
      <w:numPr>
        <w:numId w:val="16"/>
      </w:numPr>
      <w:spacing w:before="280" w:after="60"/>
    </w:pPr>
  </w:style>
  <w:style w:type="paragraph" w:customStyle="1" w:styleId="JuLista">
    <w:name w:val="Ju_List_a"/>
    <w:aliases w:val="_List_2"/>
    <w:basedOn w:val="NormalJustified"/>
    <w:uiPriority w:val="23"/>
    <w:rsid w:val="007239AC"/>
    <w:pPr>
      <w:numPr>
        <w:ilvl w:val="1"/>
        <w:numId w:val="16"/>
      </w:numPr>
    </w:pPr>
  </w:style>
  <w:style w:type="paragraph" w:customStyle="1" w:styleId="JuListi">
    <w:name w:val="Ju_List_i"/>
    <w:aliases w:val="_List_3"/>
    <w:basedOn w:val="NormalJustified"/>
    <w:uiPriority w:val="23"/>
    <w:rsid w:val="007239AC"/>
    <w:pPr>
      <w:numPr>
        <w:ilvl w:val="2"/>
        <w:numId w:val="16"/>
      </w:numPr>
    </w:pPr>
  </w:style>
  <w:style w:type="paragraph" w:customStyle="1" w:styleId="ECHRCoverTitle4">
    <w:name w:val="ECHR_Cover_Title_4"/>
    <w:aliases w:val="_Title_4"/>
    <w:basedOn w:val="JuPara"/>
    <w:next w:val="JuPara"/>
    <w:uiPriority w:val="38"/>
    <w:qFormat/>
    <w:rsid w:val="007239AC"/>
    <w:pPr>
      <w:keepNext/>
      <w:keepLines/>
      <w:tabs>
        <w:tab w:val="right" w:pos="7938"/>
      </w:tabs>
      <w:ind w:firstLine="0"/>
      <w:jc w:val="center"/>
    </w:pPr>
    <w:rPr>
      <w:i/>
    </w:rPr>
  </w:style>
  <w:style w:type="paragraph" w:customStyle="1" w:styleId="JuHArticle">
    <w:name w:val="Ju_H_Article"/>
    <w:aliases w:val="_Title_Quote"/>
    <w:basedOn w:val="Normal"/>
    <w:next w:val="JuQuot"/>
    <w:uiPriority w:val="19"/>
    <w:qFormat/>
    <w:rsid w:val="007239AC"/>
    <w:pPr>
      <w:keepNext/>
      <w:spacing w:before="100" w:beforeAutospacing="1" w:after="120"/>
      <w:contextualSpacing/>
      <w:jc w:val="center"/>
    </w:pPr>
    <w:rPr>
      <w:b/>
      <w:sz w:val="20"/>
    </w:rPr>
  </w:style>
  <w:style w:type="numbering" w:customStyle="1" w:styleId="ECHRA1StyleBulletedSquare">
    <w:name w:val="ECHR_A1_Style_Bulleted_Square"/>
    <w:basedOn w:val="NoList"/>
    <w:rsid w:val="007239AC"/>
    <w:pPr>
      <w:numPr>
        <w:numId w:val="15"/>
      </w:numPr>
    </w:pPr>
  </w:style>
  <w:style w:type="numbering" w:customStyle="1" w:styleId="ECHRA1StyleList">
    <w:name w:val="ECHR_A1_Style_List"/>
    <w:basedOn w:val="NoList"/>
    <w:uiPriority w:val="99"/>
    <w:rsid w:val="007239AC"/>
    <w:pPr>
      <w:numPr>
        <w:numId w:val="16"/>
      </w:numPr>
    </w:pPr>
  </w:style>
  <w:style w:type="paragraph" w:customStyle="1" w:styleId="JuHHead">
    <w:name w:val="Ju_H_Head"/>
    <w:aliases w:val="_Head_1"/>
    <w:basedOn w:val="Heading1"/>
    <w:next w:val="JuPara"/>
    <w:uiPriority w:val="17"/>
    <w:qFormat/>
    <w:rsid w:val="007239AC"/>
    <w:pPr>
      <w:keepNext/>
      <w:keepLines/>
      <w:numPr>
        <w:numId w:val="14"/>
      </w:numPr>
      <w:spacing w:before="100" w:beforeAutospacing="1" w:after="240"/>
      <w:contextualSpacing w:val="0"/>
      <w:jc w:val="both"/>
    </w:pPr>
    <w:rPr>
      <w:b w:val="0"/>
      <w:caps/>
      <w:color w:val="auto"/>
    </w:rPr>
  </w:style>
  <w:style w:type="numbering" w:customStyle="1" w:styleId="ECHRA1StyleNumberedList">
    <w:name w:val="ECHR_A1_Style_Numbered_List"/>
    <w:basedOn w:val="NoList"/>
    <w:rsid w:val="007239AC"/>
    <w:pPr>
      <w:numPr>
        <w:numId w:val="17"/>
      </w:numPr>
    </w:pPr>
  </w:style>
  <w:style w:type="paragraph" w:styleId="Title">
    <w:name w:val="Title"/>
    <w:basedOn w:val="Normal"/>
    <w:next w:val="Normal"/>
    <w:link w:val="TitleChar"/>
    <w:uiPriority w:val="98"/>
    <w:semiHidden/>
    <w:qFormat/>
    <w:rsid w:val="007239AC"/>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7239AC"/>
    <w:rPr>
      <w:rFonts w:asciiTheme="majorHAnsi" w:eastAsiaTheme="majorEastAsia" w:hAnsiTheme="majorHAnsi" w:cstheme="majorBidi"/>
      <w:spacing w:val="5"/>
      <w:sz w:val="52"/>
      <w:szCs w:val="52"/>
      <w:lang w:val="bg-BG" w:bidi="en-US"/>
    </w:rPr>
  </w:style>
  <w:style w:type="table" w:customStyle="1" w:styleId="ECHRTable2019">
    <w:name w:val="ECHR_Table_2019"/>
    <w:basedOn w:val="TableNormal"/>
    <w:uiPriority w:val="99"/>
    <w:rsid w:val="007239AC"/>
    <w:rPr>
      <w:sz w:val="24"/>
      <w:szCs w:val="24"/>
    </w:rPr>
    <w:tblPr>
      <w:tblStyleRowBandSize w:val="1"/>
      <w:tblStyleColBandSize w:val="1"/>
      <w:jc w:val="center"/>
      <w:tbl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blBorders>
    </w:tblPr>
    <w:trPr>
      <w:jc w:val="center"/>
    </w:trPr>
    <w:tblStylePr w:type="firstRow">
      <w:rPr>
        <w:rFonts w:asciiTheme="majorHAnsi" w:hAnsiTheme="majorHAnsi"/>
        <w:b/>
        <w:i w:val="0"/>
        <w:color w:val="auto"/>
        <w:sz w:val="22"/>
      </w:rPr>
      <w:tblPr/>
      <w:tcPr>
        <w:shd w:val="clear" w:color="auto" w:fill="DDDDDD" w:themeFill="accent3" w:themeFillTint="33"/>
      </w:tcPr>
    </w:tblStylePr>
    <w:tblStylePr w:type="lastRow">
      <w:rPr>
        <w:b/>
        <w:i w:val="0"/>
      </w:rPr>
      <w:tblPr/>
      <w:tcPr>
        <w:tcBorders>
          <w:top w:val="single" w:sz="8" w:space="0" w:color="595959" w:themeColor="accent3"/>
          <w:left w:val="single" w:sz="4" w:space="0" w:color="595959" w:themeColor="accent3"/>
          <w:bottom w:val="single" w:sz="8" w:space="0" w:color="595959" w:themeColor="accent3"/>
          <w:right w:val="single" w:sz="4" w:space="0" w:color="595959" w:themeColor="accent3"/>
          <w:insideH w:val="nil"/>
          <w:insideV w:val="single" w:sz="4" w:space="0" w:color="595959"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EFEFEF" w:themeFill="text2" w:themeFillTint="33"/>
      </w:tcPr>
    </w:tblStylePr>
    <w:tblStylePr w:type="lastCol">
      <w:rPr>
        <w:b/>
        <w:i w:val="0"/>
      </w:rPr>
    </w:tblStylePr>
    <w:tblStylePr w:type="band2Vert">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EFEFEF" w:themeFill="text2" w:themeFillTint="33"/>
      </w:tcPr>
    </w:tblStylePr>
    <w:tblStylePr w:type="band2Horz">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l2br w:val="nil"/>
          <w:tr2bl w:val="nil"/>
        </w:tcBorders>
        <w:shd w:val="clear" w:color="auto" w:fill="EFEFEF" w:themeFill="text2" w:themeFillTint="33"/>
      </w:tcPr>
    </w:tblStylePr>
  </w:style>
  <w:style w:type="paragraph" w:customStyle="1" w:styleId="Footer">
    <w:name w:val="_Footer"/>
    <w:aliases w:val="Footer_"/>
    <w:basedOn w:val="Footer0"/>
    <w:uiPriority w:val="57"/>
    <w:semiHidden/>
    <w:rsid w:val="002D609F"/>
    <w:rPr>
      <w:sz w:val="8"/>
    </w:rPr>
  </w:style>
  <w:style w:type="paragraph" w:customStyle="1" w:styleId="JuCase">
    <w:name w:val="Ju_Case"/>
    <w:aliases w:val="_Case_Name"/>
    <w:basedOn w:val="NormalJustified"/>
    <w:next w:val="JuPara"/>
    <w:uiPriority w:val="32"/>
    <w:rsid w:val="007239AC"/>
    <w:pPr>
      <w:ind w:firstLine="284"/>
    </w:pPr>
    <w:rPr>
      <w:b/>
    </w:rPr>
  </w:style>
  <w:style w:type="paragraph" w:customStyle="1" w:styleId="JuCourt">
    <w:name w:val="Ju_Court"/>
    <w:aliases w:val="_Court_Names"/>
    <w:basedOn w:val="Normal"/>
    <w:next w:val="Normal"/>
    <w:uiPriority w:val="32"/>
    <w:qFormat/>
    <w:rsid w:val="007239AC"/>
    <w:pPr>
      <w:tabs>
        <w:tab w:val="left" w:pos="907"/>
        <w:tab w:val="left" w:pos="1701"/>
        <w:tab w:val="right" w:pos="7371"/>
      </w:tabs>
      <w:spacing w:before="240"/>
      <w:ind w:left="397" w:hanging="397"/>
    </w:pPr>
    <w:rPr>
      <w:lang w:bidi="en-US"/>
    </w:rPr>
  </w:style>
  <w:style w:type="paragraph" w:customStyle="1" w:styleId="JuInitialled">
    <w:name w:val="Ju_Initialled"/>
    <w:aliases w:val="_Right"/>
    <w:basedOn w:val="Normal"/>
    <w:uiPriority w:val="30"/>
    <w:qFormat/>
    <w:rsid w:val="007239AC"/>
    <w:pPr>
      <w:tabs>
        <w:tab w:val="center" w:pos="6407"/>
      </w:tabs>
      <w:spacing w:before="720"/>
      <w:jc w:val="right"/>
    </w:pPr>
  </w:style>
  <w:style w:type="paragraph" w:customStyle="1" w:styleId="JuHIRoman">
    <w:name w:val="Ju_H_I_Roman"/>
    <w:aliases w:val="_Head_2"/>
    <w:basedOn w:val="Heading2"/>
    <w:next w:val="JuPara"/>
    <w:uiPriority w:val="17"/>
    <w:qFormat/>
    <w:rsid w:val="007239AC"/>
    <w:pPr>
      <w:keepNext/>
      <w:keepLines/>
      <w:numPr>
        <w:ilvl w:val="1"/>
        <w:numId w:val="14"/>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7239AC"/>
    <w:pPr>
      <w:keepNext/>
      <w:keepLines/>
      <w:numPr>
        <w:ilvl w:val="2"/>
        <w:numId w:val="14"/>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7239AC"/>
    <w:pPr>
      <w:keepNext/>
      <w:keepLines/>
      <w:numPr>
        <w:ilvl w:val="3"/>
        <w:numId w:val="14"/>
      </w:numPr>
      <w:spacing w:before="100" w:beforeAutospacing="1" w:after="120"/>
      <w:jc w:val="both"/>
    </w:pPr>
    <w:rPr>
      <w:b w:val="0"/>
      <w:color w:val="auto"/>
      <w:sz w:val="24"/>
    </w:rPr>
  </w:style>
  <w:style w:type="paragraph" w:styleId="Header">
    <w:name w:val="header"/>
    <w:basedOn w:val="Normal"/>
    <w:link w:val="HeaderChar"/>
    <w:uiPriority w:val="98"/>
    <w:semiHidden/>
    <w:rsid w:val="007239AC"/>
    <w:pPr>
      <w:tabs>
        <w:tab w:val="center" w:pos="4536"/>
        <w:tab w:val="right" w:pos="9072"/>
      </w:tabs>
    </w:pPr>
  </w:style>
  <w:style w:type="character" w:customStyle="1" w:styleId="HeaderChar">
    <w:name w:val="Header Char"/>
    <w:basedOn w:val="DefaultParagraphFont"/>
    <w:link w:val="Header"/>
    <w:uiPriority w:val="98"/>
    <w:semiHidden/>
    <w:rsid w:val="007239AC"/>
    <w:rPr>
      <w:sz w:val="24"/>
      <w:szCs w:val="24"/>
      <w:lang w:val="bg-BG"/>
    </w:rPr>
  </w:style>
  <w:style w:type="character" w:customStyle="1" w:styleId="Heading1Char">
    <w:name w:val="Heading 1 Char"/>
    <w:basedOn w:val="DefaultParagraphFont"/>
    <w:link w:val="Heading1"/>
    <w:uiPriority w:val="98"/>
    <w:semiHidden/>
    <w:rsid w:val="007239AC"/>
    <w:rPr>
      <w:rFonts w:asciiTheme="majorHAnsi" w:eastAsiaTheme="majorEastAsia" w:hAnsiTheme="majorHAnsi" w:cstheme="majorBidi"/>
      <w:b/>
      <w:bCs/>
      <w:color w:val="333333"/>
      <w:sz w:val="28"/>
      <w:szCs w:val="28"/>
      <w:lang w:val="bg-BG"/>
    </w:rPr>
  </w:style>
  <w:style w:type="paragraph" w:customStyle="1" w:styleId="JuHa0">
    <w:name w:val="Ju_H_a"/>
    <w:aliases w:val="_Head_5"/>
    <w:basedOn w:val="Heading5"/>
    <w:next w:val="JuPara"/>
    <w:uiPriority w:val="17"/>
    <w:rsid w:val="007239AC"/>
    <w:pPr>
      <w:keepNext/>
      <w:keepLines/>
      <w:numPr>
        <w:ilvl w:val="4"/>
        <w:numId w:val="14"/>
      </w:numPr>
      <w:spacing w:before="100" w:beforeAutospacing="1" w:after="120"/>
      <w:jc w:val="both"/>
    </w:pPr>
    <w:rPr>
      <w:color w:val="auto"/>
      <w:sz w:val="20"/>
    </w:rPr>
  </w:style>
  <w:style w:type="paragraph" w:customStyle="1" w:styleId="JuHi">
    <w:name w:val="Ju_H_i"/>
    <w:aliases w:val="_Head_6"/>
    <w:basedOn w:val="Heading6"/>
    <w:next w:val="JuPara"/>
    <w:uiPriority w:val="17"/>
    <w:rsid w:val="007239AC"/>
    <w:pPr>
      <w:keepNext/>
      <w:keepLines/>
      <w:numPr>
        <w:ilvl w:val="5"/>
        <w:numId w:val="14"/>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7239AC"/>
    <w:rPr>
      <w:rFonts w:asciiTheme="majorHAnsi" w:eastAsiaTheme="majorEastAsia" w:hAnsiTheme="majorHAnsi" w:cstheme="majorBidi"/>
      <w:b/>
      <w:bCs/>
      <w:color w:val="4D4D4D"/>
      <w:sz w:val="26"/>
      <w:szCs w:val="26"/>
      <w:lang w:val="bg-BG"/>
    </w:rPr>
  </w:style>
  <w:style w:type="paragraph" w:customStyle="1" w:styleId="JuHalpha">
    <w:name w:val="Ju_H_alpha"/>
    <w:aliases w:val="_Head_7"/>
    <w:basedOn w:val="Heading7"/>
    <w:next w:val="JuPara"/>
    <w:uiPriority w:val="17"/>
    <w:rsid w:val="007239AC"/>
    <w:pPr>
      <w:keepNext/>
      <w:keepLines/>
      <w:numPr>
        <w:ilvl w:val="6"/>
        <w:numId w:val="14"/>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7239AC"/>
    <w:pPr>
      <w:keepNext/>
      <w:keepLines/>
      <w:numPr>
        <w:ilvl w:val="7"/>
        <w:numId w:val="14"/>
      </w:numPr>
      <w:spacing w:before="100" w:beforeAutospacing="1" w:after="120"/>
      <w:jc w:val="both"/>
    </w:pPr>
    <w:rPr>
      <w:i/>
    </w:rPr>
  </w:style>
  <w:style w:type="character" w:customStyle="1" w:styleId="Heading3Char">
    <w:name w:val="Heading 3 Char"/>
    <w:basedOn w:val="DefaultParagraphFont"/>
    <w:link w:val="Heading3"/>
    <w:uiPriority w:val="98"/>
    <w:semiHidden/>
    <w:rsid w:val="007239AC"/>
    <w:rPr>
      <w:rFonts w:asciiTheme="majorHAnsi" w:eastAsiaTheme="majorEastAsia" w:hAnsiTheme="majorHAnsi" w:cstheme="majorBidi"/>
      <w:b/>
      <w:bCs/>
      <w:color w:val="5F5F5F"/>
      <w:lang w:val="bg-BG"/>
    </w:rPr>
  </w:style>
  <w:style w:type="paragraph" w:customStyle="1" w:styleId="JuParaLast">
    <w:name w:val="Ju_Para_Last"/>
    <w:aliases w:val="_Para_Spaced"/>
    <w:basedOn w:val="NormalJustified"/>
    <w:uiPriority w:val="5"/>
    <w:qFormat/>
    <w:rsid w:val="007239AC"/>
    <w:pPr>
      <w:keepNext/>
      <w:keepLines/>
      <w:spacing w:before="240" w:after="240"/>
      <w:ind w:firstLine="284"/>
    </w:pPr>
  </w:style>
  <w:style w:type="character" w:customStyle="1" w:styleId="JuITMark">
    <w:name w:val="Ju_ITMark"/>
    <w:aliases w:val="_ITMark"/>
    <w:basedOn w:val="DefaultParagraphFont"/>
    <w:uiPriority w:val="54"/>
    <w:qFormat/>
    <w:rsid w:val="007239AC"/>
    <w:rPr>
      <w:vanish w:val="0"/>
      <w:color w:val="auto"/>
      <w:sz w:val="14"/>
      <w:bdr w:val="none" w:sz="0" w:space="0" w:color="auto"/>
      <w:shd w:val="clear" w:color="auto" w:fill="FFFFFF" w:themeFill="background1" w:themeFillTint="33"/>
    </w:rPr>
  </w:style>
  <w:style w:type="character" w:customStyle="1" w:styleId="Heading4Char">
    <w:name w:val="Heading 4 Char"/>
    <w:basedOn w:val="DefaultParagraphFont"/>
    <w:link w:val="Heading4"/>
    <w:uiPriority w:val="98"/>
    <w:semiHidden/>
    <w:rsid w:val="007239AC"/>
    <w:rPr>
      <w:rFonts w:asciiTheme="majorHAnsi" w:eastAsiaTheme="majorEastAsia" w:hAnsiTheme="majorHAnsi" w:cstheme="majorBidi"/>
      <w:b/>
      <w:bCs/>
      <w:i/>
      <w:iCs/>
      <w:color w:val="777777"/>
      <w:lang w:val="bg-BG"/>
    </w:rPr>
  </w:style>
  <w:style w:type="paragraph" w:customStyle="1" w:styleId="JuJudges">
    <w:name w:val="Ju_Judges"/>
    <w:aliases w:val="_Judges"/>
    <w:basedOn w:val="Normal"/>
    <w:uiPriority w:val="32"/>
    <w:qFormat/>
    <w:rsid w:val="007239AC"/>
    <w:pPr>
      <w:tabs>
        <w:tab w:val="left" w:pos="567"/>
        <w:tab w:val="left" w:pos="1134"/>
      </w:tabs>
    </w:pPr>
  </w:style>
  <w:style w:type="character" w:customStyle="1" w:styleId="Heading5Char">
    <w:name w:val="Heading 5 Char"/>
    <w:basedOn w:val="DefaultParagraphFont"/>
    <w:link w:val="Heading5"/>
    <w:uiPriority w:val="98"/>
    <w:semiHidden/>
    <w:rsid w:val="007239AC"/>
    <w:rPr>
      <w:rFonts w:asciiTheme="majorHAnsi" w:eastAsiaTheme="majorEastAsia" w:hAnsiTheme="majorHAnsi" w:cstheme="majorBidi"/>
      <w:b/>
      <w:bCs/>
      <w:color w:val="808080"/>
      <w:lang w:val="bg-BG"/>
    </w:rPr>
  </w:style>
  <w:style w:type="character" w:customStyle="1" w:styleId="JUNAMES">
    <w:name w:val="JU_NAMES"/>
    <w:aliases w:val="_Ju_Names"/>
    <w:uiPriority w:val="33"/>
    <w:qFormat/>
    <w:rsid w:val="007239AC"/>
    <w:rPr>
      <w:caps w:val="0"/>
      <w:smallCaps/>
    </w:rPr>
  </w:style>
  <w:style w:type="character" w:styleId="SubtleEmphasis">
    <w:name w:val="Subtle Emphasis"/>
    <w:uiPriority w:val="98"/>
    <w:semiHidden/>
    <w:qFormat/>
    <w:rsid w:val="007239AC"/>
    <w:rPr>
      <w:i/>
      <w:iCs/>
    </w:rPr>
  </w:style>
  <w:style w:type="table" w:customStyle="1" w:styleId="ECHRTable">
    <w:name w:val="ECHR_Table"/>
    <w:basedOn w:val="TableNormal"/>
    <w:rsid w:val="007239AC"/>
    <w:rPr>
      <w:rFonts w:eastAsia="Times New Roman" w:cs="Times New Roman"/>
      <w:sz w:val="20"/>
      <w:szCs w:val="20"/>
    </w:rPr>
    <w:tblPr>
      <w:tblStyleRowBandSize w:val="1"/>
      <w:tblStyleColBandSize w:val="1"/>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rFonts w:asciiTheme="majorHAnsi" w:hAnsiTheme="majorHAnsi"/>
        <w:b/>
        <w:i w:val="0"/>
        <w:color w:val="424242" w:themeColor="accent3" w:themeShade="BF"/>
        <w:sz w:val="22"/>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7239AC"/>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95959" w:themeColor="accent3"/>
      </w:rPr>
    </w:tblStylePr>
  </w:style>
  <w:style w:type="paragraph" w:customStyle="1" w:styleId="DecHCase">
    <w:name w:val="Dec_H_Case"/>
    <w:aliases w:val="_Title_3"/>
    <w:basedOn w:val="JuPara"/>
    <w:next w:val="JuPara"/>
    <w:uiPriority w:val="38"/>
    <w:qFormat/>
    <w:rsid w:val="007239AC"/>
    <w:pPr>
      <w:keepNext/>
      <w:keepLines/>
      <w:spacing w:after="280"/>
      <w:ind w:firstLine="0"/>
      <w:jc w:val="center"/>
    </w:pPr>
    <w:rPr>
      <w:rFonts w:asciiTheme="majorHAnsi" w:hAnsiTheme="majorHAnsi"/>
    </w:rPr>
  </w:style>
  <w:style w:type="character" w:styleId="Emphasis">
    <w:name w:val="Emphasis"/>
    <w:uiPriority w:val="98"/>
    <w:semiHidden/>
    <w:qFormat/>
    <w:rsid w:val="007239AC"/>
    <w:rPr>
      <w:b/>
      <w:bCs/>
      <w:i/>
      <w:iCs/>
      <w:spacing w:val="10"/>
      <w:bdr w:val="none" w:sz="0" w:space="0" w:color="auto"/>
      <w:shd w:val="clear" w:color="auto" w:fill="auto"/>
    </w:rPr>
  </w:style>
  <w:style w:type="paragraph" w:styleId="Footer0">
    <w:name w:val="footer"/>
    <w:basedOn w:val="Normal"/>
    <w:link w:val="FooterChar"/>
    <w:uiPriority w:val="98"/>
    <w:semiHidden/>
    <w:rsid w:val="007239AC"/>
    <w:pPr>
      <w:tabs>
        <w:tab w:val="center" w:pos="3686"/>
        <w:tab w:val="right" w:pos="7371"/>
      </w:tabs>
    </w:pPr>
  </w:style>
  <w:style w:type="character" w:customStyle="1" w:styleId="FooterChar">
    <w:name w:val="Footer Char"/>
    <w:basedOn w:val="DefaultParagraphFont"/>
    <w:link w:val="Footer0"/>
    <w:uiPriority w:val="98"/>
    <w:semiHidden/>
    <w:rsid w:val="007239AC"/>
    <w:rPr>
      <w:sz w:val="24"/>
      <w:szCs w:val="24"/>
      <w:lang w:val="bg-BG"/>
    </w:rPr>
  </w:style>
  <w:style w:type="character" w:styleId="FootnoteReference">
    <w:name w:val="footnote reference"/>
    <w:basedOn w:val="DefaultParagraphFont"/>
    <w:uiPriority w:val="98"/>
    <w:semiHidden/>
    <w:rsid w:val="007239AC"/>
    <w:rPr>
      <w:vertAlign w:val="superscript"/>
    </w:rPr>
  </w:style>
  <w:style w:type="paragraph" w:styleId="FootnoteText">
    <w:name w:val="footnote text"/>
    <w:basedOn w:val="NormalJustified"/>
    <w:link w:val="FootnoteTextChar"/>
    <w:uiPriority w:val="98"/>
    <w:semiHidden/>
    <w:rsid w:val="007239AC"/>
    <w:rPr>
      <w:sz w:val="20"/>
      <w:szCs w:val="20"/>
    </w:rPr>
  </w:style>
  <w:style w:type="character" w:customStyle="1" w:styleId="FootnoteTextChar">
    <w:name w:val="Footnote Text Char"/>
    <w:basedOn w:val="DefaultParagraphFont"/>
    <w:link w:val="FootnoteText"/>
    <w:uiPriority w:val="98"/>
    <w:semiHidden/>
    <w:rsid w:val="007239AC"/>
    <w:rPr>
      <w:sz w:val="20"/>
      <w:szCs w:val="20"/>
      <w:lang w:val="bg-BG"/>
    </w:rPr>
  </w:style>
  <w:style w:type="character" w:customStyle="1" w:styleId="Heading6Char">
    <w:name w:val="Heading 6 Char"/>
    <w:basedOn w:val="DefaultParagraphFont"/>
    <w:link w:val="Heading6"/>
    <w:uiPriority w:val="98"/>
    <w:semiHidden/>
    <w:rsid w:val="007239AC"/>
    <w:rPr>
      <w:rFonts w:asciiTheme="majorHAnsi" w:eastAsiaTheme="majorEastAsia" w:hAnsiTheme="majorHAnsi" w:cstheme="majorBidi"/>
      <w:b/>
      <w:bCs/>
      <w:i/>
      <w:iCs/>
      <w:color w:val="7F7F7F" w:themeColor="text1" w:themeTint="80"/>
      <w:lang w:val="bg-BG" w:bidi="en-US"/>
    </w:rPr>
  </w:style>
  <w:style w:type="character" w:customStyle="1" w:styleId="Heading7Char">
    <w:name w:val="Heading 7 Char"/>
    <w:basedOn w:val="DefaultParagraphFont"/>
    <w:link w:val="Heading7"/>
    <w:uiPriority w:val="98"/>
    <w:semiHidden/>
    <w:rsid w:val="007239AC"/>
    <w:rPr>
      <w:rFonts w:asciiTheme="majorHAnsi" w:eastAsiaTheme="majorEastAsia" w:hAnsiTheme="majorHAnsi" w:cstheme="majorBidi"/>
      <w:i/>
      <w:iCs/>
      <w:lang w:val="bg-BG" w:bidi="en-US"/>
    </w:rPr>
  </w:style>
  <w:style w:type="character" w:customStyle="1" w:styleId="Heading8Char">
    <w:name w:val="Heading 8 Char"/>
    <w:basedOn w:val="DefaultParagraphFont"/>
    <w:link w:val="Heading8"/>
    <w:uiPriority w:val="98"/>
    <w:semiHidden/>
    <w:rsid w:val="007239AC"/>
    <w:rPr>
      <w:rFonts w:asciiTheme="majorHAnsi" w:eastAsiaTheme="majorEastAsia" w:hAnsiTheme="majorHAnsi" w:cstheme="majorBidi"/>
      <w:sz w:val="20"/>
      <w:szCs w:val="20"/>
      <w:lang w:val="bg-BG" w:bidi="en-US"/>
    </w:rPr>
  </w:style>
  <w:style w:type="character" w:customStyle="1" w:styleId="Heading9Char">
    <w:name w:val="Heading 9 Char"/>
    <w:basedOn w:val="DefaultParagraphFont"/>
    <w:link w:val="Heading9"/>
    <w:uiPriority w:val="98"/>
    <w:semiHidden/>
    <w:rsid w:val="007239AC"/>
    <w:rPr>
      <w:rFonts w:asciiTheme="majorHAnsi" w:eastAsiaTheme="majorEastAsia" w:hAnsiTheme="majorHAnsi" w:cstheme="majorBidi"/>
      <w:i/>
      <w:iCs/>
      <w:spacing w:val="5"/>
      <w:sz w:val="20"/>
      <w:szCs w:val="20"/>
      <w:lang w:val="bg-BG" w:bidi="en-US"/>
    </w:rPr>
  </w:style>
  <w:style w:type="character" w:styleId="Hyperlink">
    <w:name w:val="Hyperlink"/>
    <w:basedOn w:val="DefaultParagraphFont"/>
    <w:uiPriority w:val="98"/>
    <w:semiHidden/>
    <w:rsid w:val="007239AC"/>
    <w:rPr>
      <w:color w:val="0072BC" w:themeColor="hyperlink"/>
      <w:u w:val="single"/>
    </w:rPr>
  </w:style>
  <w:style w:type="character" w:styleId="IntenseEmphasis">
    <w:name w:val="Intense Emphasis"/>
    <w:uiPriority w:val="98"/>
    <w:semiHidden/>
    <w:qFormat/>
    <w:rsid w:val="007239AC"/>
    <w:rPr>
      <w:b/>
      <w:bCs/>
    </w:rPr>
  </w:style>
  <w:style w:type="paragraph" w:styleId="IntenseQuote">
    <w:name w:val="Intense Quote"/>
    <w:basedOn w:val="Normal"/>
    <w:next w:val="Normal"/>
    <w:link w:val="IntenseQuoteChar"/>
    <w:uiPriority w:val="98"/>
    <w:semiHidden/>
    <w:qFormat/>
    <w:rsid w:val="007239AC"/>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7239AC"/>
    <w:rPr>
      <w:b/>
      <w:bCs/>
      <w:i/>
      <w:iCs/>
      <w:sz w:val="24"/>
      <w:szCs w:val="24"/>
      <w:lang w:val="bg-BG" w:bidi="en-US"/>
    </w:rPr>
  </w:style>
  <w:style w:type="character" w:styleId="IntenseReference">
    <w:name w:val="Intense Reference"/>
    <w:uiPriority w:val="98"/>
    <w:semiHidden/>
    <w:qFormat/>
    <w:rsid w:val="007239AC"/>
    <w:rPr>
      <w:smallCaps/>
      <w:spacing w:val="5"/>
      <w:u w:val="single"/>
    </w:rPr>
  </w:style>
  <w:style w:type="paragraph" w:styleId="ListParagraph">
    <w:name w:val="List Paragraph"/>
    <w:basedOn w:val="Normal"/>
    <w:uiPriority w:val="98"/>
    <w:semiHidden/>
    <w:qFormat/>
    <w:rsid w:val="007239AC"/>
    <w:pPr>
      <w:ind w:left="720"/>
      <w:contextualSpacing/>
    </w:pPr>
  </w:style>
  <w:style w:type="table" w:customStyle="1" w:styleId="LtrTableAddress">
    <w:name w:val="Ltr_Table_Address"/>
    <w:aliases w:val="ECHR_Ltr_Table_Address"/>
    <w:basedOn w:val="TableNormal"/>
    <w:uiPriority w:val="99"/>
    <w:rsid w:val="007239AC"/>
    <w:rPr>
      <w:sz w:val="24"/>
      <w:szCs w:val="24"/>
    </w:rPr>
    <w:tblPr>
      <w:tblInd w:w="5103" w:type="dxa"/>
    </w:tblPr>
  </w:style>
  <w:style w:type="paragraph" w:styleId="Quote">
    <w:name w:val="Quote"/>
    <w:basedOn w:val="Normal"/>
    <w:next w:val="Normal"/>
    <w:link w:val="QuoteChar"/>
    <w:uiPriority w:val="98"/>
    <w:semiHidden/>
    <w:qFormat/>
    <w:rsid w:val="007239AC"/>
    <w:pPr>
      <w:spacing w:before="200"/>
      <w:ind w:left="360" w:right="360"/>
    </w:pPr>
    <w:rPr>
      <w:i/>
      <w:iCs/>
      <w:lang w:bidi="en-US"/>
    </w:rPr>
  </w:style>
  <w:style w:type="character" w:customStyle="1" w:styleId="QuoteChar">
    <w:name w:val="Quote Char"/>
    <w:basedOn w:val="DefaultParagraphFont"/>
    <w:link w:val="Quote"/>
    <w:uiPriority w:val="98"/>
    <w:semiHidden/>
    <w:rsid w:val="007239AC"/>
    <w:rPr>
      <w:i/>
      <w:iCs/>
      <w:sz w:val="24"/>
      <w:szCs w:val="24"/>
      <w:lang w:val="bg-BG" w:bidi="en-US"/>
    </w:rPr>
  </w:style>
  <w:style w:type="character" w:styleId="SubtleReference">
    <w:name w:val="Subtle Reference"/>
    <w:uiPriority w:val="98"/>
    <w:semiHidden/>
    <w:qFormat/>
    <w:rsid w:val="007239AC"/>
    <w:rPr>
      <w:smallCaps/>
    </w:rPr>
  </w:style>
  <w:style w:type="table" w:styleId="TableGrid">
    <w:name w:val="Table Grid"/>
    <w:basedOn w:val="TableNormal"/>
    <w:uiPriority w:val="59"/>
    <w:semiHidden/>
    <w:rsid w:val="007239AC"/>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7239AC"/>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7239AC"/>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7239AC"/>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7239AC"/>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7239AC"/>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7239AC"/>
    <w:pPr>
      <w:keepNext/>
      <w:keepLines/>
      <w:spacing w:before="240"/>
      <w:contextualSpacing/>
      <w:jc w:val="center"/>
    </w:pPr>
    <w:rPr>
      <w:rFonts w:asciiTheme="majorHAnsi" w:hAnsiTheme="majorHAnsi"/>
      <w:b/>
      <w:color w:val="424242" w:themeColor="accent3" w:themeShade="BF"/>
      <w:sz w:val="28"/>
    </w:rPr>
  </w:style>
  <w:style w:type="table" w:customStyle="1" w:styleId="UGTable">
    <w:name w:val="UG_Table"/>
    <w:aliases w:val="ECHR_UG_Table"/>
    <w:basedOn w:val="TableNormal"/>
    <w:uiPriority w:val="99"/>
    <w:rsid w:val="007239AC"/>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7239AC"/>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7239AC"/>
    <w:rPr>
      <w:color w:val="000000" w:themeColor="text1"/>
      <w:sz w:val="18"/>
      <w:szCs w:val="24"/>
    </w:rPr>
    <w:tblPr>
      <w:tblBorders>
        <w:top w:val="single" w:sz="8" w:space="0" w:color="9B9B9B" w:themeColor="accent3" w:themeTint="99"/>
        <w:left w:val="single" w:sz="8" w:space="0" w:color="9B9B9B" w:themeColor="accent3" w:themeTint="99"/>
        <w:bottom w:val="single" w:sz="8" w:space="0" w:color="9B9B9B" w:themeColor="accent3" w:themeTint="99"/>
        <w:right w:val="single" w:sz="8" w:space="0" w:color="9B9B9B" w:themeColor="accent3" w:themeTint="99"/>
        <w:insideH w:val="single" w:sz="8" w:space="0" w:color="9B9B9B" w:themeColor="accent3" w:themeTint="99"/>
        <w:insideV w:val="single" w:sz="8" w:space="0" w:color="9B9B9B"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7239AC"/>
    <w:rPr>
      <w:color w:val="000000" w:themeColor="text1"/>
      <w:sz w:val="24"/>
      <w:szCs w:val="24"/>
    </w:rPr>
    <w:tblPr>
      <w:tblInd w:w="-680" w:type="dxa"/>
      <w:tblBorders>
        <w:insideH w:val="single" w:sz="4" w:space="0" w:color="B0B0B0" w:themeColor="text2"/>
        <w:insideV w:val="single" w:sz="4" w:space="0" w:color="B0B0B0" w:themeColor="text2"/>
      </w:tblBorders>
      <w:tblCellMar>
        <w:top w:w="142" w:type="dxa"/>
        <w:bottom w:w="142" w:type="dxa"/>
      </w:tblCellMar>
    </w:tblPr>
    <w:trPr>
      <w:cantSplit/>
    </w:trPr>
  </w:style>
  <w:style w:type="table" w:customStyle="1" w:styleId="ECHRTableMemo">
    <w:name w:val="ECHR_Table_Memo"/>
    <w:basedOn w:val="TableNormal"/>
    <w:uiPriority w:val="99"/>
    <w:rsid w:val="007239AC"/>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838383" w:themeColor="text2" w:themeShade="BF"/>
          <w:right w:val="nil"/>
          <w:insideH w:val="nil"/>
          <w:insideV w:val="nil"/>
          <w:tl2br w:val="nil"/>
          <w:tr2bl w:val="nil"/>
        </w:tcBorders>
      </w:tcPr>
    </w:tblStylePr>
  </w:style>
  <w:style w:type="table" w:customStyle="1" w:styleId="ECHRDNTable">
    <w:name w:val="ECHR_DN_Table"/>
    <w:basedOn w:val="TableNormal"/>
    <w:uiPriority w:val="99"/>
    <w:rsid w:val="007239AC"/>
    <w:rPr>
      <w:sz w:val="24"/>
      <w:szCs w:val="24"/>
    </w:rPr>
    <w:tblPr>
      <w:jc w:val="center"/>
      <w:tblBorders>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24242" w:themeColor="accent3" w:themeShade="BF"/>
        <w:sz w:val="24"/>
      </w:rPr>
      <w:tblPr/>
      <w:tcPr>
        <w:tcBorders>
          <w:top w:val="single" w:sz="4" w:space="0" w:color="838383" w:themeColor="text2" w:themeShade="BF"/>
          <w:left w:val="single" w:sz="4" w:space="0" w:color="838383" w:themeColor="text2" w:themeShade="BF"/>
          <w:bottom w:val="nil"/>
          <w:right w:val="single" w:sz="4" w:space="0" w:color="838383"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7239AC"/>
    <w:pPr>
      <w:keepNext/>
      <w:keepLines/>
      <w:spacing w:before="240"/>
      <w:contextualSpacing/>
      <w:jc w:val="center"/>
    </w:pPr>
    <w:rPr>
      <w:rFonts w:asciiTheme="majorHAnsi" w:eastAsiaTheme="majorEastAsia" w:hAnsiTheme="majorHAnsi" w:cstheme="majorBidi"/>
      <w:b/>
      <w:bCs/>
      <w:color w:val="424242" w:themeColor="accent3" w:themeShade="BF"/>
      <w:sz w:val="28"/>
    </w:rPr>
  </w:style>
  <w:style w:type="paragraph" w:styleId="Subtitle">
    <w:name w:val="Subtitle"/>
    <w:basedOn w:val="Normal"/>
    <w:next w:val="Normal"/>
    <w:link w:val="SubtitleChar"/>
    <w:uiPriority w:val="98"/>
    <w:semiHidden/>
    <w:qFormat/>
    <w:rsid w:val="007239AC"/>
    <w:pPr>
      <w:spacing w:after="600"/>
    </w:pPr>
    <w:rPr>
      <w:rFonts w:asciiTheme="majorHAnsi" w:eastAsiaTheme="majorEastAsia" w:hAnsiTheme="majorHAnsi" w:cstheme="majorBidi"/>
      <w:i/>
      <w:iCs/>
      <w:spacing w:val="13"/>
      <w:lang w:bidi="en-US"/>
    </w:rPr>
  </w:style>
  <w:style w:type="paragraph" w:customStyle="1" w:styleId="JuPara">
    <w:name w:val="Ju_Para"/>
    <w:aliases w:val="_Para"/>
    <w:basedOn w:val="NormalJustified"/>
    <w:link w:val="JuParaChar"/>
    <w:uiPriority w:val="4"/>
    <w:qFormat/>
    <w:rsid w:val="007239AC"/>
    <w:pPr>
      <w:ind w:firstLine="284"/>
    </w:pPr>
  </w:style>
  <w:style w:type="character" w:customStyle="1" w:styleId="SubtitleChar">
    <w:name w:val="Subtitle Char"/>
    <w:basedOn w:val="DefaultParagraphFont"/>
    <w:link w:val="Subtitle"/>
    <w:uiPriority w:val="98"/>
    <w:semiHidden/>
    <w:rsid w:val="007239AC"/>
    <w:rPr>
      <w:rFonts w:asciiTheme="majorHAnsi" w:eastAsiaTheme="majorEastAsia" w:hAnsiTheme="majorHAnsi" w:cstheme="majorBidi"/>
      <w:i/>
      <w:iCs/>
      <w:spacing w:val="13"/>
      <w:sz w:val="24"/>
      <w:szCs w:val="24"/>
      <w:lang w:val="bg-BG" w:bidi="en-US"/>
    </w:rPr>
  </w:style>
  <w:style w:type="table" w:customStyle="1" w:styleId="ECHRTableSimpleBox">
    <w:name w:val="ECHR_Table_Simple_Box"/>
    <w:basedOn w:val="TableNormal"/>
    <w:uiPriority w:val="99"/>
    <w:rsid w:val="007239AC"/>
    <w:rPr>
      <w:sz w:val="24"/>
      <w:szCs w:val="24"/>
    </w:rPr>
    <w:tblPr>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tblBorders>
      <w:tblCellMar>
        <w:top w:w="113" w:type="dxa"/>
        <w:bottom w:w="113" w:type="dxa"/>
      </w:tblCellMar>
    </w:tblPr>
  </w:style>
  <w:style w:type="table" w:customStyle="1" w:styleId="ECHRTableNoLines">
    <w:name w:val="ECHR_Table_No_Lines"/>
    <w:basedOn w:val="TableNormal"/>
    <w:uiPriority w:val="99"/>
    <w:rsid w:val="007239AC"/>
    <w:rPr>
      <w:sz w:val="24"/>
      <w:szCs w:val="24"/>
    </w:rPr>
    <w:tblPr>
      <w:tblCellMar>
        <w:top w:w="85" w:type="dxa"/>
        <w:left w:w="142" w:type="dxa"/>
        <w:bottom w:w="28" w:type="dxa"/>
        <w:right w:w="142" w:type="dxa"/>
      </w:tblCellMar>
    </w:tblPr>
    <w:tblStylePr w:type="firstRow">
      <w:rPr>
        <w:rFonts w:asciiTheme="majorHAnsi" w:hAnsiTheme="majorHAnsi"/>
        <w:b/>
        <w:i w:val="0"/>
        <w:color w:val="424242" w:themeColor="accent3" w:themeShade="BF"/>
        <w:sz w:val="24"/>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cBorders>
      </w:tcPr>
    </w:tblStylePr>
  </w:style>
  <w:style w:type="numbering" w:styleId="111111">
    <w:name w:val="Outline List 2"/>
    <w:basedOn w:val="NoList"/>
    <w:uiPriority w:val="99"/>
    <w:semiHidden/>
    <w:unhideWhenUsed/>
    <w:rsid w:val="007239AC"/>
    <w:pPr>
      <w:numPr>
        <w:numId w:val="1"/>
      </w:numPr>
    </w:pPr>
  </w:style>
  <w:style w:type="table" w:customStyle="1" w:styleId="ECHRTableForInternalUse">
    <w:name w:val="ECHR_Table_For_Internal_Use"/>
    <w:basedOn w:val="TableNormal"/>
    <w:uiPriority w:val="99"/>
    <w:rsid w:val="007239AC"/>
    <w:rPr>
      <w:color w:val="585858"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tcPr>
    </w:tblStylePr>
    <w:tblStylePr w:type="band1Vert">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tcPr>
    </w:tblStylePr>
  </w:style>
  <w:style w:type="table" w:customStyle="1" w:styleId="ECHRListTable">
    <w:name w:val="ECHR_List_Table"/>
    <w:basedOn w:val="TableNormal"/>
    <w:uiPriority w:val="99"/>
    <w:rsid w:val="007239AC"/>
    <w:rPr>
      <w:sz w:val="24"/>
      <w:szCs w:val="24"/>
    </w:rPr>
    <w:tblPr>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b/>
        <w:color w:val="424242" w:themeColor="accent3" w:themeShade="BF"/>
      </w:rPr>
      <w:tblPr/>
      <w:trPr>
        <w:tblHeader/>
      </w:tr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cBorders>
        <w:shd w:val="clear" w:color="auto" w:fill="DFDFDF" w:themeFill="background2" w:themeFillShade="E6"/>
      </w:tcPr>
    </w:tblStylePr>
  </w:style>
  <w:style w:type="numbering" w:styleId="1ai">
    <w:name w:val="Outline List 1"/>
    <w:basedOn w:val="NoList"/>
    <w:uiPriority w:val="99"/>
    <w:semiHidden/>
    <w:unhideWhenUsed/>
    <w:rsid w:val="007239AC"/>
    <w:pPr>
      <w:numPr>
        <w:numId w:val="2"/>
      </w:numPr>
    </w:pPr>
  </w:style>
  <w:style w:type="numbering" w:styleId="ArticleSection">
    <w:name w:val="Outline List 3"/>
    <w:basedOn w:val="NoList"/>
    <w:uiPriority w:val="99"/>
    <w:semiHidden/>
    <w:unhideWhenUsed/>
    <w:rsid w:val="007239AC"/>
    <w:pPr>
      <w:numPr>
        <w:numId w:val="3"/>
      </w:numPr>
    </w:pPr>
  </w:style>
  <w:style w:type="table" w:customStyle="1" w:styleId="ECHRHeaderTable">
    <w:name w:val="ECHR_Header_Table"/>
    <w:basedOn w:val="TableNormal"/>
    <w:uiPriority w:val="99"/>
    <w:rsid w:val="007239AC"/>
    <w:rPr>
      <w:sz w:val="24"/>
      <w:szCs w:val="24"/>
    </w:rPr>
    <w:tblPr>
      <w:tblInd w:w="-1474" w:type="dxa"/>
      <w:tblBorders>
        <w:bottom w:val="single" w:sz="6" w:space="0" w:color="838383" w:themeColor="text2" w:themeShade="BF"/>
      </w:tblBorders>
      <w:tblCellMar>
        <w:left w:w="0" w:type="dxa"/>
        <w:bottom w:w="28" w:type="dxa"/>
        <w:right w:w="0" w:type="dxa"/>
      </w:tblCellMar>
    </w:tblPr>
    <w:tcPr>
      <w:vAlign w:val="bottom"/>
    </w:tcPr>
    <w:tblStylePr w:type="lastCol">
      <w:pPr>
        <w:wordWrap/>
        <w:jc w:val="both"/>
      </w:pPr>
    </w:tblStylePr>
  </w:style>
  <w:style w:type="paragraph" w:styleId="Bibliography">
    <w:name w:val="Bibliography"/>
    <w:basedOn w:val="Normal"/>
    <w:next w:val="Normal"/>
    <w:uiPriority w:val="98"/>
    <w:semiHidden/>
    <w:rsid w:val="007239AC"/>
  </w:style>
  <w:style w:type="paragraph" w:styleId="BlockText">
    <w:name w:val="Block Text"/>
    <w:basedOn w:val="Normal"/>
    <w:uiPriority w:val="98"/>
    <w:semiHidden/>
    <w:rsid w:val="007239AC"/>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TableOddBanded">
    <w:name w:val="ECHR_Table_Odd_Banded"/>
    <w:basedOn w:val="TableNormal"/>
    <w:uiPriority w:val="99"/>
    <w:rsid w:val="007239AC"/>
    <w:tblPr>
      <w:tblStyleRowBandSize w:val="1"/>
      <w:tblStyleColBandSize w:val="1"/>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rFonts w:asciiTheme="majorHAnsi" w:hAnsiTheme="majorHAnsi"/>
        <w:b/>
        <w:i w:val="0"/>
        <w:color w:val="424242" w:themeColor="accent3" w:themeShade="BF"/>
        <w:sz w:val="22"/>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nil"/>
          <w:insideV w:val="single" w:sz="4" w:space="0" w:color="838383"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
    <w:name w:val="Body Text"/>
    <w:basedOn w:val="Normal"/>
    <w:link w:val="BodyTextChar"/>
    <w:uiPriority w:val="98"/>
    <w:semiHidden/>
    <w:rsid w:val="007239AC"/>
    <w:pPr>
      <w:spacing w:after="120"/>
    </w:pPr>
  </w:style>
  <w:style w:type="table" w:customStyle="1" w:styleId="ECHRHeaderTableReduced">
    <w:name w:val="ECHR_Header_Table_Reduced"/>
    <w:basedOn w:val="TableNormal"/>
    <w:uiPriority w:val="99"/>
    <w:rsid w:val="007239AC"/>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838383" w:themeColor="text2" w:themeShade="BF"/>
          <w:right w:val="nil"/>
          <w:insideH w:val="nil"/>
          <w:insideV w:val="nil"/>
          <w:tl2br w:val="nil"/>
          <w:tr2bl w:val="nil"/>
        </w:tcBorders>
      </w:tcPr>
    </w:tblStylePr>
    <w:tblStylePr w:type="lastRow">
      <w:pPr>
        <w:jc w:val="right"/>
      </w:pPr>
      <w:tblPr/>
      <w:tcPr>
        <w:tcBorders>
          <w:top w:val="single" w:sz="6" w:space="0" w:color="838383" w:themeColor="text2" w:themeShade="BF"/>
          <w:left w:val="nil"/>
          <w:bottom w:val="nil"/>
          <w:right w:val="nil"/>
          <w:insideH w:val="nil"/>
          <w:insideV w:val="nil"/>
          <w:tl2br w:val="nil"/>
          <w:tr2bl w:val="nil"/>
        </w:tcBorders>
      </w:tcPr>
    </w:tblStylePr>
  </w:style>
  <w:style w:type="character" w:styleId="PageNumber">
    <w:name w:val="page number"/>
    <w:uiPriority w:val="98"/>
    <w:semiHidden/>
    <w:rsid w:val="007239AC"/>
    <w:rPr>
      <w:sz w:val="18"/>
    </w:rPr>
  </w:style>
  <w:style w:type="character" w:styleId="CommentReference">
    <w:name w:val="annotation reference"/>
    <w:basedOn w:val="DefaultParagraphFont"/>
    <w:uiPriority w:val="98"/>
    <w:semiHidden/>
    <w:rsid w:val="007239AC"/>
    <w:rPr>
      <w:sz w:val="16"/>
      <w:szCs w:val="16"/>
    </w:rPr>
  </w:style>
  <w:style w:type="paragraph" w:styleId="CommentText">
    <w:name w:val="annotation text"/>
    <w:basedOn w:val="Normal"/>
    <w:link w:val="CommentTextChar"/>
    <w:uiPriority w:val="98"/>
    <w:semiHidden/>
    <w:rsid w:val="007239AC"/>
    <w:rPr>
      <w:sz w:val="20"/>
      <w:szCs w:val="20"/>
    </w:rPr>
  </w:style>
  <w:style w:type="character" w:customStyle="1" w:styleId="CommentTextChar">
    <w:name w:val="Comment Text Char"/>
    <w:basedOn w:val="DefaultParagraphFont"/>
    <w:link w:val="CommentText"/>
    <w:uiPriority w:val="98"/>
    <w:semiHidden/>
    <w:rsid w:val="007239AC"/>
    <w:rPr>
      <w:sz w:val="20"/>
      <w:szCs w:val="20"/>
      <w:lang w:val="bg-BG"/>
    </w:rPr>
  </w:style>
  <w:style w:type="paragraph" w:customStyle="1" w:styleId="JuSigned">
    <w:name w:val="Ju_Signed"/>
    <w:aliases w:val="_Signature"/>
    <w:basedOn w:val="Normal"/>
    <w:next w:val="JuPara"/>
    <w:uiPriority w:val="31"/>
    <w:qFormat/>
    <w:rsid w:val="007239AC"/>
    <w:pPr>
      <w:tabs>
        <w:tab w:val="center" w:pos="1418"/>
        <w:tab w:val="center" w:pos="5954"/>
      </w:tabs>
      <w:spacing w:before="720"/>
    </w:pPr>
  </w:style>
  <w:style w:type="paragraph" w:customStyle="1" w:styleId="JuTitle">
    <w:name w:val="Ju_Title"/>
    <w:aliases w:val="_Title_2"/>
    <w:basedOn w:val="Normal"/>
    <w:next w:val="JuPara"/>
    <w:uiPriority w:val="38"/>
    <w:qFormat/>
    <w:rsid w:val="007239AC"/>
    <w:pPr>
      <w:keepNext/>
      <w:keepLines/>
      <w:spacing w:before="1320" w:after="280"/>
      <w:contextualSpacing/>
      <w:jc w:val="center"/>
    </w:pPr>
    <w:rPr>
      <w:b/>
    </w:rPr>
  </w:style>
  <w:style w:type="paragraph" w:customStyle="1" w:styleId="DecHTitle">
    <w:name w:val="Dec_H_Title"/>
    <w:aliases w:val="_Title_1"/>
    <w:basedOn w:val="JuPara"/>
    <w:next w:val="JuPara"/>
    <w:uiPriority w:val="38"/>
    <w:qFormat/>
    <w:rsid w:val="007239AC"/>
    <w:pPr>
      <w:keepNext/>
      <w:keepLines/>
      <w:spacing w:after="240"/>
      <w:ind w:firstLine="0"/>
      <w:jc w:val="center"/>
      <w:outlineLvl w:val="0"/>
    </w:pPr>
    <w:rPr>
      <w:rFonts w:asciiTheme="majorHAnsi" w:hAnsiTheme="majorHAnsi"/>
      <w:sz w:val="28"/>
    </w:rPr>
  </w:style>
  <w:style w:type="paragraph" w:styleId="ListBullet2">
    <w:name w:val="List Bullet 2"/>
    <w:basedOn w:val="Normal"/>
    <w:uiPriority w:val="98"/>
    <w:semiHidden/>
    <w:rsid w:val="007239AC"/>
    <w:pPr>
      <w:numPr>
        <w:numId w:val="5"/>
      </w:numPr>
      <w:contextualSpacing/>
    </w:pPr>
  </w:style>
  <w:style w:type="paragraph" w:styleId="ListBullet3">
    <w:name w:val="List Bullet 3"/>
    <w:basedOn w:val="Normal"/>
    <w:uiPriority w:val="98"/>
    <w:semiHidden/>
    <w:rsid w:val="007239AC"/>
    <w:pPr>
      <w:numPr>
        <w:numId w:val="6"/>
      </w:numPr>
      <w:contextualSpacing/>
    </w:pPr>
  </w:style>
  <w:style w:type="character" w:customStyle="1" w:styleId="BodyTextChar">
    <w:name w:val="Body Text Char"/>
    <w:basedOn w:val="DefaultParagraphFont"/>
    <w:link w:val="BodyText"/>
    <w:uiPriority w:val="98"/>
    <w:semiHidden/>
    <w:rsid w:val="007239AC"/>
    <w:rPr>
      <w:sz w:val="24"/>
      <w:szCs w:val="24"/>
      <w:lang w:val="bg-BG"/>
    </w:rPr>
  </w:style>
  <w:style w:type="paragraph" w:styleId="BodyText2">
    <w:name w:val="Body Text 2"/>
    <w:basedOn w:val="Normal"/>
    <w:link w:val="BodyText2Char"/>
    <w:uiPriority w:val="98"/>
    <w:semiHidden/>
    <w:rsid w:val="007239AC"/>
    <w:pPr>
      <w:spacing w:after="120" w:line="480" w:lineRule="auto"/>
    </w:pPr>
  </w:style>
  <w:style w:type="character" w:customStyle="1" w:styleId="BodyText2Char">
    <w:name w:val="Body Text 2 Char"/>
    <w:basedOn w:val="DefaultParagraphFont"/>
    <w:link w:val="BodyText2"/>
    <w:uiPriority w:val="98"/>
    <w:semiHidden/>
    <w:rsid w:val="007239AC"/>
    <w:rPr>
      <w:sz w:val="24"/>
      <w:szCs w:val="24"/>
      <w:lang w:val="bg-BG"/>
    </w:rPr>
  </w:style>
  <w:style w:type="paragraph" w:styleId="BodyText3">
    <w:name w:val="Body Text 3"/>
    <w:basedOn w:val="Normal"/>
    <w:link w:val="BodyText3Char"/>
    <w:uiPriority w:val="98"/>
    <w:semiHidden/>
    <w:rsid w:val="007239AC"/>
    <w:pPr>
      <w:spacing w:after="120"/>
    </w:pPr>
    <w:rPr>
      <w:sz w:val="16"/>
      <w:szCs w:val="16"/>
    </w:rPr>
  </w:style>
  <w:style w:type="character" w:customStyle="1" w:styleId="BodyText3Char">
    <w:name w:val="Body Text 3 Char"/>
    <w:basedOn w:val="DefaultParagraphFont"/>
    <w:link w:val="BodyText3"/>
    <w:uiPriority w:val="98"/>
    <w:semiHidden/>
    <w:rsid w:val="007239AC"/>
    <w:rPr>
      <w:sz w:val="16"/>
      <w:szCs w:val="16"/>
      <w:lang w:val="bg-BG"/>
    </w:rPr>
  </w:style>
  <w:style w:type="paragraph" w:styleId="BodyTextFirstIndent">
    <w:name w:val="Body Text First Indent"/>
    <w:basedOn w:val="BodyText"/>
    <w:link w:val="BodyTextFirstIndentChar"/>
    <w:uiPriority w:val="98"/>
    <w:semiHidden/>
    <w:rsid w:val="007239AC"/>
    <w:pPr>
      <w:spacing w:after="0"/>
      <w:ind w:firstLine="360"/>
    </w:pPr>
  </w:style>
  <w:style w:type="character" w:customStyle="1" w:styleId="BodyTextFirstIndentChar">
    <w:name w:val="Body Text First Indent Char"/>
    <w:basedOn w:val="BodyTextChar"/>
    <w:link w:val="BodyTextFirstIndent"/>
    <w:uiPriority w:val="98"/>
    <w:semiHidden/>
    <w:rsid w:val="007239AC"/>
    <w:rPr>
      <w:sz w:val="24"/>
      <w:szCs w:val="24"/>
      <w:lang w:val="bg-BG"/>
    </w:rPr>
  </w:style>
  <w:style w:type="paragraph" w:styleId="BodyTextIndent">
    <w:name w:val="Body Text Indent"/>
    <w:basedOn w:val="Normal"/>
    <w:link w:val="BodyTextIndentChar"/>
    <w:uiPriority w:val="98"/>
    <w:semiHidden/>
    <w:rsid w:val="007239AC"/>
    <w:pPr>
      <w:spacing w:after="120"/>
      <w:ind w:left="283"/>
    </w:pPr>
  </w:style>
  <w:style w:type="character" w:customStyle="1" w:styleId="BodyTextIndentChar">
    <w:name w:val="Body Text Indent Char"/>
    <w:basedOn w:val="DefaultParagraphFont"/>
    <w:link w:val="BodyTextIndent"/>
    <w:uiPriority w:val="98"/>
    <w:semiHidden/>
    <w:rsid w:val="007239AC"/>
    <w:rPr>
      <w:sz w:val="24"/>
      <w:szCs w:val="24"/>
      <w:lang w:val="bg-BG"/>
    </w:rPr>
  </w:style>
  <w:style w:type="paragraph" w:styleId="BodyTextFirstIndent2">
    <w:name w:val="Body Text First Indent 2"/>
    <w:basedOn w:val="BodyTextIndent"/>
    <w:link w:val="BodyTextFirstIndent2Char"/>
    <w:uiPriority w:val="98"/>
    <w:semiHidden/>
    <w:rsid w:val="007239AC"/>
    <w:pPr>
      <w:spacing w:after="0"/>
      <w:ind w:left="360" w:firstLine="360"/>
    </w:pPr>
  </w:style>
  <w:style w:type="character" w:customStyle="1" w:styleId="BodyTextFirstIndent2Char">
    <w:name w:val="Body Text First Indent 2 Char"/>
    <w:basedOn w:val="BodyTextIndentChar"/>
    <w:link w:val="BodyTextFirstIndent2"/>
    <w:uiPriority w:val="98"/>
    <w:semiHidden/>
    <w:rsid w:val="007239AC"/>
    <w:rPr>
      <w:sz w:val="24"/>
      <w:szCs w:val="24"/>
      <w:lang w:val="bg-BG"/>
    </w:rPr>
  </w:style>
  <w:style w:type="paragraph" w:styleId="BodyTextIndent2">
    <w:name w:val="Body Text Indent 2"/>
    <w:basedOn w:val="Normal"/>
    <w:link w:val="BodyTextIndent2Char"/>
    <w:uiPriority w:val="98"/>
    <w:semiHidden/>
    <w:rsid w:val="007239AC"/>
    <w:pPr>
      <w:spacing w:after="120" w:line="480" w:lineRule="auto"/>
      <w:ind w:left="283"/>
    </w:pPr>
  </w:style>
  <w:style w:type="character" w:customStyle="1" w:styleId="BodyTextIndent2Char">
    <w:name w:val="Body Text Indent 2 Char"/>
    <w:basedOn w:val="DefaultParagraphFont"/>
    <w:link w:val="BodyTextIndent2"/>
    <w:uiPriority w:val="98"/>
    <w:semiHidden/>
    <w:rsid w:val="007239AC"/>
    <w:rPr>
      <w:sz w:val="24"/>
      <w:szCs w:val="24"/>
      <w:lang w:val="bg-BG"/>
    </w:rPr>
  </w:style>
  <w:style w:type="paragraph" w:styleId="BodyTextIndent3">
    <w:name w:val="Body Text Indent 3"/>
    <w:basedOn w:val="Normal"/>
    <w:link w:val="BodyTextIndent3Char"/>
    <w:uiPriority w:val="98"/>
    <w:semiHidden/>
    <w:rsid w:val="007239AC"/>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7239AC"/>
    <w:rPr>
      <w:sz w:val="16"/>
      <w:szCs w:val="16"/>
      <w:lang w:val="bg-BG"/>
    </w:rPr>
  </w:style>
  <w:style w:type="paragraph" w:styleId="Caption">
    <w:name w:val="caption"/>
    <w:basedOn w:val="Normal"/>
    <w:next w:val="Normal"/>
    <w:uiPriority w:val="98"/>
    <w:semiHidden/>
    <w:qFormat/>
    <w:rsid w:val="007239AC"/>
    <w:pPr>
      <w:spacing w:after="200"/>
    </w:pPr>
    <w:rPr>
      <w:b/>
      <w:bCs/>
      <w:color w:val="0072BC" w:themeColor="accent1"/>
      <w:sz w:val="18"/>
      <w:szCs w:val="18"/>
    </w:rPr>
  </w:style>
  <w:style w:type="paragraph" w:styleId="Closing">
    <w:name w:val="Closing"/>
    <w:basedOn w:val="Normal"/>
    <w:link w:val="ClosingChar"/>
    <w:uiPriority w:val="98"/>
    <w:semiHidden/>
    <w:rsid w:val="007239AC"/>
    <w:pPr>
      <w:ind w:left="4252"/>
    </w:pPr>
  </w:style>
  <w:style w:type="character" w:customStyle="1" w:styleId="ClosingChar">
    <w:name w:val="Closing Char"/>
    <w:basedOn w:val="DefaultParagraphFont"/>
    <w:link w:val="Closing"/>
    <w:uiPriority w:val="98"/>
    <w:semiHidden/>
    <w:rsid w:val="007239AC"/>
    <w:rPr>
      <w:sz w:val="24"/>
      <w:szCs w:val="24"/>
      <w:lang w:val="bg-BG"/>
    </w:rPr>
  </w:style>
  <w:style w:type="table" w:styleId="ColorfulGrid">
    <w:name w:val="Colorful Grid"/>
    <w:basedOn w:val="TableNormal"/>
    <w:uiPriority w:val="73"/>
    <w:semiHidden/>
    <w:rsid w:val="007239AC"/>
    <w:rPr>
      <w:color w:val="000000" w:themeColor="text1"/>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7239AC"/>
    <w:rPr>
      <w:color w:val="000000" w:themeColor="text1"/>
      <w:sz w:val="24"/>
      <w:szCs w:val="24"/>
    </w:rPr>
    <w:tblPr>
      <w:tblStyleRowBandSize w:val="1"/>
      <w:tblStyleColBandSize w:val="1"/>
      <w:tblBorders>
        <w:insideH w:val="single" w:sz="4" w:space="0" w:color="FFFFFF"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FFFFFF" w:themeColor="background1"/>
      </w:rPr>
      <w:tblPr/>
      <w:tcPr>
        <w:shd w:val="clear" w:color="auto" w:fill="00548C" w:themeFill="accent1" w:themeFillShade="BF"/>
      </w:tcPr>
    </w:tblStylePr>
    <w:tblStylePr w:type="lastCol">
      <w:rPr>
        <w:color w:val="FFFFFF"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7239AC"/>
    <w:rPr>
      <w:color w:val="000000" w:themeColor="text1"/>
      <w:sz w:val="24"/>
      <w:szCs w:val="24"/>
    </w:rPr>
    <w:tblPr>
      <w:tblStyleRowBandSize w:val="1"/>
      <w:tblStyleColBandSize w:val="1"/>
      <w:tblBorders>
        <w:insideH w:val="single" w:sz="4" w:space="0" w:color="FFFFFF"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FFFFFF" w:themeColor="background1"/>
      </w:rPr>
      <w:tblPr/>
      <w:tcPr>
        <w:shd w:val="clear" w:color="auto" w:fill="8F0000" w:themeFill="accent2" w:themeFillShade="BF"/>
      </w:tcPr>
    </w:tblStylePr>
    <w:tblStylePr w:type="lastCol">
      <w:rPr>
        <w:color w:val="FFFFFF"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7239AC"/>
    <w:rPr>
      <w:color w:val="000000" w:themeColor="text1"/>
      <w:sz w:val="24"/>
      <w:szCs w:val="24"/>
    </w:rPr>
    <w:tblPr>
      <w:tblStyleRowBandSize w:val="1"/>
      <w:tblStyleColBandSize w:val="1"/>
      <w:tblBorders>
        <w:insideH w:val="single" w:sz="4" w:space="0" w:color="FFFFFF" w:themeColor="background1"/>
      </w:tblBorders>
    </w:tblPr>
    <w:tcPr>
      <w:shd w:val="clear" w:color="auto" w:fill="DDDDDD" w:themeFill="accent3" w:themeFillTint="33"/>
    </w:tcPr>
    <w:tblStylePr w:type="firstRow">
      <w:rPr>
        <w:b/>
        <w:bCs/>
      </w:rPr>
      <w:tblPr/>
      <w:tcPr>
        <w:shd w:val="clear" w:color="auto" w:fill="BCBCBC" w:themeFill="accent3" w:themeFillTint="66"/>
      </w:tcPr>
    </w:tblStylePr>
    <w:tblStylePr w:type="lastRow">
      <w:rPr>
        <w:b/>
        <w:bCs/>
        <w:color w:val="000000" w:themeColor="text1"/>
      </w:rPr>
      <w:tblPr/>
      <w:tcPr>
        <w:shd w:val="clear" w:color="auto" w:fill="BCBCBC" w:themeFill="accent3" w:themeFillTint="66"/>
      </w:tcPr>
    </w:tblStylePr>
    <w:tblStylePr w:type="firstCol">
      <w:rPr>
        <w:color w:val="FFFFFF" w:themeColor="background1"/>
      </w:rPr>
      <w:tblPr/>
      <w:tcPr>
        <w:shd w:val="clear" w:color="auto" w:fill="424242" w:themeFill="accent3" w:themeFillShade="BF"/>
      </w:tcPr>
    </w:tblStylePr>
    <w:tblStylePr w:type="lastCol">
      <w:rPr>
        <w:color w:val="FFFFFF" w:themeColor="background1"/>
      </w:rPr>
      <w:tblPr/>
      <w:tcPr>
        <w:shd w:val="clear" w:color="auto" w:fill="424242" w:themeFill="accent3" w:themeFillShade="BF"/>
      </w:tcPr>
    </w:tblStylePr>
    <w:tblStylePr w:type="band1Vert">
      <w:tblPr/>
      <w:tcPr>
        <w:shd w:val="clear" w:color="auto" w:fill="ACACAC" w:themeFill="accent3" w:themeFillTint="7F"/>
      </w:tcPr>
    </w:tblStylePr>
    <w:tblStylePr w:type="band1Horz">
      <w:tblPr/>
      <w:tcPr>
        <w:shd w:val="clear" w:color="auto" w:fill="ACACAC" w:themeFill="accent3" w:themeFillTint="7F"/>
      </w:tcPr>
    </w:tblStylePr>
  </w:style>
  <w:style w:type="table" w:styleId="ColorfulGrid-Accent4">
    <w:name w:val="Colorful Grid Accent 4"/>
    <w:basedOn w:val="TableNormal"/>
    <w:uiPriority w:val="73"/>
    <w:semiHidden/>
    <w:rsid w:val="007239AC"/>
    <w:rPr>
      <w:color w:val="000000" w:themeColor="text1"/>
      <w:sz w:val="24"/>
      <w:szCs w:val="24"/>
    </w:rPr>
    <w:tblPr>
      <w:tblStyleRowBandSize w:val="1"/>
      <w:tblStyleColBandSize w:val="1"/>
      <w:tblBorders>
        <w:insideH w:val="single" w:sz="4" w:space="0" w:color="FFFFFF"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FFFFFF" w:themeColor="background1"/>
      </w:rPr>
      <w:tblPr/>
      <w:tcPr>
        <w:shd w:val="clear" w:color="auto" w:fill="707070" w:themeFill="accent4" w:themeFillShade="BF"/>
      </w:tcPr>
    </w:tblStylePr>
    <w:tblStylePr w:type="lastCol">
      <w:rPr>
        <w:color w:val="FFFFFF"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7239AC"/>
    <w:rPr>
      <w:color w:val="000000" w:themeColor="text1"/>
      <w:sz w:val="24"/>
      <w:szCs w:val="24"/>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7239AC"/>
    <w:rPr>
      <w:color w:val="000000" w:themeColor="text1"/>
      <w:sz w:val="24"/>
      <w:szCs w:val="24"/>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7239AC"/>
    <w:rPr>
      <w:color w:val="000000" w:themeColor="text1"/>
      <w:sz w:val="24"/>
      <w:szCs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7239AC"/>
    <w:rPr>
      <w:color w:val="000000" w:themeColor="text1"/>
      <w:sz w:val="24"/>
      <w:szCs w:val="24"/>
    </w:rPr>
    <w:tblPr>
      <w:tblStyleRowBandSize w:val="1"/>
      <w:tblStyleColBandSize w:val="1"/>
    </w:tblPr>
    <w:tcPr>
      <w:shd w:val="clear" w:color="auto" w:fill="DFF2FF" w:themeFill="accent1"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7239AC"/>
    <w:rPr>
      <w:color w:val="000000" w:themeColor="text1"/>
      <w:sz w:val="24"/>
      <w:szCs w:val="24"/>
    </w:rPr>
    <w:tblPr>
      <w:tblStyleRowBandSize w:val="1"/>
      <w:tblStyleColBandSize w:val="1"/>
    </w:tblPr>
    <w:tcPr>
      <w:shd w:val="clear" w:color="auto" w:fill="FFDFDF" w:themeFill="accent2"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7239AC"/>
    <w:rPr>
      <w:color w:val="000000" w:themeColor="text1"/>
      <w:sz w:val="24"/>
      <w:szCs w:val="24"/>
    </w:rPr>
    <w:tblPr>
      <w:tblStyleRowBandSize w:val="1"/>
      <w:tblStyleColBandSize w:val="1"/>
    </w:tblPr>
    <w:tcPr>
      <w:shd w:val="clear" w:color="auto" w:fill="EEEEEE" w:themeFill="accent3" w:themeFillTint="19"/>
    </w:tcPr>
    <w:tblStylePr w:type="firstRow">
      <w:rPr>
        <w:b/>
        <w:bCs/>
        <w:color w:val="FFFFFF" w:themeColor="background1"/>
      </w:rPr>
      <w:tblPr/>
      <w:tcPr>
        <w:tcBorders>
          <w:bottom w:val="single" w:sz="12" w:space="0" w:color="FFFFFF"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accent3" w:themeFillTint="3F"/>
      </w:tcPr>
    </w:tblStylePr>
    <w:tblStylePr w:type="band1Horz">
      <w:tblPr/>
      <w:tcPr>
        <w:shd w:val="clear" w:color="auto" w:fill="DDDDDD" w:themeFill="accent3" w:themeFillTint="33"/>
      </w:tcPr>
    </w:tblStylePr>
  </w:style>
  <w:style w:type="table" w:styleId="ColorfulList-Accent4">
    <w:name w:val="Colorful List Accent 4"/>
    <w:basedOn w:val="TableNormal"/>
    <w:uiPriority w:val="72"/>
    <w:semiHidden/>
    <w:rsid w:val="007239AC"/>
    <w:rPr>
      <w:color w:val="000000" w:themeColor="text1"/>
      <w:sz w:val="24"/>
      <w:szCs w:val="24"/>
    </w:rPr>
    <w:tblPr>
      <w:tblStyleRowBandSize w:val="1"/>
      <w:tblStyleColBandSize w:val="1"/>
    </w:tblPr>
    <w:tcPr>
      <w:shd w:val="clear" w:color="auto" w:fill="F4F4F4" w:themeFill="accent4" w:themeFillTint="19"/>
    </w:tcPr>
    <w:tblStylePr w:type="firstRow">
      <w:rPr>
        <w:b/>
        <w:bCs/>
        <w:color w:val="FFFFFF" w:themeColor="background1"/>
      </w:rPr>
      <w:tblPr/>
      <w:tcPr>
        <w:tcBorders>
          <w:bottom w:val="single" w:sz="12" w:space="0" w:color="FFFFFF" w:themeColor="background1"/>
        </w:tcBorders>
        <w:shd w:val="clear" w:color="auto" w:fill="474747" w:themeFill="accent3" w:themeFillShade="CC"/>
      </w:tcPr>
    </w:tblStylePr>
    <w:tblStylePr w:type="lastRow">
      <w:rPr>
        <w:b/>
        <w:bCs/>
        <w:color w:val="47474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7239AC"/>
    <w:rPr>
      <w:color w:val="000000" w:themeColor="text1"/>
      <w:sz w:val="24"/>
      <w:szCs w:val="24"/>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7239AC"/>
    <w:rPr>
      <w:color w:val="000000" w:themeColor="text1"/>
      <w:sz w:val="24"/>
      <w:szCs w:val="24"/>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7239AC"/>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7239AC"/>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FFFFFF" w:themeColor="background1"/>
        <w:insideV w:val="single" w:sz="4" w:space="0" w:color="FFFFFF"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0" w:themeFill="accent1" w:themeFillShade="99"/>
      </w:tcPr>
    </w:tblStylePr>
    <w:tblStylePr w:type="firstCol">
      <w:rPr>
        <w:color w:val="FFFFFF"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7239AC"/>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FFFFFF" w:themeColor="background1"/>
        <w:insideV w:val="single" w:sz="4" w:space="0" w:color="FFFFFF"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2" w:themeFillShade="99"/>
      </w:tcPr>
    </w:tblStylePr>
    <w:tblStylePr w:type="firstCol">
      <w:rPr>
        <w:color w:val="FFFFFF"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7239AC"/>
    <w:rPr>
      <w:color w:val="000000" w:themeColor="text1"/>
      <w:sz w:val="24"/>
      <w:szCs w:val="24"/>
    </w:rPr>
    <w:tblPr>
      <w:tblStyleRowBandSize w:val="1"/>
      <w:tblStyleColBandSize w:val="1"/>
      <w:tblBorders>
        <w:top w:val="single" w:sz="24" w:space="0" w:color="969696" w:themeColor="accent4"/>
        <w:left w:val="single" w:sz="4" w:space="0" w:color="595959" w:themeColor="accent3"/>
        <w:bottom w:val="single" w:sz="4" w:space="0" w:color="595959" w:themeColor="accent3"/>
        <w:right w:val="single" w:sz="4" w:space="0" w:color="595959" w:themeColor="accent3"/>
        <w:insideH w:val="single" w:sz="4" w:space="0" w:color="FFFFFF" w:themeColor="background1"/>
        <w:insideV w:val="single" w:sz="4" w:space="0" w:color="FFFFFF" w:themeColor="background1"/>
      </w:tblBorders>
    </w:tblPr>
    <w:tcPr>
      <w:shd w:val="clear" w:color="auto" w:fill="EEEEEE"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3535" w:themeFill="accent3" w:themeFillShade="99"/>
      </w:tcPr>
    </w:tblStylePr>
    <w:tblStylePr w:type="firstCol">
      <w:rPr>
        <w:color w:val="FFFFFF" w:themeColor="background1"/>
      </w:rPr>
      <w:tblPr/>
      <w:tcPr>
        <w:tcBorders>
          <w:top w:val="nil"/>
          <w:left w:val="nil"/>
          <w:bottom w:val="nil"/>
          <w:right w:val="nil"/>
          <w:insideH w:val="single" w:sz="4" w:space="0" w:color="353535" w:themeColor="accent3" w:themeShade="99"/>
          <w:insideV w:val="nil"/>
        </w:tcBorders>
        <w:shd w:val="clear" w:color="auto" w:fill="35353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53535" w:themeFill="accent3" w:themeFillShade="99"/>
      </w:tcPr>
    </w:tblStylePr>
    <w:tblStylePr w:type="band1Vert">
      <w:tblPr/>
      <w:tcPr>
        <w:shd w:val="clear" w:color="auto" w:fill="BCBCBC" w:themeFill="accent3" w:themeFillTint="66"/>
      </w:tcPr>
    </w:tblStylePr>
    <w:tblStylePr w:type="band1Horz">
      <w:tblPr/>
      <w:tcPr>
        <w:shd w:val="clear" w:color="auto" w:fill="ACACAC" w:themeFill="accent3" w:themeFillTint="7F"/>
      </w:tcPr>
    </w:tblStylePr>
  </w:style>
  <w:style w:type="table" w:styleId="ColorfulShading-Accent4">
    <w:name w:val="Colorful Shading Accent 4"/>
    <w:basedOn w:val="TableNormal"/>
    <w:uiPriority w:val="71"/>
    <w:semiHidden/>
    <w:rsid w:val="007239AC"/>
    <w:rPr>
      <w:color w:val="000000" w:themeColor="text1"/>
      <w:sz w:val="24"/>
      <w:szCs w:val="24"/>
    </w:rPr>
    <w:tblPr>
      <w:tblStyleRowBandSize w:val="1"/>
      <w:tblStyleColBandSize w:val="1"/>
      <w:tblBorders>
        <w:top w:val="single" w:sz="24" w:space="0" w:color="595959" w:themeColor="accent3"/>
        <w:left w:val="single" w:sz="4" w:space="0" w:color="969696" w:themeColor="accent4"/>
        <w:bottom w:val="single" w:sz="4" w:space="0" w:color="969696" w:themeColor="accent4"/>
        <w:right w:val="single" w:sz="4" w:space="0" w:color="969696" w:themeColor="accent4"/>
        <w:insideH w:val="single" w:sz="4" w:space="0" w:color="FFFFFF" w:themeColor="background1"/>
        <w:insideV w:val="single" w:sz="4" w:space="0" w:color="FFFFFF" w:themeColor="background1"/>
      </w:tblBorders>
    </w:tblPr>
    <w:tcPr>
      <w:shd w:val="clear" w:color="auto" w:fill="F4F4F4" w:themeFill="accent4" w:themeFillTint="19"/>
    </w:tcPr>
    <w:tblStylePr w:type="firstRow">
      <w:rPr>
        <w:b/>
        <w:bCs/>
      </w:rPr>
      <w:tblPr/>
      <w:tcPr>
        <w:tcBorders>
          <w:top w:val="nil"/>
          <w:left w:val="nil"/>
          <w:bottom w:val="single" w:sz="24" w:space="0" w:color="5959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4" w:themeFillShade="99"/>
      </w:tcPr>
    </w:tblStylePr>
    <w:tblStylePr w:type="firstCol">
      <w:rPr>
        <w:color w:val="FFFFFF"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7239AC"/>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7239AC"/>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8"/>
    <w:semiHidden/>
    <w:rsid w:val="007239AC"/>
    <w:rPr>
      <w:b/>
      <w:bCs/>
    </w:rPr>
  </w:style>
  <w:style w:type="character" w:customStyle="1" w:styleId="CommentSubjectChar">
    <w:name w:val="Comment Subject Char"/>
    <w:basedOn w:val="CommentTextChar"/>
    <w:link w:val="CommentSubject"/>
    <w:uiPriority w:val="98"/>
    <w:semiHidden/>
    <w:rsid w:val="007239AC"/>
    <w:rPr>
      <w:b/>
      <w:bCs/>
      <w:sz w:val="20"/>
      <w:szCs w:val="20"/>
      <w:lang w:val="bg-BG"/>
    </w:rPr>
  </w:style>
  <w:style w:type="table" w:styleId="DarkList">
    <w:name w:val="Dark List"/>
    <w:basedOn w:val="TableNormal"/>
    <w:uiPriority w:val="70"/>
    <w:semiHidden/>
    <w:rsid w:val="007239AC"/>
    <w:rPr>
      <w:color w:val="FFFFFF"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7239AC"/>
    <w:rPr>
      <w:color w:val="FFFFFF"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48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7239AC"/>
    <w:rPr>
      <w:color w:val="FFFFFF"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7239AC"/>
    <w:rPr>
      <w:color w:val="FFFFFF" w:themeColor="background1"/>
      <w:sz w:val="24"/>
      <w:szCs w:val="24"/>
    </w:rPr>
    <w:tblPr>
      <w:tblStyleRowBandSize w:val="1"/>
      <w:tblStyleColBandSize w:val="1"/>
    </w:tblPr>
    <w:tcPr>
      <w:shd w:val="clear" w:color="auto" w:fill="5959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2C2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2424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24242" w:themeFill="accent3" w:themeFillShade="BF"/>
      </w:tcPr>
    </w:tblStylePr>
    <w:tblStylePr w:type="band1Vert">
      <w:tblPr/>
      <w:tcPr>
        <w:tcBorders>
          <w:top w:val="nil"/>
          <w:left w:val="nil"/>
          <w:bottom w:val="nil"/>
          <w:right w:val="nil"/>
          <w:insideH w:val="nil"/>
          <w:insideV w:val="nil"/>
        </w:tcBorders>
        <w:shd w:val="clear" w:color="auto" w:fill="424242" w:themeFill="accent3" w:themeFillShade="BF"/>
      </w:tcPr>
    </w:tblStylePr>
    <w:tblStylePr w:type="band1Horz">
      <w:tblPr/>
      <w:tcPr>
        <w:tcBorders>
          <w:top w:val="nil"/>
          <w:left w:val="nil"/>
          <w:bottom w:val="nil"/>
          <w:right w:val="nil"/>
          <w:insideH w:val="nil"/>
          <w:insideV w:val="nil"/>
        </w:tcBorders>
        <w:shd w:val="clear" w:color="auto" w:fill="424242" w:themeFill="accent3" w:themeFillShade="BF"/>
      </w:tcPr>
    </w:tblStylePr>
  </w:style>
  <w:style w:type="table" w:styleId="DarkList-Accent4">
    <w:name w:val="Dark List Accent 4"/>
    <w:basedOn w:val="TableNormal"/>
    <w:uiPriority w:val="70"/>
    <w:semiHidden/>
    <w:rsid w:val="007239AC"/>
    <w:rPr>
      <w:color w:val="FFFFFF"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7239AC"/>
    <w:rPr>
      <w:color w:val="FFFFFF"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7239AC"/>
    <w:rPr>
      <w:color w:val="FFFFFF"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7239AC"/>
  </w:style>
  <w:style w:type="character" w:customStyle="1" w:styleId="DateChar">
    <w:name w:val="Date Char"/>
    <w:basedOn w:val="DefaultParagraphFont"/>
    <w:link w:val="Date"/>
    <w:uiPriority w:val="98"/>
    <w:semiHidden/>
    <w:rsid w:val="007239AC"/>
    <w:rPr>
      <w:sz w:val="24"/>
      <w:szCs w:val="24"/>
      <w:lang w:val="bg-BG"/>
    </w:rPr>
  </w:style>
  <w:style w:type="paragraph" w:styleId="DocumentMap">
    <w:name w:val="Document Map"/>
    <w:basedOn w:val="Normal"/>
    <w:link w:val="DocumentMapChar"/>
    <w:uiPriority w:val="98"/>
    <w:semiHidden/>
    <w:rsid w:val="007239AC"/>
    <w:rPr>
      <w:rFonts w:ascii="Tahoma" w:hAnsi="Tahoma" w:cs="Tahoma"/>
      <w:sz w:val="16"/>
      <w:szCs w:val="16"/>
    </w:rPr>
  </w:style>
  <w:style w:type="character" w:customStyle="1" w:styleId="DocumentMapChar">
    <w:name w:val="Document Map Char"/>
    <w:basedOn w:val="DefaultParagraphFont"/>
    <w:link w:val="DocumentMap"/>
    <w:uiPriority w:val="98"/>
    <w:semiHidden/>
    <w:rsid w:val="007239AC"/>
    <w:rPr>
      <w:rFonts w:ascii="Tahoma" w:hAnsi="Tahoma" w:cs="Tahoma"/>
      <w:sz w:val="16"/>
      <w:szCs w:val="16"/>
      <w:lang w:val="bg-BG"/>
    </w:rPr>
  </w:style>
  <w:style w:type="paragraph" w:styleId="E-mailSignature">
    <w:name w:val="E-mail Signature"/>
    <w:basedOn w:val="Normal"/>
    <w:link w:val="E-mailSignatureChar"/>
    <w:uiPriority w:val="98"/>
    <w:semiHidden/>
    <w:rsid w:val="007239AC"/>
  </w:style>
  <w:style w:type="character" w:customStyle="1" w:styleId="E-mailSignatureChar">
    <w:name w:val="E-mail Signature Char"/>
    <w:basedOn w:val="DefaultParagraphFont"/>
    <w:link w:val="E-mailSignature"/>
    <w:uiPriority w:val="98"/>
    <w:semiHidden/>
    <w:rsid w:val="007239AC"/>
    <w:rPr>
      <w:sz w:val="24"/>
      <w:szCs w:val="24"/>
      <w:lang w:val="bg-BG"/>
    </w:rPr>
  </w:style>
  <w:style w:type="character" w:styleId="EndnoteReference">
    <w:name w:val="endnote reference"/>
    <w:basedOn w:val="DefaultParagraphFont"/>
    <w:uiPriority w:val="98"/>
    <w:semiHidden/>
    <w:rsid w:val="007239AC"/>
    <w:rPr>
      <w:vertAlign w:val="superscript"/>
    </w:rPr>
  </w:style>
  <w:style w:type="paragraph" w:styleId="EndnoteText">
    <w:name w:val="endnote text"/>
    <w:basedOn w:val="Normal"/>
    <w:link w:val="EndnoteTextChar"/>
    <w:uiPriority w:val="98"/>
    <w:semiHidden/>
    <w:rsid w:val="007239AC"/>
    <w:rPr>
      <w:sz w:val="20"/>
      <w:szCs w:val="20"/>
    </w:rPr>
  </w:style>
  <w:style w:type="character" w:customStyle="1" w:styleId="EndnoteTextChar">
    <w:name w:val="Endnote Text Char"/>
    <w:basedOn w:val="DefaultParagraphFont"/>
    <w:link w:val="EndnoteText"/>
    <w:uiPriority w:val="98"/>
    <w:semiHidden/>
    <w:rsid w:val="007239AC"/>
    <w:rPr>
      <w:sz w:val="20"/>
      <w:szCs w:val="20"/>
      <w:lang w:val="bg-BG"/>
    </w:rPr>
  </w:style>
  <w:style w:type="paragraph" w:styleId="EnvelopeAddress">
    <w:name w:val="envelope address"/>
    <w:basedOn w:val="Normal"/>
    <w:uiPriority w:val="98"/>
    <w:semiHidden/>
    <w:rsid w:val="007239AC"/>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7239AC"/>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7239AC"/>
    <w:rPr>
      <w:color w:val="7030A0" w:themeColor="followedHyperlink"/>
      <w:u w:val="single"/>
    </w:rPr>
  </w:style>
  <w:style w:type="character" w:styleId="HTMLAcronym">
    <w:name w:val="HTML Acronym"/>
    <w:basedOn w:val="DefaultParagraphFont"/>
    <w:uiPriority w:val="98"/>
    <w:semiHidden/>
    <w:rsid w:val="007239AC"/>
  </w:style>
  <w:style w:type="paragraph" w:styleId="HTMLAddress">
    <w:name w:val="HTML Address"/>
    <w:basedOn w:val="Normal"/>
    <w:link w:val="HTMLAddressChar"/>
    <w:uiPriority w:val="98"/>
    <w:semiHidden/>
    <w:rsid w:val="007239AC"/>
    <w:rPr>
      <w:i/>
      <w:iCs/>
    </w:rPr>
  </w:style>
  <w:style w:type="character" w:customStyle="1" w:styleId="HTMLAddressChar">
    <w:name w:val="HTML Address Char"/>
    <w:basedOn w:val="DefaultParagraphFont"/>
    <w:link w:val="HTMLAddress"/>
    <w:uiPriority w:val="98"/>
    <w:semiHidden/>
    <w:rsid w:val="007239AC"/>
    <w:rPr>
      <w:i/>
      <w:iCs/>
      <w:sz w:val="24"/>
      <w:szCs w:val="24"/>
      <w:lang w:val="bg-BG"/>
    </w:rPr>
  </w:style>
  <w:style w:type="character" w:styleId="HTMLCite">
    <w:name w:val="HTML Cite"/>
    <w:basedOn w:val="DefaultParagraphFont"/>
    <w:uiPriority w:val="98"/>
    <w:semiHidden/>
    <w:rsid w:val="007239AC"/>
    <w:rPr>
      <w:i/>
      <w:iCs/>
    </w:rPr>
  </w:style>
  <w:style w:type="character" w:styleId="HTMLCode">
    <w:name w:val="HTML Code"/>
    <w:basedOn w:val="DefaultParagraphFont"/>
    <w:uiPriority w:val="98"/>
    <w:semiHidden/>
    <w:rsid w:val="007239AC"/>
    <w:rPr>
      <w:rFonts w:ascii="Consolas" w:hAnsi="Consolas" w:cs="Consolas"/>
      <w:sz w:val="20"/>
      <w:szCs w:val="20"/>
    </w:rPr>
  </w:style>
  <w:style w:type="character" w:styleId="HTMLDefinition">
    <w:name w:val="HTML Definition"/>
    <w:basedOn w:val="DefaultParagraphFont"/>
    <w:uiPriority w:val="98"/>
    <w:semiHidden/>
    <w:rsid w:val="007239AC"/>
    <w:rPr>
      <w:i/>
      <w:iCs/>
    </w:rPr>
  </w:style>
  <w:style w:type="character" w:styleId="HTMLKeyboard">
    <w:name w:val="HTML Keyboard"/>
    <w:basedOn w:val="DefaultParagraphFont"/>
    <w:uiPriority w:val="98"/>
    <w:semiHidden/>
    <w:rsid w:val="007239AC"/>
    <w:rPr>
      <w:rFonts w:ascii="Consolas" w:hAnsi="Consolas" w:cs="Consolas"/>
      <w:sz w:val="20"/>
      <w:szCs w:val="20"/>
    </w:rPr>
  </w:style>
  <w:style w:type="paragraph" w:styleId="HTMLPreformatted">
    <w:name w:val="HTML Preformatted"/>
    <w:basedOn w:val="Normal"/>
    <w:link w:val="HTMLPreformattedChar"/>
    <w:uiPriority w:val="98"/>
    <w:semiHidden/>
    <w:rsid w:val="007239AC"/>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7239AC"/>
    <w:rPr>
      <w:rFonts w:ascii="Consolas" w:hAnsi="Consolas" w:cs="Consolas"/>
      <w:sz w:val="20"/>
      <w:szCs w:val="20"/>
      <w:lang w:val="bg-BG"/>
    </w:rPr>
  </w:style>
  <w:style w:type="character" w:styleId="HTMLSample">
    <w:name w:val="HTML Sample"/>
    <w:basedOn w:val="DefaultParagraphFont"/>
    <w:uiPriority w:val="98"/>
    <w:semiHidden/>
    <w:rsid w:val="007239AC"/>
    <w:rPr>
      <w:rFonts w:ascii="Consolas" w:hAnsi="Consolas" w:cs="Consolas"/>
      <w:sz w:val="24"/>
      <w:szCs w:val="24"/>
    </w:rPr>
  </w:style>
  <w:style w:type="character" w:styleId="HTMLTypewriter">
    <w:name w:val="HTML Typewriter"/>
    <w:basedOn w:val="DefaultParagraphFont"/>
    <w:uiPriority w:val="98"/>
    <w:semiHidden/>
    <w:rsid w:val="007239AC"/>
    <w:rPr>
      <w:rFonts w:ascii="Consolas" w:hAnsi="Consolas" w:cs="Consolas"/>
      <w:sz w:val="20"/>
      <w:szCs w:val="20"/>
    </w:rPr>
  </w:style>
  <w:style w:type="character" w:styleId="HTMLVariable">
    <w:name w:val="HTML Variable"/>
    <w:basedOn w:val="DefaultParagraphFont"/>
    <w:uiPriority w:val="98"/>
    <w:semiHidden/>
    <w:rsid w:val="007239AC"/>
    <w:rPr>
      <w:i/>
      <w:iCs/>
    </w:rPr>
  </w:style>
  <w:style w:type="paragraph" w:styleId="Index1">
    <w:name w:val="index 1"/>
    <w:basedOn w:val="Normal"/>
    <w:next w:val="Normal"/>
    <w:autoRedefine/>
    <w:uiPriority w:val="98"/>
    <w:semiHidden/>
    <w:rsid w:val="007239AC"/>
    <w:pPr>
      <w:ind w:left="240" w:hanging="240"/>
    </w:pPr>
  </w:style>
  <w:style w:type="paragraph" w:styleId="Index2">
    <w:name w:val="index 2"/>
    <w:basedOn w:val="Normal"/>
    <w:next w:val="Normal"/>
    <w:autoRedefine/>
    <w:uiPriority w:val="98"/>
    <w:semiHidden/>
    <w:rsid w:val="007239AC"/>
    <w:pPr>
      <w:ind w:left="480" w:hanging="240"/>
    </w:pPr>
  </w:style>
  <w:style w:type="paragraph" w:styleId="Index3">
    <w:name w:val="index 3"/>
    <w:basedOn w:val="Normal"/>
    <w:next w:val="Normal"/>
    <w:autoRedefine/>
    <w:uiPriority w:val="98"/>
    <w:semiHidden/>
    <w:rsid w:val="007239AC"/>
    <w:pPr>
      <w:ind w:left="720" w:hanging="240"/>
    </w:pPr>
  </w:style>
  <w:style w:type="paragraph" w:styleId="Index4">
    <w:name w:val="index 4"/>
    <w:basedOn w:val="Normal"/>
    <w:next w:val="Normal"/>
    <w:autoRedefine/>
    <w:uiPriority w:val="98"/>
    <w:semiHidden/>
    <w:rsid w:val="007239AC"/>
    <w:pPr>
      <w:ind w:left="960" w:hanging="240"/>
    </w:pPr>
  </w:style>
  <w:style w:type="paragraph" w:styleId="Index5">
    <w:name w:val="index 5"/>
    <w:basedOn w:val="Normal"/>
    <w:next w:val="Normal"/>
    <w:autoRedefine/>
    <w:uiPriority w:val="98"/>
    <w:semiHidden/>
    <w:rsid w:val="007239AC"/>
    <w:pPr>
      <w:ind w:left="1200" w:hanging="240"/>
    </w:pPr>
  </w:style>
  <w:style w:type="paragraph" w:styleId="Index6">
    <w:name w:val="index 6"/>
    <w:basedOn w:val="Normal"/>
    <w:next w:val="Normal"/>
    <w:autoRedefine/>
    <w:uiPriority w:val="98"/>
    <w:semiHidden/>
    <w:rsid w:val="007239AC"/>
    <w:pPr>
      <w:ind w:left="1440" w:hanging="240"/>
    </w:pPr>
  </w:style>
  <w:style w:type="paragraph" w:styleId="Index7">
    <w:name w:val="index 7"/>
    <w:basedOn w:val="Normal"/>
    <w:next w:val="Normal"/>
    <w:autoRedefine/>
    <w:uiPriority w:val="98"/>
    <w:semiHidden/>
    <w:rsid w:val="007239AC"/>
    <w:pPr>
      <w:ind w:left="1680" w:hanging="240"/>
    </w:pPr>
  </w:style>
  <w:style w:type="paragraph" w:styleId="Index8">
    <w:name w:val="index 8"/>
    <w:basedOn w:val="Normal"/>
    <w:next w:val="Normal"/>
    <w:autoRedefine/>
    <w:uiPriority w:val="98"/>
    <w:semiHidden/>
    <w:rsid w:val="007239AC"/>
    <w:pPr>
      <w:ind w:left="1920" w:hanging="240"/>
    </w:pPr>
  </w:style>
  <w:style w:type="paragraph" w:styleId="Index9">
    <w:name w:val="index 9"/>
    <w:basedOn w:val="Normal"/>
    <w:next w:val="Normal"/>
    <w:autoRedefine/>
    <w:uiPriority w:val="98"/>
    <w:semiHidden/>
    <w:rsid w:val="007239AC"/>
    <w:pPr>
      <w:ind w:left="2160" w:hanging="240"/>
    </w:pPr>
  </w:style>
  <w:style w:type="paragraph" w:styleId="IndexHeading">
    <w:name w:val="index heading"/>
    <w:basedOn w:val="Normal"/>
    <w:next w:val="Index1"/>
    <w:uiPriority w:val="98"/>
    <w:semiHidden/>
    <w:rsid w:val="007239AC"/>
    <w:rPr>
      <w:rFonts w:asciiTheme="majorHAnsi" w:eastAsiaTheme="majorEastAsia" w:hAnsiTheme="majorHAnsi" w:cstheme="majorBidi"/>
      <w:b/>
      <w:bCs/>
    </w:rPr>
  </w:style>
  <w:style w:type="table" w:styleId="LightGrid">
    <w:name w:val="Light Grid"/>
    <w:basedOn w:val="TableNormal"/>
    <w:uiPriority w:val="62"/>
    <w:semiHidden/>
    <w:rsid w:val="007239AC"/>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7239AC"/>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7239AC"/>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7239AC"/>
    <w:rPr>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insideH w:val="single" w:sz="8" w:space="0" w:color="595959" w:themeColor="accent3"/>
        <w:insideV w:val="single" w:sz="8" w:space="0" w:color="5959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5959" w:themeColor="accent3"/>
          <w:left w:val="single" w:sz="8" w:space="0" w:color="595959" w:themeColor="accent3"/>
          <w:bottom w:val="single" w:sz="18" w:space="0" w:color="595959" w:themeColor="accent3"/>
          <w:right w:val="single" w:sz="8" w:space="0" w:color="595959" w:themeColor="accent3"/>
          <w:insideH w:val="nil"/>
          <w:insideV w:val="single" w:sz="8" w:space="0" w:color="5959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5959" w:themeColor="accent3"/>
          <w:left w:val="single" w:sz="8" w:space="0" w:color="595959" w:themeColor="accent3"/>
          <w:bottom w:val="single" w:sz="8" w:space="0" w:color="595959" w:themeColor="accent3"/>
          <w:right w:val="single" w:sz="8" w:space="0" w:color="595959" w:themeColor="accent3"/>
          <w:insideH w:val="nil"/>
          <w:insideV w:val="single" w:sz="8" w:space="0" w:color="5959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tblStylePr w:type="band1Vert">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shd w:val="clear" w:color="auto" w:fill="D5D5D5" w:themeFill="accent3" w:themeFillTint="3F"/>
      </w:tcPr>
    </w:tblStylePr>
    <w:tblStylePr w:type="band1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insideV w:val="single" w:sz="8" w:space="0" w:color="595959" w:themeColor="accent3"/>
        </w:tcBorders>
        <w:shd w:val="clear" w:color="auto" w:fill="D5D5D5" w:themeFill="accent3" w:themeFillTint="3F"/>
      </w:tcPr>
    </w:tblStylePr>
    <w:tblStylePr w:type="band2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insideV w:val="single" w:sz="8" w:space="0" w:color="595959" w:themeColor="accent3"/>
        </w:tcBorders>
      </w:tcPr>
    </w:tblStylePr>
  </w:style>
  <w:style w:type="table" w:styleId="LightGrid-Accent4">
    <w:name w:val="Light Grid Accent 4"/>
    <w:basedOn w:val="TableNormal"/>
    <w:uiPriority w:val="62"/>
    <w:semiHidden/>
    <w:rsid w:val="007239AC"/>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7239AC"/>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7239AC"/>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7239AC"/>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7239AC"/>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FFFFFF"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7239AC"/>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FFFFFF"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7239AC"/>
    <w:rPr>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tblBorders>
    </w:tblPr>
    <w:tblStylePr w:type="firstRow">
      <w:pPr>
        <w:spacing w:before="0" w:after="0" w:line="240" w:lineRule="auto"/>
      </w:pPr>
      <w:rPr>
        <w:b/>
        <w:bCs/>
        <w:color w:val="FFFFFF" w:themeColor="background1"/>
      </w:rPr>
      <w:tblPr/>
      <w:tcPr>
        <w:shd w:val="clear" w:color="auto" w:fill="595959" w:themeFill="accent3"/>
      </w:tcPr>
    </w:tblStylePr>
    <w:tblStylePr w:type="lastRow">
      <w:pPr>
        <w:spacing w:before="0" w:after="0" w:line="240" w:lineRule="auto"/>
      </w:pPr>
      <w:rPr>
        <w:b/>
        <w:bCs/>
      </w:rPr>
      <w:tblPr/>
      <w:tcPr>
        <w:tcBorders>
          <w:top w:val="double" w:sz="6" w:space="0" w:color="595959" w:themeColor="accent3"/>
          <w:left w:val="single" w:sz="8" w:space="0" w:color="595959" w:themeColor="accent3"/>
          <w:bottom w:val="single" w:sz="8" w:space="0" w:color="595959" w:themeColor="accent3"/>
          <w:right w:val="single" w:sz="8" w:space="0" w:color="595959" w:themeColor="accent3"/>
        </w:tcBorders>
      </w:tcPr>
    </w:tblStylePr>
    <w:tblStylePr w:type="firstCol">
      <w:rPr>
        <w:b/>
        <w:bCs/>
      </w:rPr>
    </w:tblStylePr>
    <w:tblStylePr w:type="lastCol">
      <w:rPr>
        <w:b/>
        <w:bCs/>
      </w:rPr>
    </w:tblStylePr>
    <w:tblStylePr w:type="band1Vert">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tblStylePr w:type="band1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style>
  <w:style w:type="table" w:styleId="LightList-Accent4">
    <w:name w:val="Light List Accent 4"/>
    <w:basedOn w:val="TableNormal"/>
    <w:uiPriority w:val="61"/>
    <w:semiHidden/>
    <w:rsid w:val="007239AC"/>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FFFFFF"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7239AC"/>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7239AC"/>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7239AC"/>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7239AC"/>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7239AC"/>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7239AC"/>
    <w:rPr>
      <w:color w:val="424242" w:themeColor="accent3" w:themeShade="BF"/>
      <w:sz w:val="24"/>
      <w:szCs w:val="24"/>
    </w:rPr>
    <w:tblPr>
      <w:tblStyleRowBandSize w:val="1"/>
      <w:tblStyleColBandSize w:val="1"/>
      <w:tblBorders>
        <w:top w:val="single" w:sz="8" w:space="0" w:color="595959" w:themeColor="accent3"/>
        <w:bottom w:val="single" w:sz="8" w:space="0" w:color="595959" w:themeColor="accent3"/>
      </w:tblBorders>
    </w:tblPr>
    <w:tblStylePr w:type="firstRow">
      <w:pPr>
        <w:spacing w:before="0" w:after="0" w:line="240" w:lineRule="auto"/>
      </w:pPr>
      <w:rPr>
        <w:b/>
        <w:bCs/>
      </w:rPr>
      <w:tblPr/>
      <w:tcPr>
        <w:tcBorders>
          <w:top w:val="single" w:sz="8" w:space="0" w:color="595959" w:themeColor="accent3"/>
          <w:left w:val="nil"/>
          <w:bottom w:val="single" w:sz="8" w:space="0" w:color="595959" w:themeColor="accent3"/>
          <w:right w:val="nil"/>
          <w:insideH w:val="nil"/>
          <w:insideV w:val="nil"/>
        </w:tcBorders>
      </w:tcPr>
    </w:tblStylePr>
    <w:tblStylePr w:type="lastRow">
      <w:pPr>
        <w:spacing w:before="0" w:after="0" w:line="240" w:lineRule="auto"/>
      </w:pPr>
      <w:rPr>
        <w:b/>
        <w:bCs/>
      </w:rPr>
      <w:tblPr/>
      <w:tcPr>
        <w:tcBorders>
          <w:top w:val="single" w:sz="8" w:space="0" w:color="595959" w:themeColor="accent3"/>
          <w:left w:val="nil"/>
          <w:bottom w:val="single" w:sz="8" w:space="0" w:color="5959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3" w:themeFillTint="3F"/>
      </w:tcPr>
    </w:tblStylePr>
    <w:tblStylePr w:type="band1Horz">
      <w:tblPr/>
      <w:tcPr>
        <w:tcBorders>
          <w:left w:val="nil"/>
          <w:right w:val="nil"/>
          <w:insideH w:val="nil"/>
          <w:insideV w:val="nil"/>
        </w:tcBorders>
        <w:shd w:val="clear" w:color="auto" w:fill="D5D5D5" w:themeFill="accent3" w:themeFillTint="3F"/>
      </w:tcPr>
    </w:tblStylePr>
  </w:style>
  <w:style w:type="table" w:styleId="LightShading-Accent4">
    <w:name w:val="Light Shading Accent 4"/>
    <w:basedOn w:val="TableNormal"/>
    <w:uiPriority w:val="60"/>
    <w:semiHidden/>
    <w:rsid w:val="007239AC"/>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7239AC"/>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7239AC"/>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7239AC"/>
  </w:style>
  <w:style w:type="paragraph" w:styleId="List">
    <w:name w:val="List"/>
    <w:basedOn w:val="Normal"/>
    <w:uiPriority w:val="98"/>
    <w:semiHidden/>
    <w:rsid w:val="007239AC"/>
    <w:pPr>
      <w:ind w:left="283" w:hanging="283"/>
      <w:contextualSpacing/>
    </w:pPr>
  </w:style>
  <w:style w:type="paragraph" w:styleId="List2">
    <w:name w:val="List 2"/>
    <w:basedOn w:val="Normal"/>
    <w:uiPriority w:val="98"/>
    <w:semiHidden/>
    <w:rsid w:val="007239AC"/>
    <w:pPr>
      <w:ind w:left="566" w:hanging="283"/>
      <w:contextualSpacing/>
    </w:pPr>
  </w:style>
  <w:style w:type="paragraph" w:styleId="List3">
    <w:name w:val="List 3"/>
    <w:basedOn w:val="Normal"/>
    <w:uiPriority w:val="98"/>
    <w:semiHidden/>
    <w:rsid w:val="007239AC"/>
    <w:pPr>
      <w:ind w:left="849" w:hanging="283"/>
      <w:contextualSpacing/>
    </w:pPr>
  </w:style>
  <w:style w:type="paragraph" w:styleId="List4">
    <w:name w:val="List 4"/>
    <w:basedOn w:val="Normal"/>
    <w:uiPriority w:val="98"/>
    <w:semiHidden/>
    <w:rsid w:val="007239AC"/>
    <w:pPr>
      <w:ind w:left="1132" w:hanging="283"/>
      <w:contextualSpacing/>
    </w:pPr>
  </w:style>
  <w:style w:type="paragraph" w:styleId="List5">
    <w:name w:val="List 5"/>
    <w:basedOn w:val="Normal"/>
    <w:uiPriority w:val="98"/>
    <w:semiHidden/>
    <w:rsid w:val="007239AC"/>
    <w:pPr>
      <w:ind w:left="1415" w:hanging="283"/>
      <w:contextualSpacing/>
    </w:pPr>
  </w:style>
  <w:style w:type="paragraph" w:styleId="ListBullet">
    <w:name w:val="List Bullet"/>
    <w:basedOn w:val="Normal"/>
    <w:uiPriority w:val="98"/>
    <w:semiHidden/>
    <w:rsid w:val="007239AC"/>
    <w:pPr>
      <w:numPr>
        <w:numId w:val="4"/>
      </w:numPr>
    </w:pPr>
  </w:style>
  <w:style w:type="paragraph" w:styleId="ListBullet4">
    <w:name w:val="List Bullet 4"/>
    <w:basedOn w:val="Normal"/>
    <w:uiPriority w:val="98"/>
    <w:semiHidden/>
    <w:rsid w:val="007239AC"/>
    <w:pPr>
      <w:numPr>
        <w:numId w:val="7"/>
      </w:numPr>
      <w:contextualSpacing/>
    </w:pPr>
  </w:style>
  <w:style w:type="paragraph" w:styleId="ListBullet5">
    <w:name w:val="List Bullet 5"/>
    <w:basedOn w:val="Normal"/>
    <w:uiPriority w:val="98"/>
    <w:semiHidden/>
    <w:rsid w:val="007239AC"/>
    <w:pPr>
      <w:numPr>
        <w:numId w:val="8"/>
      </w:numPr>
      <w:contextualSpacing/>
    </w:pPr>
  </w:style>
  <w:style w:type="paragraph" w:styleId="ListContinue">
    <w:name w:val="List Continue"/>
    <w:basedOn w:val="Normal"/>
    <w:uiPriority w:val="98"/>
    <w:semiHidden/>
    <w:rsid w:val="007239AC"/>
    <w:pPr>
      <w:spacing w:after="120"/>
      <w:ind w:left="283"/>
      <w:contextualSpacing/>
    </w:pPr>
  </w:style>
  <w:style w:type="paragraph" w:styleId="ListContinue2">
    <w:name w:val="List Continue 2"/>
    <w:basedOn w:val="Normal"/>
    <w:uiPriority w:val="98"/>
    <w:semiHidden/>
    <w:rsid w:val="007239AC"/>
    <w:pPr>
      <w:spacing w:after="120"/>
      <w:ind w:left="566"/>
      <w:contextualSpacing/>
    </w:pPr>
  </w:style>
  <w:style w:type="paragraph" w:styleId="ListContinue3">
    <w:name w:val="List Continue 3"/>
    <w:basedOn w:val="Normal"/>
    <w:uiPriority w:val="98"/>
    <w:semiHidden/>
    <w:rsid w:val="007239AC"/>
    <w:pPr>
      <w:spacing w:after="120"/>
      <w:ind w:left="849"/>
      <w:contextualSpacing/>
    </w:pPr>
  </w:style>
  <w:style w:type="paragraph" w:styleId="ListContinue4">
    <w:name w:val="List Continue 4"/>
    <w:basedOn w:val="Normal"/>
    <w:uiPriority w:val="98"/>
    <w:semiHidden/>
    <w:rsid w:val="007239AC"/>
    <w:pPr>
      <w:spacing w:after="120"/>
      <w:ind w:left="1132"/>
      <w:contextualSpacing/>
    </w:pPr>
  </w:style>
  <w:style w:type="paragraph" w:styleId="ListContinue5">
    <w:name w:val="List Continue 5"/>
    <w:basedOn w:val="Normal"/>
    <w:uiPriority w:val="98"/>
    <w:semiHidden/>
    <w:rsid w:val="007239AC"/>
    <w:pPr>
      <w:spacing w:after="120"/>
      <w:ind w:left="1415"/>
      <w:contextualSpacing/>
    </w:pPr>
  </w:style>
  <w:style w:type="paragraph" w:styleId="ListNumber">
    <w:name w:val="List Number"/>
    <w:basedOn w:val="Normal"/>
    <w:uiPriority w:val="98"/>
    <w:semiHidden/>
    <w:rsid w:val="007239AC"/>
    <w:pPr>
      <w:numPr>
        <w:numId w:val="9"/>
      </w:numPr>
      <w:contextualSpacing/>
    </w:pPr>
  </w:style>
  <w:style w:type="paragraph" w:styleId="ListNumber2">
    <w:name w:val="List Number 2"/>
    <w:basedOn w:val="Normal"/>
    <w:uiPriority w:val="98"/>
    <w:semiHidden/>
    <w:rsid w:val="007239AC"/>
    <w:pPr>
      <w:numPr>
        <w:numId w:val="10"/>
      </w:numPr>
      <w:contextualSpacing/>
    </w:pPr>
  </w:style>
  <w:style w:type="paragraph" w:styleId="ListNumber3">
    <w:name w:val="List Number 3"/>
    <w:basedOn w:val="Normal"/>
    <w:uiPriority w:val="98"/>
    <w:semiHidden/>
    <w:rsid w:val="007239AC"/>
    <w:pPr>
      <w:numPr>
        <w:numId w:val="11"/>
      </w:numPr>
      <w:contextualSpacing/>
    </w:pPr>
  </w:style>
  <w:style w:type="paragraph" w:styleId="ListNumber4">
    <w:name w:val="List Number 4"/>
    <w:basedOn w:val="Normal"/>
    <w:uiPriority w:val="98"/>
    <w:semiHidden/>
    <w:rsid w:val="007239AC"/>
    <w:pPr>
      <w:numPr>
        <w:numId w:val="12"/>
      </w:numPr>
      <w:contextualSpacing/>
    </w:pPr>
  </w:style>
  <w:style w:type="paragraph" w:styleId="ListNumber5">
    <w:name w:val="List Number 5"/>
    <w:basedOn w:val="Normal"/>
    <w:uiPriority w:val="98"/>
    <w:semiHidden/>
    <w:rsid w:val="007239AC"/>
    <w:pPr>
      <w:numPr>
        <w:numId w:val="13"/>
      </w:numPr>
      <w:contextualSpacing/>
    </w:pPr>
  </w:style>
  <w:style w:type="paragraph" w:styleId="MacroText">
    <w:name w:val="macro"/>
    <w:link w:val="MacroTextChar"/>
    <w:uiPriority w:val="98"/>
    <w:semiHidden/>
    <w:rsid w:val="007239AC"/>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7239AC"/>
    <w:rPr>
      <w:rFonts w:ascii="Consolas" w:eastAsiaTheme="minorEastAsia" w:hAnsi="Consolas" w:cs="Consolas"/>
      <w:sz w:val="20"/>
      <w:szCs w:val="20"/>
    </w:rPr>
  </w:style>
  <w:style w:type="table" w:styleId="MediumGrid1">
    <w:name w:val="Medium Grid 1"/>
    <w:basedOn w:val="TableNormal"/>
    <w:uiPriority w:val="67"/>
    <w:semiHidden/>
    <w:rsid w:val="007239AC"/>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7239AC"/>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7239AC"/>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7239AC"/>
    <w:rPr>
      <w:sz w:val="24"/>
      <w:szCs w:val="24"/>
    </w:rPr>
    <w:tblPr>
      <w:tblStyleRowBandSize w:val="1"/>
      <w:tblStyleColBandSize w:val="1"/>
      <w:tbl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single" w:sz="8" w:space="0" w:color="828282" w:themeColor="accent3" w:themeTint="BF"/>
        <w:insideV w:val="single" w:sz="8" w:space="0" w:color="828282" w:themeColor="accent3" w:themeTint="BF"/>
      </w:tblBorders>
    </w:tblPr>
    <w:tcPr>
      <w:shd w:val="clear" w:color="auto" w:fill="D5D5D5" w:themeFill="accent3" w:themeFillTint="3F"/>
    </w:tcPr>
    <w:tblStylePr w:type="firstRow">
      <w:rPr>
        <w:b/>
        <w:bCs/>
      </w:rPr>
    </w:tblStylePr>
    <w:tblStylePr w:type="lastRow">
      <w:rPr>
        <w:b/>
        <w:bCs/>
      </w:rPr>
      <w:tblPr/>
      <w:tcPr>
        <w:tcBorders>
          <w:top w:val="single" w:sz="18" w:space="0" w:color="828282" w:themeColor="accent3" w:themeTint="BF"/>
        </w:tcBorders>
      </w:tcPr>
    </w:tblStylePr>
    <w:tblStylePr w:type="firstCol">
      <w:rPr>
        <w:b/>
        <w:bCs/>
      </w:rPr>
    </w:tblStylePr>
    <w:tblStylePr w:type="lastCol">
      <w:rPr>
        <w:b/>
        <w:bCs/>
      </w:rPr>
    </w:tblStylePr>
    <w:tblStylePr w:type="band1Vert">
      <w:tblPr/>
      <w:tcPr>
        <w:shd w:val="clear" w:color="auto" w:fill="ACACAC" w:themeFill="accent3" w:themeFillTint="7F"/>
      </w:tcPr>
    </w:tblStylePr>
    <w:tblStylePr w:type="band1Horz">
      <w:tblPr/>
      <w:tcPr>
        <w:shd w:val="clear" w:color="auto" w:fill="ACACAC" w:themeFill="accent3" w:themeFillTint="7F"/>
      </w:tcPr>
    </w:tblStylePr>
  </w:style>
  <w:style w:type="table" w:styleId="MediumGrid1-Accent4">
    <w:name w:val="Medium Grid 1 Accent 4"/>
    <w:basedOn w:val="TableNormal"/>
    <w:uiPriority w:val="67"/>
    <w:semiHidden/>
    <w:rsid w:val="007239AC"/>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7239AC"/>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7239AC"/>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7239AC"/>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7239AC"/>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7239AC"/>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7239AC"/>
    <w:rPr>
      <w:rFonts w:asciiTheme="majorHAnsi" w:eastAsiaTheme="majorEastAsia" w:hAnsiTheme="majorHAnsi" w:cstheme="majorBidi"/>
      <w:color w:val="000000" w:themeColor="text1"/>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insideH w:val="single" w:sz="8" w:space="0" w:color="595959" w:themeColor="accent3"/>
        <w:insideV w:val="single" w:sz="8" w:space="0" w:color="595959" w:themeColor="accent3"/>
      </w:tblBorders>
    </w:tblPr>
    <w:tcPr>
      <w:shd w:val="clear" w:color="auto" w:fill="D5D5D5" w:themeFill="accent3" w:themeFillTint="3F"/>
    </w:tcPr>
    <w:tblStylePr w:type="firstRow">
      <w:rPr>
        <w:b/>
        <w:bCs/>
        <w:color w:val="000000" w:themeColor="text1"/>
      </w:rPr>
      <w:tblPr/>
      <w:tcPr>
        <w:shd w:val="clear" w:color="auto" w:fill="EEEE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DDDD" w:themeFill="accent3" w:themeFillTint="33"/>
      </w:tcPr>
    </w:tblStylePr>
    <w:tblStylePr w:type="band1Vert">
      <w:tblPr/>
      <w:tcPr>
        <w:shd w:val="clear" w:color="auto" w:fill="ACACAC" w:themeFill="accent3" w:themeFillTint="7F"/>
      </w:tcPr>
    </w:tblStylePr>
    <w:tblStylePr w:type="band1Horz">
      <w:tblPr/>
      <w:tcPr>
        <w:tcBorders>
          <w:insideH w:val="single" w:sz="6" w:space="0" w:color="595959" w:themeColor="accent3"/>
          <w:insideV w:val="single" w:sz="6" w:space="0" w:color="595959" w:themeColor="accent3"/>
        </w:tcBorders>
        <w:shd w:val="clear" w:color="auto" w:fill="ACAC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7239AC"/>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7239AC"/>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7239AC"/>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7239AC"/>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7239AC"/>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D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B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B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B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B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EB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EBFFF" w:themeFill="accent1" w:themeFillTint="7F"/>
      </w:tcPr>
    </w:tblStylePr>
  </w:style>
  <w:style w:type="table" w:styleId="MediumGrid3-Accent2">
    <w:name w:val="Medium Grid 3 Accent 2"/>
    <w:basedOn w:val="TableNormal"/>
    <w:uiPriority w:val="69"/>
    <w:semiHidden/>
    <w:rsid w:val="007239AC"/>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2" w:themeFillTint="7F"/>
      </w:tcPr>
    </w:tblStylePr>
  </w:style>
  <w:style w:type="table" w:styleId="MediumGrid3-Accent3">
    <w:name w:val="Medium Grid 3 Accent 3"/>
    <w:basedOn w:val="TableNormal"/>
    <w:uiPriority w:val="69"/>
    <w:semiHidden/>
    <w:rsid w:val="007239AC"/>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59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59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59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59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AC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ACAC" w:themeFill="accent3" w:themeFillTint="7F"/>
      </w:tcPr>
    </w:tblStylePr>
  </w:style>
  <w:style w:type="table" w:styleId="MediumGrid3-Accent4">
    <w:name w:val="Medium Grid 3 Accent 4"/>
    <w:basedOn w:val="TableNormal"/>
    <w:uiPriority w:val="69"/>
    <w:semiHidden/>
    <w:rsid w:val="007239AC"/>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4" w:themeFillTint="7F"/>
      </w:tcPr>
    </w:tblStylePr>
  </w:style>
  <w:style w:type="table" w:styleId="MediumGrid3-Accent5">
    <w:name w:val="Medium Grid 3 Accent 5"/>
    <w:basedOn w:val="TableNormal"/>
    <w:uiPriority w:val="69"/>
    <w:semiHidden/>
    <w:rsid w:val="007239AC"/>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rsid w:val="007239AC"/>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rsid w:val="007239AC"/>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0B0B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7239AC"/>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B0B0B0"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7239AC"/>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B0B0B0"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7239AC"/>
    <w:rPr>
      <w:color w:val="000000" w:themeColor="text1"/>
      <w:sz w:val="24"/>
      <w:szCs w:val="24"/>
    </w:rPr>
    <w:tblPr>
      <w:tblStyleRowBandSize w:val="1"/>
      <w:tblStyleColBandSize w:val="1"/>
      <w:tblBorders>
        <w:top w:val="single" w:sz="8" w:space="0" w:color="595959" w:themeColor="accent3"/>
        <w:bottom w:val="single" w:sz="8" w:space="0" w:color="595959" w:themeColor="accent3"/>
      </w:tblBorders>
    </w:tblPr>
    <w:tblStylePr w:type="firstRow">
      <w:rPr>
        <w:rFonts w:asciiTheme="majorHAnsi" w:eastAsiaTheme="majorEastAsia" w:hAnsiTheme="majorHAnsi" w:cstheme="majorBidi"/>
      </w:rPr>
      <w:tblPr/>
      <w:tcPr>
        <w:tcBorders>
          <w:top w:val="nil"/>
          <w:bottom w:val="single" w:sz="8" w:space="0" w:color="595959" w:themeColor="accent3"/>
        </w:tcBorders>
      </w:tcPr>
    </w:tblStylePr>
    <w:tblStylePr w:type="lastRow">
      <w:rPr>
        <w:b/>
        <w:bCs/>
        <w:color w:val="B0B0B0" w:themeColor="text2"/>
      </w:rPr>
      <w:tblPr/>
      <w:tcPr>
        <w:tcBorders>
          <w:top w:val="single" w:sz="8" w:space="0" w:color="595959" w:themeColor="accent3"/>
          <w:bottom w:val="single" w:sz="8" w:space="0" w:color="595959" w:themeColor="accent3"/>
        </w:tcBorders>
      </w:tcPr>
    </w:tblStylePr>
    <w:tblStylePr w:type="firstCol">
      <w:rPr>
        <w:b/>
        <w:bCs/>
      </w:rPr>
    </w:tblStylePr>
    <w:tblStylePr w:type="lastCol">
      <w:rPr>
        <w:b/>
        <w:bCs/>
      </w:rPr>
      <w:tblPr/>
      <w:tcPr>
        <w:tcBorders>
          <w:top w:val="single" w:sz="8" w:space="0" w:color="595959" w:themeColor="accent3"/>
          <w:bottom w:val="single" w:sz="8" w:space="0" w:color="595959" w:themeColor="accent3"/>
        </w:tcBorders>
      </w:tcPr>
    </w:tblStylePr>
    <w:tblStylePr w:type="band1Vert">
      <w:tblPr/>
      <w:tcPr>
        <w:shd w:val="clear" w:color="auto" w:fill="D5D5D5" w:themeFill="accent3" w:themeFillTint="3F"/>
      </w:tcPr>
    </w:tblStylePr>
    <w:tblStylePr w:type="band1Horz">
      <w:tblPr/>
      <w:tcPr>
        <w:shd w:val="clear" w:color="auto" w:fill="D5D5D5" w:themeFill="accent3" w:themeFillTint="3F"/>
      </w:tcPr>
    </w:tblStylePr>
  </w:style>
  <w:style w:type="table" w:styleId="MediumList1-Accent4">
    <w:name w:val="Medium List 1 Accent 4"/>
    <w:basedOn w:val="TableNormal"/>
    <w:uiPriority w:val="65"/>
    <w:semiHidden/>
    <w:rsid w:val="007239AC"/>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B0B0B0"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7239AC"/>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B0B0B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7239AC"/>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B0B0B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7239AC"/>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7239AC"/>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FFFFFF" w:themeFill="background1"/>
      </w:tcPr>
    </w:tblStylePr>
    <w:tblStylePr w:type="lastRow">
      <w:tblPr/>
      <w:tcPr>
        <w:tcBorders>
          <w:top w:val="single" w:sz="8" w:space="0" w:color="0072B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BC" w:themeColor="accent1"/>
          <w:insideH w:val="nil"/>
          <w:insideV w:val="nil"/>
        </w:tcBorders>
        <w:shd w:val="clear" w:color="auto" w:fill="FFFFFF" w:themeFill="background1"/>
      </w:tcPr>
    </w:tblStylePr>
    <w:tblStylePr w:type="lastCol">
      <w:tblPr/>
      <w:tcPr>
        <w:tcBorders>
          <w:top w:val="nil"/>
          <w:left w:val="single" w:sz="8" w:space="0" w:color="0072B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7239AC"/>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tblPr/>
      <w:tcPr>
        <w:tcBorders>
          <w:top w:val="single" w:sz="8" w:space="0" w:color="C000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2"/>
          <w:insideH w:val="nil"/>
          <w:insideV w:val="nil"/>
        </w:tcBorders>
        <w:shd w:val="clear" w:color="auto" w:fill="FFFFFF" w:themeFill="background1"/>
      </w:tcPr>
    </w:tblStylePr>
    <w:tblStylePr w:type="lastCol">
      <w:tblPr/>
      <w:tcPr>
        <w:tcBorders>
          <w:top w:val="nil"/>
          <w:left w:val="single" w:sz="8" w:space="0" w:color="C0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7239AC"/>
    <w:rPr>
      <w:rFonts w:asciiTheme="majorHAnsi" w:eastAsiaTheme="majorEastAsia" w:hAnsiTheme="majorHAnsi" w:cstheme="majorBidi"/>
      <w:color w:val="000000" w:themeColor="text1"/>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tblBorders>
    </w:tblPr>
    <w:tblStylePr w:type="firstRow">
      <w:rPr>
        <w:sz w:val="24"/>
        <w:szCs w:val="24"/>
      </w:rPr>
      <w:tblPr/>
      <w:tcPr>
        <w:tcBorders>
          <w:top w:val="nil"/>
          <w:left w:val="nil"/>
          <w:bottom w:val="single" w:sz="24" w:space="0" w:color="595959" w:themeColor="accent3"/>
          <w:right w:val="nil"/>
          <w:insideH w:val="nil"/>
          <w:insideV w:val="nil"/>
        </w:tcBorders>
        <w:shd w:val="clear" w:color="auto" w:fill="FFFFFF" w:themeFill="background1"/>
      </w:tcPr>
    </w:tblStylePr>
    <w:tblStylePr w:type="lastRow">
      <w:tblPr/>
      <w:tcPr>
        <w:tcBorders>
          <w:top w:val="single" w:sz="8" w:space="0" w:color="5959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5959" w:themeColor="accent3"/>
          <w:insideH w:val="nil"/>
          <w:insideV w:val="nil"/>
        </w:tcBorders>
        <w:shd w:val="clear" w:color="auto" w:fill="FFFFFF" w:themeFill="background1"/>
      </w:tcPr>
    </w:tblStylePr>
    <w:tblStylePr w:type="lastCol">
      <w:tblPr/>
      <w:tcPr>
        <w:tcBorders>
          <w:top w:val="nil"/>
          <w:left w:val="single" w:sz="8" w:space="0" w:color="5959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accent3" w:themeFillTint="3F"/>
      </w:tcPr>
    </w:tblStylePr>
    <w:tblStylePr w:type="band1Horz">
      <w:tblPr/>
      <w:tcPr>
        <w:tcBorders>
          <w:top w:val="nil"/>
          <w:bottom w:val="nil"/>
          <w:insideH w:val="nil"/>
          <w:insideV w:val="nil"/>
        </w:tcBorders>
        <w:shd w:val="clear" w:color="auto" w:fill="D5D5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7239AC"/>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FFFFFF" w:themeFill="background1"/>
      </w:tcPr>
    </w:tblStylePr>
    <w:tblStylePr w:type="lastRow">
      <w:tblPr/>
      <w:tcPr>
        <w:tcBorders>
          <w:top w:val="single" w:sz="8" w:space="0" w:color="96969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4"/>
          <w:insideH w:val="nil"/>
          <w:insideV w:val="nil"/>
        </w:tcBorders>
        <w:shd w:val="clear" w:color="auto" w:fill="FFFFFF" w:themeFill="background1"/>
      </w:tcPr>
    </w:tblStylePr>
    <w:tblStylePr w:type="lastCol">
      <w:tblPr/>
      <w:tcPr>
        <w:tcBorders>
          <w:top w:val="nil"/>
          <w:left w:val="single" w:sz="8" w:space="0" w:color="96969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7239AC"/>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single" w:sz="8" w:space="0" w:color="5F5F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7239AC"/>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single" w:sz="8" w:space="0" w:color="4D4D4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7239AC"/>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7239AC"/>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FFFFFF"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7239AC"/>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FFFFFF"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7239AC"/>
    <w:rPr>
      <w:sz w:val="24"/>
      <w:szCs w:val="24"/>
    </w:rPr>
    <w:tblPr>
      <w:tblStyleRowBandSize w:val="1"/>
      <w:tblStyleColBandSize w:val="1"/>
      <w:tbl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single" w:sz="8" w:space="0" w:color="828282" w:themeColor="accent3" w:themeTint="BF"/>
      </w:tblBorders>
    </w:tblPr>
    <w:tblStylePr w:type="firstRow">
      <w:pPr>
        <w:spacing w:before="0" w:after="0" w:line="240" w:lineRule="auto"/>
      </w:pPr>
      <w:rPr>
        <w:b/>
        <w:bCs/>
        <w:color w:val="FFFFFF" w:themeColor="background1"/>
      </w:rPr>
      <w:tblPr/>
      <w:tcPr>
        <w:tc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nil"/>
          <w:insideV w:val="nil"/>
        </w:tcBorders>
        <w:shd w:val="clear" w:color="auto" w:fill="595959" w:themeFill="accent3"/>
      </w:tcPr>
    </w:tblStylePr>
    <w:tblStylePr w:type="lastRow">
      <w:pPr>
        <w:spacing w:before="0" w:after="0" w:line="240" w:lineRule="auto"/>
      </w:pPr>
      <w:rPr>
        <w:b/>
        <w:bCs/>
      </w:rPr>
      <w:tblPr/>
      <w:tcPr>
        <w:tcBorders>
          <w:top w:val="double" w:sz="6"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5D5" w:themeFill="accent3" w:themeFillTint="3F"/>
      </w:tcPr>
    </w:tblStylePr>
    <w:tblStylePr w:type="band1Horz">
      <w:tblPr/>
      <w:tcPr>
        <w:tcBorders>
          <w:insideH w:val="nil"/>
          <w:insideV w:val="nil"/>
        </w:tcBorders>
        <w:shd w:val="clear" w:color="auto" w:fill="D5D5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7239AC"/>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FFFFFF"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7239AC"/>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7239AC"/>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7239A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7239A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FFFFFF"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7239A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FFFFFF"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7239A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59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95959" w:themeFill="accent3"/>
      </w:tcPr>
    </w:tblStylePr>
    <w:tblStylePr w:type="lastCol">
      <w:rPr>
        <w:b/>
        <w:bCs/>
        <w:color w:val="FFFFFF" w:themeColor="background1"/>
      </w:rPr>
      <w:tblPr/>
      <w:tcPr>
        <w:tcBorders>
          <w:left w:val="nil"/>
          <w:right w:val="nil"/>
          <w:insideH w:val="nil"/>
          <w:insideV w:val="nil"/>
        </w:tcBorders>
        <w:shd w:val="clear" w:color="auto" w:fill="5959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7239A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FFFFFF"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7239A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7239A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7239A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7239AC"/>
    <w:rPr>
      <w:rFonts w:asciiTheme="majorHAnsi" w:eastAsiaTheme="majorEastAsia" w:hAnsiTheme="majorHAnsi" w:cstheme="majorBidi"/>
      <w:sz w:val="24"/>
      <w:szCs w:val="24"/>
      <w:shd w:val="pct20" w:color="auto" w:fill="auto"/>
      <w:lang w:val="bg-BG"/>
    </w:rPr>
  </w:style>
  <w:style w:type="paragraph" w:styleId="NormalWeb">
    <w:name w:val="Normal (Web)"/>
    <w:basedOn w:val="Normal"/>
    <w:uiPriority w:val="98"/>
    <w:semiHidden/>
    <w:rsid w:val="007239AC"/>
    <w:rPr>
      <w:rFonts w:ascii="Times New Roman" w:hAnsi="Times New Roman" w:cs="Times New Roman"/>
    </w:rPr>
  </w:style>
  <w:style w:type="paragraph" w:styleId="NormalIndent">
    <w:name w:val="Normal Indent"/>
    <w:basedOn w:val="Normal"/>
    <w:uiPriority w:val="98"/>
    <w:semiHidden/>
    <w:rsid w:val="007239AC"/>
    <w:pPr>
      <w:ind w:left="720"/>
    </w:pPr>
  </w:style>
  <w:style w:type="paragraph" w:styleId="NoteHeading">
    <w:name w:val="Note Heading"/>
    <w:basedOn w:val="Normal"/>
    <w:next w:val="Normal"/>
    <w:link w:val="NoteHeadingChar"/>
    <w:uiPriority w:val="98"/>
    <w:semiHidden/>
    <w:rsid w:val="007239AC"/>
  </w:style>
  <w:style w:type="character" w:customStyle="1" w:styleId="NoteHeadingChar">
    <w:name w:val="Note Heading Char"/>
    <w:basedOn w:val="DefaultParagraphFont"/>
    <w:link w:val="NoteHeading"/>
    <w:uiPriority w:val="98"/>
    <w:semiHidden/>
    <w:rsid w:val="007239AC"/>
    <w:rPr>
      <w:sz w:val="24"/>
      <w:szCs w:val="24"/>
      <w:lang w:val="bg-BG"/>
    </w:rPr>
  </w:style>
  <w:style w:type="character" w:styleId="PlaceholderText">
    <w:name w:val="Placeholder Text"/>
    <w:basedOn w:val="DefaultParagraphFont"/>
    <w:uiPriority w:val="98"/>
    <w:semiHidden/>
    <w:rsid w:val="007239AC"/>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7239AC"/>
    <w:rPr>
      <w:rFonts w:ascii="Consolas" w:hAnsi="Consolas" w:cs="Consolas"/>
      <w:sz w:val="21"/>
      <w:szCs w:val="21"/>
    </w:rPr>
  </w:style>
  <w:style w:type="character" w:customStyle="1" w:styleId="PlainTextChar">
    <w:name w:val="Plain Text Char"/>
    <w:basedOn w:val="DefaultParagraphFont"/>
    <w:link w:val="PlainText"/>
    <w:uiPriority w:val="98"/>
    <w:semiHidden/>
    <w:rsid w:val="007239AC"/>
    <w:rPr>
      <w:rFonts w:ascii="Consolas" w:hAnsi="Consolas" w:cs="Consolas"/>
      <w:sz w:val="21"/>
      <w:szCs w:val="21"/>
      <w:lang w:val="bg-BG"/>
    </w:rPr>
  </w:style>
  <w:style w:type="paragraph" w:styleId="Salutation">
    <w:name w:val="Salutation"/>
    <w:basedOn w:val="Normal"/>
    <w:next w:val="Normal"/>
    <w:link w:val="SalutationChar"/>
    <w:uiPriority w:val="98"/>
    <w:semiHidden/>
    <w:rsid w:val="007239AC"/>
  </w:style>
  <w:style w:type="character" w:customStyle="1" w:styleId="SalutationChar">
    <w:name w:val="Salutation Char"/>
    <w:basedOn w:val="DefaultParagraphFont"/>
    <w:link w:val="Salutation"/>
    <w:uiPriority w:val="98"/>
    <w:semiHidden/>
    <w:rsid w:val="007239AC"/>
    <w:rPr>
      <w:sz w:val="24"/>
      <w:szCs w:val="24"/>
      <w:lang w:val="bg-BG"/>
    </w:rPr>
  </w:style>
  <w:style w:type="paragraph" w:styleId="Signature">
    <w:name w:val="Signature"/>
    <w:basedOn w:val="Normal"/>
    <w:link w:val="SignatureChar"/>
    <w:uiPriority w:val="98"/>
    <w:semiHidden/>
    <w:rsid w:val="007239AC"/>
    <w:pPr>
      <w:ind w:left="4252"/>
    </w:pPr>
  </w:style>
  <w:style w:type="character" w:customStyle="1" w:styleId="SignatureChar">
    <w:name w:val="Signature Char"/>
    <w:basedOn w:val="DefaultParagraphFont"/>
    <w:link w:val="Signature"/>
    <w:uiPriority w:val="98"/>
    <w:semiHidden/>
    <w:rsid w:val="007239AC"/>
    <w:rPr>
      <w:sz w:val="24"/>
      <w:szCs w:val="24"/>
      <w:lang w:val="bg-BG"/>
    </w:rPr>
  </w:style>
  <w:style w:type="table" w:styleId="Table3Deffects1">
    <w:name w:val="Table 3D effects 1"/>
    <w:basedOn w:val="TableNormal"/>
    <w:uiPriority w:val="99"/>
    <w:semiHidden/>
    <w:unhideWhenUsed/>
    <w:rsid w:val="007239AC"/>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239AC"/>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239AC"/>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239AC"/>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239AC"/>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239AC"/>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239AC"/>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239AC"/>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239AC"/>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239AC"/>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239AC"/>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239AC"/>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239AC"/>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239AC"/>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239AC"/>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239AC"/>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239AC"/>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239AC"/>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239AC"/>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239AC"/>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239AC"/>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239AC"/>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239AC"/>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239AC"/>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239AC"/>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7239AC"/>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239AC"/>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239AC"/>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239AC"/>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239AC"/>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239AC"/>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239AC"/>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239AC"/>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7239AC"/>
    <w:pPr>
      <w:ind w:left="240" w:hanging="240"/>
    </w:pPr>
  </w:style>
  <w:style w:type="paragraph" w:styleId="TableofFigures">
    <w:name w:val="table of figures"/>
    <w:basedOn w:val="Normal"/>
    <w:next w:val="Normal"/>
    <w:uiPriority w:val="98"/>
    <w:semiHidden/>
    <w:rsid w:val="007239AC"/>
  </w:style>
  <w:style w:type="table" w:styleId="TableProfessional">
    <w:name w:val="Table Professional"/>
    <w:basedOn w:val="TableNormal"/>
    <w:uiPriority w:val="99"/>
    <w:semiHidden/>
    <w:unhideWhenUsed/>
    <w:rsid w:val="007239AC"/>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239AC"/>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239AC"/>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239AC"/>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239AC"/>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239AC"/>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239AC"/>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239AC"/>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239AC"/>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239AC"/>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7239AC"/>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7239AC"/>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7239AC"/>
    <w:pPr>
      <w:spacing w:after="100"/>
      <w:ind w:left="1680"/>
    </w:pPr>
  </w:style>
  <w:style w:type="paragraph" w:styleId="TOC9">
    <w:name w:val="toc 9"/>
    <w:basedOn w:val="Normal"/>
    <w:next w:val="Normal"/>
    <w:autoRedefine/>
    <w:uiPriority w:val="98"/>
    <w:semiHidden/>
    <w:rsid w:val="007239AC"/>
    <w:pPr>
      <w:spacing w:after="100"/>
      <w:ind w:left="1920"/>
    </w:pPr>
  </w:style>
  <w:style w:type="paragraph" w:customStyle="1" w:styleId="ECHRFooter">
    <w:name w:val="ECHR_Footer"/>
    <w:aliases w:val="Footer_ECHR"/>
    <w:basedOn w:val="Footer0"/>
    <w:uiPriority w:val="57"/>
    <w:semiHidden/>
    <w:rsid w:val="00F9130D"/>
    <w:rPr>
      <w:sz w:val="8"/>
    </w:rPr>
  </w:style>
  <w:style w:type="paragraph" w:customStyle="1" w:styleId="ECHRFooterLine">
    <w:name w:val="ECHR_Footer_Line"/>
    <w:aliases w:val="_Footer_Line"/>
    <w:basedOn w:val="Normal"/>
    <w:next w:val="Normal"/>
    <w:uiPriority w:val="29"/>
    <w:semiHidden/>
    <w:rsid w:val="007239AC"/>
    <w:pPr>
      <w:pBdr>
        <w:top w:val="single" w:sz="6" w:space="1" w:color="5F5F5F"/>
      </w:pBdr>
      <w:tabs>
        <w:tab w:val="center" w:pos="3686"/>
        <w:tab w:val="right" w:pos="7371"/>
      </w:tabs>
      <w:ind w:left="-1474" w:right="-1474"/>
    </w:pPr>
    <w:rPr>
      <w:color w:val="5F5F5F"/>
    </w:rPr>
  </w:style>
  <w:style w:type="paragraph" w:customStyle="1" w:styleId="ECHRBullet2">
    <w:name w:val="ECHR_Bullet_2"/>
    <w:aliases w:val="_Bul_2"/>
    <w:basedOn w:val="ECHRBullet1"/>
    <w:uiPriority w:val="23"/>
    <w:semiHidden/>
    <w:rsid w:val="007239AC"/>
    <w:pPr>
      <w:numPr>
        <w:ilvl w:val="1"/>
      </w:numPr>
    </w:pPr>
  </w:style>
  <w:style w:type="paragraph" w:customStyle="1" w:styleId="ECHRBullet3">
    <w:name w:val="ECHR_Bullet_3"/>
    <w:aliases w:val="_Bul_3"/>
    <w:basedOn w:val="ECHRBullet2"/>
    <w:uiPriority w:val="23"/>
    <w:semiHidden/>
    <w:rsid w:val="007239AC"/>
    <w:pPr>
      <w:numPr>
        <w:ilvl w:val="2"/>
      </w:numPr>
    </w:pPr>
  </w:style>
  <w:style w:type="paragraph" w:customStyle="1" w:styleId="ECHRBullet4">
    <w:name w:val="ECHR_Bullet_4"/>
    <w:aliases w:val="_Bul_4"/>
    <w:basedOn w:val="ECHRBullet3"/>
    <w:uiPriority w:val="23"/>
    <w:semiHidden/>
    <w:rsid w:val="007239AC"/>
    <w:pPr>
      <w:numPr>
        <w:ilvl w:val="3"/>
      </w:numPr>
    </w:pPr>
  </w:style>
  <w:style w:type="paragraph" w:customStyle="1" w:styleId="ECHRConfidential">
    <w:name w:val="ECHR_Confidential"/>
    <w:aliases w:val="_Confidential"/>
    <w:basedOn w:val="Normal"/>
    <w:next w:val="Normal"/>
    <w:uiPriority w:val="42"/>
    <w:semiHidden/>
    <w:qFormat/>
    <w:rsid w:val="007239AC"/>
    <w:pPr>
      <w:jc w:val="right"/>
    </w:pPr>
    <w:rPr>
      <w:color w:val="C00000"/>
      <w:sz w:val="20"/>
    </w:rPr>
  </w:style>
  <w:style w:type="paragraph" w:customStyle="1" w:styleId="ECHRDecisionBody">
    <w:name w:val="ECHR_Decision_Body"/>
    <w:aliases w:val="_Decision_Body"/>
    <w:basedOn w:val="NormalJustified"/>
    <w:uiPriority w:val="54"/>
    <w:semiHidden/>
    <w:rsid w:val="007239AC"/>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7239AC"/>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7239AC"/>
    <w:rPr>
      <w:rFonts w:ascii="Arial" w:hAnsi="Arial"/>
      <w:i/>
      <w:color w:val="002856"/>
      <w:sz w:val="32"/>
      <w:szCs w:val="24"/>
      <w:lang w:val="bg-BG"/>
    </w:rPr>
  </w:style>
  <w:style w:type="paragraph" w:customStyle="1" w:styleId="DummyStyle">
    <w:name w:val="Dummy_Style"/>
    <w:aliases w:val="_Dummy"/>
    <w:basedOn w:val="Normal"/>
    <w:semiHidden/>
    <w:qFormat/>
    <w:rsid w:val="007239AC"/>
    <w:rPr>
      <w:color w:val="00B050"/>
      <w:sz w:val="22"/>
    </w:rPr>
  </w:style>
  <w:style w:type="paragraph" w:customStyle="1" w:styleId="ECHRFooterLineLandscape">
    <w:name w:val="ECHR_Footer_Line_Landscape"/>
    <w:aliases w:val="_Footer_Line_Landscape"/>
    <w:basedOn w:val="Normal"/>
    <w:uiPriority w:val="29"/>
    <w:semiHidden/>
    <w:rsid w:val="007239AC"/>
    <w:pPr>
      <w:pBdr>
        <w:top w:val="single" w:sz="8" w:space="1" w:color="7F7F7F" w:themeColor="text1" w:themeTint="80"/>
      </w:pBdr>
      <w:tabs>
        <w:tab w:val="center" w:pos="6146"/>
        <w:tab w:val="right" w:pos="12293"/>
      </w:tabs>
      <w:ind w:left="-1474" w:right="-1474"/>
    </w:pPr>
    <w:rPr>
      <w:color w:val="424242" w:themeColor="accent3" w:themeShade="BF"/>
      <w:sz w:val="22"/>
    </w:rPr>
  </w:style>
  <w:style w:type="paragraph" w:customStyle="1" w:styleId="ECHRParaHanging">
    <w:name w:val="ECHR_Para_Hanging"/>
    <w:aliases w:val="_Hanging"/>
    <w:basedOn w:val="NormalJustified"/>
    <w:uiPriority w:val="8"/>
    <w:semiHidden/>
    <w:qFormat/>
    <w:rsid w:val="007239AC"/>
    <w:pPr>
      <w:ind w:left="567" w:hanging="567"/>
    </w:pPr>
  </w:style>
  <w:style w:type="paragraph" w:customStyle="1" w:styleId="ECHRHeading9">
    <w:name w:val="ECHR_Heading_9"/>
    <w:aliases w:val="_Head_9"/>
    <w:basedOn w:val="Heading9"/>
    <w:uiPriority w:val="17"/>
    <w:semiHidden/>
    <w:rsid w:val="007239AC"/>
    <w:pPr>
      <w:keepNext/>
      <w:keepLines/>
      <w:numPr>
        <w:ilvl w:val="8"/>
        <w:numId w:val="14"/>
      </w:numPr>
      <w:spacing w:before="100" w:beforeAutospacing="1"/>
      <w:contextualSpacing/>
      <w:jc w:val="both"/>
    </w:pPr>
    <w:rPr>
      <w:i w:val="0"/>
      <w:sz w:val="18"/>
    </w:rPr>
  </w:style>
  <w:style w:type="paragraph" w:customStyle="1" w:styleId="ECHRHeaderLandscape">
    <w:name w:val="ECHR_Header_Landscape"/>
    <w:aliases w:val="_Header_Landscape"/>
    <w:basedOn w:val="JuHeader"/>
    <w:uiPriority w:val="29"/>
    <w:semiHidden/>
    <w:rsid w:val="007239AC"/>
    <w:pPr>
      <w:tabs>
        <w:tab w:val="center" w:pos="6146"/>
        <w:tab w:val="right" w:pos="13778"/>
      </w:tabs>
      <w:ind w:left="-1474" w:right="-1474"/>
    </w:pPr>
  </w:style>
  <w:style w:type="paragraph" w:customStyle="1" w:styleId="ECHRParaIndent">
    <w:name w:val="ECHR_Para_Indent"/>
    <w:aliases w:val="_Indent"/>
    <w:basedOn w:val="NormalJustified"/>
    <w:uiPriority w:val="7"/>
    <w:semiHidden/>
    <w:qFormat/>
    <w:rsid w:val="007239AC"/>
    <w:pPr>
      <w:spacing w:before="120" w:after="120"/>
      <w:ind w:left="567"/>
    </w:pPr>
  </w:style>
  <w:style w:type="paragraph" w:customStyle="1" w:styleId="ECHRLine">
    <w:name w:val="ECHR_Line"/>
    <w:aliases w:val="_Line"/>
    <w:basedOn w:val="NormalJustified"/>
    <w:next w:val="Normal"/>
    <w:uiPriority w:val="46"/>
    <w:semiHidden/>
    <w:rsid w:val="007239AC"/>
    <w:pPr>
      <w:pBdr>
        <w:bottom w:val="single" w:sz="12" w:space="1" w:color="838383" w:themeColor="text2" w:themeShade="BF"/>
      </w:pBdr>
      <w:spacing w:after="120"/>
    </w:pPr>
    <w:rPr>
      <w:sz w:val="12"/>
    </w:rPr>
  </w:style>
  <w:style w:type="paragraph" w:customStyle="1" w:styleId="DecList">
    <w:name w:val="Dec_List"/>
    <w:aliases w:val="_List"/>
    <w:basedOn w:val="JuList"/>
    <w:uiPriority w:val="22"/>
    <w:rsid w:val="007239AC"/>
    <w:pPr>
      <w:numPr>
        <w:numId w:val="0"/>
      </w:numPr>
      <w:ind w:left="284"/>
    </w:pPr>
  </w:style>
  <w:style w:type="paragraph" w:customStyle="1" w:styleId="ECHRNumberedList1">
    <w:name w:val="ECHR_Numbered_List_1"/>
    <w:aliases w:val="_Num_1"/>
    <w:basedOn w:val="NormalJustified"/>
    <w:uiPriority w:val="23"/>
    <w:semiHidden/>
    <w:qFormat/>
    <w:rsid w:val="007239AC"/>
    <w:pPr>
      <w:numPr>
        <w:numId w:val="17"/>
      </w:numPr>
      <w:spacing w:before="60" w:after="60"/>
    </w:pPr>
  </w:style>
  <w:style w:type="paragraph" w:customStyle="1" w:styleId="ECHRNumberedList2">
    <w:name w:val="ECHR_Numbered_List_2"/>
    <w:aliases w:val="_Num_2"/>
    <w:basedOn w:val="ECHRNumberedList1"/>
    <w:uiPriority w:val="23"/>
    <w:semiHidden/>
    <w:rsid w:val="007239AC"/>
    <w:pPr>
      <w:numPr>
        <w:ilvl w:val="1"/>
      </w:numPr>
    </w:pPr>
  </w:style>
  <w:style w:type="paragraph" w:customStyle="1" w:styleId="ECHRNumberedList3">
    <w:name w:val="ECHR_Numbered_List_3"/>
    <w:aliases w:val="_Num_3"/>
    <w:basedOn w:val="ECHRNumberedList2"/>
    <w:uiPriority w:val="23"/>
    <w:semiHidden/>
    <w:rsid w:val="007239AC"/>
    <w:pPr>
      <w:numPr>
        <w:ilvl w:val="2"/>
      </w:numPr>
    </w:pPr>
  </w:style>
  <w:style w:type="paragraph" w:customStyle="1" w:styleId="ECHRPlaceholder">
    <w:name w:val="ECHR_Placeholder"/>
    <w:aliases w:val="_Placeholder"/>
    <w:basedOn w:val="JuSigned"/>
    <w:uiPriority w:val="31"/>
    <w:rsid w:val="007239AC"/>
    <w:rPr>
      <w:color w:val="FFFFFF"/>
    </w:rPr>
  </w:style>
  <w:style w:type="character" w:customStyle="1" w:styleId="ECHRRed">
    <w:name w:val="ECHR_Red"/>
    <w:aliases w:val="_Red"/>
    <w:basedOn w:val="DefaultParagraphFont"/>
    <w:uiPriority w:val="15"/>
    <w:semiHidden/>
    <w:qFormat/>
    <w:rsid w:val="007239AC"/>
    <w:rPr>
      <w:color w:val="C00000" w:themeColor="accent2"/>
    </w:rPr>
  </w:style>
  <w:style w:type="paragraph" w:customStyle="1" w:styleId="ECHRHeaderDate">
    <w:name w:val="ECHR_Header_Date"/>
    <w:aliases w:val="_Ref_Date"/>
    <w:basedOn w:val="Normal"/>
    <w:uiPriority w:val="44"/>
    <w:semiHidden/>
    <w:qFormat/>
    <w:rsid w:val="007239AC"/>
    <w:pPr>
      <w:jc w:val="right"/>
    </w:pPr>
    <w:rPr>
      <w:sz w:val="20"/>
    </w:rPr>
  </w:style>
  <w:style w:type="paragraph" w:customStyle="1" w:styleId="ECHRHeaderRefIt">
    <w:name w:val="ECHR_Header_Ref_It"/>
    <w:aliases w:val="_Ref_Ital"/>
    <w:basedOn w:val="Normal"/>
    <w:next w:val="ECHRHeaderDate"/>
    <w:uiPriority w:val="43"/>
    <w:semiHidden/>
    <w:qFormat/>
    <w:rsid w:val="007239AC"/>
    <w:pPr>
      <w:jc w:val="right"/>
    </w:pPr>
    <w:rPr>
      <w:i/>
      <w:sz w:val="20"/>
    </w:rPr>
  </w:style>
  <w:style w:type="paragraph" w:customStyle="1" w:styleId="ECHRSpacer">
    <w:name w:val="ECHR_Spacer"/>
    <w:aliases w:val="_Spacer"/>
    <w:basedOn w:val="Normal"/>
    <w:uiPriority w:val="45"/>
    <w:semiHidden/>
    <w:rsid w:val="007239AC"/>
    <w:rPr>
      <w:sz w:val="4"/>
    </w:rPr>
  </w:style>
  <w:style w:type="paragraph" w:customStyle="1" w:styleId="ECHRTitleCentre1">
    <w:name w:val="ECHR_Title_Centre_1"/>
    <w:aliases w:val="_Title_C_1"/>
    <w:basedOn w:val="Normal"/>
    <w:next w:val="Normal"/>
    <w:uiPriority w:val="26"/>
    <w:semiHidden/>
    <w:qFormat/>
    <w:rsid w:val="007239AC"/>
    <w:pPr>
      <w:keepNext/>
      <w:keepLines/>
      <w:spacing w:before="240"/>
      <w:contextualSpacing/>
      <w:jc w:val="center"/>
    </w:pPr>
    <w:rPr>
      <w:rFonts w:asciiTheme="majorHAnsi" w:hAnsiTheme="majorHAnsi"/>
      <w:b/>
      <w:color w:val="2C2C2C" w:themeColor="accent3" w:themeShade="80"/>
      <w:sz w:val="32"/>
    </w:rPr>
  </w:style>
  <w:style w:type="paragraph" w:customStyle="1" w:styleId="ECHRTitleCentre2">
    <w:name w:val="ECHR_Title_Centre_2"/>
    <w:aliases w:val="_Title_C_2"/>
    <w:basedOn w:val="Normal"/>
    <w:next w:val="Normal"/>
    <w:uiPriority w:val="26"/>
    <w:semiHidden/>
    <w:qFormat/>
    <w:rsid w:val="007239AC"/>
    <w:pPr>
      <w:keepNext/>
      <w:keepLines/>
      <w:spacing w:before="240"/>
      <w:contextualSpacing/>
      <w:jc w:val="center"/>
    </w:pPr>
    <w:rPr>
      <w:rFonts w:asciiTheme="majorHAnsi" w:hAnsiTheme="majorHAnsi"/>
      <w:b/>
      <w:color w:val="424242" w:themeColor="accent3" w:themeShade="BF"/>
      <w:sz w:val="28"/>
    </w:rPr>
  </w:style>
  <w:style w:type="paragraph" w:customStyle="1" w:styleId="ECHRTitleCentre3">
    <w:name w:val="ECHR_Title_Centre_3"/>
    <w:aliases w:val="_Title_C_3"/>
    <w:basedOn w:val="Normal"/>
    <w:next w:val="Normal"/>
    <w:uiPriority w:val="26"/>
    <w:semiHidden/>
    <w:qFormat/>
    <w:rsid w:val="007239AC"/>
    <w:pPr>
      <w:keepNext/>
      <w:keepLines/>
      <w:spacing w:before="240"/>
      <w:contextualSpacing/>
      <w:jc w:val="center"/>
    </w:pPr>
    <w:rPr>
      <w:rFonts w:asciiTheme="majorHAnsi" w:hAnsiTheme="majorHAnsi"/>
      <w:b/>
      <w:color w:val="424242" w:themeColor="accent3" w:themeShade="BF"/>
    </w:rPr>
  </w:style>
  <w:style w:type="paragraph" w:customStyle="1" w:styleId="ECHRTitleCentreTOC1">
    <w:name w:val="ECHR_Title_Centre_TOC_1"/>
    <w:aliases w:val="_Title_C_TOC"/>
    <w:basedOn w:val="ECHRTitleCentre1"/>
    <w:next w:val="Normal"/>
    <w:uiPriority w:val="25"/>
    <w:semiHidden/>
    <w:qFormat/>
    <w:rsid w:val="007239AC"/>
    <w:pPr>
      <w:outlineLvl w:val="0"/>
    </w:pPr>
  </w:style>
  <w:style w:type="paragraph" w:customStyle="1" w:styleId="ECHRTitle1">
    <w:name w:val="ECHR_Title_1"/>
    <w:aliases w:val="_Title_L_1"/>
    <w:basedOn w:val="Normal"/>
    <w:next w:val="Normal"/>
    <w:uiPriority w:val="28"/>
    <w:semiHidden/>
    <w:qFormat/>
    <w:rsid w:val="007239AC"/>
    <w:pPr>
      <w:keepNext/>
      <w:keepLines/>
      <w:spacing w:before="240"/>
      <w:contextualSpacing/>
    </w:pPr>
    <w:rPr>
      <w:rFonts w:asciiTheme="majorHAnsi" w:hAnsiTheme="majorHAnsi"/>
      <w:b/>
      <w:color w:val="2C2C2C" w:themeColor="accent3" w:themeShade="80"/>
      <w:sz w:val="32"/>
    </w:rPr>
  </w:style>
  <w:style w:type="paragraph" w:customStyle="1" w:styleId="ECHRTitle2">
    <w:name w:val="ECHR_Title_2"/>
    <w:aliases w:val="_Title_L_2"/>
    <w:basedOn w:val="Normal"/>
    <w:next w:val="Normal"/>
    <w:uiPriority w:val="28"/>
    <w:semiHidden/>
    <w:qFormat/>
    <w:rsid w:val="007239AC"/>
    <w:pPr>
      <w:keepNext/>
      <w:keepLines/>
      <w:spacing w:before="240"/>
      <w:contextualSpacing/>
    </w:pPr>
    <w:rPr>
      <w:rFonts w:asciiTheme="majorHAnsi" w:hAnsiTheme="majorHAnsi"/>
      <w:b/>
      <w:color w:val="424242" w:themeColor="accent3" w:themeShade="BF"/>
      <w:sz w:val="28"/>
    </w:rPr>
  </w:style>
  <w:style w:type="paragraph" w:customStyle="1" w:styleId="ECHRTitle3">
    <w:name w:val="ECHR_Title_3"/>
    <w:aliases w:val="_Title_L_3"/>
    <w:basedOn w:val="Normal"/>
    <w:next w:val="Normal"/>
    <w:uiPriority w:val="28"/>
    <w:semiHidden/>
    <w:qFormat/>
    <w:rsid w:val="007239AC"/>
    <w:pPr>
      <w:keepNext/>
      <w:keepLines/>
      <w:spacing w:before="240"/>
      <w:contextualSpacing/>
    </w:pPr>
    <w:rPr>
      <w:rFonts w:asciiTheme="majorHAnsi" w:hAnsiTheme="majorHAnsi"/>
      <w:b/>
      <w:color w:val="424242" w:themeColor="accent3" w:themeShade="BF"/>
    </w:rPr>
  </w:style>
  <w:style w:type="paragraph" w:customStyle="1" w:styleId="ECHRTitleTOC1">
    <w:name w:val="ECHR_Title_TOC_1"/>
    <w:aliases w:val="_Title_L_TOC"/>
    <w:basedOn w:val="ECHRTitle1"/>
    <w:next w:val="Normal"/>
    <w:uiPriority w:val="27"/>
    <w:semiHidden/>
    <w:qFormat/>
    <w:rsid w:val="007239AC"/>
    <w:pPr>
      <w:outlineLvl w:val="0"/>
    </w:pPr>
  </w:style>
  <w:style w:type="table" w:customStyle="1" w:styleId="ECHRTable2">
    <w:name w:val="ECHR_Table_2"/>
    <w:basedOn w:val="TableNormal"/>
    <w:uiPriority w:val="99"/>
    <w:rsid w:val="007239AC"/>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7239AC"/>
    <w:rPr>
      <w:sz w:val="24"/>
      <w:szCs w:val="24"/>
    </w:rPr>
    <w:tblPr>
      <w:tblStyleRowBandSize w:val="1"/>
      <w:tblStyleColBandSize w:val="1"/>
      <w:jc w:val="center"/>
      <w:tbl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F8F8F8" w:themeColor="background2"/>
          <w:tl2br w:val="nil"/>
          <w:tr2bl w:val="nil"/>
        </w:tcBorders>
        <w:shd w:val="clear" w:color="auto" w:fill="595959" w:themeFill="accent3"/>
      </w:tcPr>
    </w:tblStylePr>
    <w:tblStylePr w:type="lastRow">
      <w:rPr>
        <w:b/>
        <w:i w:val="0"/>
      </w:rPr>
      <w:tblPr/>
      <w:tcPr>
        <w:tcBorders>
          <w:top w:val="single" w:sz="8" w:space="0" w:color="595959" w:themeColor="accent3"/>
          <w:left w:val="single" w:sz="4" w:space="0" w:color="595959" w:themeColor="accent3"/>
          <w:bottom w:val="single" w:sz="8" w:space="0" w:color="595959" w:themeColor="accent3"/>
          <w:right w:val="single" w:sz="4" w:space="0" w:color="595959" w:themeColor="accent3"/>
          <w:insideH w:val="nil"/>
          <w:insideV w:val="single" w:sz="4" w:space="0" w:color="595959"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DFDFDF" w:themeFill="text2" w:themeFillTint="66"/>
      </w:tcPr>
    </w:tblStylePr>
    <w:tblStylePr w:type="lastCol">
      <w:rPr>
        <w:b/>
        <w:i w:val="0"/>
      </w:rPr>
    </w:tblStylePr>
    <w:tblStylePr w:type="band2Vert">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DFDFDF"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DFDFDF" w:themeFill="text2" w:themeFillTint="66"/>
      </w:tcPr>
    </w:tblStylePr>
  </w:style>
  <w:style w:type="table" w:customStyle="1" w:styleId="ECHRTableGrey">
    <w:name w:val="ECHR_Table_Grey"/>
    <w:basedOn w:val="TableNormal"/>
    <w:uiPriority w:val="99"/>
    <w:rsid w:val="007239AC"/>
    <w:pPr>
      <w:tabs>
        <w:tab w:val="left" w:pos="397"/>
      </w:tabs>
    </w:pPr>
    <w:tblPr>
      <w:jc w:val="center"/>
      <w:tblBorders>
        <w:top w:val="single" w:sz="4" w:space="0" w:color="585858" w:themeColor="text2" w:themeShade="80"/>
        <w:left w:val="single" w:sz="4" w:space="0" w:color="585858" w:themeColor="text2" w:themeShade="80"/>
        <w:bottom w:val="single" w:sz="4" w:space="0" w:color="585858" w:themeColor="text2" w:themeShade="80"/>
        <w:right w:val="single" w:sz="4" w:space="0" w:color="585858"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UnresolvedMention1">
    <w:name w:val="Unresolved Mention1"/>
    <w:basedOn w:val="DefaultParagraphFont"/>
    <w:uiPriority w:val="99"/>
    <w:semiHidden/>
    <w:unhideWhenUsed/>
    <w:rsid w:val="000912C6"/>
    <w:rPr>
      <w:color w:val="605E5C"/>
      <w:shd w:val="clear" w:color="auto" w:fill="E1DFDD"/>
    </w:rPr>
  </w:style>
  <w:style w:type="table" w:styleId="GridTable1Light">
    <w:name w:val="Grid Table 1 Light"/>
    <w:basedOn w:val="TableNormal"/>
    <w:uiPriority w:val="46"/>
    <w:semiHidden/>
    <w:rsid w:val="000912C6"/>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0912C6"/>
    <w:rPr>
      <w:sz w:val="24"/>
      <w:szCs w:val="24"/>
    </w:rPr>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0912C6"/>
    <w:rPr>
      <w:sz w:val="24"/>
      <w:szCs w:val="24"/>
    </w:rPr>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0912C6"/>
    <w:rPr>
      <w:sz w:val="24"/>
      <w:szCs w:val="24"/>
    </w:rPr>
    <w:tblPr>
      <w:tblStyleRowBandSize w:val="1"/>
      <w:tblStyleColBandSize w:val="1"/>
      <w:tblBorders>
        <w:top w:val="single" w:sz="4" w:space="0" w:color="BCBCBC" w:themeColor="accent3" w:themeTint="66"/>
        <w:left w:val="single" w:sz="4" w:space="0" w:color="BCBCBC" w:themeColor="accent3" w:themeTint="66"/>
        <w:bottom w:val="single" w:sz="4" w:space="0" w:color="BCBCBC" w:themeColor="accent3" w:themeTint="66"/>
        <w:right w:val="single" w:sz="4" w:space="0" w:color="BCBCBC" w:themeColor="accent3" w:themeTint="66"/>
        <w:insideH w:val="single" w:sz="4" w:space="0" w:color="BCBCBC" w:themeColor="accent3" w:themeTint="66"/>
        <w:insideV w:val="single" w:sz="4" w:space="0" w:color="BCBCBC" w:themeColor="accent3" w:themeTint="66"/>
      </w:tblBorders>
    </w:tblPr>
    <w:tblStylePr w:type="firstRow">
      <w:rPr>
        <w:b/>
        <w:bCs/>
      </w:rPr>
      <w:tblPr/>
      <w:tcPr>
        <w:tcBorders>
          <w:bottom w:val="single" w:sz="12" w:space="0" w:color="9B9B9B" w:themeColor="accent3" w:themeTint="99"/>
        </w:tcBorders>
      </w:tcPr>
    </w:tblStylePr>
    <w:tblStylePr w:type="lastRow">
      <w:rPr>
        <w:b/>
        <w:bCs/>
      </w:rPr>
      <w:tblPr/>
      <w:tcPr>
        <w:tcBorders>
          <w:top w:val="double" w:sz="2" w:space="0" w:color="9B9B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0912C6"/>
    <w:rPr>
      <w:sz w:val="24"/>
      <w:szCs w:val="24"/>
    </w:rPr>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0912C6"/>
    <w:rPr>
      <w:sz w:val="24"/>
      <w:szCs w:val="24"/>
    </w:r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0912C6"/>
    <w:rPr>
      <w:sz w:val="24"/>
      <w:szCs w:val="24"/>
    </w:r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0912C6"/>
    <w:rPr>
      <w:sz w:val="24"/>
      <w:szCs w:val="24"/>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0912C6"/>
    <w:rPr>
      <w:sz w:val="24"/>
      <w:szCs w:val="24"/>
    </w:rPr>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FFFFFF" w:themeFill="background1"/>
      </w:tcPr>
    </w:tblStylePr>
    <w:tblStylePr w:type="lastRow">
      <w:rPr>
        <w:b/>
        <w:bCs/>
      </w:rPr>
      <w:tblPr/>
      <w:tcPr>
        <w:tcBorders>
          <w:top w:val="double" w:sz="2" w:space="0" w:color="3DB2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0912C6"/>
    <w:rPr>
      <w:sz w:val="24"/>
      <w:szCs w:val="24"/>
    </w:rPr>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FFFFFF" w:themeFill="background1"/>
      </w:tcPr>
    </w:tblStylePr>
    <w:tblStylePr w:type="lastRow">
      <w:rPr>
        <w:b/>
        <w:bCs/>
      </w:rPr>
      <w:tblPr/>
      <w:tcPr>
        <w:tcBorders>
          <w:top w:val="double" w:sz="2" w:space="0" w:color="FF404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0912C6"/>
    <w:rPr>
      <w:sz w:val="24"/>
      <w:szCs w:val="24"/>
    </w:rPr>
    <w:tblPr>
      <w:tblStyleRowBandSize w:val="1"/>
      <w:tblStyleColBandSize w:val="1"/>
      <w:tblBorders>
        <w:top w:val="single" w:sz="2" w:space="0" w:color="9B9B9B" w:themeColor="accent3" w:themeTint="99"/>
        <w:bottom w:val="single" w:sz="2" w:space="0" w:color="9B9B9B" w:themeColor="accent3" w:themeTint="99"/>
        <w:insideH w:val="single" w:sz="2" w:space="0" w:color="9B9B9B" w:themeColor="accent3" w:themeTint="99"/>
        <w:insideV w:val="single" w:sz="2" w:space="0" w:color="9B9B9B" w:themeColor="accent3" w:themeTint="99"/>
      </w:tblBorders>
    </w:tblPr>
    <w:tblStylePr w:type="firstRow">
      <w:rPr>
        <w:b/>
        <w:bCs/>
      </w:rPr>
      <w:tblPr/>
      <w:tcPr>
        <w:tcBorders>
          <w:top w:val="nil"/>
          <w:bottom w:val="single" w:sz="12" w:space="0" w:color="9B9B9B" w:themeColor="accent3" w:themeTint="99"/>
          <w:insideH w:val="nil"/>
          <w:insideV w:val="nil"/>
        </w:tcBorders>
        <w:shd w:val="clear" w:color="auto" w:fill="FFFFFF" w:themeFill="background1"/>
      </w:tcPr>
    </w:tblStylePr>
    <w:tblStylePr w:type="lastRow">
      <w:rPr>
        <w:b/>
        <w:bCs/>
      </w:rPr>
      <w:tblPr/>
      <w:tcPr>
        <w:tcBorders>
          <w:top w:val="double" w:sz="2" w:space="0" w:color="9B9B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GridTable2-Accent4">
    <w:name w:val="Grid Table 2 Accent 4"/>
    <w:basedOn w:val="TableNormal"/>
    <w:uiPriority w:val="47"/>
    <w:semiHidden/>
    <w:rsid w:val="000912C6"/>
    <w:rPr>
      <w:sz w:val="24"/>
      <w:szCs w:val="24"/>
    </w:rPr>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FFFFFF" w:themeFill="background1"/>
      </w:tcPr>
    </w:tblStylePr>
    <w:tblStylePr w:type="lastRow">
      <w:rPr>
        <w:b/>
        <w:bCs/>
      </w:rPr>
      <w:tblPr/>
      <w:tcPr>
        <w:tcBorders>
          <w:top w:val="double" w:sz="2" w:space="0" w:color="C0C0C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0912C6"/>
    <w:rPr>
      <w:sz w:val="24"/>
      <w:szCs w:val="24"/>
    </w:r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0912C6"/>
    <w:rPr>
      <w:sz w:val="24"/>
      <w:szCs w:val="24"/>
    </w:r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0912C6"/>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0912C6"/>
    <w:rPr>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0912C6"/>
    <w:rPr>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0912C6"/>
    <w:rPr>
      <w:sz w:val="24"/>
      <w:szCs w:val="24"/>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bottom w:val="single" w:sz="4" w:space="0" w:color="9B9B9B" w:themeColor="accent3" w:themeTint="99"/>
        </w:tcBorders>
      </w:tcPr>
    </w:tblStylePr>
    <w:tblStylePr w:type="nwCell">
      <w:tblPr/>
      <w:tcPr>
        <w:tcBorders>
          <w:bottom w:val="single" w:sz="4" w:space="0" w:color="9B9B9B" w:themeColor="accent3" w:themeTint="99"/>
        </w:tcBorders>
      </w:tcPr>
    </w:tblStylePr>
    <w:tblStylePr w:type="seCell">
      <w:tblPr/>
      <w:tcPr>
        <w:tcBorders>
          <w:top w:val="single" w:sz="4" w:space="0" w:color="9B9B9B" w:themeColor="accent3" w:themeTint="99"/>
        </w:tcBorders>
      </w:tcPr>
    </w:tblStylePr>
    <w:tblStylePr w:type="swCell">
      <w:tblPr/>
      <w:tcPr>
        <w:tcBorders>
          <w:top w:val="single" w:sz="4" w:space="0" w:color="9B9B9B" w:themeColor="accent3" w:themeTint="99"/>
        </w:tcBorders>
      </w:tcPr>
    </w:tblStylePr>
  </w:style>
  <w:style w:type="table" w:styleId="GridTable3-Accent4">
    <w:name w:val="Grid Table 3 Accent 4"/>
    <w:basedOn w:val="TableNormal"/>
    <w:uiPriority w:val="48"/>
    <w:semiHidden/>
    <w:rsid w:val="000912C6"/>
    <w:rPr>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0912C6"/>
    <w:rPr>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0912C6"/>
    <w:rPr>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0912C6"/>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0912C6"/>
    <w:rPr>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FFFFFF"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0912C6"/>
    <w:rPr>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FFFFFF"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0912C6"/>
    <w:rPr>
      <w:sz w:val="24"/>
      <w:szCs w:val="24"/>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color w:val="FFFFFF" w:themeColor="background1"/>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cBorders>
        <w:shd w:val="clear" w:color="auto" w:fill="595959" w:themeFill="accent3"/>
      </w:tcPr>
    </w:tblStylePr>
    <w:tblStylePr w:type="lastRow">
      <w:rPr>
        <w:b/>
        <w:bCs/>
      </w:rPr>
      <w:tblPr/>
      <w:tcPr>
        <w:tcBorders>
          <w:top w:val="double" w:sz="4" w:space="0" w:color="595959" w:themeColor="accent3"/>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GridTable4-Accent4">
    <w:name w:val="Grid Table 4 Accent 4"/>
    <w:basedOn w:val="TableNormal"/>
    <w:uiPriority w:val="49"/>
    <w:semiHidden/>
    <w:rsid w:val="000912C6"/>
    <w:rPr>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FFFFFF"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0912C6"/>
    <w:rPr>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0912C6"/>
    <w:rPr>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0912C6"/>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0912C6"/>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5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2B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2B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2B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0912C6"/>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FB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0912C6"/>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59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59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59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5959" w:themeFill="accent3"/>
      </w:tcPr>
    </w:tblStylePr>
    <w:tblStylePr w:type="band1Vert">
      <w:tblPr/>
      <w:tcPr>
        <w:shd w:val="clear" w:color="auto" w:fill="BCBCBC" w:themeFill="accent3" w:themeFillTint="66"/>
      </w:tcPr>
    </w:tblStylePr>
    <w:tblStylePr w:type="band1Horz">
      <w:tblPr/>
      <w:tcPr>
        <w:shd w:val="clear" w:color="auto" w:fill="BCBCBC" w:themeFill="accent3" w:themeFillTint="66"/>
      </w:tcPr>
    </w:tblStylePr>
  </w:style>
  <w:style w:type="table" w:styleId="GridTable5Dark-Accent4">
    <w:name w:val="Grid Table 5 Dark Accent 4"/>
    <w:basedOn w:val="TableNormal"/>
    <w:uiPriority w:val="50"/>
    <w:semiHidden/>
    <w:rsid w:val="000912C6"/>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0912C6"/>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0912C6"/>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0912C6"/>
    <w:rPr>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0912C6"/>
    <w:rPr>
      <w:color w:val="00548C" w:themeColor="accent1" w:themeShade="BF"/>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0912C6"/>
    <w:rPr>
      <w:color w:val="8F0000" w:themeColor="accent2" w:themeShade="BF"/>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0912C6"/>
    <w:rPr>
      <w:color w:val="424242" w:themeColor="accent3" w:themeShade="BF"/>
      <w:sz w:val="24"/>
      <w:szCs w:val="24"/>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bottom w:val="single" w:sz="12" w:space="0" w:color="9B9B9B" w:themeColor="accent3" w:themeTint="99"/>
        </w:tcBorders>
      </w:tcPr>
    </w:tblStylePr>
    <w:tblStylePr w:type="lastRow">
      <w:rPr>
        <w:b/>
        <w:bCs/>
      </w:rPr>
      <w:tblPr/>
      <w:tcPr>
        <w:tcBorders>
          <w:top w:val="doub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GridTable6Colorful-Accent4">
    <w:name w:val="Grid Table 6 Colorful Accent 4"/>
    <w:basedOn w:val="TableNormal"/>
    <w:uiPriority w:val="51"/>
    <w:semiHidden/>
    <w:rsid w:val="000912C6"/>
    <w:rPr>
      <w:color w:val="707070" w:themeColor="accent4" w:themeShade="BF"/>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0912C6"/>
    <w:rPr>
      <w:color w:val="474747" w:themeColor="accent5" w:themeShade="BF"/>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0912C6"/>
    <w:rPr>
      <w:color w:val="393939" w:themeColor="accent6" w:themeShade="BF"/>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0912C6"/>
    <w:rPr>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0912C6"/>
    <w:rPr>
      <w:color w:val="00548C" w:themeColor="accent1" w:themeShade="BF"/>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0912C6"/>
    <w:rPr>
      <w:color w:val="8F0000" w:themeColor="accent2" w:themeShade="BF"/>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0912C6"/>
    <w:rPr>
      <w:color w:val="424242" w:themeColor="accent3" w:themeShade="BF"/>
      <w:sz w:val="24"/>
      <w:szCs w:val="24"/>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bottom w:val="single" w:sz="4" w:space="0" w:color="9B9B9B" w:themeColor="accent3" w:themeTint="99"/>
        </w:tcBorders>
      </w:tcPr>
    </w:tblStylePr>
    <w:tblStylePr w:type="nwCell">
      <w:tblPr/>
      <w:tcPr>
        <w:tcBorders>
          <w:bottom w:val="single" w:sz="4" w:space="0" w:color="9B9B9B" w:themeColor="accent3" w:themeTint="99"/>
        </w:tcBorders>
      </w:tcPr>
    </w:tblStylePr>
    <w:tblStylePr w:type="seCell">
      <w:tblPr/>
      <w:tcPr>
        <w:tcBorders>
          <w:top w:val="single" w:sz="4" w:space="0" w:color="9B9B9B" w:themeColor="accent3" w:themeTint="99"/>
        </w:tcBorders>
      </w:tcPr>
    </w:tblStylePr>
    <w:tblStylePr w:type="swCell">
      <w:tblPr/>
      <w:tcPr>
        <w:tcBorders>
          <w:top w:val="single" w:sz="4" w:space="0" w:color="9B9B9B" w:themeColor="accent3" w:themeTint="99"/>
        </w:tcBorders>
      </w:tcPr>
    </w:tblStylePr>
  </w:style>
  <w:style w:type="table" w:styleId="GridTable7Colorful-Accent4">
    <w:name w:val="Grid Table 7 Colorful Accent 4"/>
    <w:basedOn w:val="TableNormal"/>
    <w:uiPriority w:val="52"/>
    <w:semiHidden/>
    <w:rsid w:val="000912C6"/>
    <w:rPr>
      <w:color w:val="707070" w:themeColor="accent4" w:themeShade="BF"/>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0912C6"/>
    <w:rPr>
      <w:color w:val="474747" w:themeColor="accent5" w:themeShade="BF"/>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0912C6"/>
    <w:rPr>
      <w:color w:val="393939" w:themeColor="accent6" w:themeShade="BF"/>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unhideWhenUsed/>
    <w:rsid w:val="000912C6"/>
    <w:rPr>
      <w:color w:val="2B579A"/>
      <w:shd w:val="clear" w:color="auto" w:fill="E1DFDD"/>
    </w:rPr>
  </w:style>
  <w:style w:type="table" w:styleId="ListTable1Light">
    <w:name w:val="List Table 1 Light"/>
    <w:basedOn w:val="TableNormal"/>
    <w:uiPriority w:val="46"/>
    <w:semiHidden/>
    <w:rsid w:val="000912C6"/>
    <w:rPr>
      <w:sz w:val="24"/>
      <w:szCs w:val="24"/>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0912C6"/>
    <w:rPr>
      <w:sz w:val="24"/>
      <w:szCs w:val="24"/>
    </w:rPr>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0912C6"/>
    <w:rPr>
      <w:sz w:val="24"/>
      <w:szCs w:val="24"/>
    </w:rPr>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0912C6"/>
    <w:rPr>
      <w:sz w:val="24"/>
      <w:szCs w:val="24"/>
    </w:rPr>
    <w:tblPr>
      <w:tblStyleRowBandSize w:val="1"/>
      <w:tblStyleColBandSize w:val="1"/>
    </w:tblPr>
    <w:tblStylePr w:type="firstRow">
      <w:rPr>
        <w:b/>
        <w:bCs/>
      </w:rPr>
      <w:tblPr/>
      <w:tcPr>
        <w:tcBorders>
          <w:bottom w:val="single" w:sz="4" w:space="0" w:color="9B9B9B" w:themeColor="accent3" w:themeTint="99"/>
        </w:tcBorders>
      </w:tcPr>
    </w:tblStylePr>
    <w:tblStylePr w:type="lastRow">
      <w:rPr>
        <w:b/>
        <w:bCs/>
      </w:rPr>
      <w:tblPr/>
      <w:tcPr>
        <w:tcBorders>
          <w:top w:val="sing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1Light-Accent4">
    <w:name w:val="List Table 1 Light Accent 4"/>
    <w:basedOn w:val="TableNormal"/>
    <w:uiPriority w:val="46"/>
    <w:semiHidden/>
    <w:rsid w:val="000912C6"/>
    <w:rPr>
      <w:sz w:val="24"/>
      <w:szCs w:val="24"/>
    </w:rPr>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0912C6"/>
    <w:rPr>
      <w:sz w:val="24"/>
      <w:szCs w:val="24"/>
    </w:rPr>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0912C6"/>
    <w:rPr>
      <w:sz w:val="24"/>
      <w:szCs w:val="24"/>
    </w:rPr>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0912C6"/>
    <w:rPr>
      <w:sz w:val="24"/>
      <w:szCs w:val="24"/>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0912C6"/>
    <w:rPr>
      <w:sz w:val="24"/>
      <w:szCs w:val="24"/>
    </w:rPr>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0912C6"/>
    <w:rPr>
      <w:sz w:val="24"/>
      <w:szCs w:val="24"/>
    </w:rPr>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0912C6"/>
    <w:rPr>
      <w:sz w:val="24"/>
      <w:szCs w:val="24"/>
    </w:rPr>
    <w:tblPr>
      <w:tblStyleRowBandSize w:val="1"/>
      <w:tblStyleColBandSize w:val="1"/>
      <w:tblBorders>
        <w:top w:val="single" w:sz="4" w:space="0" w:color="9B9B9B" w:themeColor="accent3" w:themeTint="99"/>
        <w:bottom w:val="single" w:sz="4" w:space="0" w:color="9B9B9B" w:themeColor="accent3" w:themeTint="99"/>
        <w:insideH w:val="single" w:sz="4" w:space="0" w:color="9B9B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2-Accent4">
    <w:name w:val="List Table 2 Accent 4"/>
    <w:basedOn w:val="TableNormal"/>
    <w:uiPriority w:val="47"/>
    <w:semiHidden/>
    <w:rsid w:val="000912C6"/>
    <w:rPr>
      <w:sz w:val="24"/>
      <w:szCs w:val="24"/>
    </w:rPr>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0912C6"/>
    <w:rPr>
      <w:sz w:val="24"/>
      <w:szCs w:val="24"/>
    </w:rPr>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0912C6"/>
    <w:rPr>
      <w:sz w:val="24"/>
      <w:szCs w:val="24"/>
    </w:rPr>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0912C6"/>
    <w:rPr>
      <w:sz w:val="24"/>
      <w:szCs w:val="24"/>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0912C6"/>
    <w:rPr>
      <w:sz w:val="24"/>
      <w:szCs w:val="24"/>
    </w:rPr>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FFFFFF"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0912C6"/>
    <w:rPr>
      <w:sz w:val="24"/>
      <w:szCs w:val="24"/>
    </w:rPr>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FFFFFF"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0912C6"/>
    <w:rPr>
      <w:sz w:val="24"/>
      <w:szCs w:val="24"/>
    </w:rPr>
    <w:tblPr>
      <w:tblStyleRowBandSize w:val="1"/>
      <w:tblStyleColBandSize w:val="1"/>
      <w:tblBorders>
        <w:top w:val="single" w:sz="4" w:space="0" w:color="595959" w:themeColor="accent3"/>
        <w:left w:val="single" w:sz="4" w:space="0" w:color="595959" w:themeColor="accent3"/>
        <w:bottom w:val="single" w:sz="4" w:space="0" w:color="595959" w:themeColor="accent3"/>
        <w:right w:val="single" w:sz="4" w:space="0" w:color="595959" w:themeColor="accent3"/>
      </w:tblBorders>
    </w:tblPr>
    <w:tblStylePr w:type="firstRow">
      <w:rPr>
        <w:b/>
        <w:bCs/>
        <w:color w:val="FFFFFF" w:themeColor="background1"/>
      </w:rPr>
      <w:tblPr/>
      <w:tcPr>
        <w:shd w:val="clear" w:color="auto" w:fill="595959" w:themeFill="accent3"/>
      </w:tcPr>
    </w:tblStylePr>
    <w:tblStylePr w:type="lastRow">
      <w:rPr>
        <w:b/>
        <w:bCs/>
      </w:rPr>
      <w:tblPr/>
      <w:tcPr>
        <w:tcBorders>
          <w:top w:val="double" w:sz="4" w:space="0" w:color="5959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5959" w:themeColor="accent3"/>
          <w:right w:val="single" w:sz="4" w:space="0" w:color="595959" w:themeColor="accent3"/>
        </w:tcBorders>
      </w:tcPr>
    </w:tblStylePr>
    <w:tblStylePr w:type="band1Horz">
      <w:tblPr/>
      <w:tcPr>
        <w:tcBorders>
          <w:top w:val="single" w:sz="4" w:space="0" w:color="595959" w:themeColor="accent3"/>
          <w:bottom w:val="single" w:sz="4" w:space="0" w:color="5959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5959" w:themeColor="accent3"/>
          <w:left w:val="nil"/>
        </w:tcBorders>
      </w:tcPr>
    </w:tblStylePr>
    <w:tblStylePr w:type="swCell">
      <w:tblPr/>
      <w:tcPr>
        <w:tcBorders>
          <w:top w:val="double" w:sz="4" w:space="0" w:color="595959" w:themeColor="accent3"/>
          <w:right w:val="nil"/>
        </w:tcBorders>
      </w:tcPr>
    </w:tblStylePr>
  </w:style>
  <w:style w:type="table" w:styleId="ListTable3-Accent4">
    <w:name w:val="List Table 3 Accent 4"/>
    <w:basedOn w:val="TableNormal"/>
    <w:uiPriority w:val="48"/>
    <w:semiHidden/>
    <w:rsid w:val="000912C6"/>
    <w:rPr>
      <w:sz w:val="24"/>
      <w:szCs w:val="24"/>
    </w:rPr>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FFFFFF"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0912C6"/>
    <w:rPr>
      <w:sz w:val="24"/>
      <w:szCs w:val="24"/>
    </w:rPr>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0912C6"/>
    <w:rPr>
      <w:sz w:val="24"/>
      <w:szCs w:val="24"/>
    </w:rPr>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0912C6"/>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0912C6"/>
    <w:rPr>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FFFFFF"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0912C6"/>
    <w:rPr>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FFFFFF"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0912C6"/>
    <w:rPr>
      <w:sz w:val="24"/>
      <w:szCs w:val="24"/>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tblBorders>
    </w:tblPr>
    <w:tblStylePr w:type="firstRow">
      <w:rPr>
        <w:b/>
        <w:bCs/>
        <w:color w:val="FFFFFF" w:themeColor="background1"/>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tcBorders>
        <w:shd w:val="clear" w:color="auto" w:fill="595959" w:themeFill="accent3"/>
      </w:tcPr>
    </w:tblStylePr>
    <w:tblStylePr w:type="lastRow">
      <w:rPr>
        <w:b/>
        <w:bCs/>
      </w:rPr>
      <w:tblPr/>
      <w:tcPr>
        <w:tcBorders>
          <w:top w:val="doub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4-Accent4">
    <w:name w:val="List Table 4 Accent 4"/>
    <w:basedOn w:val="TableNormal"/>
    <w:uiPriority w:val="49"/>
    <w:semiHidden/>
    <w:rsid w:val="000912C6"/>
    <w:rPr>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FFFFFF"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0912C6"/>
    <w:rPr>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0912C6"/>
    <w:rPr>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0912C6"/>
    <w:rPr>
      <w:color w:val="FFFFFF" w:themeColor="background1"/>
      <w:sz w:val="24"/>
      <w:szCs w:val="24"/>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0912C6"/>
    <w:rPr>
      <w:color w:val="FFFFFF" w:themeColor="background1"/>
      <w:sz w:val="24"/>
      <w:szCs w:val="24"/>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0912C6"/>
    <w:rPr>
      <w:color w:val="FFFFFF" w:themeColor="background1"/>
      <w:sz w:val="24"/>
      <w:szCs w:val="24"/>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0912C6"/>
    <w:rPr>
      <w:color w:val="FFFFFF" w:themeColor="background1"/>
      <w:sz w:val="24"/>
      <w:szCs w:val="24"/>
    </w:rPr>
    <w:tblPr>
      <w:tblStyleRowBandSize w:val="1"/>
      <w:tblStyleColBandSize w:val="1"/>
      <w:tblBorders>
        <w:top w:val="single" w:sz="24" w:space="0" w:color="595959" w:themeColor="accent3"/>
        <w:left w:val="single" w:sz="24" w:space="0" w:color="595959" w:themeColor="accent3"/>
        <w:bottom w:val="single" w:sz="24" w:space="0" w:color="595959" w:themeColor="accent3"/>
        <w:right w:val="single" w:sz="24" w:space="0" w:color="595959" w:themeColor="accent3"/>
      </w:tblBorders>
    </w:tblPr>
    <w:tcPr>
      <w:shd w:val="clear" w:color="auto" w:fill="5959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0912C6"/>
    <w:rPr>
      <w:color w:val="FFFFFF" w:themeColor="background1"/>
      <w:sz w:val="24"/>
      <w:szCs w:val="24"/>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0912C6"/>
    <w:rPr>
      <w:color w:val="FFFFFF" w:themeColor="background1"/>
      <w:sz w:val="24"/>
      <w:szCs w:val="24"/>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0912C6"/>
    <w:rPr>
      <w:color w:val="FFFFFF" w:themeColor="background1"/>
      <w:sz w:val="24"/>
      <w:szCs w:val="24"/>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0912C6"/>
    <w:rPr>
      <w:color w:val="000000" w:themeColor="text1"/>
      <w:sz w:val="24"/>
      <w:szCs w:val="24"/>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0912C6"/>
    <w:rPr>
      <w:color w:val="00548C" w:themeColor="accent1" w:themeShade="BF"/>
      <w:sz w:val="24"/>
      <w:szCs w:val="24"/>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0912C6"/>
    <w:rPr>
      <w:color w:val="8F0000" w:themeColor="accent2" w:themeShade="BF"/>
      <w:sz w:val="24"/>
      <w:szCs w:val="24"/>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0912C6"/>
    <w:rPr>
      <w:color w:val="424242" w:themeColor="accent3" w:themeShade="BF"/>
      <w:sz w:val="24"/>
      <w:szCs w:val="24"/>
    </w:rPr>
    <w:tblPr>
      <w:tblStyleRowBandSize w:val="1"/>
      <w:tblStyleColBandSize w:val="1"/>
      <w:tblBorders>
        <w:top w:val="single" w:sz="4" w:space="0" w:color="595959" w:themeColor="accent3"/>
        <w:bottom w:val="single" w:sz="4" w:space="0" w:color="595959" w:themeColor="accent3"/>
      </w:tblBorders>
    </w:tblPr>
    <w:tblStylePr w:type="firstRow">
      <w:rPr>
        <w:b/>
        <w:bCs/>
      </w:rPr>
      <w:tblPr/>
      <w:tcPr>
        <w:tcBorders>
          <w:bottom w:val="single" w:sz="4" w:space="0" w:color="595959" w:themeColor="accent3"/>
        </w:tcBorders>
      </w:tcPr>
    </w:tblStylePr>
    <w:tblStylePr w:type="lastRow">
      <w:rPr>
        <w:b/>
        <w:bCs/>
      </w:rPr>
      <w:tblPr/>
      <w:tcPr>
        <w:tcBorders>
          <w:top w:val="double" w:sz="4" w:space="0" w:color="595959" w:themeColor="accent3"/>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6Colorful-Accent4">
    <w:name w:val="List Table 6 Colorful Accent 4"/>
    <w:basedOn w:val="TableNormal"/>
    <w:uiPriority w:val="51"/>
    <w:semiHidden/>
    <w:rsid w:val="000912C6"/>
    <w:rPr>
      <w:color w:val="707070" w:themeColor="accent4" w:themeShade="BF"/>
      <w:sz w:val="24"/>
      <w:szCs w:val="24"/>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0912C6"/>
    <w:rPr>
      <w:color w:val="474747" w:themeColor="accent5" w:themeShade="BF"/>
      <w:sz w:val="24"/>
      <w:szCs w:val="24"/>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0912C6"/>
    <w:rPr>
      <w:color w:val="393939" w:themeColor="accent6" w:themeShade="BF"/>
      <w:sz w:val="24"/>
      <w:szCs w:val="24"/>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0912C6"/>
    <w:rPr>
      <w:color w:val="000000" w:themeColor="text1"/>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0912C6"/>
    <w:rPr>
      <w:color w:val="00548C" w:themeColor="accent1"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0912C6"/>
    <w:rPr>
      <w:color w:val="8F0000" w:themeColor="accent2"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0912C6"/>
    <w:rPr>
      <w:color w:val="424242" w:themeColor="accent3"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59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59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59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5959" w:themeColor="accent3"/>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0912C6"/>
    <w:rPr>
      <w:color w:val="707070" w:themeColor="accent4"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0912C6"/>
    <w:rPr>
      <w:color w:val="474747" w:themeColor="accent5"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0912C6"/>
    <w:rPr>
      <w:color w:val="393939" w:themeColor="accent6"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0912C6"/>
    <w:rPr>
      <w:color w:val="2B579A"/>
      <w:shd w:val="clear" w:color="auto" w:fill="E1DFDD"/>
    </w:rPr>
  </w:style>
  <w:style w:type="table" w:styleId="PlainTable1">
    <w:name w:val="Plain Table 1"/>
    <w:basedOn w:val="TableNormal"/>
    <w:uiPriority w:val="41"/>
    <w:semiHidden/>
    <w:rsid w:val="000912C6"/>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0912C6"/>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0912C6"/>
    <w:rPr>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0912C6"/>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0912C6"/>
    <w:rPr>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0912C6"/>
    <w:rPr>
      <w:u w:val="dotted"/>
    </w:rPr>
  </w:style>
  <w:style w:type="character" w:customStyle="1" w:styleId="SmartLink1">
    <w:name w:val="SmartLink1"/>
    <w:basedOn w:val="DefaultParagraphFont"/>
    <w:uiPriority w:val="99"/>
    <w:semiHidden/>
    <w:unhideWhenUsed/>
    <w:rsid w:val="000912C6"/>
    <w:rPr>
      <w:color w:val="0000FF"/>
      <w:u w:val="single"/>
      <w:shd w:val="clear" w:color="auto" w:fill="F3F2F1"/>
    </w:rPr>
  </w:style>
  <w:style w:type="table" w:styleId="TableGridLight">
    <w:name w:val="Grid Table Light"/>
    <w:basedOn w:val="TableNormal"/>
    <w:uiPriority w:val="40"/>
    <w:semiHidden/>
    <w:rsid w:val="000912C6"/>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JuParaChar">
    <w:name w:val="Ju_Para Char"/>
    <w:aliases w:val="_Para Char"/>
    <w:link w:val="JuPara"/>
    <w:uiPriority w:val="4"/>
    <w:rsid w:val="000912C6"/>
    <w:rPr>
      <w:sz w:val="24"/>
      <w:szCs w:val="24"/>
      <w:lang w:val="bg-BG"/>
    </w:rPr>
  </w:style>
  <w:style w:type="paragraph" w:styleId="Revision">
    <w:name w:val="Revision"/>
    <w:hidden/>
    <w:uiPriority w:val="99"/>
    <w:semiHidden/>
    <w:rsid w:val="000912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_New">
      <a:dk1>
        <a:sysClr val="windowText" lastClr="000000"/>
      </a:dk1>
      <a:lt1>
        <a:srgbClr val="FFFFFF"/>
      </a:lt1>
      <a:dk2>
        <a:srgbClr val="B0B0B0"/>
      </a:dk2>
      <a:lt2>
        <a:srgbClr val="F8F8F8"/>
      </a:lt2>
      <a:accent1>
        <a:srgbClr val="0072BC"/>
      </a:accent1>
      <a:accent2>
        <a:srgbClr val="C00000"/>
      </a:accent2>
      <a:accent3>
        <a:srgbClr val="595959"/>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DA191-C9EE-4D09-B45C-CE9600331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Pages>
  <Words>2690</Words>
  <Characters>15337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ECHR</vt:lpstr>
    </vt:vector>
  </TitlesOfParts>
  <Company/>
  <LinksUpToDate>false</LinksUpToDate>
  <CharactersWithSpaces>17992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DCF</dc:subject>
  <dc:creator/>
  <cp:lastModifiedBy>Miryana Ilcheva</cp:lastModifiedBy>
  <cp:revision>18</cp:revision>
  <dcterms:created xsi:type="dcterms:W3CDTF">2025-11-12T10:19:00Z</dcterms:created>
  <dcterms:modified xsi:type="dcterms:W3CDTF">2026-05-19T07:49:00Z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lpwstr>1302696</vt:lpwstr>
  </property>
  <property fmtid="{D5CDD505-2E9C-101B-9397-08002B2CF9AE}" pid="3" name="cstLanguage">
    <vt:i4>1036</vt:i4>
  </property>
  <property fmtid="{D5CDD505-2E9C-101B-9397-08002B2CF9AE}" pid="4" name="RegisteredNo">
    <vt:lpwstr>29440/17</vt:lpwstr>
  </property>
</Properties>
</file>