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4F3" w:rsidRPr="00B77048" w:rsidRDefault="005E74F3">
      <w:pPr>
        <w:jc w:val="center"/>
      </w:pPr>
      <w:bookmarkStart w:id="0" w:name="_GoBack"/>
      <w:bookmarkEnd w:id="0"/>
    </w:p>
    <w:p w:rsidR="005E74F3" w:rsidRPr="00B77048" w:rsidRDefault="005E74F3">
      <w:pPr>
        <w:jc w:val="center"/>
      </w:pPr>
    </w:p>
    <w:p w:rsidR="005E74F3" w:rsidRPr="00B77048" w:rsidRDefault="005E74F3">
      <w:pPr>
        <w:jc w:val="center"/>
      </w:pPr>
    </w:p>
    <w:p w:rsidR="005E74F3" w:rsidRPr="00B77048" w:rsidRDefault="0089000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color w:val="000000"/>
        </w:rPr>
      </w:pPr>
      <w:r w:rsidRPr="00B77048">
        <w:t>трето отделение</w:t>
      </w:r>
    </w:p>
    <w:p w:rsidR="005E74F3" w:rsidRPr="00B77048" w:rsidRDefault="0089000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440" w:after="280"/>
        <w:jc w:val="center"/>
        <w:rPr>
          <w:b/>
          <w:bCs/>
          <w:color w:val="000000"/>
        </w:rPr>
      </w:pPr>
      <w:r w:rsidRPr="00B77048">
        <w:rPr>
          <w:b/>
          <w:bCs/>
          <w:color w:val="000000"/>
        </w:rPr>
        <w:t>ДЕЛО ЧОНИН И ДРУГИ СРЕЩУ БЪЛГАРИЯ</w:t>
      </w:r>
    </w:p>
    <w:p w:rsidR="005E74F3" w:rsidRPr="00B77048" w:rsidRDefault="00890009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right" w:pos="7938"/>
        </w:tabs>
        <w:jc w:val="center"/>
        <w:rPr>
          <w:i/>
          <w:iCs/>
          <w:color w:val="000000"/>
        </w:rPr>
      </w:pPr>
      <w:r w:rsidRPr="00B77048">
        <w:rPr>
          <w:i/>
          <w:iCs/>
          <w:color w:val="000000"/>
        </w:rPr>
        <w:t xml:space="preserve">( </w:t>
      </w:r>
      <w:r w:rsidRPr="00B77048">
        <w:rPr>
          <w:i/>
          <w:iCs/>
        </w:rPr>
        <w:t>жалба</w:t>
      </w:r>
      <w:r w:rsidRPr="00B77048">
        <w:rPr>
          <w:i/>
          <w:iCs/>
          <w:color w:val="000000"/>
        </w:rPr>
        <w:t xml:space="preserve"> № 30116/23)</w:t>
      </w:r>
    </w:p>
    <w:p w:rsidR="005E74F3" w:rsidRPr="00B77048" w:rsidRDefault="005E74F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80"/>
        <w:jc w:val="center"/>
        <w:rPr>
          <w:color w:val="000000"/>
        </w:rPr>
      </w:pPr>
    </w:p>
    <w:p w:rsidR="005E74F3" w:rsidRPr="00B77048" w:rsidRDefault="005E74F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80"/>
        <w:jc w:val="center"/>
        <w:rPr>
          <w:color w:val="000000"/>
        </w:rPr>
      </w:pPr>
    </w:p>
    <w:p w:rsidR="005E74F3" w:rsidRPr="00B77048" w:rsidRDefault="005E74F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80"/>
        <w:jc w:val="center"/>
        <w:rPr>
          <w:color w:val="000000"/>
        </w:rPr>
      </w:pPr>
    </w:p>
    <w:p w:rsidR="005E74F3" w:rsidRPr="00B77048" w:rsidRDefault="005E74F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80"/>
        <w:jc w:val="center"/>
        <w:rPr>
          <w:color w:val="000000"/>
        </w:rPr>
      </w:pPr>
    </w:p>
    <w:p w:rsidR="005E74F3" w:rsidRPr="00B77048" w:rsidRDefault="005E74F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80"/>
        <w:jc w:val="center"/>
        <w:rPr>
          <w:color w:val="000000"/>
        </w:rPr>
      </w:pPr>
    </w:p>
    <w:p w:rsidR="005E74F3" w:rsidRPr="00B77048" w:rsidRDefault="005E74F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80"/>
        <w:jc w:val="center"/>
        <w:rPr>
          <w:color w:val="000000"/>
        </w:rPr>
      </w:pPr>
    </w:p>
    <w:p w:rsidR="005E74F3" w:rsidRPr="00B77048" w:rsidRDefault="0089000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80"/>
        <w:jc w:val="center"/>
        <w:rPr>
          <w:color w:val="000000"/>
        </w:rPr>
      </w:pPr>
      <w:r w:rsidRPr="00B77048">
        <w:t>решение</w:t>
      </w:r>
      <w:r w:rsidRPr="00B77048">
        <w:rPr>
          <w:color w:val="000000"/>
        </w:rPr>
        <w:br/>
      </w:r>
    </w:p>
    <w:p w:rsidR="005E74F3" w:rsidRPr="00B77048" w:rsidRDefault="0089000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80"/>
        <w:jc w:val="center"/>
        <w:rPr>
          <w:color w:val="000000"/>
        </w:rPr>
      </w:pPr>
      <w:r w:rsidRPr="00B77048">
        <w:rPr>
          <w:color w:val="000000"/>
        </w:rPr>
        <w:t>СТРАСБУРГ</w:t>
      </w:r>
    </w:p>
    <w:p w:rsidR="005E74F3" w:rsidRPr="00B77048" w:rsidRDefault="0089000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80"/>
        <w:jc w:val="center"/>
        <w:rPr>
          <w:color w:val="000000"/>
        </w:rPr>
      </w:pPr>
      <w:r w:rsidRPr="00B77048">
        <w:rPr>
          <w:color w:val="000000"/>
        </w:rPr>
        <w:t>30 септември 2025 г.</w:t>
      </w:r>
    </w:p>
    <w:p w:rsidR="005E74F3" w:rsidRPr="00B77048" w:rsidRDefault="005E74F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</w:p>
    <w:p w:rsidR="005E74F3" w:rsidRPr="00B77048" w:rsidRDefault="005E74F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</w:p>
    <w:p w:rsidR="005E74F3" w:rsidRPr="00B77048" w:rsidRDefault="005E74F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</w:p>
    <w:p w:rsidR="005E74F3" w:rsidRPr="00B77048" w:rsidRDefault="005E74F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</w:p>
    <w:p w:rsidR="005E74F3" w:rsidRPr="00B77048" w:rsidRDefault="00890009">
      <w:pPr>
        <w:rPr>
          <w:i/>
          <w:iCs/>
        </w:rPr>
      </w:pPr>
      <w:r w:rsidRPr="00B77048">
        <w:rPr>
          <w:i/>
          <w:iCs/>
        </w:rPr>
        <w:t>Това решение е окончателно, но може да бъде предмет на редакционни промени/ да бъде редактирано</w:t>
      </w:r>
    </w:p>
    <w:p w:rsidR="005E74F3" w:rsidRPr="00B77048" w:rsidRDefault="005E74F3">
      <w:pPr>
        <w:sectPr w:rsidR="005E74F3" w:rsidRPr="00B77048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2274" w:right="2274" w:bottom="2274" w:left="2274" w:header="1701" w:footer="720" w:gutter="0"/>
          <w:pgNumType w:start="1"/>
          <w:cols w:space="708"/>
          <w:titlePg/>
        </w:sectPr>
      </w:pP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b/>
          <w:bCs/>
          <w:color w:val="000000"/>
        </w:rPr>
      </w:pPr>
      <w:r w:rsidRPr="00B77048">
        <w:rPr>
          <w:b/>
          <w:bCs/>
          <w:color w:val="000000"/>
        </w:rPr>
        <w:lastRenderedPageBreak/>
        <w:t xml:space="preserve">По делото </w:t>
      </w:r>
      <w:proofErr w:type="spellStart"/>
      <w:r w:rsidRPr="00B77048">
        <w:rPr>
          <w:b/>
          <w:bCs/>
          <w:color w:val="000000"/>
        </w:rPr>
        <w:t>Чонин</w:t>
      </w:r>
      <w:proofErr w:type="spellEnd"/>
      <w:r w:rsidRPr="00B77048">
        <w:rPr>
          <w:b/>
          <w:bCs/>
          <w:color w:val="000000"/>
        </w:rPr>
        <w:t xml:space="preserve"> и други срещу България,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>Европейският съд по правата на човека (Трето отделение), заседаващ като комитет в състав: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rPr>
          <w:color w:val="000000"/>
        </w:rPr>
      </w:pPr>
      <w:r w:rsidRPr="00B77048">
        <w:rPr>
          <w:color w:val="000000"/>
        </w:rPr>
        <w:tab/>
      </w:r>
      <w:r w:rsidR="008D1847" w:rsidRPr="00B77048">
        <w:rPr>
          <w:color w:val="000000"/>
        </w:rPr>
        <w:t xml:space="preserve">Питър </w:t>
      </w:r>
      <w:proofErr w:type="spellStart"/>
      <w:r w:rsidR="008D1847" w:rsidRPr="00B77048">
        <w:rPr>
          <w:color w:val="000000"/>
        </w:rPr>
        <w:t>Русма</w:t>
      </w:r>
      <w:proofErr w:type="spellEnd"/>
      <w:r w:rsidRPr="00B77048">
        <w:rPr>
          <w:i/>
          <w:iCs/>
          <w:color w:val="000000"/>
        </w:rPr>
        <w:t xml:space="preserve">, </w:t>
      </w:r>
      <w:r w:rsidRPr="00B77048">
        <w:rPr>
          <w:i/>
          <w:iCs/>
        </w:rPr>
        <w:t>председател</w:t>
      </w:r>
      <w:r w:rsidRPr="00B77048">
        <w:rPr>
          <w:i/>
          <w:iCs/>
          <w:color w:val="000000"/>
        </w:rPr>
        <w:t xml:space="preserve"> </w:t>
      </w:r>
      <w:r w:rsidRPr="00B77048">
        <w:rPr>
          <w:color w:val="000000"/>
        </w:rPr>
        <w:t xml:space="preserve">, </w:t>
      </w:r>
      <w:r w:rsidRPr="00B77048">
        <w:rPr>
          <w:color w:val="000000"/>
        </w:rPr>
        <w:br/>
      </w:r>
      <w:r w:rsidRPr="00B77048">
        <w:rPr>
          <w:color w:val="000000"/>
        </w:rPr>
        <w:tab/>
        <w:t xml:space="preserve">Диана Ковачева, </w:t>
      </w:r>
      <w:r w:rsidRPr="00B77048">
        <w:rPr>
          <w:color w:val="000000"/>
        </w:rPr>
        <w:br/>
      </w:r>
      <w:r w:rsidRPr="00B77048">
        <w:rPr>
          <w:color w:val="000000"/>
        </w:rPr>
        <w:tab/>
      </w:r>
      <w:proofErr w:type="spellStart"/>
      <w:r w:rsidRPr="00B77048">
        <w:rPr>
          <w:color w:val="000000"/>
        </w:rPr>
        <w:t>Canòlic</w:t>
      </w:r>
      <w:proofErr w:type="spellEnd"/>
      <w:r w:rsidRPr="00B77048">
        <w:rPr>
          <w:color w:val="000000"/>
        </w:rPr>
        <w:t xml:space="preserve"> </w:t>
      </w:r>
      <w:proofErr w:type="spellStart"/>
      <w:r w:rsidRPr="00B77048">
        <w:rPr>
          <w:color w:val="000000"/>
        </w:rPr>
        <w:t>Mingorance</w:t>
      </w:r>
      <w:proofErr w:type="spellEnd"/>
      <w:r w:rsidRPr="00B77048">
        <w:rPr>
          <w:color w:val="000000"/>
        </w:rPr>
        <w:t xml:space="preserve"> </w:t>
      </w:r>
      <w:proofErr w:type="spellStart"/>
      <w:r w:rsidRPr="00B77048">
        <w:rPr>
          <w:color w:val="000000"/>
        </w:rPr>
        <w:t>Cairat</w:t>
      </w:r>
      <w:proofErr w:type="spellEnd"/>
      <w:r w:rsidRPr="00B77048">
        <w:rPr>
          <w:color w:val="000000"/>
        </w:rPr>
        <w:t xml:space="preserve">, </w:t>
      </w:r>
      <w:r w:rsidRPr="00B77048">
        <w:rPr>
          <w:color w:val="000000"/>
        </w:rPr>
        <w:br/>
      </w:r>
      <w:r w:rsidRPr="00B77048">
        <w:rPr>
          <w:i/>
          <w:iCs/>
          <w:color w:val="000000"/>
        </w:rPr>
        <w:t xml:space="preserve">съдии </w:t>
      </w:r>
      <w:r w:rsidRPr="00B77048">
        <w:rPr>
          <w:color w:val="000000"/>
        </w:rPr>
        <w:t xml:space="preserve">и Олга </w:t>
      </w:r>
      <w:proofErr w:type="spellStart"/>
      <w:r w:rsidRPr="00B77048">
        <w:rPr>
          <w:color w:val="000000"/>
        </w:rPr>
        <w:t>Чернишова</w:t>
      </w:r>
      <w:proofErr w:type="spellEnd"/>
      <w:r w:rsidRPr="00B77048">
        <w:rPr>
          <w:color w:val="000000"/>
        </w:rPr>
        <w:t xml:space="preserve"> , </w:t>
      </w:r>
      <w:r w:rsidRPr="00B77048">
        <w:rPr>
          <w:i/>
          <w:iCs/>
          <w:color w:val="000000"/>
        </w:rPr>
        <w:t xml:space="preserve">заместник секретар на </w:t>
      </w:r>
      <w:r w:rsidRPr="00B77048">
        <w:rPr>
          <w:i/>
          <w:iCs/>
        </w:rPr>
        <w:t>отделението</w:t>
      </w:r>
      <w:r w:rsidRPr="00B77048">
        <w:rPr>
          <w:i/>
          <w:iCs/>
          <w:color w:val="000000"/>
        </w:rPr>
        <w:t xml:space="preserve"> ,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t>като взе предвид</w:t>
      </w:r>
      <w:r w:rsidRPr="00B77048">
        <w:rPr>
          <w:color w:val="000000"/>
        </w:rPr>
        <w:t>: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>жалбата (№ 30116/23) срещу Република България, подадена до Съда по член 34 от Конвенцията за защита на правата на човека и основните свободи („Конвенцията“) на 20 юли 2023 г. от десет български граждани (</w:t>
      </w:r>
      <w:r w:rsidRPr="00B77048">
        <w:t>двама от които имат и друго гражданство, съответно белгийско и немско</w:t>
      </w:r>
      <w:r w:rsidRPr="00B77048">
        <w:rPr>
          <w:color w:val="000000"/>
        </w:rPr>
        <w:t xml:space="preserve">), </w:t>
      </w:r>
      <w:r w:rsidRPr="00B77048">
        <w:t>данните за които са посочени в приложената таблица</w:t>
      </w:r>
      <w:r w:rsidRPr="00B77048">
        <w:rPr>
          <w:color w:val="000000"/>
        </w:rPr>
        <w:t xml:space="preserve"> („жалбоподателите“), и които са представлявани от г-н М. </w:t>
      </w:r>
      <w:proofErr w:type="spellStart"/>
      <w:r w:rsidRPr="00B77048">
        <w:rPr>
          <w:color w:val="000000"/>
        </w:rPr>
        <w:t>Екимджиев</w:t>
      </w:r>
      <w:proofErr w:type="spellEnd"/>
      <w:r w:rsidRPr="00B77048">
        <w:rPr>
          <w:color w:val="000000"/>
        </w:rPr>
        <w:t>, г-жа К. Бончева и г-жа</w:t>
      </w:r>
      <w:r w:rsidRPr="00B77048">
        <w:t xml:space="preserve"> </w:t>
      </w:r>
      <w:r w:rsidRPr="00B77048">
        <w:rPr>
          <w:color w:val="000000"/>
        </w:rPr>
        <w:t>М. Докова-Костадинова, адвокати, практикуващи в гр. Пловдив;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 xml:space="preserve">решението да се уведоми българското правителство („Правителството“), представлявано от </w:t>
      </w:r>
      <w:r w:rsidRPr="00B77048">
        <w:t>своя</w:t>
      </w:r>
      <w:r w:rsidRPr="00B77048">
        <w:rPr>
          <w:color w:val="000000"/>
        </w:rPr>
        <w:t xml:space="preserve"> агент, г-жа М. Цочева от Министерството на правосъдието, за оплакванията относно </w:t>
      </w:r>
      <w:r w:rsidRPr="00B77048">
        <w:t>прекомерната продължителност на реституционното производство</w:t>
      </w:r>
      <w:r w:rsidRPr="00B77048">
        <w:rPr>
          <w:color w:val="000000"/>
        </w:rPr>
        <w:t xml:space="preserve"> и да се обяви останалата част от жалбата за недопустима;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 xml:space="preserve">фактът, че правителствата на Белгия и Германия не са се възползвали от правото си да </w:t>
      </w:r>
      <w:r w:rsidRPr="00B77048">
        <w:t>встъпят в</w:t>
      </w:r>
      <w:r w:rsidRPr="00B77048">
        <w:rPr>
          <w:color w:val="000000"/>
        </w:rPr>
        <w:t xml:space="preserve"> производството (член 36 § 1 от Конвенцията);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>становищата на страните;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t>След съвещание в закрито заседание на 9 септември 2025 г.</w:t>
      </w:r>
      <w:r w:rsidRPr="00B77048">
        <w:rPr>
          <w:color w:val="000000"/>
        </w:rPr>
        <w:t>,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t>Постановява следното решение, прието на същата дата</w:t>
      </w:r>
      <w:r w:rsidRPr="00B77048">
        <w:rPr>
          <w:color w:val="000000"/>
        </w:rPr>
        <w:t>:</w:t>
      </w:r>
    </w:p>
    <w:p w:rsidR="005E74F3" w:rsidRPr="00B77048" w:rsidRDefault="0089000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240"/>
        <w:jc w:val="both"/>
        <w:rPr>
          <w:smallCaps/>
          <w:color w:val="000000"/>
        </w:rPr>
      </w:pPr>
      <w:r w:rsidRPr="00B77048">
        <w:rPr>
          <w:smallCaps/>
          <w:color w:val="000000"/>
        </w:rPr>
        <w:t>ПРЕДМЕТ НА ДЕЛОТО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 xml:space="preserve">1. Делото се отнася до продължителността на производствата по реституция съгласно </w:t>
      </w:r>
      <w:r w:rsidRPr="00B77048">
        <w:t>Закон за възстановяване на собствеността върху горите и земите от горския фонд</w:t>
      </w:r>
      <w:r w:rsidRPr="00B77048">
        <w:rPr>
          <w:color w:val="000000"/>
        </w:rPr>
        <w:t>(наричан по-долу „</w:t>
      </w:r>
      <w:r w:rsidRPr="00B77048">
        <w:t>Закон за реституция на горите</w:t>
      </w:r>
      <w:r w:rsidRPr="00B77048">
        <w:rPr>
          <w:color w:val="000000"/>
        </w:rPr>
        <w:t>“).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bookmarkStart w:id="1" w:name="_4o58eo5znub9" w:colFirst="0" w:colLast="0"/>
      <w:bookmarkEnd w:id="1"/>
      <w:r w:rsidRPr="00B77048">
        <w:rPr>
          <w:color w:val="000000"/>
        </w:rPr>
        <w:t xml:space="preserve">2. Жалбоподателите са сред наследниците на г-жа Ф., като </w:t>
      </w:r>
      <w:r w:rsidRPr="00B77048">
        <w:t>общо</w:t>
      </w:r>
      <w:r w:rsidRPr="00B77048">
        <w:rPr>
          <w:color w:val="000000"/>
        </w:rPr>
        <w:t xml:space="preserve"> наследяват около четири пети </w:t>
      </w:r>
      <w:r w:rsidRPr="00B77048">
        <w:t>от наследството ѝ</w:t>
      </w:r>
      <w:r w:rsidRPr="00B77048">
        <w:rPr>
          <w:color w:val="000000"/>
        </w:rPr>
        <w:t xml:space="preserve">. Г-жа Ф. е притежавала залесен остров </w:t>
      </w:r>
      <w:r w:rsidRPr="00B77048">
        <w:t>в/на река Дунав</w:t>
      </w:r>
      <w:r w:rsidRPr="00B77048">
        <w:rPr>
          <w:color w:val="000000"/>
        </w:rPr>
        <w:t xml:space="preserve"> и гори </w:t>
      </w:r>
      <w:r w:rsidRPr="00B77048">
        <w:t>на сушата</w:t>
      </w:r>
      <w:r w:rsidRPr="00B77048">
        <w:rPr>
          <w:color w:val="000000"/>
        </w:rPr>
        <w:t xml:space="preserve">, </w:t>
      </w:r>
      <w:r w:rsidRPr="00B77048">
        <w:t>като всички те са били национализирани през 1948 г.</w:t>
      </w:r>
      <w:r w:rsidRPr="00B77048">
        <w:rPr>
          <w:color w:val="000000"/>
        </w:rPr>
        <w:t xml:space="preserve">. След приемането на Закона за реституция на горите през 1997 г., жалбоподателите са започнали </w:t>
      </w:r>
      <w:r w:rsidRPr="00B77048">
        <w:t>реституционно производство</w:t>
      </w:r>
      <w:r w:rsidRPr="00B77048">
        <w:rPr>
          <w:color w:val="000000"/>
        </w:rPr>
        <w:t xml:space="preserve"> на тези имоти. Първоначалните етапи на производството са описани в решението по делото </w:t>
      </w:r>
      <w:r w:rsidRPr="00B77048">
        <w:rPr>
          <w:i/>
          <w:iCs/>
          <w:color w:val="000000"/>
        </w:rPr>
        <w:t xml:space="preserve">Попов и </w:t>
      </w:r>
      <w:proofErr w:type="spellStart"/>
      <w:r w:rsidRPr="00B77048">
        <w:rPr>
          <w:i/>
          <w:iCs/>
          <w:color w:val="000000"/>
        </w:rPr>
        <w:t>Чонин</w:t>
      </w:r>
      <w:proofErr w:type="spellEnd"/>
      <w:r w:rsidRPr="00B77048">
        <w:rPr>
          <w:i/>
          <w:iCs/>
          <w:color w:val="000000"/>
        </w:rPr>
        <w:t xml:space="preserve"> срещу България </w:t>
      </w:r>
      <w:r w:rsidRPr="00B77048">
        <w:rPr>
          <w:color w:val="000000"/>
        </w:rPr>
        <w:t xml:space="preserve">(№ 36094/08, §§ 9-14 и 22-26, 17 февруари 2015 г.), </w:t>
      </w:r>
      <w:r w:rsidRPr="00B77048">
        <w:t>образувано по жалба на един от настоящите жалбоподатели.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bookmarkStart w:id="2" w:name="ckbozmogu2mh" w:colFirst="0" w:colLast="0"/>
      <w:bookmarkEnd w:id="2"/>
      <w:r w:rsidRPr="00B77048">
        <w:rPr>
          <w:color w:val="000000"/>
        </w:rPr>
        <w:lastRenderedPageBreak/>
        <w:t xml:space="preserve">3. </w:t>
      </w:r>
      <w:r w:rsidRPr="00B77048">
        <w:t>Следва да се отбележи</w:t>
      </w:r>
      <w:r w:rsidRPr="00B77048">
        <w:rPr>
          <w:color w:val="000000"/>
        </w:rPr>
        <w:t xml:space="preserve">, че с решение от 12 декември 2000 г. компетентната поземлена комисия (по-късно преименувана на </w:t>
      </w:r>
      <w:r w:rsidRPr="00B77048">
        <w:t>служба „Земеделие“</w:t>
      </w:r>
      <w:r w:rsidRPr="00B77048">
        <w:rPr>
          <w:color w:val="000000"/>
        </w:rPr>
        <w:t xml:space="preserve">) </w:t>
      </w:r>
      <w:r w:rsidRPr="00B77048">
        <w:t>е признала</w:t>
      </w:r>
      <w:r w:rsidRPr="00B77048">
        <w:rPr>
          <w:color w:val="000000"/>
        </w:rPr>
        <w:t xml:space="preserve"> на наследниците на г-жа Ф. правото на обезщетение вместо реституция за </w:t>
      </w:r>
      <w:r w:rsidRPr="00B77048">
        <w:t>93,38 хектара земи от горския фонд</w:t>
      </w:r>
      <w:r w:rsidRPr="00B77048">
        <w:rPr>
          <w:color w:val="000000"/>
        </w:rPr>
        <w:t xml:space="preserve">. Реституцията в натура не е била възможна, тъй като земята, някога собственост на г-жа Ф., се е намирала в гранична зона и следователно е била </w:t>
      </w:r>
      <w:r w:rsidRPr="00B77048">
        <w:t>определена</w:t>
      </w:r>
      <w:r w:rsidRPr="00B77048">
        <w:rPr>
          <w:color w:val="000000"/>
        </w:rPr>
        <w:t xml:space="preserve"> като изключителна държавна собственост. Като се има предвид, че Законът за реституция на горите позволява обезщетение само чрез </w:t>
      </w:r>
      <w:r w:rsidRPr="00B77048">
        <w:t>равностойна държавна собственост</w:t>
      </w:r>
      <w:r w:rsidRPr="00B77048">
        <w:rPr>
          <w:color w:val="000000"/>
        </w:rPr>
        <w:t xml:space="preserve"> (вж. </w:t>
      </w:r>
      <w:proofErr w:type="spellStart"/>
      <w:r w:rsidRPr="00B77048">
        <w:rPr>
          <w:i/>
          <w:iCs/>
          <w:color w:val="000000"/>
        </w:rPr>
        <w:t>Popov</w:t>
      </w:r>
      <w:proofErr w:type="spellEnd"/>
      <w:r w:rsidRPr="00B77048">
        <w:rPr>
          <w:i/>
          <w:iCs/>
          <w:color w:val="000000"/>
        </w:rPr>
        <w:t xml:space="preserve"> </w:t>
      </w:r>
      <w:proofErr w:type="spellStart"/>
      <w:r w:rsidRPr="00B77048">
        <w:rPr>
          <w:i/>
          <w:iCs/>
          <w:color w:val="000000"/>
        </w:rPr>
        <w:t>and</w:t>
      </w:r>
      <w:proofErr w:type="spellEnd"/>
      <w:r w:rsidRPr="00B77048">
        <w:rPr>
          <w:i/>
          <w:iCs/>
          <w:color w:val="000000"/>
        </w:rPr>
        <w:t xml:space="preserve"> </w:t>
      </w:r>
      <w:proofErr w:type="spellStart"/>
      <w:r w:rsidRPr="00B77048">
        <w:rPr>
          <w:i/>
          <w:iCs/>
          <w:color w:val="000000"/>
        </w:rPr>
        <w:t>Chonin</w:t>
      </w:r>
      <w:proofErr w:type="spellEnd"/>
      <w:r w:rsidRPr="00B77048">
        <w:rPr>
          <w:i/>
          <w:iCs/>
          <w:color w:val="000000"/>
        </w:rPr>
        <w:t xml:space="preserve"> </w:t>
      </w:r>
      <w:r w:rsidRPr="00B77048">
        <w:rPr>
          <w:color w:val="000000"/>
        </w:rPr>
        <w:t xml:space="preserve">, цитирано по-горе, § 27), </w:t>
      </w:r>
      <w:r w:rsidRPr="00B77048">
        <w:t>през следващите години компетентните органи са търсили</w:t>
      </w:r>
      <w:r w:rsidRPr="00B77048">
        <w:rPr>
          <w:color w:val="000000"/>
        </w:rPr>
        <w:t xml:space="preserve"> подходящи заместващи </w:t>
      </w:r>
      <w:r w:rsidRPr="00B77048">
        <w:t>имоти</w:t>
      </w:r>
      <w:r w:rsidRPr="00B77048">
        <w:rPr>
          <w:color w:val="000000"/>
        </w:rPr>
        <w:t xml:space="preserve">. Въпреки че със съдебно решение от 2007 г. </w:t>
      </w:r>
      <w:r w:rsidRPr="00B77048">
        <w:t>е бил определен</w:t>
      </w:r>
      <w:r w:rsidRPr="00B77048">
        <w:rPr>
          <w:color w:val="000000"/>
        </w:rPr>
        <w:t xml:space="preserve"> един такъв </w:t>
      </w:r>
      <w:r w:rsidR="00DD21CA" w:rsidRPr="00B77048">
        <w:t>имот</w:t>
      </w:r>
      <w:r w:rsidRPr="00B77048">
        <w:rPr>
          <w:color w:val="000000"/>
        </w:rPr>
        <w:t xml:space="preserve"> </w:t>
      </w:r>
      <w:r w:rsidRPr="00B77048">
        <w:t xml:space="preserve">и е било </w:t>
      </w:r>
      <w:proofErr w:type="spellStart"/>
      <w:r w:rsidRPr="00B77048">
        <w:t>разпоредено</w:t>
      </w:r>
      <w:proofErr w:type="spellEnd"/>
      <w:r w:rsidRPr="00B77048">
        <w:t xml:space="preserve"> прехвърлянето</w:t>
      </w:r>
      <w:r w:rsidRPr="00B77048">
        <w:rPr>
          <w:color w:val="000000"/>
        </w:rPr>
        <w:t xml:space="preserve"> му на жалбоподателите, решението в крайна сметка е счетено за неизпълнимо, тъй като въпросната земя е</w:t>
      </w:r>
      <w:r w:rsidRPr="00B77048">
        <w:t xml:space="preserve"> била </w:t>
      </w:r>
      <w:r w:rsidRPr="00B77048">
        <w:rPr>
          <w:color w:val="000000"/>
        </w:rPr>
        <w:t>част от национален парк (пак там, §§ 22-24).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 xml:space="preserve">4. Страните са информирали Съда за следните </w:t>
      </w:r>
      <w:r w:rsidRPr="00B77048">
        <w:t>последващи обстоятелства</w:t>
      </w:r>
      <w:r w:rsidRPr="00B77048">
        <w:rPr>
          <w:color w:val="000000"/>
        </w:rPr>
        <w:t xml:space="preserve"> след решението по делото </w:t>
      </w:r>
      <w:r w:rsidRPr="00B77048">
        <w:rPr>
          <w:i/>
          <w:iCs/>
          <w:color w:val="000000"/>
        </w:rPr>
        <w:t xml:space="preserve">Попов и </w:t>
      </w:r>
      <w:proofErr w:type="spellStart"/>
      <w:r w:rsidRPr="00B77048">
        <w:rPr>
          <w:i/>
          <w:iCs/>
          <w:color w:val="000000"/>
        </w:rPr>
        <w:t>Чонин</w:t>
      </w:r>
      <w:proofErr w:type="spellEnd"/>
      <w:r w:rsidRPr="00B77048">
        <w:rPr>
          <w:color w:val="000000"/>
        </w:rPr>
        <w:t>: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bookmarkStart w:id="3" w:name="v30vbj99gchw" w:colFirst="0" w:colLast="0"/>
      <w:bookmarkEnd w:id="3"/>
      <w:r w:rsidRPr="00B77048">
        <w:rPr>
          <w:color w:val="000000"/>
        </w:rPr>
        <w:t xml:space="preserve">5. В поредица от решения, издадени през 2013 г. и 2018 г., </w:t>
      </w:r>
      <w:r w:rsidRPr="00B77048">
        <w:t>службите “Земеделие”</w:t>
      </w:r>
      <w:r w:rsidRPr="00B77048">
        <w:rPr>
          <w:color w:val="000000"/>
        </w:rPr>
        <w:t xml:space="preserve"> в Монтана и Берковица </w:t>
      </w:r>
      <w:r w:rsidRPr="00B77048">
        <w:t>са предоставили на жалбоподателите</w:t>
      </w:r>
      <w:r w:rsidRPr="00B77048">
        <w:rPr>
          <w:color w:val="000000"/>
        </w:rPr>
        <w:t xml:space="preserve"> </w:t>
      </w:r>
      <w:r w:rsidRPr="00B77048">
        <w:t>земи от горския фонд</w:t>
      </w:r>
      <w:r w:rsidRPr="00B77048">
        <w:rPr>
          <w:color w:val="000000"/>
        </w:rPr>
        <w:t xml:space="preserve"> с обща площ от около 59 хектара. Тези решения са връчени на г-н </w:t>
      </w:r>
      <w:proofErr w:type="spellStart"/>
      <w:r w:rsidRPr="00B77048">
        <w:rPr>
          <w:color w:val="000000"/>
        </w:rPr>
        <w:t>Чонин</w:t>
      </w:r>
      <w:proofErr w:type="spellEnd"/>
      <w:r w:rsidRPr="00B77048">
        <w:rPr>
          <w:color w:val="000000"/>
        </w:rPr>
        <w:t xml:space="preserve">, който е действал като представител на всички жалбоподатели, през 2018 г. Той оспорва решенията, като твърди, че </w:t>
      </w:r>
      <w:r w:rsidRPr="00B77048">
        <w:t>горите са били с по-ниско качество от първоначално притежаваните от г-жа Ф. гори</w:t>
      </w:r>
      <w:r w:rsidRPr="00B77048">
        <w:rPr>
          <w:color w:val="000000"/>
        </w:rPr>
        <w:t>. Въпреки това решенията са потвърдени с окончателни съдебни решения, постановени през 2023 г. и 2024 г.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bookmarkStart w:id="4" w:name="mgerkeid85t3" w:colFirst="0" w:colLast="0"/>
      <w:bookmarkEnd w:id="4"/>
      <w:r w:rsidRPr="00B77048">
        <w:rPr>
          <w:color w:val="000000"/>
        </w:rPr>
        <w:t xml:space="preserve">6. </w:t>
      </w:r>
      <w:r w:rsidRPr="00B77048">
        <w:t>Определен е допълнителен поземлен имот</w:t>
      </w:r>
      <w:r w:rsidRPr="00B77048">
        <w:rPr>
          <w:color w:val="000000"/>
        </w:rPr>
        <w:t xml:space="preserve"> от около 5,3 хектара, но процесът по официалното му </w:t>
      </w:r>
      <w:r w:rsidRPr="00B77048">
        <w:t>пред</w:t>
      </w:r>
      <w:r w:rsidR="00806481" w:rsidRPr="00B77048">
        <w:rPr>
          <w:lang w:val="bg-BG"/>
        </w:rPr>
        <w:t>о</w:t>
      </w:r>
      <w:proofErr w:type="spellStart"/>
      <w:r w:rsidRPr="00B77048">
        <w:t>ставяне</w:t>
      </w:r>
      <w:proofErr w:type="spellEnd"/>
      <w:r w:rsidRPr="00B77048">
        <w:rPr>
          <w:color w:val="000000"/>
        </w:rPr>
        <w:t xml:space="preserve"> на </w:t>
      </w:r>
      <w:r w:rsidRPr="00B77048">
        <w:t>жалбоподателите продължава</w:t>
      </w:r>
      <w:r w:rsidRPr="00B77048">
        <w:rPr>
          <w:color w:val="000000"/>
        </w:rPr>
        <w:t xml:space="preserve">. Компетентните органи все още работят за намирането на допълнителни парцели, за да </w:t>
      </w:r>
      <w:r w:rsidRPr="00B77048">
        <w:t>обезщетят</w:t>
      </w:r>
      <w:r w:rsidRPr="00B77048">
        <w:rPr>
          <w:color w:val="000000"/>
        </w:rPr>
        <w:t xml:space="preserve"> </w:t>
      </w:r>
      <w:r w:rsidRPr="00B77048">
        <w:t>жалбоподателите</w:t>
      </w:r>
      <w:r w:rsidRPr="00B77048">
        <w:rPr>
          <w:color w:val="000000"/>
        </w:rPr>
        <w:t xml:space="preserve"> за останалите около 29 хектара горска земя.</w:t>
      </w:r>
    </w:p>
    <w:p w:rsidR="005E74F3" w:rsidRPr="00B77048" w:rsidRDefault="00890009" w:rsidP="002E4A1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240"/>
        <w:jc w:val="both"/>
      </w:pPr>
      <w:r w:rsidRPr="00B77048">
        <w:rPr>
          <w:smallCaps/>
          <w:color w:val="000000"/>
        </w:rPr>
        <w:t xml:space="preserve">ОЦЕНКА НА </w:t>
      </w:r>
      <w:r w:rsidRPr="00B77048">
        <w:rPr>
          <w:smallCaps/>
        </w:rPr>
        <w:t>съда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 xml:space="preserve">7. Жалбоподателите се оплакват по член 1 от Протокол № 1 към Конвенцията, че </w:t>
      </w:r>
      <w:r w:rsidRPr="00B77048">
        <w:t>реституционното производство е било прекомерно продължително</w:t>
      </w:r>
      <w:r w:rsidRPr="00B77048">
        <w:rPr>
          <w:color w:val="000000"/>
        </w:rPr>
        <w:t>.</w:t>
      </w:r>
    </w:p>
    <w:p w:rsidR="005E74F3" w:rsidRPr="00B77048" w:rsidRDefault="00890009">
      <w:pPr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200" w:after="240"/>
        <w:ind w:left="397" w:hanging="397"/>
        <w:jc w:val="both"/>
      </w:pPr>
      <w:r w:rsidRPr="00B77048">
        <w:rPr>
          <w:smallCaps/>
          <w:color w:val="000000"/>
        </w:rPr>
        <w:t>Допустимост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 xml:space="preserve">8. Правителството твърди, че жалбата </w:t>
      </w:r>
      <w:r w:rsidRPr="00B77048">
        <w:t xml:space="preserve">е недопустима </w:t>
      </w:r>
      <w:proofErr w:type="spellStart"/>
      <w:r w:rsidRPr="00B77048">
        <w:t>ratione</w:t>
      </w:r>
      <w:proofErr w:type="spellEnd"/>
      <w:r w:rsidRPr="00B77048">
        <w:t xml:space="preserve"> </w:t>
      </w:r>
      <w:proofErr w:type="spellStart"/>
      <w:r w:rsidRPr="00B77048">
        <w:t>materiae</w:t>
      </w:r>
      <w:proofErr w:type="spellEnd"/>
      <w:r w:rsidRPr="00B77048">
        <w:t xml:space="preserve"> по Конвенцията</w:t>
      </w:r>
      <w:r w:rsidRPr="00B77048">
        <w:rPr>
          <w:color w:val="000000"/>
        </w:rPr>
        <w:t xml:space="preserve">, тъй като се отнася до изпълнението на </w:t>
      </w:r>
      <w:r w:rsidRPr="00B77048">
        <w:t>делото</w:t>
      </w:r>
      <w:r w:rsidRPr="00B77048">
        <w:rPr>
          <w:color w:val="000000"/>
        </w:rPr>
        <w:t xml:space="preserve"> </w:t>
      </w:r>
      <w:r w:rsidRPr="00B77048">
        <w:rPr>
          <w:i/>
          <w:iCs/>
          <w:color w:val="000000"/>
        </w:rPr>
        <w:t xml:space="preserve">Попов и </w:t>
      </w:r>
      <w:proofErr w:type="spellStart"/>
      <w:r w:rsidRPr="00B77048">
        <w:rPr>
          <w:i/>
          <w:iCs/>
          <w:color w:val="000000"/>
        </w:rPr>
        <w:t>Чонин</w:t>
      </w:r>
      <w:proofErr w:type="spellEnd"/>
      <w:r w:rsidRPr="00B77048">
        <w:rPr>
          <w:i/>
          <w:iCs/>
          <w:color w:val="000000"/>
        </w:rPr>
        <w:t xml:space="preserve"> </w:t>
      </w:r>
      <w:r w:rsidRPr="00B77048">
        <w:rPr>
          <w:color w:val="000000"/>
        </w:rPr>
        <w:t xml:space="preserve">(цитирано по-горе), </w:t>
      </w:r>
      <w:r w:rsidRPr="00B77048">
        <w:t>по което</w:t>
      </w:r>
      <w:r w:rsidRPr="00B77048">
        <w:rPr>
          <w:color w:val="000000"/>
        </w:rPr>
        <w:t xml:space="preserve"> Съдът вече е установил нарушение на Конвенцията относно същата процедура по реституция. В отговор </w:t>
      </w:r>
      <w:r w:rsidRPr="00B77048">
        <w:rPr>
          <w:color w:val="000000"/>
        </w:rPr>
        <w:lastRenderedPageBreak/>
        <w:t>жалбоподателите твърдят, че настоящата жалба се отнася до различен период от време.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bookmarkStart w:id="5" w:name="_acl9h010s11u" w:colFirst="0" w:colLast="0"/>
      <w:bookmarkEnd w:id="5"/>
      <w:r w:rsidRPr="00B77048">
        <w:rPr>
          <w:color w:val="000000"/>
        </w:rPr>
        <w:t xml:space="preserve">9. Съдът отбелязва, че </w:t>
      </w:r>
      <w:r w:rsidRPr="00B77048">
        <w:t>действително</w:t>
      </w:r>
      <w:r w:rsidRPr="00B77048">
        <w:rPr>
          <w:color w:val="000000"/>
        </w:rPr>
        <w:t xml:space="preserve"> е постановил, че не е </w:t>
      </w:r>
      <w:r w:rsidRPr="00B77048">
        <w:t>компетентен</w:t>
      </w:r>
      <w:r w:rsidRPr="00B77048">
        <w:rPr>
          <w:color w:val="000000"/>
        </w:rPr>
        <w:t xml:space="preserve"> </w:t>
      </w:r>
      <w:proofErr w:type="spellStart"/>
      <w:r w:rsidRPr="00B77048">
        <w:rPr>
          <w:i/>
          <w:iCs/>
          <w:color w:val="000000"/>
        </w:rPr>
        <w:t>ratione</w:t>
      </w:r>
      <w:proofErr w:type="spellEnd"/>
      <w:r w:rsidRPr="00B77048">
        <w:rPr>
          <w:i/>
          <w:iCs/>
          <w:color w:val="000000"/>
        </w:rPr>
        <w:t xml:space="preserve"> </w:t>
      </w:r>
      <w:proofErr w:type="spellStart"/>
      <w:r w:rsidRPr="00B77048">
        <w:rPr>
          <w:i/>
          <w:iCs/>
          <w:color w:val="000000"/>
        </w:rPr>
        <w:t>materiae</w:t>
      </w:r>
      <w:proofErr w:type="spellEnd"/>
      <w:r w:rsidRPr="00B77048">
        <w:rPr>
          <w:i/>
          <w:iCs/>
          <w:color w:val="000000"/>
        </w:rPr>
        <w:t xml:space="preserve"> </w:t>
      </w:r>
      <w:r w:rsidRPr="00B77048">
        <w:rPr>
          <w:color w:val="000000"/>
        </w:rPr>
        <w:t xml:space="preserve">да разглежда дали дадена договаряща страна е изпълнила задълженията, наложени ѝ с едно от решенията на Съда. </w:t>
      </w:r>
      <w:r w:rsidRPr="00B77048">
        <w:t xml:space="preserve">Оплакванията за неизпълнение на решение на Съда или за </w:t>
      </w:r>
      <w:proofErr w:type="spellStart"/>
      <w:r w:rsidRPr="00B77048">
        <w:t>неотстраняване</w:t>
      </w:r>
      <w:proofErr w:type="spellEnd"/>
      <w:r w:rsidRPr="00B77048">
        <w:t xml:space="preserve"> на вече установено от Съда нарушение</w:t>
      </w:r>
      <w:r w:rsidRPr="00B77048">
        <w:rPr>
          <w:color w:val="000000"/>
        </w:rPr>
        <w:t xml:space="preserve"> попадат извън неговата компетентност </w:t>
      </w:r>
      <w:proofErr w:type="spellStart"/>
      <w:r w:rsidRPr="00B77048">
        <w:rPr>
          <w:i/>
          <w:iCs/>
          <w:color w:val="000000"/>
        </w:rPr>
        <w:t>ratione</w:t>
      </w:r>
      <w:proofErr w:type="spellEnd"/>
      <w:r w:rsidRPr="00B77048">
        <w:rPr>
          <w:i/>
          <w:iCs/>
          <w:color w:val="000000"/>
        </w:rPr>
        <w:t xml:space="preserve"> </w:t>
      </w:r>
      <w:proofErr w:type="spellStart"/>
      <w:r w:rsidRPr="00B77048">
        <w:rPr>
          <w:i/>
          <w:iCs/>
          <w:color w:val="000000"/>
        </w:rPr>
        <w:t>materiae</w:t>
      </w:r>
      <w:proofErr w:type="spellEnd"/>
      <w:r w:rsidRPr="00B77048">
        <w:rPr>
          <w:i/>
          <w:iCs/>
          <w:color w:val="000000"/>
        </w:rPr>
        <w:t xml:space="preserve"> </w:t>
      </w:r>
      <w:r w:rsidRPr="00B77048">
        <w:rPr>
          <w:color w:val="000000"/>
        </w:rPr>
        <w:t xml:space="preserve">(вж., наред с други </w:t>
      </w:r>
      <w:r w:rsidRPr="00B77048">
        <w:t>решения</w:t>
      </w:r>
      <w:r w:rsidRPr="00B77048">
        <w:rPr>
          <w:color w:val="000000"/>
        </w:rPr>
        <w:t xml:space="preserve">, </w:t>
      </w:r>
      <w:proofErr w:type="spellStart"/>
      <w:r w:rsidRPr="00B77048">
        <w:rPr>
          <w:i/>
          <w:iCs/>
          <w:color w:val="000000"/>
        </w:rPr>
        <w:t>Bochan</w:t>
      </w:r>
      <w:proofErr w:type="spellEnd"/>
      <w:r w:rsidRPr="00B77048">
        <w:rPr>
          <w:i/>
          <w:iCs/>
          <w:color w:val="000000"/>
        </w:rPr>
        <w:t xml:space="preserve"> срещу Украйна (№ 2) </w:t>
      </w:r>
      <w:r w:rsidRPr="00B77048">
        <w:rPr>
          <w:color w:val="000000"/>
        </w:rPr>
        <w:t>[GC], № 22251/08, § 34, ЕСПЧ 2015).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bookmarkStart w:id="6" w:name="_c2d26i4smkhm" w:colFirst="0" w:colLast="0"/>
      <w:bookmarkEnd w:id="6"/>
      <w:r w:rsidRPr="00B77048">
        <w:rPr>
          <w:color w:val="000000"/>
        </w:rPr>
        <w:t xml:space="preserve">10. Съдът обаче е признал своята компетентност да разглежда жалби, които повдигат нов въпрос, който не е бил разгледан в предишно решение (вж. </w:t>
      </w:r>
      <w:proofErr w:type="spellStart"/>
      <w:r w:rsidRPr="00B77048">
        <w:rPr>
          <w:i/>
          <w:iCs/>
          <w:color w:val="000000"/>
        </w:rPr>
        <w:t>Verein</w:t>
      </w:r>
      <w:proofErr w:type="spellEnd"/>
      <w:r w:rsidRPr="00B77048">
        <w:rPr>
          <w:i/>
          <w:iCs/>
          <w:color w:val="000000"/>
        </w:rPr>
        <w:t xml:space="preserve"> </w:t>
      </w:r>
      <w:proofErr w:type="spellStart"/>
      <w:r w:rsidRPr="00B77048">
        <w:rPr>
          <w:i/>
          <w:iCs/>
          <w:color w:val="000000"/>
        </w:rPr>
        <w:t>gegen</w:t>
      </w:r>
      <w:proofErr w:type="spellEnd"/>
      <w:r w:rsidRPr="00B77048">
        <w:rPr>
          <w:i/>
          <w:iCs/>
          <w:color w:val="000000"/>
        </w:rPr>
        <w:t xml:space="preserve"> </w:t>
      </w:r>
      <w:proofErr w:type="spellStart"/>
      <w:r w:rsidRPr="00B77048">
        <w:rPr>
          <w:i/>
          <w:iCs/>
          <w:color w:val="000000"/>
        </w:rPr>
        <w:t>Tierfabriken</w:t>
      </w:r>
      <w:proofErr w:type="spellEnd"/>
      <w:r w:rsidRPr="00B77048">
        <w:rPr>
          <w:i/>
          <w:iCs/>
          <w:color w:val="000000"/>
        </w:rPr>
        <w:t xml:space="preserve"> </w:t>
      </w:r>
      <w:proofErr w:type="spellStart"/>
      <w:r w:rsidRPr="00B77048">
        <w:rPr>
          <w:i/>
          <w:iCs/>
          <w:color w:val="000000"/>
        </w:rPr>
        <w:t>Schweiz</w:t>
      </w:r>
      <w:proofErr w:type="spellEnd"/>
      <w:r w:rsidRPr="00B77048">
        <w:rPr>
          <w:i/>
          <w:iCs/>
          <w:color w:val="000000"/>
        </w:rPr>
        <w:t xml:space="preserve"> (</w:t>
      </w:r>
      <w:proofErr w:type="spellStart"/>
      <w:r w:rsidRPr="00B77048">
        <w:rPr>
          <w:i/>
          <w:iCs/>
          <w:color w:val="000000"/>
        </w:rPr>
        <w:t>VgT</w:t>
      </w:r>
      <w:proofErr w:type="spellEnd"/>
      <w:r w:rsidRPr="00B77048">
        <w:rPr>
          <w:i/>
          <w:iCs/>
          <w:color w:val="000000"/>
        </w:rPr>
        <w:t xml:space="preserve">) срещу Швейцария (№ 2) </w:t>
      </w:r>
      <w:r w:rsidRPr="00B77048">
        <w:rPr>
          <w:color w:val="000000"/>
        </w:rPr>
        <w:t xml:space="preserve">[GC], № 32772/02, § 63, ЕСПЧ 2009), или се отнасят до </w:t>
      </w:r>
      <w:r w:rsidRPr="00B77048">
        <w:t>нов период на продължаваща ситуация</w:t>
      </w:r>
      <w:r w:rsidRPr="00B77048">
        <w:rPr>
          <w:color w:val="000000"/>
        </w:rPr>
        <w:t xml:space="preserve"> (вж. </w:t>
      </w:r>
      <w:proofErr w:type="spellStart"/>
      <w:r w:rsidRPr="00B77048">
        <w:rPr>
          <w:i/>
          <w:iCs/>
          <w:color w:val="000000"/>
        </w:rPr>
        <w:t>Stoyanov</w:t>
      </w:r>
      <w:proofErr w:type="spellEnd"/>
      <w:r w:rsidRPr="00B77048">
        <w:rPr>
          <w:i/>
          <w:iCs/>
          <w:color w:val="000000"/>
        </w:rPr>
        <w:t xml:space="preserve"> </w:t>
      </w:r>
      <w:proofErr w:type="spellStart"/>
      <w:r w:rsidRPr="00B77048">
        <w:rPr>
          <w:i/>
          <w:iCs/>
          <w:color w:val="000000"/>
        </w:rPr>
        <w:t>and</w:t>
      </w:r>
      <w:proofErr w:type="spellEnd"/>
      <w:r w:rsidRPr="00B77048">
        <w:rPr>
          <w:i/>
          <w:iCs/>
          <w:color w:val="000000"/>
        </w:rPr>
        <w:t xml:space="preserve"> </w:t>
      </w:r>
      <w:proofErr w:type="spellStart"/>
      <w:r w:rsidRPr="00B77048">
        <w:rPr>
          <w:i/>
          <w:iCs/>
          <w:color w:val="000000"/>
        </w:rPr>
        <w:t>Tabakov</w:t>
      </w:r>
      <w:proofErr w:type="spellEnd"/>
      <w:r w:rsidRPr="00B77048">
        <w:rPr>
          <w:i/>
          <w:iCs/>
          <w:color w:val="000000"/>
        </w:rPr>
        <w:t xml:space="preserve"> срещу България (№ 2) </w:t>
      </w:r>
      <w:r w:rsidRPr="00B77048">
        <w:rPr>
          <w:color w:val="000000"/>
        </w:rPr>
        <w:t>, № 64387/14, § 36, 7 декември 2021 г.).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 xml:space="preserve">11. Що се отнася до настоящия случай, Комитетът на министрите на Съвета на Европа продължава да наблюдава изпълнението на решението по делото </w:t>
      </w:r>
      <w:r w:rsidRPr="00B77048">
        <w:rPr>
          <w:i/>
          <w:iCs/>
          <w:color w:val="000000"/>
        </w:rPr>
        <w:t xml:space="preserve">Попов и </w:t>
      </w:r>
      <w:proofErr w:type="spellStart"/>
      <w:r w:rsidRPr="00B77048">
        <w:rPr>
          <w:i/>
          <w:iCs/>
          <w:color w:val="000000"/>
        </w:rPr>
        <w:t>Чонин</w:t>
      </w:r>
      <w:proofErr w:type="spellEnd"/>
      <w:r w:rsidRPr="00B77048">
        <w:rPr>
          <w:i/>
          <w:iCs/>
          <w:color w:val="000000"/>
        </w:rPr>
        <w:t xml:space="preserve"> </w:t>
      </w:r>
      <w:r w:rsidRPr="00B77048">
        <w:rPr>
          <w:color w:val="000000"/>
        </w:rPr>
        <w:t xml:space="preserve">(последно в документ DH-DD(2024)1312). Въпреки това </w:t>
      </w:r>
      <w:r w:rsidRPr="00B77048">
        <w:t>Съдът счита, че е компетентен</w:t>
      </w:r>
      <w:r w:rsidRPr="00B77048">
        <w:rPr>
          <w:color w:val="000000"/>
        </w:rPr>
        <w:t xml:space="preserve"> да разгледа </w:t>
      </w:r>
      <w:r w:rsidRPr="00B77048">
        <w:t>настоящата жалба</w:t>
      </w:r>
      <w:r w:rsidRPr="00B77048">
        <w:rPr>
          <w:color w:val="000000"/>
        </w:rPr>
        <w:t xml:space="preserve"> по две причини. Първо, </w:t>
      </w:r>
      <w:r w:rsidRPr="00B77048">
        <w:t>тя се отнася до нов период от време</w:t>
      </w:r>
      <w:r w:rsidRPr="00B77048">
        <w:rPr>
          <w:color w:val="000000"/>
        </w:rPr>
        <w:t xml:space="preserve">, през който според жалбоподателите производството по реституция е било неоправдано забавено. Второ, за разлика от </w:t>
      </w:r>
      <w:r w:rsidRPr="00B77048">
        <w:t>предходното дело</w:t>
      </w:r>
      <w:r w:rsidRPr="00B77048">
        <w:rPr>
          <w:color w:val="000000"/>
        </w:rPr>
        <w:t>, ко</w:t>
      </w:r>
      <w:r w:rsidRPr="00B77048">
        <w:t>ето</w:t>
      </w:r>
      <w:r w:rsidRPr="00B77048">
        <w:rPr>
          <w:color w:val="000000"/>
        </w:rPr>
        <w:t xml:space="preserve"> се отнасяше само до оплакванията на г-н </w:t>
      </w:r>
      <w:proofErr w:type="spellStart"/>
      <w:r w:rsidRPr="00B77048">
        <w:rPr>
          <w:color w:val="000000"/>
        </w:rPr>
        <w:t>Чонин</w:t>
      </w:r>
      <w:proofErr w:type="spellEnd"/>
      <w:r w:rsidRPr="00B77048">
        <w:rPr>
          <w:color w:val="000000"/>
        </w:rPr>
        <w:t xml:space="preserve"> (относно </w:t>
      </w:r>
      <w:r w:rsidRPr="00B77048">
        <w:t>земята, която преди това е принадлежала на г-жа Ф.</w:t>
      </w:r>
      <w:r w:rsidRPr="00B77048">
        <w:rPr>
          <w:color w:val="000000"/>
        </w:rPr>
        <w:t>), настоящ</w:t>
      </w:r>
      <w:r w:rsidRPr="00B77048">
        <w:t>ата жалба е</w:t>
      </w:r>
      <w:r w:rsidRPr="00B77048">
        <w:rPr>
          <w:color w:val="000000"/>
        </w:rPr>
        <w:t xml:space="preserve"> подаден</w:t>
      </w:r>
      <w:r w:rsidRPr="00B77048">
        <w:t>а</w:t>
      </w:r>
      <w:r w:rsidRPr="00B77048">
        <w:rPr>
          <w:color w:val="000000"/>
        </w:rPr>
        <w:t xml:space="preserve"> от няколко други лица, чиито оплаквания не са били разгледани в предходните производства.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 xml:space="preserve">12. Съответно, Съдът отхвърля възражението на правителството относно съвместимостта на </w:t>
      </w:r>
      <w:r w:rsidRPr="00B77048">
        <w:t>жалбата</w:t>
      </w:r>
      <w:r w:rsidRPr="00B77048">
        <w:rPr>
          <w:color w:val="000000"/>
        </w:rPr>
        <w:t xml:space="preserve"> </w:t>
      </w:r>
      <w:proofErr w:type="spellStart"/>
      <w:r w:rsidRPr="00B77048">
        <w:rPr>
          <w:i/>
          <w:iCs/>
          <w:color w:val="000000"/>
        </w:rPr>
        <w:t>ratione</w:t>
      </w:r>
      <w:proofErr w:type="spellEnd"/>
      <w:r w:rsidRPr="00B77048">
        <w:rPr>
          <w:i/>
          <w:iCs/>
          <w:color w:val="000000"/>
        </w:rPr>
        <w:t xml:space="preserve"> </w:t>
      </w:r>
      <w:proofErr w:type="spellStart"/>
      <w:r w:rsidRPr="00B77048">
        <w:rPr>
          <w:i/>
          <w:iCs/>
          <w:color w:val="000000"/>
        </w:rPr>
        <w:t>materiae</w:t>
      </w:r>
      <w:proofErr w:type="spellEnd"/>
      <w:r w:rsidRPr="00B77048">
        <w:rPr>
          <w:i/>
          <w:iCs/>
          <w:color w:val="000000"/>
        </w:rPr>
        <w:t xml:space="preserve"> </w:t>
      </w:r>
      <w:r w:rsidRPr="00B77048">
        <w:rPr>
          <w:color w:val="000000"/>
        </w:rPr>
        <w:t>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>13. Съдът отбелязва освен това, че жалбата не е явно необоснована по смисъла на член 35 § 3 (а) от Конвенцията, нито е недопустима на други основания. Следователно тя трябва да бъде обявена за допустима.</w:t>
      </w:r>
    </w:p>
    <w:p w:rsidR="005E74F3" w:rsidRPr="00B77048" w:rsidRDefault="00890009">
      <w:pPr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200" w:after="240"/>
        <w:jc w:val="both"/>
      </w:pPr>
      <w:r w:rsidRPr="00B77048">
        <w:rPr>
          <w:smallCaps/>
        </w:rPr>
        <w:t>По същество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 xml:space="preserve">14. Жалбоподателите твърдят, че не са причинили никакви забавяния в производството по реституция и че приключването на това производство е от изключителната компетентност на държавните органи. Те твърдят, че </w:t>
      </w:r>
      <w:r w:rsidRPr="00B77048">
        <w:t>реституционното производство вече е продължило прекомерно дълго</w:t>
      </w:r>
      <w:r w:rsidRPr="00B77048">
        <w:rPr>
          <w:color w:val="000000"/>
        </w:rPr>
        <w:t xml:space="preserve"> и че „няма изгледи“ тя да приключи в разумен срок.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bookmarkStart w:id="7" w:name="5mavb4fbi5ec" w:colFirst="0" w:colLast="0"/>
      <w:bookmarkEnd w:id="7"/>
      <w:r w:rsidRPr="00B77048">
        <w:rPr>
          <w:color w:val="000000"/>
        </w:rPr>
        <w:t>15. Правителството, от своя страна, твърди, че компетентните органи „</w:t>
      </w:r>
      <w:r w:rsidRPr="00B77048">
        <w:t>активно и старателно са работили за намирането на решение</w:t>
      </w:r>
      <w:r w:rsidRPr="00B77048">
        <w:rPr>
          <w:color w:val="000000"/>
        </w:rPr>
        <w:t xml:space="preserve">“,. То твърди, че жалбоподателите са отговорни за някои от забавянията в процедурата, като се </w:t>
      </w:r>
      <w:r w:rsidRPr="00B77048">
        <w:t>посочва</w:t>
      </w:r>
      <w:r w:rsidRPr="00B77048">
        <w:rPr>
          <w:color w:val="000000"/>
        </w:rPr>
        <w:t xml:space="preserve"> по-специално, че властите не са могли да </w:t>
      </w:r>
      <w:r w:rsidRPr="00B77048">
        <w:rPr>
          <w:color w:val="000000"/>
        </w:rPr>
        <w:lastRenderedPageBreak/>
        <w:t xml:space="preserve">връчат на г-н </w:t>
      </w:r>
      <w:proofErr w:type="spellStart"/>
      <w:r w:rsidRPr="00B77048">
        <w:rPr>
          <w:color w:val="000000"/>
        </w:rPr>
        <w:t>Чонин</w:t>
      </w:r>
      <w:proofErr w:type="spellEnd"/>
      <w:r w:rsidRPr="00B77048">
        <w:rPr>
          <w:color w:val="000000"/>
        </w:rPr>
        <w:t xml:space="preserve"> някои от решенията си за обезщетение до 2018 г. и той е оспорил тези решения пред съдилищата (вж. параграф 5 по-горе).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 xml:space="preserve">16. Съдът отбелязва, че легитимното очакване на жалбоподателите за обезщетение вместо реституция е възникнало през 2000 г., когато компетентната поземлена комисия е издала решение в този смисъл (вж. параграф 3 по-горе). </w:t>
      </w:r>
      <w:r w:rsidRPr="00B77048">
        <w:t>Към момента на последните становища на страните, представени през май 2025 г.</w:t>
      </w:r>
      <w:r w:rsidRPr="00B77048">
        <w:rPr>
          <w:color w:val="000000"/>
        </w:rPr>
        <w:t xml:space="preserve"> процедурата по обезщетение все още не е била приключила (вж. параграф 6 по-горе).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 xml:space="preserve">17. В делото </w:t>
      </w:r>
      <w:proofErr w:type="spellStart"/>
      <w:r w:rsidRPr="00B77048">
        <w:rPr>
          <w:i/>
          <w:iCs/>
          <w:color w:val="000000"/>
        </w:rPr>
        <w:t>Popov</w:t>
      </w:r>
      <w:proofErr w:type="spellEnd"/>
      <w:r w:rsidRPr="00B77048">
        <w:rPr>
          <w:i/>
          <w:iCs/>
          <w:color w:val="000000"/>
        </w:rPr>
        <w:t xml:space="preserve"> </w:t>
      </w:r>
      <w:proofErr w:type="spellStart"/>
      <w:r w:rsidRPr="00B77048">
        <w:rPr>
          <w:i/>
          <w:iCs/>
          <w:color w:val="000000"/>
        </w:rPr>
        <w:t>and</w:t>
      </w:r>
      <w:proofErr w:type="spellEnd"/>
      <w:r w:rsidRPr="00B77048">
        <w:rPr>
          <w:i/>
          <w:iCs/>
          <w:color w:val="000000"/>
        </w:rPr>
        <w:t xml:space="preserve"> </w:t>
      </w:r>
      <w:proofErr w:type="spellStart"/>
      <w:r w:rsidRPr="00B77048">
        <w:rPr>
          <w:i/>
          <w:iCs/>
          <w:color w:val="000000"/>
        </w:rPr>
        <w:t>Chonin</w:t>
      </w:r>
      <w:proofErr w:type="spellEnd"/>
      <w:r w:rsidRPr="00B77048">
        <w:rPr>
          <w:i/>
          <w:iCs/>
          <w:color w:val="000000"/>
        </w:rPr>
        <w:t xml:space="preserve"> </w:t>
      </w:r>
      <w:r w:rsidRPr="00B77048">
        <w:rPr>
          <w:color w:val="000000"/>
        </w:rPr>
        <w:t xml:space="preserve">(цитирано по-горе, §§ 43-53), Съдът е установил нарушение на член 1 от Протокол № 1 по отношение на един от жалбоподателите, като е счел, че производството по реституция е било неоправдано забавено между 2000 и 2015 г. </w:t>
      </w:r>
      <w:r w:rsidRPr="00B77048">
        <w:t>Съдът е изразил критика към начина, по който властите са разглеждали случая</w:t>
      </w:r>
      <w:r w:rsidRPr="00B77048">
        <w:rPr>
          <w:color w:val="000000"/>
        </w:rPr>
        <w:t xml:space="preserve"> като е счел, че не са действали с </w:t>
      </w:r>
      <w:r w:rsidRPr="00B77048">
        <w:t>необходимото усърдие и решителност</w:t>
      </w:r>
      <w:r w:rsidRPr="00B77048">
        <w:rPr>
          <w:color w:val="000000"/>
        </w:rPr>
        <w:t xml:space="preserve"> за разрешаване на </w:t>
      </w:r>
      <w:r w:rsidRPr="00B77048">
        <w:t>положението</w:t>
      </w:r>
      <w:r w:rsidRPr="00B77048">
        <w:rPr>
          <w:color w:val="000000"/>
        </w:rPr>
        <w:t xml:space="preserve"> и е отбелязал, че </w:t>
      </w:r>
      <w:r w:rsidRPr="00B77048">
        <w:t>в някои случаи са постановявали несъгласувани решения</w:t>
      </w:r>
      <w:r w:rsidRPr="00B77048">
        <w:rPr>
          <w:color w:val="000000"/>
        </w:rPr>
        <w:t>. Съдът се</w:t>
      </w:r>
      <w:r w:rsidRPr="00B77048">
        <w:t xml:space="preserve"> е </w:t>
      </w:r>
      <w:r w:rsidRPr="00B77048">
        <w:rPr>
          <w:color w:val="000000"/>
        </w:rPr>
        <w:t>позова</w:t>
      </w:r>
      <w:r w:rsidRPr="00B77048">
        <w:t xml:space="preserve">л </w:t>
      </w:r>
      <w:r w:rsidRPr="00B77048">
        <w:rPr>
          <w:color w:val="000000"/>
        </w:rPr>
        <w:t xml:space="preserve"> и на негъвкавото законодателство относно реституцията на горите, което не е предвиждало </w:t>
      </w:r>
      <w:r w:rsidRPr="00B77048">
        <w:t>алтернативни способи за приключване на производството</w:t>
      </w:r>
      <w:r w:rsidRPr="00B77048">
        <w:rPr>
          <w:color w:val="000000"/>
        </w:rPr>
        <w:t xml:space="preserve">, дори когато, както в настоящия случай, намирането на </w:t>
      </w:r>
      <w:r w:rsidRPr="00B77048">
        <w:t>подходяща държавна собственост</w:t>
      </w:r>
      <w:r w:rsidRPr="00B77048">
        <w:rPr>
          <w:color w:val="000000"/>
        </w:rPr>
        <w:t xml:space="preserve">, </w:t>
      </w:r>
      <w:r w:rsidRPr="00B77048">
        <w:t>която</w:t>
      </w:r>
      <w:r w:rsidRPr="00B77048">
        <w:rPr>
          <w:color w:val="000000"/>
        </w:rPr>
        <w:t xml:space="preserve"> да се предлож</w:t>
      </w:r>
      <w:r w:rsidRPr="00B77048">
        <w:t xml:space="preserve">и </w:t>
      </w:r>
      <w:r w:rsidRPr="00B77048">
        <w:rPr>
          <w:color w:val="000000"/>
        </w:rPr>
        <w:t>като обезщетение, се е оказало трудно.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 xml:space="preserve">18. Съдът не вижда причина да не приложи горните констатации към останалите жалбоподатели, които не са били </w:t>
      </w:r>
      <w:r w:rsidRPr="00B77048">
        <w:t>страни</w:t>
      </w:r>
      <w:r w:rsidRPr="00B77048">
        <w:rPr>
          <w:color w:val="000000"/>
        </w:rPr>
        <w:t xml:space="preserve"> по предходното производство.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 xml:space="preserve">19. Що се отнася до периода след </w:t>
      </w:r>
      <w:r w:rsidRPr="00B77048">
        <w:rPr>
          <w:i/>
          <w:iCs/>
          <w:color w:val="000000"/>
        </w:rPr>
        <w:t xml:space="preserve">Попов и </w:t>
      </w:r>
      <w:proofErr w:type="spellStart"/>
      <w:r w:rsidRPr="00B77048">
        <w:rPr>
          <w:i/>
          <w:iCs/>
          <w:color w:val="000000"/>
        </w:rPr>
        <w:t>Чонин</w:t>
      </w:r>
      <w:proofErr w:type="spellEnd"/>
      <w:r w:rsidRPr="00B77048">
        <w:rPr>
          <w:i/>
          <w:iCs/>
          <w:color w:val="000000"/>
        </w:rPr>
        <w:t xml:space="preserve"> </w:t>
      </w:r>
      <w:r w:rsidRPr="00B77048">
        <w:rPr>
          <w:color w:val="000000"/>
        </w:rPr>
        <w:t xml:space="preserve">, изглежда, че компетентните органи </w:t>
      </w:r>
      <w:r w:rsidRPr="00B77048">
        <w:t>в крайна сметка са започнали да предприемат действия за намиране на подходящо решение</w:t>
      </w:r>
      <w:r w:rsidRPr="00B77048">
        <w:rPr>
          <w:color w:val="000000"/>
        </w:rPr>
        <w:t xml:space="preserve">. Административните решения, издадени през 2013 г. и 2018 г., са влезли в сила, като са осигурили на жалбоподателите част от дължимото обезщетение (вж. параграф 5 по-горе). Производството обаче все още не е приключило, тъй като </w:t>
      </w:r>
      <w:r w:rsidRPr="00B77048">
        <w:t>остава да бъдат определени и предоставени допълнителни земи</w:t>
      </w:r>
      <w:r w:rsidRPr="00B77048">
        <w:rPr>
          <w:color w:val="000000"/>
        </w:rPr>
        <w:t xml:space="preserve"> (вж. параграф 6 по-горе).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 xml:space="preserve">20. Правителството твърди, че жалбоподателите са отговорни за някои от забавянията след </w:t>
      </w:r>
      <w:r w:rsidRPr="00B77048">
        <w:rPr>
          <w:i/>
          <w:iCs/>
          <w:color w:val="000000"/>
        </w:rPr>
        <w:t xml:space="preserve">Попов и </w:t>
      </w:r>
      <w:proofErr w:type="spellStart"/>
      <w:r w:rsidRPr="00B77048">
        <w:rPr>
          <w:i/>
          <w:iCs/>
          <w:color w:val="000000"/>
        </w:rPr>
        <w:t>Чонин</w:t>
      </w:r>
      <w:proofErr w:type="spellEnd"/>
      <w:r w:rsidRPr="00B77048">
        <w:rPr>
          <w:i/>
          <w:iCs/>
          <w:color w:val="000000"/>
        </w:rPr>
        <w:t xml:space="preserve"> </w:t>
      </w:r>
      <w:r w:rsidRPr="00B77048">
        <w:rPr>
          <w:color w:val="000000"/>
        </w:rPr>
        <w:t xml:space="preserve">, тъй като в продължение на няколко години властите не са могли да връчат на г-н </w:t>
      </w:r>
      <w:proofErr w:type="spellStart"/>
      <w:r w:rsidRPr="00B77048">
        <w:rPr>
          <w:color w:val="000000"/>
        </w:rPr>
        <w:t>Чонин</w:t>
      </w:r>
      <w:proofErr w:type="spellEnd"/>
      <w:r w:rsidRPr="00B77048">
        <w:rPr>
          <w:color w:val="000000"/>
        </w:rPr>
        <w:t xml:space="preserve"> някои от решенията за обезщетение и </w:t>
      </w:r>
      <w:r w:rsidRPr="00B77048">
        <w:t>впоследствие той ги е оспорил</w:t>
      </w:r>
      <w:r w:rsidRPr="00B77048">
        <w:rPr>
          <w:color w:val="000000"/>
        </w:rPr>
        <w:t xml:space="preserve"> пред съдилищата (вж. параграф 15 по-горе). Съдът обаче отбелязва, че властите все още не са определили </w:t>
      </w:r>
      <w:r w:rsidRPr="00B77048">
        <w:t>поземлени имоти</w:t>
      </w:r>
      <w:r w:rsidRPr="00B77048">
        <w:rPr>
          <w:color w:val="000000"/>
        </w:rPr>
        <w:t xml:space="preserve">, които да прехвърлят на жалбоподателите, и процедурата по реституция продължава дори след като решенията за обезщетение от 2013 г. и 2018 г. са потвърдени от националните съдилища (вж. параграф 6 по-горе). Съответно Съдът не счита действията на г-н </w:t>
      </w:r>
      <w:proofErr w:type="spellStart"/>
      <w:r w:rsidRPr="00B77048">
        <w:rPr>
          <w:color w:val="000000"/>
        </w:rPr>
        <w:t>Чонин</w:t>
      </w:r>
      <w:proofErr w:type="spellEnd"/>
      <w:r w:rsidRPr="00B77048">
        <w:rPr>
          <w:color w:val="000000"/>
        </w:rPr>
        <w:t xml:space="preserve">, посочени от правителството, за </w:t>
      </w:r>
      <w:proofErr w:type="spellStart"/>
      <w:r w:rsidRPr="00B77048">
        <w:t>относими</w:t>
      </w:r>
      <w:proofErr w:type="spellEnd"/>
      <w:r w:rsidRPr="00B77048">
        <w:t xml:space="preserve"> към настоящата преценка</w:t>
      </w:r>
      <w:r w:rsidRPr="00B77048">
        <w:rPr>
          <w:color w:val="000000"/>
        </w:rPr>
        <w:t xml:space="preserve">. Дори и да е причинил някои забавяния, не изглежда властите да са били </w:t>
      </w:r>
      <w:r w:rsidRPr="00B77048">
        <w:rPr>
          <w:color w:val="000000"/>
        </w:rPr>
        <w:lastRenderedPageBreak/>
        <w:t xml:space="preserve">възпрепятствани междувременно да работят за намиране на </w:t>
      </w:r>
      <w:r w:rsidRPr="00B77048">
        <w:t>допълнителни поземлени имоти, които да предоставят като обезщетение</w:t>
      </w:r>
      <w:r w:rsidRPr="00B77048">
        <w:rPr>
          <w:color w:val="000000"/>
        </w:rPr>
        <w:t xml:space="preserve">. Както в </w:t>
      </w:r>
      <w:r w:rsidRPr="00B77048">
        <w:rPr>
          <w:i/>
          <w:iCs/>
          <w:color w:val="000000"/>
        </w:rPr>
        <w:t xml:space="preserve">Попов и </w:t>
      </w:r>
      <w:proofErr w:type="spellStart"/>
      <w:r w:rsidRPr="00B77048">
        <w:rPr>
          <w:i/>
          <w:iCs/>
          <w:color w:val="000000"/>
        </w:rPr>
        <w:t>Чонин</w:t>
      </w:r>
      <w:proofErr w:type="spellEnd"/>
      <w:r w:rsidRPr="00B77048">
        <w:rPr>
          <w:i/>
          <w:iCs/>
          <w:color w:val="000000"/>
        </w:rPr>
        <w:t xml:space="preserve"> </w:t>
      </w:r>
      <w:r w:rsidRPr="00B77048">
        <w:rPr>
          <w:color w:val="000000"/>
        </w:rPr>
        <w:t xml:space="preserve">, </w:t>
      </w:r>
      <w:r w:rsidRPr="00B77048">
        <w:t>Съдът отново стига до извода</w:t>
      </w:r>
      <w:r w:rsidRPr="00B77048">
        <w:rPr>
          <w:color w:val="000000"/>
        </w:rPr>
        <w:t xml:space="preserve">, че </w:t>
      </w:r>
      <w:r w:rsidRPr="00B77048">
        <w:t>забавянията са произтичали до голяма степен</w:t>
      </w:r>
      <w:r w:rsidRPr="00B77048">
        <w:rPr>
          <w:color w:val="000000"/>
        </w:rPr>
        <w:t xml:space="preserve"> от негъвкавото законодателство относно реституцията на горите, което в настоящия случай е довело до </w:t>
      </w:r>
      <w:r w:rsidRPr="00B77048">
        <w:t>положение, чието разрешаване е изисквало значително време</w:t>
      </w:r>
      <w:r w:rsidRPr="00B77048">
        <w:rPr>
          <w:color w:val="000000"/>
        </w:rPr>
        <w:t>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bookmarkStart w:id="8" w:name="_k44ncz36aqr1" w:colFirst="0" w:colLast="0"/>
      <w:bookmarkEnd w:id="8"/>
      <w:r w:rsidRPr="00B77048">
        <w:rPr>
          <w:color w:val="000000"/>
        </w:rPr>
        <w:t xml:space="preserve">21. Накрая Съдът отбелязва, че е установил нарушения на член 1 от Протокол № 1 в редица предишни дела, отнасящи се до продължителността на производствата по реституция на земеделски и горски земи и повдигащи подобни въпроси (вж. например </w:t>
      </w:r>
      <w:r w:rsidRPr="00B77048">
        <w:rPr>
          <w:i/>
          <w:iCs/>
          <w:color w:val="000000"/>
        </w:rPr>
        <w:t xml:space="preserve">Lyubomir </w:t>
      </w:r>
      <w:proofErr w:type="spellStart"/>
      <w:r w:rsidRPr="00B77048">
        <w:rPr>
          <w:i/>
          <w:iCs/>
          <w:color w:val="000000"/>
        </w:rPr>
        <w:t>Popov</w:t>
      </w:r>
      <w:proofErr w:type="spellEnd"/>
      <w:r w:rsidRPr="00B77048">
        <w:rPr>
          <w:i/>
          <w:iCs/>
          <w:color w:val="000000"/>
        </w:rPr>
        <w:t xml:space="preserve"> срещу България </w:t>
      </w:r>
      <w:r w:rsidRPr="00B77048">
        <w:rPr>
          <w:color w:val="000000"/>
        </w:rPr>
        <w:t xml:space="preserve">, № 69855/01, 7 януари 2010 г.; </w:t>
      </w:r>
      <w:proofErr w:type="spellStart"/>
      <w:r w:rsidRPr="00B77048">
        <w:rPr>
          <w:i/>
          <w:iCs/>
          <w:color w:val="000000"/>
        </w:rPr>
        <w:t>Vasilev</w:t>
      </w:r>
      <w:proofErr w:type="spellEnd"/>
      <w:r w:rsidRPr="00B77048">
        <w:rPr>
          <w:i/>
          <w:iCs/>
          <w:color w:val="000000"/>
        </w:rPr>
        <w:t xml:space="preserve"> </w:t>
      </w:r>
      <w:proofErr w:type="spellStart"/>
      <w:r w:rsidRPr="00B77048">
        <w:rPr>
          <w:i/>
          <w:iCs/>
          <w:color w:val="000000"/>
        </w:rPr>
        <w:t>and</w:t>
      </w:r>
      <w:proofErr w:type="spellEnd"/>
      <w:r w:rsidRPr="00B77048">
        <w:rPr>
          <w:i/>
          <w:iCs/>
          <w:color w:val="000000"/>
        </w:rPr>
        <w:t xml:space="preserve"> Doycheva срещу България </w:t>
      </w:r>
      <w:r w:rsidRPr="00B77048">
        <w:rPr>
          <w:color w:val="000000"/>
        </w:rPr>
        <w:t xml:space="preserve">, № 14966/04, 31 май 2012 г.; </w:t>
      </w:r>
      <w:proofErr w:type="spellStart"/>
      <w:r w:rsidRPr="00B77048">
        <w:rPr>
          <w:i/>
          <w:iCs/>
          <w:color w:val="000000"/>
        </w:rPr>
        <w:t>Zikatanova</w:t>
      </w:r>
      <w:proofErr w:type="spellEnd"/>
      <w:r w:rsidRPr="00B77048">
        <w:rPr>
          <w:i/>
          <w:iCs/>
          <w:color w:val="000000"/>
        </w:rPr>
        <w:t xml:space="preserve"> </w:t>
      </w:r>
      <w:proofErr w:type="spellStart"/>
      <w:r w:rsidRPr="00B77048">
        <w:rPr>
          <w:i/>
          <w:iCs/>
          <w:color w:val="000000"/>
        </w:rPr>
        <w:t>and</w:t>
      </w:r>
      <w:proofErr w:type="spellEnd"/>
      <w:r w:rsidRPr="00B77048">
        <w:rPr>
          <w:i/>
          <w:iCs/>
          <w:color w:val="000000"/>
        </w:rPr>
        <w:t xml:space="preserve"> </w:t>
      </w:r>
      <w:proofErr w:type="spellStart"/>
      <w:r w:rsidRPr="00B77048">
        <w:rPr>
          <w:i/>
          <w:iCs/>
          <w:color w:val="000000"/>
        </w:rPr>
        <w:t>Others</w:t>
      </w:r>
      <w:proofErr w:type="spellEnd"/>
      <w:r w:rsidRPr="00B77048">
        <w:rPr>
          <w:i/>
          <w:iCs/>
          <w:color w:val="000000"/>
        </w:rPr>
        <w:t xml:space="preserve"> срещу България </w:t>
      </w:r>
      <w:r w:rsidRPr="00B77048">
        <w:rPr>
          <w:color w:val="000000"/>
        </w:rPr>
        <w:t xml:space="preserve">, № 45806/11, 12 декември 2019 г.; </w:t>
      </w:r>
      <w:proofErr w:type="spellStart"/>
      <w:r w:rsidRPr="00B77048">
        <w:rPr>
          <w:i/>
          <w:iCs/>
          <w:color w:val="000000"/>
        </w:rPr>
        <w:t>Sheytanova</w:t>
      </w:r>
      <w:proofErr w:type="spellEnd"/>
      <w:r w:rsidRPr="00B77048">
        <w:rPr>
          <w:i/>
          <w:iCs/>
          <w:color w:val="000000"/>
        </w:rPr>
        <w:t xml:space="preserve"> срещу България </w:t>
      </w:r>
      <w:r w:rsidRPr="00B77048">
        <w:rPr>
          <w:color w:val="000000"/>
        </w:rPr>
        <w:t>[Комитет], №</w:t>
      </w:r>
      <w:r w:rsidRPr="00B77048">
        <w:rPr>
          <w:rFonts w:eastAsia="Arial"/>
          <w:color w:val="000000"/>
        </w:rPr>
        <w:t xml:space="preserve"> </w:t>
      </w:r>
      <w:r w:rsidRPr="00B77048">
        <w:rPr>
          <w:color w:val="000000"/>
        </w:rPr>
        <w:t xml:space="preserve">42218/13, 1 септември 2020 г.). </w:t>
      </w:r>
      <w:r w:rsidRPr="00B77048">
        <w:t>С оглед на гореизложените съображения Съдът не вижда</w:t>
      </w:r>
      <w:r w:rsidRPr="00B77048">
        <w:rPr>
          <w:color w:val="000000"/>
        </w:rPr>
        <w:t xml:space="preserve"> причина да стигне до различно заключение в настоящия случай.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>22. Следователно е налице нарушение на член 1 от Протокол № 1 към Конвенцията.</w:t>
      </w:r>
    </w:p>
    <w:p w:rsidR="005E74F3" w:rsidRPr="00B77048" w:rsidRDefault="00890009" w:rsidP="002E4A1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240"/>
        <w:jc w:val="both"/>
      </w:pPr>
      <w:r w:rsidRPr="00B77048">
        <w:t>Приложение</w:t>
      </w:r>
      <w:r w:rsidRPr="00B77048">
        <w:rPr>
          <w:color w:val="000000"/>
        </w:rPr>
        <w:t xml:space="preserve"> НА ЧЛЕН 41 ОТ КОНВЕНЦИЯТА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bookmarkStart w:id="9" w:name="sapeh68sx51n" w:colFirst="0" w:colLast="0"/>
      <w:bookmarkEnd w:id="9"/>
      <w:r w:rsidRPr="00B77048">
        <w:rPr>
          <w:color w:val="000000"/>
        </w:rPr>
        <w:t xml:space="preserve">23. Жалбоподателите претендират за стойността на „тяхната национализирана земя“. Те се позовават на доклад за оценка, представен от г-н </w:t>
      </w:r>
      <w:proofErr w:type="spellStart"/>
      <w:r w:rsidRPr="00B77048">
        <w:rPr>
          <w:color w:val="000000"/>
        </w:rPr>
        <w:t>Чонин</w:t>
      </w:r>
      <w:proofErr w:type="spellEnd"/>
      <w:r w:rsidRPr="00B77048">
        <w:rPr>
          <w:color w:val="000000"/>
        </w:rPr>
        <w:t xml:space="preserve"> в предишното производство пред Съда (вж. </w:t>
      </w:r>
      <w:r w:rsidRPr="00B77048">
        <w:rPr>
          <w:i/>
          <w:iCs/>
          <w:color w:val="000000"/>
        </w:rPr>
        <w:t xml:space="preserve">Попов и </w:t>
      </w:r>
      <w:proofErr w:type="spellStart"/>
      <w:r w:rsidRPr="00B77048">
        <w:rPr>
          <w:i/>
          <w:iCs/>
          <w:color w:val="000000"/>
        </w:rPr>
        <w:t>Чонин</w:t>
      </w:r>
      <w:proofErr w:type="spellEnd"/>
      <w:r w:rsidRPr="00B77048">
        <w:rPr>
          <w:i/>
          <w:iCs/>
          <w:color w:val="000000"/>
        </w:rPr>
        <w:t xml:space="preserve"> </w:t>
      </w:r>
      <w:r w:rsidRPr="00B77048">
        <w:rPr>
          <w:color w:val="000000"/>
        </w:rPr>
        <w:t>, цитирано по-горе, § 61). Те поискаха посочената в доклада сума да бъде актуализирана, за да се отчете инфлацията и увеличението на цените на земята.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>24. Що се отнася до неимуществените вреди, всеки от жалбоподателите е поискал 50 000</w:t>
      </w:r>
      <w:r w:rsidRPr="00B77048">
        <w:rPr>
          <w:b/>
          <w:bCs/>
          <w:color w:val="000000"/>
        </w:rPr>
        <w:t xml:space="preserve"> </w:t>
      </w:r>
      <w:r w:rsidRPr="00B77048">
        <w:rPr>
          <w:color w:val="000000"/>
        </w:rPr>
        <w:t>евро (EUR).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bookmarkStart w:id="10" w:name="1uzs8w2l8kok" w:colFirst="0" w:colLast="0"/>
      <w:bookmarkEnd w:id="10"/>
      <w:r w:rsidRPr="00B77048">
        <w:rPr>
          <w:color w:val="000000"/>
        </w:rPr>
        <w:t xml:space="preserve">25. Накрая, що се отнася до </w:t>
      </w:r>
      <w:r w:rsidRPr="00B77048">
        <w:t>разходите и разноските</w:t>
      </w:r>
      <w:r w:rsidRPr="00B77048">
        <w:rPr>
          <w:color w:val="000000"/>
        </w:rPr>
        <w:t xml:space="preserve">, жалбоподателите претендират за възстановяване на около 3200 евро за разноските, направени във вътрешноправните производства, с които са оспорили решенията за обезщетение, издадени през 2013 г. и 2018 г. (вж. параграф 5 по-горе). Те претендират за допълнителни 7208 евро, платени за тяхното процесуално представителство пред Съда, и 181 евро за </w:t>
      </w:r>
      <w:proofErr w:type="spellStart"/>
      <w:r w:rsidRPr="00B77048">
        <w:t>ощенски</w:t>
      </w:r>
      <w:proofErr w:type="spellEnd"/>
      <w:r w:rsidRPr="00B77048">
        <w:t xml:space="preserve"> и преводачески разходи</w:t>
      </w:r>
      <w:r w:rsidRPr="00B77048">
        <w:rPr>
          <w:color w:val="000000"/>
        </w:rPr>
        <w:t xml:space="preserve">. Жалбоподателите представят необходимите фактури и касови бележки. Те поискаха 181 евро за пощенски разходи и превод да бъдат преведени директно на адвокатската кантора на техните </w:t>
      </w:r>
      <w:r w:rsidRPr="00B77048">
        <w:t>процесуални</w:t>
      </w:r>
      <w:r w:rsidRPr="00B77048">
        <w:rPr>
          <w:color w:val="000000"/>
        </w:rPr>
        <w:t xml:space="preserve"> представители.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 xml:space="preserve">26. Правителството оспори </w:t>
      </w:r>
      <w:r w:rsidRPr="00B77048">
        <w:t>претенциите</w:t>
      </w:r>
      <w:r w:rsidRPr="00B77048">
        <w:rPr>
          <w:color w:val="000000"/>
        </w:rPr>
        <w:t>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bookmarkStart w:id="11" w:name="_iiz7i7oajtlq" w:colFirst="0" w:colLast="0"/>
      <w:bookmarkEnd w:id="11"/>
      <w:r w:rsidRPr="00B77048">
        <w:rPr>
          <w:color w:val="000000"/>
        </w:rPr>
        <w:t xml:space="preserve">27. Съдът отбелязва, че искът за имуществени вреди (вж. параграф 23 по-горе) </w:t>
      </w:r>
      <w:r w:rsidRPr="00B77048">
        <w:t>не е определен по размер</w:t>
      </w:r>
      <w:r w:rsidRPr="00B77048">
        <w:rPr>
          <w:color w:val="000000"/>
        </w:rPr>
        <w:t xml:space="preserve">; следователно го отхвърля (вж. </w:t>
      </w:r>
      <w:r w:rsidRPr="00B77048">
        <w:rPr>
          <w:color w:val="000000"/>
        </w:rPr>
        <w:lastRenderedPageBreak/>
        <w:t xml:space="preserve">например </w:t>
      </w:r>
      <w:r w:rsidRPr="00B77048">
        <w:rPr>
          <w:i/>
          <w:iCs/>
          <w:color w:val="000000"/>
        </w:rPr>
        <w:t xml:space="preserve">De </w:t>
      </w:r>
      <w:proofErr w:type="spellStart"/>
      <w:r w:rsidRPr="00B77048">
        <w:rPr>
          <w:i/>
          <w:iCs/>
          <w:color w:val="000000"/>
        </w:rPr>
        <w:t>Tommaso</w:t>
      </w:r>
      <w:proofErr w:type="spellEnd"/>
      <w:r w:rsidRPr="00B77048">
        <w:rPr>
          <w:i/>
          <w:iCs/>
          <w:color w:val="000000"/>
        </w:rPr>
        <w:t xml:space="preserve"> срещу Италия </w:t>
      </w:r>
      <w:r w:rsidRPr="00B77048">
        <w:rPr>
          <w:color w:val="000000"/>
        </w:rPr>
        <w:t xml:space="preserve">[GC], № 43395/09, § 190, 23 февруари 2017 г.). Съдът отбелязва освен това, че в делото </w:t>
      </w:r>
      <w:proofErr w:type="spellStart"/>
      <w:r w:rsidRPr="00B77048">
        <w:rPr>
          <w:i/>
          <w:iCs/>
          <w:color w:val="000000"/>
        </w:rPr>
        <w:t>Popov</w:t>
      </w:r>
      <w:proofErr w:type="spellEnd"/>
      <w:r w:rsidRPr="00B77048">
        <w:rPr>
          <w:i/>
          <w:iCs/>
          <w:color w:val="000000"/>
        </w:rPr>
        <w:t xml:space="preserve"> </w:t>
      </w:r>
      <w:proofErr w:type="spellStart"/>
      <w:r w:rsidRPr="00B77048">
        <w:rPr>
          <w:i/>
          <w:iCs/>
          <w:color w:val="000000"/>
        </w:rPr>
        <w:t>and</w:t>
      </w:r>
      <w:proofErr w:type="spellEnd"/>
      <w:r w:rsidRPr="00B77048">
        <w:rPr>
          <w:i/>
          <w:iCs/>
          <w:color w:val="000000"/>
        </w:rPr>
        <w:t xml:space="preserve"> </w:t>
      </w:r>
      <w:proofErr w:type="spellStart"/>
      <w:r w:rsidRPr="00B77048">
        <w:rPr>
          <w:i/>
          <w:iCs/>
          <w:color w:val="000000"/>
        </w:rPr>
        <w:t>Chonin</w:t>
      </w:r>
      <w:proofErr w:type="spellEnd"/>
      <w:r w:rsidRPr="00B77048">
        <w:rPr>
          <w:i/>
          <w:iCs/>
          <w:color w:val="000000"/>
        </w:rPr>
        <w:t xml:space="preserve"> </w:t>
      </w:r>
      <w:r w:rsidRPr="00B77048">
        <w:rPr>
          <w:color w:val="000000"/>
        </w:rPr>
        <w:t xml:space="preserve">(цитирано по-горе), където е установено нарушение на член 1 от Протокол № 1 по отношение на прекомерната продължителност на същото производство за реституция, е счел, че няма причинно-следствена връзка между установеното нарушение и подобно искане, предявено от г-н </w:t>
      </w:r>
      <w:proofErr w:type="spellStart"/>
      <w:r w:rsidRPr="00B77048">
        <w:rPr>
          <w:color w:val="000000"/>
        </w:rPr>
        <w:t>Chonin</w:t>
      </w:r>
      <w:proofErr w:type="spellEnd"/>
      <w:r w:rsidRPr="00B77048">
        <w:rPr>
          <w:color w:val="000000"/>
        </w:rPr>
        <w:t xml:space="preserve"> (пак там, § 65).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 xml:space="preserve">28. От друга страна, Съдът намира за уместно </w:t>
      </w:r>
      <w:r w:rsidRPr="00B77048">
        <w:t>да присъди общо на всички жалбоподатели 5000</w:t>
      </w:r>
      <w:r w:rsidRPr="00B77048">
        <w:rPr>
          <w:color w:val="000000"/>
        </w:rPr>
        <w:t xml:space="preserve"> евро за неимуществени вреди. </w:t>
      </w:r>
      <w:r w:rsidRPr="00B77048">
        <w:t>Към тази сума следва да се добавят всякакви данъци, които могат да бъдат начислени.</w:t>
      </w:r>
      <w:r w:rsidRPr="00B77048">
        <w:rPr>
          <w:color w:val="000000"/>
        </w:rPr>
        <w:t xml:space="preserve">. Съдът отбелязва, че вече е присъдил на г-н </w:t>
      </w:r>
      <w:proofErr w:type="spellStart"/>
      <w:r w:rsidRPr="00B77048">
        <w:rPr>
          <w:color w:val="000000"/>
        </w:rPr>
        <w:t>Чонин</w:t>
      </w:r>
      <w:proofErr w:type="spellEnd"/>
      <w:r w:rsidRPr="00B77048">
        <w:rPr>
          <w:color w:val="000000"/>
        </w:rPr>
        <w:t xml:space="preserve"> 2500 евро </w:t>
      </w:r>
      <w:r w:rsidRPr="00B77048">
        <w:t>за същия вид вреди</w:t>
      </w:r>
      <w:r w:rsidRPr="00B77048">
        <w:rPr>
          <w:color w:val="000000"/>
        </w:rPr>
        <w:t xml:space="preserve"> в предишното заявление относно същото вътрешно производство (вж. </w:t>
      </w:r>
      <w:r w:rsidRPr="00B77048">
        <w:rPr>
          <w:i/>
          <w:iCs/>
          <w:color w:val="000000"/>
        </w:rPr>
        <w:t xml:space="preserve">Попов и </w:t>
      </w:r>
      <w:proofErr w:type="spellStart"/>
      <w:r w:rsidRPr="00B77048">
        <w:rPr>
          <w:i/>
          <w:iCs/>
          <w:color w:val="000000"/>
        </w:rPr>
        <w:t>Чонин</w:t>
      </w:r>
      <w:proofErr w:type="spellEnd"/>
      <w:r w:rsidRPr="00B77048">
        <w:rPr>
          <w:i/>
          <w:iCs/>
          <w:color w:val="000000"/>
        </w:rPr>
        <w:t xml:space="preserve"> </w:t>
      </w:r>
      <w:r w:rsidRPr="00B77048">
        <w:rPr>
          <w:color w:val="000000"/>
        </w:rPr>
        <w:t>, цитирано по-горе, § 69).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 xml:space="preserve">29. След това Съдът отхвърля </w:t>
      </w:r>
      <w:r w:rsidRPr="00B77048">
        <w:t>претенциите</w:t>
      </w:r>
      <w:r w:rsidRPr="00B77048">
        <w:rPr>
          <w:color w:val="000000"/>
        </w:rPr>
        <w:t xml:space="preserve"> за възстановяване на разноските по вътрешноправните производства (вж. параграф 25 по-горе). Тези разноски са свързани с опитите на жалбоподателите да оспорят конкретните </w:t>
      </w:r>
      <w:r w:rsidRPr="00B77048">
        <w:t>поземлени имоти</w:t>
      </w:r>
      <w:r w:rsidRPr="00B77048">
        <w:rPr>
          <w:color w:val="000000"/>
        </w:rPr>
        <w:t xml:space="preserve">, </w:t>
      </w:r>
      <w:r w:rsidRPr="00B77048">
        <w:t>предоставени им като обезщетение</w:t>
      </w:r>
      <w:r w:rsidRPr="00B77048">
        <w:rPr>
          <w:color w:val="000000"/>
        </w:rPr>
        <w:t>, и не са пряко свързани с установеното по делото нарушение на техните права, а именно прекомерната продължителност на производството по реституция.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  <w:r w:rsidRPr="00B77048">
        <w:rPr>
          <w:color w:val="000000"/>
        </w:rPr>
        <w:t xml:space="preserve">30. Накрая, що се отнася до настоящото производство, предвид обстоятелствата по делото и по-специално неговия повтарящ се характер, Съдът счита за разумно да присъди 2500 евро за </w:t>
      </w:r>
      <w:proofErr w:type="spellStart"/>
      <w:r w:rsidRPr="00B77048">
        <w:t>за</w:t>
      </w:r>
      <w:proofErr w:type="spellEnd"/>
      <w:r w:rsidRPr="00B77048">
        <w:t xml:space="preserve"> процесуално представителство</w:t>
      </w:r>
      <w:r w:rsidRPr="00B77048">
        <w:rPr>
          <w:color w:val="000000"/>
        </w:rPr>
        <w:t xml:space="preserve"> на жалбоподателите и 181 евро за пощенски разходи и превод. Към тези суми следва да се добавят всички данъци, които могат да бъдат начислени на жалбоподателите. Както е поискано (вж. параграф 25 по-горе </w:t>
      </w:r>
      <w:proofErr w:type="spellStart"/>
      <w:r w:rsidRPr="00B77048">
        <w:rPr>
          <w:i/>
          <w:iCs/>
          <w:color w:val="000000"/>
        </w:rPr>
        <w:t>in</w:t>
      </w:r>
      <w:proofErr w:type="spellEnd"/>
      <w:r w:rsidRPr="00B77048">
        <w:rPr>
          <w:i/>
          <w:iCs/>
          <w:color w:val="000000"/>
        </w:rPr>
        <w:t xml:space="preserve"> </w:t>
      </w:r>
      <w:proofErr w:type="spellStart"/>
      <w:r w:rsidRPr="00B77048">
        <w:rPr>
          <w:i/>
          <w:iCs/>
          <w:color w:val="000000"/>
        </w:rPr>
        <w:t>fine</w:t>
      </w:r>
      <w:proofErr w:type="spellEnd"/>
      <w:r w:rsidRPr="00B77048">
        <w:rPr>
          <w:i/>
          <w:iCs/>
          <w:color w:val="000000"/>
        </w:rPr>
        <w:t xml:space="preserve"> </w:t>
      </w:r>
      <w:r w:rsidRPr="00B77048">
        <w:rPr>
          <w:color w:val="000000"/>
        </w:rPr>
        <w:t xml:space="preserve">), сумата от 181 евро следва да бъде преведена директно на </w:t>
      </w:r>
      <w:r w:rsidRPr="00B77048">
        <w:t>адвокатската кантора на процесуалните представители на жалбоподателите</w:t>
      </w:r>
    </w:p>
    <w:p w:rsidR="005E74F3" w:rsidRPr="00B77048" w:rsidRDefault="00890009" w:rsidP="002E4A1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240"/>
        <w:jc w:val="both"/>
      </w:pPr>
      <w:r w:rsidRPr="00B77048">
        <w:rPr>
          <w:smallCaps/>
          <w:color w:val="000000"/>
        </w:rPr>
        <w:t>ПО ТЕЗИ ПРИЧИНИ, СЪДЪТ, ЕДИНОДУШНО,</w:t>
      </w:r>
    </w:p>
    <w:p w:rsidR="005E74F3" w:rsidRPr="00B77048" w:rsidRDefault="008900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60"/>
        <w:jc w:val="both"/>
      </w:pPr>
      <w:r w:rsidRPr="00B77048">
        <w:rPr>
          <w:i/>
          <w:iCs/>
          <w:color w:val="000000"/>
        </w:rPr>
        <w:t xml:space="preserve">Обявява </w:t>
      </w:r>
      <w:r w:rsidRPr="00B77048">
        <w:t>жалбата</w:t>
      </w:r>
      <w:r w:rsidRPr="00B77048">
        <w:rPr>
          <w:color w:val="000000"/>
        </w:rPr>
        <w:t xml:space="preserve"> за допустима;</w:t>
      </w:r>
    </w:p>
    <w:p w:rsidR="005E74F3" w:rsidRPr="00B77048" w:rsidRDefault="008900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60"/>
        <w:jc w:val="both"/>
      </w:pPr>
      <w:r w:rsidRPr="00B77048">
        <w:rPr>
          <w:i/>
          <w:iCs/>
          <w:color w:val="000000"/>
        </w:rPr>
        <w:t xml:space="preserve">Приема </w:t>
      </w:r>
      <w:r w:rsidRPr="00B77048">
        <w:rPr>
          <w:color w:val="000000"/>
        </w:rPr>
        <w:t>, че е налице нарушение на член 1 от Протокол № 1 към Конвенцията;</w:t>
      </w:r>
    </w:p>
    <w:p w:rsidR="005E74F3" w:rsidRPr="00B77048" w:rsidRDefault="00775F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60"/>
        <w:jc w:val="both"/>
      </w:pPr>
      <w:r w:rsidRPr="00B77048">
        <w:rPr>
          <w:i/>
          <w:iCs/>
        </w:rPr>
        <w:t>Постановява</w:t>
      </w:r>
    </w:p>
    <w:p w:rsidR="005E74F3" w:rsidRPr="00B77048" w:rsidRDefault="0089000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B77048">
        <w:rPr>
          <w:color w:val="000000"/>
        </w:rPr>
        <w:t xml:space="preserve">че държавата-ответник следва </w:t>
      </w:r>
      <w:r w:rsidRPr="00B77048">
        <w:t>да изплати общо на всички жалбоподатели</w:t>
      </w:r>
      <w:r w:rsidRPr="00B77048">
        <w:rPr>
          <w:color w:val="000000"/>
        </w:rPr>
        <w:t>, в срок от три месеца, следните суми, които да</w:t>
      </w:r>
      <w:r w:rsidRPr="00B77048">
        <w:t xml:space="preserve"> бъдат преизчислени във валутата</w:t>
      </w:r>
      <w:r w:rsidRPr="00B77048">
        <w:rPr>
          <w:color w:val="000000"/>
        </w:rPr>
        <w:t xml:space="preserve"> на държавата-ответник</w:t>
      </w:r>
      <w:r w:rsidRPr="00B77048">
        <w:rPr>
          <w:b/>
          <w:bCs/>
          <w:color w:val="000000"/>
        </w:rPr>
        <w:t xml:space="preserve"> </w:t>
      </w:r>
      <w:r w:rsidRPr="00B77048">
        <w:t>по курса, приложим към датата на плащането</w:t>
      </w:r>
      <w:r w:rsidRPr="00B77048">
        <w:rPr>
          <w:color w:val="000000"/>
        </w:rPr>
        <w:t>:</w:t>
      </w:r>
    </w:p>
    <w:p w:rsidR="005E74F3" w:rsidRPr="00B77048" w:rsidRDefault="00890009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hanging="340"/>
        <w:jc w:val="both"/>
      </w:pPr>
      <w:r w:rsidRPr="00B77048">
        <w:rPr>
          <w:color w:val="000000"/>
        </w:rPr>
        <w:lastRenderedPageBreak/>
        <w:t xml:space="preserve">5000 евро (пет хиляди евро), </w:t>
      </w:r>
      <w:r w:rsidRPr="00B77048">
        <w:t>плюс всякакви данъци, които могат да бъдат начислени</w:t>
      </w:r>
      <w:r w:rsidRPr="00B77048">
        <w:rPr>
          <w:color w:val="000000"/>
        </w:rPr>
        <w:t>;</w:t>
      </w:r>
    </w:p>
    <w:p w:rsidR="005E74F3" w:rsidRPr="00B77048" w:rsidRDefault="00890009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hanging="340"/>
        <w:jc w:val="both"/>
      </w:pPr>
      <w:r w:rsidRPr="00B77048">
        <w:rPr>
          <w:color w:val="000000"/>
        </w:rPr>
        <w:t xml:space="preserve">2 681 евро (две хиляди шестстотин осемдесет и едно евро), плюс всички данъци, които могат да бъдат начислени на жалбоподателите, </w:t>
      </w:r>
      <w:r w:rsidRPr="00B77048">
        <w:t>за разходи и разноски</w:t>
      </w:r>
      <w:r w:rsidRPr="00B77048">
        <w:rPr>
          <w:color w:val="000000"/>
        </w:rPr>
        <w:t xml:space="preserve">, от които 181 евро (сто осемдесет и едно евро) да бъдат платени директно на адвокатската кантора на </w:t>
      </w:r>
      <w:r w:rsidRPr="00B77048">
        <w:t>процесуалните</w:t>
      </w:r>
      <w:r w:rsidRPr="00B77048">
        <w:rPr>
          <w:color w:val="000000"/>
        </w:rPr>
        <w:t xml:space="preserve"> представители на жалбоподателите;</w:t>
      </w:r>
    </w:p>
    <w:p w:rsidR="005E74F3" w:rsidRPr="00B77048" w:rsidRDefault="0089000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B77048">
        <w:rPr>
          <w:color w:val="000000"/>
        </w:rPr>
        <w:t xml:space="preserve">че от изтичането на гореспоменатите три месеца до </w:t>
      </w:r>
      <w:r w:rsidRPr="00B77048">
        <w:t>плащането</w:t>
      </w:r>
      <w:r w:rsidRPr="00B77048">
        <w:rPr>
          <w:color w:val="000000"/>
        </w:rPr>
        <w:t xml:space="preserve"> върху горепосочените суми се начислява проста лихва в размер, равен на пределния лихвен процент по заеми на Европейската централна банка </w:t>
      </w:r>
      <w:r w:rsidRPr="00B77048">
        <w:t>за периода на забава</w:t>
      </w:r>
      <w:r w:rsidRPr="00B77048">
        <w:rPr>
          <w:color w:val="000000"/>
        </w:rPr>
        <w:t>, плюс три процентни пункта;</w:t>
      </w:r>
    </w:p>
    <w:p w:rsidR="005E74F3" w:rsidRPr="00B77048" w:rsidRDefault="008900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60"/>
        <w:jc w:val="both"/>
      </w:pPr>
      <w:r w:rsidRPr="00B77048">
        <w:rPr>
          <w:i/>
          <w:iCs/>
        </w:rPr>
        <w:t>Отхвърля останалата част от претенцията на жалбоподателите за справедливо обезщетение</w:t>
      </w:r>
      <w:r w:rsidRPr="00B77048">
        <w:rPr>
          <w:color w:val="000000"/>
        </w:rPr>
        <w:t>.</w:t>
      </w:r>
    </w:p>
    <w:p w:rsidR="005E74F3" w:rsidRPr="00B77048" w:rsidRDefault="0089000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284"/>
        <w:jc w:val="both"/>
        <w:rPr>
          <w:color w:val="000000"/>
        </w:rPr>
      </w:pPr>
      <w:r w:rsidRPr="00B77048">
        <w:t>Изготвено</w:t>
      </w:r>
      <w:r w:rsidRPr="00B77048">
        <w:rPr>
          <w:color w:val="000000"/>
        </w:rPr>
        <w:t xml:space="preserve"> на английски език и съобщено писмено на 30 септември 2025 г. , съгласно Правило 77 §§ 2 и 3 от Правилника на Съда.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tabs>
          <w:tab w:val="center" w:pos="1418"/>
          <w:tab w:val="center" w:pos="5954"/>
        </w:tabs>
        <w:spacing w:before="720"/>
        <w:rPr>
          <w:color w:val="FFFFFF"/>
        </w:rPr>
      </w:pPr>
      <w:r w:rsidRPr="00B77048">
        <w:rPr>
          <w:color w:val="FFFFFF"/>
        </w:rPr>
        <w:tab/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tabs>
          <w:tab w:val="center" w:pos="1418"/>
          <w:tab w:val="center" w:pos="5954"/>
        </w:tabs>
        <w:spacing w:before="720"/>
        <w:rPr>
          <w:color w:val="000000"/>
        </w:rPr>
      </w:pPr>
      <w:r w:rsidRPr="00B77048">
        <w:rPr>
          <w:color w:val="000000"/>
        </w:rPr>
        <w:tab/>
        <w:t xml:space="preserve">Олга </w:t>
      </w:r>
      <w:proofErr w:type="spellStart"/>
      <w:r w:rsidRPr="00B77048">
        <w:rPr>
          <w:color w:val="000000"/>
        </w:rPr>
        <w:t>Чернишова</w:t>
      </w:r>
      <w:proofErr w:type="spellEnd"/>
      <w:r w:rsidRPr="00B77048">
        <w:rPr>
          <w:color w:val="000000"/>
        </w:rPr>
        <w:tab/>
        <w:t xml:space="preserve">Питър </w:t>
      </w:r>
      <w:proofErr w:type="spellStart"/>
      <w:r w:rsidRPr="00B77048">
        <w:rPr>
          <w:color w:val="000000"/>
        </w:rPr>
        <w:t>Русма</w:t>
      </w:r>
      <w:proofErr w:type="spellEnd"/>
      <w:r w:rsidRPr="00B77048">
        <w:rPr>
          <w:color w:val="000000"/>
        </w:rPr>
        <w:t xml:space="preserve"> </w:t>
      </w:r>
      <w:r w:rsidRPr="00B77048">
        <w:rPr>
          <w:color w:val="000000"/>
        </w:rPr>
        <w:br/>
      </w:r>
      <w:r w:rsidRPr="00B77048">
        <w:rPr>
          <w:color w:val="000000"/>
        </w:rPr>
        <w:tab/>
        <w:t xml:space="preserve">Заместник-секретар </w:t>
      </w:r>
      <w:r w:rsidRPr="00B77048">
        <w:rPr>
          <w:color w:val="000000"/>
        </w:rPr>
        <w:tab/>
        <w:t>Председател</w:t>
      </w:r>
    </w:p>
    <w:p w:rsidR="005E74F3" w:rsidRPr="00B77048" w:rsidRDefault="005E74F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</w:rPr>
      </w:pPr>
    </w:p>
    <w:p w:rsidR="005E74F3" w:rsidRPr="00B77048" w:rsidRDefault="005E74F3">
      <w:pPr>
        <w:rPr>
          <w:color w:val="000000"/>
        </w:rPr>
        <w:sectPr w:rsidR="005E74F3" w:rsidRPr="00B77048">
          <w:headerReference w:type="even" r:id="rId11"/>
          <w:headerReference w:type="default" r:id="rId12"/>
          <w:footerReference w:type="even" r:id="rId13"/>
          <w:footerReference w:type="default" r:id="rId14"/>
          <w:pgSz w:w="11906" w:h="16838"/>
          <w:pgMar w:top="2274" w:right="2274" w:bottom="2274" w:left="2274" w:header="1701" w:footer="720" w:gutter="0"/>
          <w:pgNumType w:start="1"/>
          <w:cols w:space="708"/>
        </w:sectPr>
      </w:pPr>
    </w:p>
    <w:p w:rsidR="005E74F3" w:rsidRPr="00B77048" w:rsidRDefault="0089000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color w:val="000000"/>
        </w:rPr>
      </w:pPr>
      <w:r w:rsidRPr="00B77048">
        <w:rPr>
          <w:color w:val="000000"/>
        </w:rPr>
        <w:lastRenderedPageBreak/>
        <w:t>ПРИЛОЖЕНИЕ</w:t>
      </w:r>
    </w:p>
    <w:p w:rsidR="005E74F3" w:rsidRPr="00B77048" w:rsidRDefault="00890009">
      <w:pPr>
        <w:pBdr>
          <w:top w:val="nil"/>
          <w:left w:val="nil"/>
          <w:bottom w:val="nil"/>
          <w:right w:val="nil"/>
          <w:between w:val="nil"/>
        </w:pBdr>
        <w:spacing w:after="280"/>
        <w:rPr>
          <w:color w:val="000000"/>
        </w:rPr>
      </w:pPr>
      <w:r w:rsidRPr="00B77048">
        <w:rPr>
          <w:color w:val="000000"/>
        </w:rPr>
        <w:t xml:space="preserve">Списък на </w:t>
      </w:r>
      <w:r w:rsidRPr="00B77048">
        <w:t>жалбоподателите</w:t>
      </w:r>
      <w:r w:rsidRPr="00B77048">
        <w:rPr>
          <w:color w:val="000000"/>
        </w:rPr>
        <w:t>:</w:t>
      </w:r>
    </w:p>
    <w:tbl>
      <w:tblPr>
        <w:tblStyle w:val="a"/>
        <w:tblW w:w="8359" w:type="dxa"/>
        <w:tblInd w:w="-3" w:type="dxa"/>
        <w:tbl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blBorders>
        <w:tblLayout w:type="fixed"/>
        <w:tblLook w:val="0420" w:firstRow="1" w:lastRow="0" w:firstColumn="0" w:lastColumn="0" w:noHBand="0" w:noVBand="1"/>
      </w:tblPr>
      <w:tblGrid>
        <w:gridCol w:w="570"/>
        <w:gridCol w:w="3267"/>
        <w:gridCol w:w="1130"/>
        <w:gridCol w:w="1795"/>
        <w:gridCol w:w="1597"/>
      </w:tblGrid>
      <w:tr w:rsidR="005E74F3" w:rsidRPr="00B77048" w:rsidTr="005E74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70" w:type="dxa"/>
          </w:tcPr>
          <w:p w:rsidR="005E74F3" w:rsidRPr="00B77048" w:rsidRDefault="00890009">
            <w:r w:rsidRPr="00B77048">
              <w:rPr>
                <w:color w:val="auto"/>
              </w:rPr>
              <w:t>№</w:t>
            </w:r>
          </w:p>
        </w:tc>
        <w:tc>
          <w:tcPr>
            <w:tcW w:w="3267" w:type="dxa"/>
          </w:tcPr>
          <w:p w:rsidR="005E74F3" w:rsidRPr="00B77048" w:rsidRDefault="00890009">
            <w:r w:rsidRPr="00B77048">
              <w:t>Име на жалбоподателя</w:t>
            </w:r>
          </w:p>
        </w:tc>
        <w:tc>
          <w:tcPr>
            <w:tcW w:w="1130" w:type="dxa"/>
          </w:tcPr>
          <w:p w:rsidR="005E74F3" w:rsidRPr="00B77048" w:rsidRDefault="00890009">
            <w:r w:rsidRPr="00B77048">
              <w:t>Година на раждане</w:t>
            </w:r>
          </w:p>
        </w:tc>
        <w:tc>
          <w:tcPr>
            <w:tcW w:w="1795" w:type="dxa"/>
          </w:tcPr>
          <w:p w:rsidR="005E74F3" w:rsidRPr="00B77048" w:rsidRDefault="00890009">
            <w:r w:rsidRPr="00B77048">
              <w:t>гражданство</w:t>
            </w:r>
          </w:p>
        </w:tc>
        <w:tc>
          <w:tcPr>
            <w:tcW w:w="1597" w:type="dxa"/>
          </w:tcPr>
          <w:p w:rsidR="005E74F3" w:rsidRPr="00B77048" w:rsidRDefault="00890009">
            <w:r w:rsidRPr="00B77048">
              <w:t>Място на пребиваване</w:t>
            </w:r>
          </w:p>
        </w:tc>
      </w:tr>
      <w:tr w:rsidR="005E74F3" w:rsidRPr="00B77048" w:rsidTr="005E74F3">
        <w:tc>
          <w:tcPr>
            <w:tcW w:w="570" w:type="dxa"/>
          </w:tcPr>
          <w:p w:rsidR="005E74F3" w:rsidRPr="00B77048" w:rsidRDefault="00890009">
            <w:r w:rsidRPr="00B77048">
              <w:t>1.</w:t>
            </w:r>
          </w:p>
        </w:tc>
        <w:tc>
          <w:tcPr>
            <w:tcW w:w="3267" w:type="dxa"/>
          </w:tcPr>
          <w:p w:rsidR="005E74F3" w:rsidRPr="00B77048" w:rsidRDefault="00890009">
            <w:r w:rsidRPr="00B77048">
              <w:t xml:space="preserve">Веселин </w:t>
            </w:r>
            <w:proofErr w:type="spellStart"/>
            <w:r w:rsidRPr="00B77048">
              <w:t>Арахангелов</w:t>
            </w:r>
            <w:proofErr w:type="spellEnd"/>
            <w:r w:rsidRPr="00B77048">
              <w:t xml:space="preserve"> ЧОНИН</w:t>
            </w:r>
          </w:p>
        </w:tc>
        <w:tc>
          <w:tcPr>
            <w:tcW w:w="1130" w:type="dxa"/>
          </w:tcPr>
          <w:p w:rsidR="005E74F3" w:rsidRPr="00B77048" w:rsidRDefault="00890009">
            <w:r w:rsidRPr="00B77048">
              <w:t>1953 г.</w:t>
            </w:r>
          </w:p>
        </w:tc>
        <w:tc>
          <w:tcPr>
            <w:tcW w:w="1795" w:type="dxa"/>
          </w:tcPr>
          <w:p w:rsidR="005E74F3" w:rsidRPr="00B77048" w:rsidRDefault="00890009">
            <w:r w:rsidRPr="00B77048">
              <w:t>българско</w:t>
            </w:r>
          </w:p>
        </w:tc>
        <w:tc>
          <w:tcPr>
            <w:tcW w:w="1597" w:type="dxa"/>
          </w:tcPr>
          <w:p w:rsidR="005E74F3" w:rsidRPr="00B77048" w:rsidRDefault="00890009">
            <w:r w:rsidRPr="00B77048">
              <w:t>София</w:t>
            </w:r>
          </w:p>
        </w:tc>
      </w:tr>
      <w:tr w:rsidR="005E74F3" w:rsidRPr="00B77048" w:rsidTr="005E74F3">
        <w:tc>
          <w:tcPr>
            <w:tcW w:w="570" w:type="dxa"/>
          </w:tcPr>
          <w:p w:rsidR="005E74F3" w:rsidRPr="00B77048" w:rsidRDefault="00890009">
            <w:r w:rsidRPr="00B77048">
              <w:t>2.</w:t>
            </w:r>
          </w:p>
        </w:tc>
        <w:tc>
          <w:tcPr>
            <w:tcW w:w="3267" w:type="dxa"/>
          </w:tcPr>
          <w:p w:rsidR="005E74F3" w:rsidRPr="00B77048" w:rsidRDefault="00890009">
            <w:r w:rsidRPr="00B77048">
              <w:t xml:space="preserve">Михаил Ангелов </w:t>
            </w:r>
            <w:proofErr w:type="spellStart"/>
            <w:r w:rsidRPr="00B77048">
              <w:t>АНГЕЛОВ</w:t>
            </w:r>
            <w:proofErr w:type="spellEnd"/>
          </w:p>
        </w:tc>
        <w:tc>
          <w:tcPr>
            <w:tcW w:w="1130" w:type="dxa"/>
          </w:tcPr>
          <w:p w:rsidR="005E74F3" w:rsidRPr="00B77048" w:rsidRDefault="00890009">
            <w:r w:rsidRPr="00B77048">
              <w:t>1951 г.</w:t>
            </w:r>
          </w:p>
        </w:tc>
        <w:tc>
          <w:tcPr>
            <w:tcW w:w="1795" w:type="dxa"/>
          </w:tcPr>
          <w:p w:rsidR="005E74F3" w:rsidRPr="00B77048" w:rsidRDefault="00890009">
            <w:r w:rsidRPr="00B77048">
              <w:t>българско</w:t>
            </w:r>
          </w:p>
        </w:tc>
        <w:tc>
          <w:tcPr>
            <w:tcW w:w="1597" w:type="dxa"/>
          </w:tcPr>
          <w:p w:rsidR="005E74F3" w:rsidRPr="00B77048" w:rsidRDefault="00890009">
            <w:r w:rsidRPr="00B77048">
              <w:t>София</w:t>
            </w:r>
          </w:p>
        </w:tc>
      </w:tr>
      <w:tr w:rsidR="005E74F3" w:rsidRPr="00B77048" w:rsidTr="005E74F3">
        <w:tc>
          <w:tcPr>
            <w:tcW w:w="570" w:type="dxa"/>
          </w:tcPr>
          <w:p w:rsidR="005E74F3" w:rsidRPr="00B77048" w:rsidRDefault="00890009">
            <w:r w:rsidRPr="00B77048">
              <w:t>3.</w:t>
            </w:r>
          </w:p>
        </w:tc>
        <w:tc>
          <w:tcPr>
            <w:tcW w:w="3267" w:type="dxa"/>
          </w:tcPr>
          <w:p w:rsidR="005E74F3" w:rsidRPr="00B77048" w:rsidRDefault="00890009">
            <w:r w:rsidRPr="00B77048">
              <w:t xml:space="preserve">Красимира </w:t>
            </w:r>
            <w:proofErr w:type="spellStart"/>
            <w:r w:rsidRPr="00B77048">
              <w:t>Нацолова</w:t>
            </w:r>
            <w:proofErr w:type="spellEnd"/>
            <w:r w:rsidRPr="00B77048">
              <w:t xml:space="preserve"> БОСИЛКОВА</w:t>
            </w:r>
          </w:p>
        </w:tc>
        <w:tc>
          <w:tcPr>
            <w:tcW w:w="1130" w:type="dxa"/>
          </w:tcPr>
          <w:p w:rsidR="005E74F3" w:rsidRPr="00B77048" w:rsidRDefault="00890009">
            <w:r w:rsidRPr="00B77048">
              <w:t>1934 г.</w:t>
            </w:r>
          </w:p>
        </w:tc>
        <w:tc>
          <w:tcPr>
            <w:tcW w:w="1795" w:type="dxa"/>
          </w:tcPr>
          <w:p w:rsidR="005E74F3" w:rsidRPr="00B77048" w:rsidRDefault="00890009">
            <w:r w:rsidRPr="00B77048">
              <w:t>българско</w:t>
            </w:r>
          </w:p>
        </w:tc>
        <w:tc>
          <w:tcPr>
            <w:tcW w:w="1597" w:type="dxa"/>
          </w:tcPr>
          <w:p w:rsidR="005E74F3" w:rsidRPr="00B77048" w:rsidRDefault="00890009">
            <w:r w:rsidRPr="00B77048">
              <w:t>София</w:t>
            </w:r>
          </w:p>
        </w:tc>
      </w:tr>
      <w:tr w:rsidR="005E74F3" w:rsidRPr="00B77048" w:rsidTr="005E74F3">
        <w:tc>
          <w:tcPr>
            <w:tcW w:w="570" w:type="dxa"/>
          </w:tcPr>
          <w:p w:rsidR="005E74F3" w:rsidRPr="00B77048" w:rsidRDefault="00890009">
            <w:r w:rsidRPr="00B77048">
              <w:t>4.</w:t>
            </w:r>
          </w:p>
        </w:tc>
        <w:tc>
          <w:tcPr>
            <w:tcW w:w="3267" w:type="dxa"/>
          </w:tcPr>
          <w:p w:rsidR="005E74F3" w:rsidRPr="00B77048" w:rsidRDefault="00890009">
            <w:r w:rsidRPr="00B77048">
              <w:t>Мирела Георгиева ФИЛИПОВА</w:t>
            </w:r>
          </w:p>
        </w:tc>
        <w:tc>
          <w:tcPr>
            <w:tcW w:w="1130" w:type="dxa"/>
          </w:tcPr>
          <w:p w:rsidR="005E74F3" w:rsidRPr="00B77048" w:rsidRDefault="00890009">
            <w:r w:rsidRPr="00B77048">
              <w:t>1976 г.</w:t>
            </w:r>
          </w:p>
        </w:tc>
        <w:tc>
          <w:tcPr>
            <w:tcW w:w="1795" w:type="dxa"/>
          </w:tcPr>
          <w:p w:rsidR="005E74F3" w:rsidRPr="00B77048" w:rsidRDefault="00890009">
            <w:r w:rsidRPr="00B77048">
              <w:t>българско</w:t>
            </w:r>
          </w:p>
        </w:tc>
        <w:tc>
          <w:tcPr>
            <w:tcW w:w="1597" w:type="dxa"/>
          </w:tcPr>
          <w:p w:rsidR="005E74F3" w:rsidRPr="00B77048" w:rsidRDefault="00890009">
            <w:r w:rsidRPr="00B77048">
              <w:t>София</w:t>
            </w:r>
          </w:p>
        </w:tc>
      </w:tr>
      <w:tr w:rsidR="005E74F3" w:rsidRPr="00B77048" w:rsidTr="005E74F3">
        <w:tc>
          <w:tcPr>
            <w:tcW w:w="570" w:type="dxa"/>
          </w:tcPr>
          <w:p w:rsidR="005E74F3" w:rsidRPr="00B77048" w:rsidRDefault="00890009">
            <w:r w:rsidRPr="00B77048">
              <w:t>5.</w:t>
            </w:r>
          </w:p>
        </w:tc>
        <w:tc>
          <w:tcPr>
            <w:tcW w:w="3267" w:type="dxa"/>
          </w:tcPr>
          <w:p w:rsidR="005E74F3" w:rsidRPr="00B77048" w:rsidRDefault="00890009">
            <w:r w:rsidRPr="00B77048">
              <w:t>Станислава Георгиева ФИЛИПОВА-МАРКОВА</w:t>
            </w:r>
          </w:p>
        </w:tc>
        <w:tc>
          <w:tcPr>
            <w:tcW w:w="1130" w:type="dxa"/>
          </w:tcPr>
          <w:p w:rsidR="005E74F3" w:rsidRPr="00B77048" w:rsidRDefault="00890009">
            <w:r w:rsidRPr="00B77048">
              <w:t>1970 г.</w:t>
            </w:r>
          </w:p>
        </w:tc>
        <w:tc>
          <w:tcPr>
            <w:tcW w:w="1795" w:type="dxa"/>
          </w:tcPr>
          <w:p w:rsidR="005E74F3" w:rsidRPr="00B77048" w:rsidRDefault="00890009">
            <w:r w:rsidRPr="00B77048">
              <w:t>българско</w:t>
            </w:r>
          </w:p>
        </w:tc>
        <w:tc>
          <w:tcPr>
            <w:tcW w:w="1597" w:type="dxa"/>
          </w:tcPr>
          <w:p w:rsidR="005E74F3" w:rsidRPr="00B77048" w:rsidRDefault="00890009">
            <w:r w:rsidRPr="00B77048">
              <w:t>София</w:t>
            </w:r>
          </w:p>
        </w:tc>
      </w:tr>
      <w:tr w:rsidR="005E74F3" w:rsidRPr="00B77048" w:rsidTr="005E74F3">
        <w:tc>
          <w:tcPr>
            <w:tcW w:w="570" w:type="dxa"/>
          </w:tcPr>
          <w:p w:rsidR="005E74F3" w:rsidRPr="00B77048" w:rsidRDefault="00890009">
            <w:r w:rsidRPr="00B77048">
              <w:t>6.</w:t>
            </w:r>
          </w:p>
        </w:tc>
        <w:tc>
          <w:tcPr>
            <w:tcW w:w="3267" w:type="dxa"/>
          </w:tcPr>
          <w:p w:rsidR="005E74F3" w:rsidRPr="00B77048" w:rsidRDefault="00890009">
            <w:r w:rsidRPr="00B77048">
              <w:t>Христо Георгиев ХРИСТОВ</w:t>
            </w:r>
          </w:p>
        </w:tc>
        <w:tc>
          <w:tcPr>
            <w:tcW w:w="1130" w:type="dxa"/>
          </w:tcPr>
          <w:p w:rsidR="005E74F3" w:rsidRPr="00B77048" w:rsidRDefault="00890009">
            <w:r w:rsidRPr="00B77048">
              <w:t>1964 г.</w:t>
            </w:r>
          </w:p>
        </w:tc>
        <w:tc>
          <w:tcPr>
            <w:tcW w:w="1795" w:type="dxa"/>
          </w:tcPr>
          <w:p w:rsidR="005E74F3" w:rsidRPr="00B77048" w:rsidRDefault="00890009">
            <w:r w:rsidRPr="00B77048">
              <w:t>българско, немско</w:t>
            </w:r>
          </w:p>
        </w:tc>
        <w:tc>
          <w:tcPr>
            <w:tcW w:w="1597" w:type="dxa"/>
          </w:tcPr>
          <w:p w:rsidR="005E74F3" w:rsidRPr="00B77048" w:rsidRDefault="00890009">
            <w:r w:rsidRPr="00B77048">
              <w:t>Лайпциг</w:t>
            </w:r>
          </w:p>
        </w:tc>
      </w:tr>
      <w:tr w:rsidR="005E74F3" w:rsidRPr="00B77048" w:rsidTr="005E74F3">
        <w:tc>
          <w:tcPr>
            <w:tcW w:w="570" w:type="dxa"/>
          </w:tcPr>
          <w:p w:rsidR="005E74F3" w:rsidRPr="00B77048" w:rsidRDefault="00890009">
            <w:r w:rsidRPr="00B77048">
              <w:t>7.</w:t>
            </w:r>
          </w:p>
        </w:tc>
        <w:tc>
          <w:tcPr>
            <w:tcW w:w="3267" w:type="dxa"/>
          </w:tcPr>
          <w:p w:rsidR="005E74F3" w:rsidRPr="00B77048" w:rsidRDefault="00890009">
            <w:r w:rsidRPr="00B77048">
              <w:t xml:space="preserve">Ангел </w:t>
            </w:r>
            <w:proofErr w:type="spellStart"/>
            <w:r w:rsidRPr="00B77048">
              <w:t>Ивайлов</w:t>
            </w:r>
            <w:proofErr w:type="spellEnd"/>
            <w:r w:rsidRPr="00B77048">
              <w:t xml:space="preserve"> МАВРОДИНОВ</w:t>
            </w:r>
          </w:p>
        </w:tc>
        <w:tc>
          <w:tcPr>
            <w:tcW w:w="1130" w:type="dxa"/>
          </w:tcPr>
          <w:p w:rsidR="005E74F3" w:rsidRPr="00B77048" w:rsidRDefault="00890009">
            <w:r w:rsidRPr="00B77048">
              <w:t>1973 г.</w:t>
            </w:r>
          </w:p>
        </w:tc>
        <w:tc>
          <w:tcPr>
            <w:tcW w:w="1795" w:type="dxa"/>
          </w:tcPr>
          <w:p w:rsidR="005E74F3" w:rsidRPr="00B77048" w:rsidRDefault="00890009">
            <w:r w:rsidRPr="00B77048">
              <w:t>белгийско, българско</w:t>
            </w:r>
          </w:p>
        </w:tc>
        <w:tc>
          <w:tcPr>
            <w:tcW w:w="1597" w:type="dxa"/>
          </w:tcPr>
          <w:p w:rsidR="005E74F3" w:rsidRPr="00B77048" w:rsidRDefault="00890009">
            <w:r w:rsidRPr="00B77048">
              <w:t>София</w:t>
            </w:r>
          </w:p>
        </w:tc>
      </w:tr>
      <w:tr w:rsidR="005E74F3" w:rsidRPr="00B77048" w:rsidTr="005E74F3">
        <w:tc>
          <w:tcPr>
            <w:tcW w:w="570" w:type="dxa"/>
          </w:tcPr>
          <w:p w:rsidR="005E74F3" w:rsidRPr="00B77048" w:rsidRDefault="00890009">
            <w:r w:rsidRPr="00B77048">
              <w:t>8.</w:t>
            </w:r>
          </w:p>
        </w:tc>
        <w:tc>
          <w:tcPr>
            <w:tcW w:w="3267" w:type="dxa"/>
          </w:tcPr>
          <w:p w:rsidR="005E74F3" w:rsidRPr="00B77048" w:rsidRDefault="00890009">
            <w:r w:rsidRPr="00B77048">
              <w:t xml:space="preserve">Богдан </w:t>
            </w:r>
            <w:proofErr w:type="spellStart"/>
            <w:r w:rsidRPr="00B77048">
              <w:t>Ивайлов</w:t>
            </w:r>
            <w:proofErr w:type="spellEnd"/>
            <w:r w:rsidRPr="00B77048">
              <w:t xml:space="preserve"> МАВРОДИНОВ</w:t>
            </w:r>
          </w:p>
        </w:tc>
        <w:tc>
          <w:tcPr>
            <w:tcW w:w="1130" w:type="dxa"/>
          </w:tcPr>
          <w:p w:rsidR="005E74F3" w:rsidRPr="00B77048" w:rsidRDefault="00890009">
            <w:r w:rsidRPr="00B77048">
              <w:t>1960 г.</w:t>
            </w:r>
          </w:p>
        </w:tc>
        <w:tc>
          <w:tcPr>
            <w:tcW w:w="1795" w:type="dxa"/>
          </w:tcPr>
          <w:p w:rsidR="005E74F3" w:rsidRPr="00B77048" w:rsidRDefault="00890009">
            <w:r w:rsidRPr="00B77048">
              <w:t>българско</w:t>
            </w:r>
          </w:p>
        </w:tc>
        <w:tc>
          <w:tcPr>
            <w:tcW w:w="1597" w:type="dxa"/>
          </w:tcPr>
          <w:p w:rsidR="005E74F3" w:rsidRPr="00B77048" w:rsidRDefault="00890009">
            <w:r w:rsidRPr="00B77048">
              <w:t>Кърджали</w:t>
            </w:r>
          </w:p>
        </w:tc>
      </w:tr>
      <w:tr w:rsidR="005E74F3" w:rsidRPr="00B77048" w:rsidTr="005E74F3">
        <w:tc>
          <w:tcPr>
            <w:tcW w:w="570" w:type="dxa"/>
          </w:tcPr>
          <w:p w:rsidR="005E74F3" w:rsidRPr="00B77048" w:rsidRDefault="00890009">
            <w:r w:rsidRPr="00B77048">
              <w:t>9.</w:t>
            </w:r>
          </w:p>
        </w:tc>
        <w:tc>
          <w:tcPr>
            <w:tcW w:w="3267" w:type="dxa"/>
          </w:tcPr>
          <w:p w:rsidR="005E74F3" w:rsidRPr="00B77048" w:rsidRDefault="00890009">
            <w:r w:rsidRPr="00B77048">
              <w:t xml:space="preserve">Снежина </w:t>
            </w:r>
            <w:proofErr w:type="spellStart"/>
            <w:r w:rsidRPr="00B77048">
              <w:t>Нацолова</w:t>
            </w:r>
            <w:proofErr w:type="spellEnd"/>
            <w:r w:rsidRPr="00B77048">
              <w:t xml:space="preserve"> СТАНКОВИЧ</w:t>
            </w:r>
          </w:p>
        </w:tc>
        <w:tc>
          <w:tcPr>
            <w:tcW w:w="1130" w:type="dxa"/>
          </w:tcPr>
          <w:p w:rsidR="005E74F3" w:rsidRPr="00B77048" w:rsidRDefault="00890009">
            <w:r w:rsidRPr="00B77048">
              <w:t>1940 г.</w:t>
            </w:r>
          </w:p>
        </w:tc>
        <w:tc>
          <w:tcPr>
            <w:tcW w:w="1795" w:type="dxa"/>
          </w:tcPr>
          <w:p w:rsidR="005E74F3" w:rsidRPr="00B77048" w:rsidRDefault="00890009">
            <w:r w:rsidRPr="00B77048">
              <w:t>българско</w:t>
            </w:r>
          </w:p>
        </w:tc>
        <w:tc>
          <w:tcPr>
            <w:tcW w:w="1597" w:type="dxa"/>
          </w:tcPr>
          <w:p w:rsidR="005E74F3" w:rsidRPr="00B77048" w:rsidRDefault="00890009">
            <w:r w:rsidRPr="00B77048">
              <w:t>София</w:t>
            </w:r>
          </w:p>
        </w:tc>
      </w:tr>
      <w:tr w:rsidR="005E74F3" w:rsidRPr="00B77048" w:rsidTr="005E74F3">
        <w:tc>
          <w:tcPr>
            <w:tcW w:w="570" w:type="dxa"/>
          </w:tcPr>
          <w:p w:rsidR="005E74F3" w:rsidRPr="00B77048" w:rsidRDefault="00890009">
            <w:r w:rsidRPr="00B77048">
              <w:t>10.</w:t>
            </w:r>
          </w:p>
        </w:tc>
        <w:tc>
          <w:tcPr>
            <w:tcW w:w="3267" w:type="dxa"/>
          </w:tcPr>
          <w:p w:rsidR="005E74F3" w:rsidRPr="00B77048" w:rsidRDefault="00890009">
            <w:r w:rsidRPr="00B77048">
              <w:t>Ели Георгиева ВУЧКОВА</w:t>
            </w:r>
          </w:p>
        </w:tc>
        <w:tc>
          <w:tcPr>
            <w:tcW w:w="1130" w:type="dxa"/>
          </w:tcPr>
          <w:p w:rsidR="005E74F3" w:rsidRPr="00B77048" w:rsidRDefault="00890009">
            <w:r w:rsidRPr="00B77048">
              <w:t>1966 г.</w:t>
            </w:r>
          </w:p>
        </w:tc>
        <w:tc>
          <w:tcPr>
            <w:tcW w:w="1795" w:type="dxa"/>
          </w:tcPr>
          <w:p w:rsidR="005E74F3" w:rsidRPr="00B77048" w:rsidRDefault="00890009">
            <w:r w:rsidRPr="00B77048">
              <w:t>българско</w:t>
            </w:r>
          </w:p>
        </w:tc>
        <w:tc>
          <w:tcPr>
            <w:tcW w:w="1597" w:type="dxa"/>
          </w:tcPr>
          <w:p w:rsidR="005E74F3" w:rsidRPr="00B77048" w:rsidRDefault="00890009">
            <w:r w:rsidRPr="00B77048">
              <w:t>София</w:t>
            </w:r>
          </w:p>
        </w:tc>
      </w:tr>
    </w:tbl>
    <w:p w:rsidR="005E74F3" w:rsidRPr="00B77048" w:rsidRDefault="005E74F3"/>
    <w:p w:rsidR="005E74F3" w:rsidRPr="00B77048" w:rsidRDefault="005E74F3"/>
    <w:p w:rsidR="005E74F3" w:rsidRPr="00B77048" w:rsidRDefault="005E74F3"/>
    <w:p w:rsidR="005E74F3" w:rsidRPr="00B77048" w:rsidRDefault="005E74F3"/>
    <w:p w:rsidR="005E74F3" w:rsidRPr="00B77048" w:rsidRDefault="005E74F3"/>
    <w:p w:rsidR="005E74F3" w:rsidRPr="00B77048" w:rsidRDefault="005E74F3"/>
    <w:p w:rsidR="005E74F3" w:rsidRPr="00B77048" w:rsidRDefault="005E74F3"/>
    <w:p w:rsidR="005E74F3" w:rsidRPr="00B77048" w:rsidRDefault="005E74F3"/>
    <w:p w:rsidR="005E74F3" w:rsidRPr="00B77048" w:rsidRDefault="005E74F3"/>
    <w:p w:rsidR="005E74F3" w:rsidRPr="00B77048" w:rsidRDefault="005E74F3"/>
    <w:p w:rsidR="005E74F3" w:rsidRPr="00B77048" w:rsidRDefault="005E74F3"/>
    <w:p w:rsidR="005E74F3" w:rsidRPr="00B77048" w:rsidRDefault="005E74F3"/>
    <w:p w:rsidR="005E74F3" w:rsidRPr="00B77048" w:rsidRDefault="005E74F3"/>
    <w:p w:rsidR="005E74F3" w:rsidRPr="00B77048" w:rsidRDefault="005E74F3"/>
    <w:p w:rsidR="005E74F3" w:rsidRPr="00B77048" w:rsidRDefault="005E74F3"/>
    <w:p w:rsidR="005E74F3" w:rsidRPr="00B77048" w:rsidRDefault="005E74F3"/>
    <w:sectPr w:rsidR="005E74F3" w:rsidRPr="00B77048"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2274" w:right="2274" w:bottom="2274" w:left="2274" w:header="1701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171" w:rsidRDefault="00890009">
      <w:r>
        <w:separator/>
      </w:r>
    </w:p>
  </w:endnote>
  <w:endnote w:type="continuationSeparator" w:id="0">
    <w:p w:rsidR="00636171" w:rsidRDefault="00890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B3DE44D4-3676-46FC-9352-B1711501D3A3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AE9C49D3-0D67-4909-9EE0-3893FDAEEF0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68ED401B-1295-4137-BC10-CFD1AC9AD7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4F3" w:rsidRDefault="00890009">
    <w:pPr>
      <w:jc w:val="center"/>
    </w:pPr>
    <w:r>
      <w:rPr>
        <w:noProof/>
        <w:lang w:val="bg-BG"/>
      </w:rPr>
      <w:drawing>
        <wp:inline distT="0" distB="0" distL="0" distR="0">
          <wp:extent cx="771525" cy="619125"/>
          <wp:effectExtent l="0" t="0" r="0" b="0"/>
          <wp:docPr id="2" name="image2.png" descr="R:\1_Graphics&amp;Web\Court_Graphic_Charter\2013\ECHR_Stationery\Documents_and_Letters\Cover_Pages_And_Docs\White_600_dpi\ECHR_CoverpageCS61_ECHR_Coverpage_Footer_COE_Black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R:\1_Graphics&amp;Web\Court_Graphic_Charter\2013\ECHR_Stationery\Documents_and_Letters\Cover_Pages_And_Docs\White_600_dpi\ECHR_CoverpageCS61_ECHR_Coverpage_Footer_COE_Black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25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E74F3" w:rsidRDefault="005E74F3">
    <w:pPr>
      <w:pBdr>
        <w:top w:val="nil"/>
        <w:left w:val="nil"/>
        <w:bottom w:val="nil"/>
        <w:right w:val="nil"/>
        <w:between w:val="nil"/>
      </w:pBdr>
      <w:tabs>
        <w:tab w:val="center" w:pos="3686"/>
        <w:tab w:val="right" w:pos="7371"/>
      </w:tabs>
      <w:jc w:val="center"/>
      <w:rPr>
        <w:color w:val="000000"/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4F3" w:rsidRDefault="00890009">
    <w:pPr>
      <w:jc w:val="center"/>
    </w:pPr>
    <w:r>
      <w:rPr>
        <w:noProof/>
        <w:lang w:val="bg-BG"/>
      </w:rPr>
      <w:drawing>
        <wp:inline distT="0" distB="0" distL="0" distR="0">
          <wp:extent cx="771525" cy="619125"/>
          <wp:effectExtent l="0" t="0" r="0" b="0"/>
          <wp:docPr id="4" name="image2.png" descr="R:\1_Graphics&amp;Web\Court_Graphic_Charter\2013\ECHR_Stationery\Documents_and_Letters\Cover_Pages_And_Docs\White_600_dpi\ECHR_CoverpageCS61_ECHR_Coverpage_Footer_COE_Black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R:\1_Graphics&amp;Web\Court_Graphic_Charter\2013\ECHR_Stationery\Documents_and_Letters\Cover_Pages_And_Docs\White_600_dpi\ECHR_CoverpageCS61_ECHR_Coverpage_Footer_COE_Black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25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E74F3" w:rsidRDefault="005E74F3">
    <w:pPr>
      <w:pBdr>
        <w:top w:val="nil"/>
        <w:left w:val="nil"/>
        <w:bottom w:val="nil"/>
        <w:right w:val="nil"/>
        <w:between w:val="nil"/>
      </w:pBdr>
      <w:tabs>
        <w:tab w:val="center" w:pos="3686"/>
        <w:tab w:val="right" w:pos="7371"/>
      </w:tabs>
      <w:jc w:val="center"/>
      <w:rPr>
        <w:color w:val="000000"/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4F3" w:rsidRDefault="008900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596035">
      <w:rPr>
        <w:noProof/>
        <w:color w:val="000000"/>
        <w:sz w:val="18"/>
        <w:szCs w:val="18"/>
      </w:rPr>
      <w:t>6</w:t>
    </w:r>
    <w:r>
      <w:rPr>
        <w:color w:val="000000"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4F3" w:rsidRDefault="008900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596035">
      <w:rPr>
        <w:noProof/>
        <w:color w:val="000000"/>
        <w:sz w:val="18"/>
        <w:szCs w:val="18"/>
      </w:rPr>
      <w:t>7</w:t>
    </w:r>
    <w:r>
      <w:rPr>
        <w:color w:val="000000"/>
        <w:sz w:val="18"/>
        <w:szCs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4F3" w:rsidRDefault="008900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596035">
      <w:rPr>
        <w:noProof/>
        <w:color w:val="000000"/>
        <w:sz w:val="18"/>
        <w:szCs w:val="18"/>
      </w:rPr>
      <w:t>8</w:t>
    </w:r>
    <w:r>
      <w:rPr>
        <w:color w:val="000000"/>
        <w:sz w:val="18"/>
        <w:szCs w:val="18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4F3" w:rsidRDefault="008900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1E7AD0">
      <w:rPr>
        <w:noProof/>
        <w:color w:val="000000"/>
        <w:sz w:val="18"/>
        <w:szCs w:val="18"/>
      </w:rPr>
      <w:t>9</w:t>
    </w:r>
    <w:r>
      <w:rPr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171" w:rsidRDefault="00890009">
      <w:r>
        <w:separator/>
      </w:r>
    </w:p>
  </w:footnote>
  <w:footnote w:type="continuationSeparator" w:id="0">
    <w:p w:rsidR="00636171" w:rsidRDefault="00890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4F3" w:rsidRDefault="00890009">
    <w:pPr>
      <w:jc w:val="center"/>
    </w:pPr>
    <w:r>
      <w:rPr>
        <w:noProof/>
        <w:lang w:val="bg-BG"/>
      </w:rPr>
      <w:drawing>
        <wp:inline distT="0" distB="0" distL="0" distR="0">
          <wp:extent cx="2962275" cy="1219200"/>
          <wp:effectExtent l="0" t="0" r="0" b="0"/>
          <wp:docPr id="1" name="image1.png" descr="R:\1_Graphics&amp;Web\Court_Graphic_Charter\2013\ECHR_Stationery\Documents_and_Letters\Cover_Pages_And_Docs\White_600_dpi\ECHR_CoverpageCS61_ECHR_Coverpage_Header_Black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R:\1_Graphics&amp;Web\Court_Graphic_Charter\2013\ECHR_Stationery\Documents_and_Letters\Cover_Pages_And_Docs\White_600_dpi\ECHR_CoverpageCS61_ECHR_Coverpage_Header_Black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E74F3" w:rsidRDefault="005E74F3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4F3" w:rsidRDefault="00890009">
    <w:pPr>
      <w:jc w:val="center"/>
    </w:pPr>
    <w:r>
      <w:rPr>
        <w:noProof/>
        <w:lang w:val="bg-BG"/>
      </w:rPr>
      <w:drawing>
        <wp:inline distT="0" distB="0" distL="0" distR="0">
          <wp:extent cx="2962275" cy="1219200"/>
          <wp:effectExtent l="0" t="0" r="0" b="0"/>
          <wp:docPr id="3" name="image1.png" descr="R:\1_Graphics&amp;Web\Court_Graphic_Charter\2013\ECHR_Stationery\Documents_and_Letters\Cover_Pages_And_Docs\White_600_dpi\ECHR_CoverpageCS61_ECHR_Coverpage_Header_Black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R:\1_Graphics&amp;Web\Court_Graphic_Charter\2013\ECHR_Stationery\Documents_and_Letters\Cover_Pages_And_Docs\White_600_dpi\ECHR_CoverpageCS61_ECHR_Coverpage_Header_Black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E74F3" w:rsidRDefault="005E74F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4F3" w:rsidRDefault="008900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Решение по делото </w:t>
    </w:r>
    <w:proofErr w:type="spellStart"/>
    <w:r>
      <w:rPr>
        <w:color w:val="000000"/>
        <w:sz w:val="18"/>
        <w:szCs w:val="18"/>
      </w:rPr>
      <w:t>Чонин</w:t>
    </w:r>
    <w:proofErr w:type="spellEnd"/>
    <w:r>
      <w:rPr>
        <w:color w:val="000000"/>
        <w:sz w:val="18"/>
        <w:szCs w:val="18"/>
      </w:rPr>
      <w:t xml:space="preserve"> и други срещу България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4F3" w:rsidRDefault="008900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Решение по делото </w:t>
    </w:r>
    <w:proofErr w:type="spellStart"/>
    <w:r>
      <w:rPr>
        <w:color w:val="000000"/>
        <w:sz w:val="18"/>
        <w:szCs w:val="18"/>
      </w:rPr>
      <w:t>Чонин</w:t>
    </w:r>
    <w:proofErr w:type="spellEnd"/>
    <w:r>
      <w:rPr>
        <w:color w:val="000000"/>
        <w:sz w:val="18"/>
        <w:szCs w:val="18"/>
      </w:rPr>
      <w:t xml:space="preserve"> и други срещу България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4F3" w:rsidRDefault="008900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Решение по делото </w:t>
    </w:r>
    <w:proofErr w:type="spellStart"/>
    <w:r>
      <w:rPr>
        <w:color w:val="000000"/>
        <w:sz w:val="18"/>
        <w:szCs w:val="18"/>
      </w:rPr>
      <w:t>Чонин</w:t>
    </w:r>
    <w:proofErr w:type="spellEnd"/>
    <w:r>
      <w:rPr>
        <w:color w:val="000000"/>
        <w:sz w:val="18"/>
        <w:szCs w:val="18"/>
      </w:rPr>
      <w:t xml:space="preserve"> и други срещу България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4F3" w:rsidRDefault="008900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Решение по делото </w:t>
    </w:r>
    <w:proofErr w:type="spellStart"/>
    <w:r>
      <w:rPr>
        <w:color w:val="000000"/>
        <w:sz w:val="18"/>
        <w:szCs w:val="18"/>
      </w:rPr>
      <w:t>Чонин</w:t>
    </w:r>
    <w:proofErr w:type="spellEnd"/>
    <w:r>
      <w:rPr>
        <w:color w:val="000000"/>
        <w:sz w:val="18"/>
        <w:szCs w:val="18"/>
      </w:rPr>
      <w:t xml:space="preserve"> и други срещу България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CD7DBD"/>
    <w:multiLevelType w:val="multilevel"/>
    <w:tmpl w:val="3C70F6BE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upperRoman"/>
      <w:lvlText w:val="%2."/>
      <w:lvlJc w:val="left"/>
      <w:pPr>
        <w:ind w:left="369" w:hanging="369"/>
      </w:pPr>
    </w:lvl>
    <w:lvl w:ilvl="2">
      <w:start w:val="1"/>
      <w:numFmt w:val="upperLetter"/>
      <w:lvlText w:val="%3."/>
      <w:lvlJc w:val="left"/>
      <w:pPr>
        <w:ind w:left="510" w:hanging="340"/>
      </w:pPr>
    </w:lvl>
    <w:lvl w:ilvl="3">
      <w:start w:val="1"/>
      <w:numFmt w:val="decimal"/>
      <w:lvlText w:val="%4."/>
      <w:lvlJc w:val="left"/>
      <w:pPr>
        <w:ind w:left="680" w:hanging="340"/>
      </w:pPr>
    </w:lvl>
    <w:lvl w:ilvl="4">
      <w:start w:val="1"/>
      <w:numFmt w:val="lowerLetter"/>
      <w:lvlText w:val="(%5)"/>
      <w:lvlJc w:val="left"/>
      <w:pPr>
        <w:ind w:left="851" w:hanging="341"/>
      </w:pPr>
    </w:lvl>
    <w:lvl w:ilvl="5">
      <w:start w:val="1"/>
      <w:numFmt w:val="lowerRoman"/>
      <w:lvlText w:val="(%6)"/>
      <w:lvlJc w:val="left"/>
      <w:pPr>
        <w:ind w:left="1021" w:hanging="341"/>
      </w:pPr>
    </w:lvl>
    <w:lvl w:ilvl="6">
      <w:start w:val="1"/>
      <w:numFmt w:val="decimal"/>
      <w:lvlText w:val="(%7)"/>
      <w:lvlJc w:val="left"/>
      <w:pPr>
        <w:ind w:left="1247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</w:rPr>
    </w:lvl>
    <w:lvl w:ilvl="7">
      <w:start w:val="1"/>
      <w:numFmt w:val="bullet"/>
      <w:lvlText w:val="‒"/>
      <w:lvlJc w:val="left"/>
      <w:pPr>
        <w:ind w:left="1247" w:hanging="226"/>
      </w:pPr>
      <w:rPr>
        <w:rFonts w:ascii="Times New Roman" w:eastAsia="Times New Roman" w:hAnsi="Times New Roman" w:cs="Times New Roman"/>
        <w:color w:val="000000"/>
      </w:rPr>
    </w:lvl>
    <w:lvl w:ilvl="8">
      <w:start w:val="1"/>
      <w:numFmt w:val="bullet"/>
      <w:lvlText w:val="▪"/>
      <w:lvlJc w:val="left"/>
      <w:pPr>
        <w:ind w:left="1361" w:hanging="170"/>
      </w:pPr>
      <w:rPr>
        <w:rFonts w:ascii="Times New Roman" w:eastAsia="Times New Roman" w:hAnsi="Times New Roman" w:cs="Times New Roman"/>
        <w:color w:val="000000"/>
      </w:rPr>
    </w:lvl>
  </w:abstractNum>
  <w:abstractNum w:abstractNumId="1" w15:restartNumberingAfterBreak="0">
    <w:nsid w:val="622571A0"/>
    <w:multiLevelType w:val="multilevel"/>
    <w:tmpl w:val="BA46B03C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(%2)"/>
      <w:lvlJc w:val="left"/>
      <w:pPr>
        <w:ind w:left="680" w:hanging="340"/>
      </w:pPr>
    </w:lvl>
    <w:lvl w:ilvl="2">
      <w:start w:val="1"/>
      <w:numFmt w:val="lowerRoman"/>
      <w:lvlText w:val="(%3)"/>
      <w:lvlJc w:val="left"/>
      <w:pPr>
        <w:ind w:left="1021" w:hanging="341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7CB039AA"/>
    <w:multiLevelType w:val="multilevel"/>
    <w:tmpl w:val="DED2D786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(%2)"/>
      <w:lvlJc w:val="left"/>
      <w:pPr>
        <w:ind w:left="680" w:hanging="340"/>
      </w:pPr>
    </w:lvl>
    <w:lvl w:ilvl="2">
      <w:start w:val="1"/>
      <w:numFmt w:val="lowerRoman"/>
      <w:lvlText w:val="(%3)"/>
      <w:lvlJc w:val="left"/>
      <w:pPr>
        <w:ind w:left="1021" w:hanging="341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4F3"/>
    <w:rsid w:val="001E7AD0"/>
    <w:rsid w:val="002E4A10"/>
    <w:rsid w:val="00396526"/>
    <w:rsid w:val="00572B57"/>
    <w:rsid w:val="00596035"/>
    <w:rsid w:val="005E74F3"/>
    <w:rsid w:val="00636171"/>
    <w:rsid w:val="006A0497"/>
    <w:rsid w:val="00747B32"/>
    <w:rsid w:val="00775FB1"/>
    <w:rsid w:val="00806481"/>
    <w:rsid w:val="0084554C"/>
    <w:rsid w:val="00890009"/>
    <w:rsid w:val="008D1847"/>
    <w:rsid w:val="00AB6615"/>
    <w:rsid w:val="00B77048"/>
    <w:rsid w:val="00C14284"/>
    <w:rsid w:val="00C86762"/>
    <w:rsid w:val="00DD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93649F-19B2-4942-AC16-9811E03B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before="480"/>
      <w:outlineLvl w:val="0"/>
    </w:pPr>
    <w:rPr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pPr>
      <w:spacing w:before="200"/>
      <w:outlineLvl w:val="1"/>
    </w:pPr>
    <w:rPr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pPr>
      <w:spacing w:before="200" w:line="271" w:lineRule="auto"/>
      <w:outlineLvl w:val="2"/>
    </w:pPr>
    <w:rPr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pPr>
      <w:spacing w:before="200"/>
      <w:outlineLvl w:val="3"/>
    </w:pPr>
    <w:rPr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pPr>
      <w:spacing w:before="200"/>
      <w:outlineLvl w:val="4"/>
    </w:pPr>
    <w:rPr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pPr>
      <w:spacing w:line="271" w:lineRule="auto"/>
      <w:outlineLvl w:val="5"/>
    </w:pPr>
    <w:rPr>
      <w:b/>
      <w:bCs/>
      <w:i/>
      <w:iCs/>
      <w:color w:val="7F7F7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pBdr>
        <w:bottom w:val="single" w:sz="4" w:space="1" w:color="000000"/>
      </w:pBdr>
    </w:pPr>
    <w:rPr>
      <w:sz w:val="52"/>
      <w:szCs w:val="52"/>
    </w:rPr>
  </w:style>
  <w:style w:type="paragraph" w:styleId="Subtitle">
    <w:name w:val="Subtitle"/>
    <w:basedOn w:val="Normal"/>
    <w:next w:val="Normal"/>
    <w:pPr>
      <w:spacing w:after="600"/>
    </w:pPr>
    <w:rPr>
      <w:i/>
      <w:iCs/>
    </w:rPr>
  </w:style>
  <w:style w:type="table" w:customStyle="1" w:styleId="a">
    <w:basedOn w:val="TableNormal0"/>
    <w:tblPr>
      <w:tblStyleRowBandSize w:val="1"/>
      <w:tblStyleColBandSize w:val="1"/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bCs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900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0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2395</Words>
  <Characters>13657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Tsocheva</dc:creator>
  <cp:lastModifiedBy>BOJURA LAZAROVA</cp:lastModifiedBy>
  <cp:revision>20</cp:revision>
  <cp:lastPrinted>2026-09-18T14:49:00Z</cp:lastPrinted>
  <dcterms:created xsi:type="dcterms:W3CDTF">2026-09-18T14:49:00Z</dcterms:created>
  <dcterms:modified xsi:type="dcterms:W3CDTF">2026-09-28T10:19:00Z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1899372</vt:lpwstr>
  </property>
  <property fmtid="{D5CDD505-2E9C-101B-9397-08002B2CF9AE}" pid="3" name="cstLanguage">
    <vt:lpwstr>2057</vt:lpwstr>
  </property>
  <property fmtid="{D5CDD505-2E9C-101B-9397-08002B2CF9AE}" pid="4" name="RegisteredNo">
    <vt:lpwstr>30116/23</vt:lpwstr>
  </property>
  <property fmtid="{D5CDD505-2E9C-101B-9397-08002B2CF9AE}" pid="5" name="_MarkAsFinal">
    <vt:bool>true</vt:bool>
  </property>
</Properties>
</file>