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DDC1" w14:textId="77777777" w:rsidR="007A4070" w:rsidRPr="00C26DE4" w:rsidRDefault="007A4070" w:rsidP="00357CAC">
      <w:pPr>
        <w:rPr>
          <w:lang w:val="bg-BG"/>
        </w:rPr>
      </w:pPr>
    </w:p>
    <w:p w14:paraId="65612D85" w14:textId="77777777" w:rsidR="007A4070" w:rsidRPr="00C26DE4" w:rsidRDefault="007C3041" w:rsidP="00357CAC">
      <w:pPr>
        <w:pStyle w:val="DecHTitle"/>
        <w:rPr>
          <w:lang w:val="bg-BG"/>
        </w:rPr>
      </w:pPr>
      <w:r w:rsidRPr="00C26DE4">
        <w:rPr>
          <w:lang w:val="bg-BG"/>
        </w:rPr>
        <w:t>ЧЕТ</w:t>
      </w:r>
      <w:r w:rsidR="00CA036D" w:rsidRPr="00C26DE4">
        <w:rPr>
          <w:lang w:val="bg-BG"/>
        </w:rPr>
        <w:t>В</w:t>
      </w:r>
      <w:r w:rsidRPr="00C26DE4">
        <w:rPr>
          <w:lang w:val="bg-BG"/>
        </w:rPr>
        <w:t>ЪРТО ОТДЕЛЕНИЕ</w:t>
      </w:r>
    </w:p>
    <w:p w14:paraId="5C1C438C" w14:textId="218E589C" w:rsidR="007A4070" w:rsidRPr="00C26DE4" w:rsidRDefault="007C3041" w:rsidP="00357CAC">
      <w:pPr>
        <w:pStyle w:val="JuTitle"/>
        <w:rPr>
          <w:lang w:val="bg-BG"/>
        </w:rPr>
      </w:pPr>
      <w:r w:rsidRPr="00C26DE4">
        <w:rPr>
          <w:lang w:val="bg-BG"/>
        </w:rPr>
        <w:t>ДЕЛО</w:t>
      </w:r>
      <w:r w:rsidR="007A4070" w:rsidRPr="00C26DE4">
        <w:rPr>
          <w:lang w:val="bg-BG"/>
        </w:rPr>
        <w:t xml:space="preserve"> </w:t>
      </w:r>
      <w:r w:rsidR="007F1441">
        <w:rPr>
          <w:lang w:val="bg-BG"/>
        </w:rPr>
        <w:t xml:space="preserve">Ю.П. </w:t>
      </w:r>
      <w:r w:rsidRPr="00C26DE4">
        <w:rPr>
          <w:lang w:val="bg-BG"/>
        </w:rPr>
        <w:t>срещу</w:t>
      </w:r>
      <w:r w:rsidR="00A70130" w:rsidRPr="00C26DE4">
        <w:rPr>
          <w:lang w:val="bg-BG"/>
        </w:rPr>
        <w:t xml:space="preserve"> </w:t>
      </w:r>
      <w:r w:rsidRPr="00C26DE4">
        <w:rPr>
          <w:lang w:val="bg-BG"/>
        </w:rPr>
        <w:t>БЪЛГАРИЯ</w:t>
      </w:r>
    </w:p>
    <w:p w14:paraId="435831D8" w14:textId="77777777" w:rsidR="007A4070" w:rsidRPr="00C26DE4" w:rsidRDefault="007A4070" w:rsidP="00357CAC">
      <w:pPr>
        <w:pStyle w:val="ECHRCoverTitle4"/>
        <w:rPr>
          <w:lang w:val="bg-BG"/>
        </w:rPr>
      </w:pPr>
      <w:r w:rsidRPr="00C26DE4">
        <w:rPr>
          <w:lang w:val="bg-BG"/>
        </w:rPr>
        <w:t>(</w:t>
      </w:r>
      <w:r w:rsidR="007C3041" w:rsidRPr="00C26DE4">
        <w:rPr>
          <w:noProof/>
          <w:lang w:val="bg-BG"/>
        </w:rPr>
        <w:t>Жалба</w:t>
      </w:r>
      <w:r w:rsidR="00A70130" w:rsidRPr="00C26DE4">
        <w:rPr>
          <w:noProof/>
          <w:lang w:val="bg-BG"/>
        </w:rPr>
        <w:t xml:space="preserve"> </w:t>
      </w:r>
      <w:r w:rsidR="007C3041" w:rsidRPr="00C26DE4">
        <w:rPr>
          <w:lang w:val="bg-BG"/>
        </w:rPr>
        <w:t>№</w:t>
      </w:r>
      <w:r w:rsidRPr="00C26DE4">
        <w:rPr>
          <w:lang w:val="bg-BG"/>
        </w:rPr>
        <w:t xml:space="preserve"> </w:t>
      </w:r>
      <w:r w:rsidR="00A70130" w:rsidRPr="00C26DE4">
        <w:rPr>
          <w:lang w:val="bg-BG"/>
        </w:rPr>
        <w:t>23614/20</w:t>
      </w:r>
      <w:r w:rsidRPr="00C26DE4">
        <w:rPr>
          <w:lang w:val="bg-BG"/>
        </w:rPr>
        <w:t>)</w:t>
      </w:r>
    </w:p>
    <w:p w14:paraId="297CF919" w14:textId="77777777" w:rsidR="007A4070" w:rsidRPr="00C26DE4" w:rsidRDefault="007A4070" w:rsidP="00357CAC">
      <w:pPr>
        <w:pStyle w:val="DecHCase"/>
        <w:rPr>
          <w:lang w:val="bg-BG"/>
        </w:rPr>
      </w:pPr>
    </w:p>
    <w:p w14:paraId="27955741" w14:textId="3540F63D" w:rsidR="007A4070" w:rsidRPr="00C26DE4" w:rsidRDefault="007A4070" w:rsidP="000B7CB7">
      <w:pPr>
        <w:pStyle w:val="DecHCase"/>
        <w:jc w:val="left"/>
        <w:rPr>
          <w:lang w:val="bg-BG"/>
        </w:rPr>
      </w:pPr>
    </w:p>
    <w:p w14:paraId="27412BDC" w14:textId="77777777" w:rsidR="00693BBD" w:rsidRPr="00C26DE4" w:rsidRDefault="00693BBD" w:rsidP="00357CAC">
      <w:pPr>
        <w:pStyle w:val="DecHCase"/>
        <w:rPr>
          <w:lang w:val="bg-BG"/>
        </w:rPr>
      </w:pPr>
    </w:p>
    <w:p w14:paraId="0A3C6932" w14:textId="77777777" w:rsidR="00693BBD" w:rsidRPr="00C26DE4" w:rsidRDefault="00693BBD" w:rsidP="00357CAC">
      <w:pPr>
        <w:pStyle w:val="DecHCase"/>
        <w:rPr>
          <w:lang w:val="bg-BG"/>
        </w:rPr>
      </w:pPr>
    </w:p>
    <w:p w14:paraId="4A9C6793" w14:textId="77777777" w:rsidR="007A4070" w:rsidRPr="00C26DE4" w:rsidRDefault="007C3041" w:rsidP="00357CAC">
      <w:pPr>
        <w:pStyle w:val="DecHCase"/>
        <w:rPr>
          <w:lang w:val="bg-BG"/>
        </w:rPr>
      </w:pPr>
      <w:r w:rsidRPr="00C26DE4">
        <w:rPr>
          <w:lang w:val="bg-BG"/>
        </w:rPr>
        <w:t>РЕШЕНИЕ</w:t>
      </w:r>
      <w:r w:rsidR="007A4070" w:rsidRPr="00C26DE4">
        <w:rPr>
          <w:lang w:val="bg-BG"/>
        </w:rPr>
        <w:br/>
      </w:r>
    </w:p>
    <w:p w14:paraId="6D3E4605" w14:textId="77777777" w:rsidR="007A4070" w:rsidRPr="00C26DE4" w:rsidRDefault="007C3041" w:rsidP="00357CAC">
      <w:pPr>
        <w:pStyle w:val="DecHCase"/>
        <w:rPr>
          <w:lang w:val="bg-BG"/>
        </w:rPr>
      </w:pPr>
      <w:r w:rsidRPr="00C26DE4">
        <w:rPr>
          <w:lang w:val="bg-BG"/>
        </w:rPr>
        <w:t>СТРАСБУРГ</w:t>
      </w:r>
    </w:p>
    <w:p w14:paraId="091122EF" w14:textId="52BD6C33" w:rsidR="007A4070" w:rsidRPr="00C26DE4" w:rsidRDefault="00A70130" w:rsidP="00357CAC">
      <w:pPr>
        <w:pStyle w:val="DecHCase"/>
        <w:rPr>
          <w:lang w:val="bg-BG"/>
        </w:rPr>
      </w:pPr>
      <w:r w:rsidRPr="00C26DE4">
        <w:rPr>
          <w:noProof/>
          <w:lang w:val="bg-BG"/>
        </w:rPr>
        <w:t xml:space="preserve">17 </w:t>
      </w:r>
      <w:r w:rsidR="007C3041" w:rsidRPr="00C26DE4">
        <w:rPr>
          <w:noProof/>
          <w:lang w:val="bg-BG"/>
        </w:rPr>
        <w:t>май</w:t>
      </w:r>
      <w:r w:rsidRPr="00C26DE4">
        <w:rPr>
          <w:noProof/>
          <w:lang w:val="bg-BG"/>
        </w:rPr>
        <w:t xml:space="preserve"> 2022</w:t>
      </w:r>
      <w:r w:rsidR="00AF3DE8" w:rsidRPr="00C26DE4">
        <w:rPr>
          <w:noProof/>
          <w:lang w:val="bg-BG"/>
        </w:rPr>
        <w:t xml:space="preserve"> г.</w:t>
      </w:r>
    </w:p>
    <w:p w14:paraId="7175DAB3" w14:textId="77777777" w:rsidR="007A4070" w:rsidRPr="00C26DE4" w:rsidRDefault="007A4070" w:rsidP="00357CAC">
      <w:pPr>
        <w:pStyle w:val="DecHCase"/>
        <w:rPr>
          <w:lang w:val="bg-BG"/>
        </w:rPr>
      </w:pPr>
    </w:p>
    <w:p w14:paraId="515407DA" w14:textId="77777777" w:rsidR="00516B59" w:rsidRPr="00C26DE4" w:rsidRDefault="00A61B2B" w:rsidP="00357CAC">
      <w:pPr>
        <w:jc w:val="center"/>
        <w:rPr>
          <w:rFonts w:ascii="Times New Roman" w:hAnsi="Times New Roman" w:cs="Times New Roman"/>
          <w:i/>
          <w:sz w:val="22"/>
          <w:lang w:val="bg-BG"/>
        </w:rPr>
      </w:pPr>
      <w:r w:rsidRPr="00C26DE4">
        <w:rPr>
          <w:i/>
          <w:sz w:val="22"/>
          <w:lang w:val="bg-BG"/>
        </w:rPr>
        <w:t>Това решение е окончателно</w:t>
      </w:r>
      <w:r w:rsidR="007A4070" w:rsidRPr="00C26DE4">
        <w:rPr>
          <w:i/>
          <w:sz w:val="22"/>
          <w:lang w:val="bg-BG"/>
        </w:rPr>
        <w:t xml:space="preserve">. </w:t>
      </w:r>
      <w:r w:rsidRPr="00C26DE4">
        <w:rPr>
          <w:i/>
          <w:sz w:val="22"/>
          <w:lang w:val="bg-BG"/>
        </w:rPr>
        <w:t>Може да бъде предмет на редакционни промени</w:t>
      </w:r>
      <w:r w:rsidR="00516B59" w:rsidRPr="00C26DE4">
        <w:rPr>
          <w:rFonts w:ascii="Times New Roman" w:hAnsi="Times New Roman" w:cs="Times New Roman"/>
          <w:i/>
          <w:sz w:val="22"/>
          <w:lang w:val="bg-BG"/>
        </w:rPr>
        <w:t>.</w:t>
      </w:r>
    </w:p>
    <w:p w14:paraId="1FBE15BB" w14:textId="77777777" w:rsidR="00516B59" w:rsidRPr="00C26DE4" w:rsidRDefault="00516B59" w:rsidP="00357CAC">
      <w:pPr>
        <w:ind w:left="720"/>
        <w:rPr>
          <w:rFonts w:ascii="Times New Roman" w:hAnsi="Times New Roman" w:cs="Times New Roman"/>
          <w:sz w:val="22"/>
          <w:lang w:val="bg-BG"/>
        </w:rPr>
        <w:sectPr w:rsidR="00516B59" w:rsidRPr="00C26DE4" w:rsidSect="0090260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</w:p>
    <w:p w14:paraId="5A54711C" w14:textId="2F0EA30C" w:rsidR="004344E6" w:rsidRPr="00C26DE4" w:rsidRDefault="00A61B2B" w:rsidP="00357CAC">
      <w:pPr>
        <w:pStyle w:val="JuCase"/>
        <w:rPr>
          <w:lang w:val="bg-BG"/>
        </w:rPr>
      </w:pPr>
      <w:r w:rsidRPr="00C26DE4">
        <w:rPr>
          <w:lang w:val="bg-BG"/>
        </w:rPr>
        <w:lastRenderedPageBreak/>
        <w:t>По делото</w:t>
      </w:r>
      <w:r w:rsidR="004344E6" w:rsidRPr="00C26DE4">
        <w:rPr>
          <w:lang w:val="bg-BG"/>
        </w:rPr>
        <w:t xml:space="preserve"> </w:t>
      </w:r>
      <w:r w:rsidR="00F56329">
        <w:rPr>
          <w:lang w:val="bg-BG"/>
        </w:rPr>
        <w:t>Ю.П.</w:t>
      </w:r>
      <w:r w:rsidRPr="00C26DE4">
        <w:rPr>
          <w:lang w:val="bg-BG"/>
        </w:rPr>
        <w:t xml:space="preserve"> срещу България</w:t>
      </w:r>
      <w:r w:rsidR="004344E6" w:rsidRPr="00C26DE4">
        <w:rPr>
          <w:lang w:val="bg-BG"/>
        </w:rPr>
        <w:t>,</w:t>
      </w:r>
    </w:p>
    <w:p w14:paraId="748438A1" w14:textId="77777777" w:rsidR="004344E6" w:rsidRPr="00C26DE4" w:rsidRDefault="00A61B2B" w:rsidP="00357CAC">
      <w:pPr>
        <w:pStyle w:val="JuPara"/>
        <w:rPr>
          <w:lang w:val="bg-BG"/>
        </w:rPr>
      </w:pPr>
      <w:r w:rsidRPr="00C26DE4">
        <w:rPr>
          <w:lang w:val="bg-BG"/>
        </w:rPr>
        <w:t>Европейският съд по правата на човека (Четвърто отделение), заседаващ в комитет състоящ се от</w:t>
      </w:r>
      <w:r w:rsidR="004344E6" w:rsidRPr="00C26DE4">
        <w:rPr>
          <w:lang w:val="bg-BG"/>
        </w:rPr>
        <w:t>:</w:t>
      </w:r>
    </w:p>
    <w:p w14:paraId="0F7D6331" w14:textId="77777777" w:rsidR="004344E6" w:rsidRPr="00C26DE4" w:rsidRDefault="00043D97" w:rsidP="00357CAC">
      <w:pPr>
        <w:pStyle w:val="JuJudges"/>
        <w:rPr>
          <w:lang w:val="bg-BG"/>
        </w:rPr>
      </w:pPr>
      <w:r w:rsidRPr="00C26DE4">
        <w:rPr>
          <w:lang w:val="bg-BG"/>
        </w:rPr>
        <w:tab/>
      </w:r>
      <w:r w:rsidR="00A61B2B" w:rsidRPr="00C26DE4">
        <w:rPr>
          <w:lang w:val="bg-BG"/>
        </w:rPr>
        <w:t xml:space="preserve">Тим </w:t>
      </w:r>
      <w:proofErr w:type="spellStart"/>
      <w:r w:rsidR="00A61B2B" w:rsidRPr="00C26DE4">
        <w:rPr>
          <w:lang w:val="bg-BG"/>
        </w:rPr>
        <w:t>Айке</w:t>
      </w:r>
      <w:proofErr w:type="spellEnd"/>
      <w:r w:rsidRPr="00C26DE4">
        <w:rPr>
          <w:lang w:val="bg-BG"/>
        </w:rPr>
        <w:t>,</w:t>
      </w:r>
      <w:r w:rsidRPr="00C26DE4">
        <w:rPr>
          <w:i/>
          <w:lang w:val="bg-BG"/>
        </w:rPr>
        <w:t xml:space="preserve"> </w:t>
      </w:r>
      <w:r w:rsidR="00A61B2B" w:rsidRPr="00C26DE4">
        <w:rPr>
          <w:i/>
          <w:lang w:val="bg-BG"/>
        </w:rPr>
        <w:t>председател</w:t>
      </w:r>
      <w:r w:rsidRPr="00C26DE4">
        <w:rPr>
          <w:i/>
          <w:lang w:val="bg-BG"/>
        </w:rPr>
        <w:t>,</w:t>
      </w:r>
      <w:r w:rsidRPr="00C26DE4">
        <w:rPr>
          <w:i/>
          <w:lang w:val="bg-BG"/>
        </w:rPr>
        <w:br/>
      </w:r>
      <w:r w:rsidRPr="00C26DE4">
        <w:rPr>
          <w:lang w:val="bg-BG"/>
        </w:rPr>
        <w:tab/>
      </w:r>
      <w:r w:rsidR="00A61B2B" w:rsidRPr="00C26DE4">
        <w:rPr>
          <w:lang w:val="bg-BG"/>
        </w:rPr>
        <w:t xml:space="preserve">Фарси </w:t>
      </w:r>
      <w:proofErr w:type="spellStart"/>
      <w:r w:rsidR="00A61B2B" w:rsidRPr="00C26DE4">
        <w:rPr>
          <w:lang w:val="bg-BG"/>
        </w:rPr>
        <w:t>Вехабович</w:t>
      </w:r>
      <w:proofErr w:type="spellEnd"/>
      <w:r w:rsidRPr="00C26DE4">
        <w:rPr>
          <w:lang w:val="bg-BG"/>
        </w:rPr>
        <w:t>,</w:t>
      </w:r>
      <w:r w:rsidRPr="00C26DE4">
        <w:rPr>
          <w:i/>
          <w:lang w:val="bg-BG"/>
        </w:rPr>
        <w:br/>
      </w:r>
      <w:r w:rsidRPr="00C26DE4">
        <w:rPr>
          <w:lang w:val="bg-BG"/>
        </w:rPr>
        <w:tab/>
      </w:r>
      <w:r w:rsidR="00A61B2B" w:rsidRPr="00C26DE4">
        <w:rPr>
          <w:lang w:val="bg-BG"/>
        </w:rPr>
        <w:t xml:space="preserve">Пер Пастор </w:t>
      </w:r>
      <w:proofErr w:type="spellStart"/>
      <w:r w:rsidR="00A61B2B" w:rsidRPr="00C26DE4">
        <w:rPr>
          <w:lang w:val="bg-BG"/>
        </w:rPr>
        <w:t>Виланова</w:t>
      </w:r>
      <w:proofErr w:type="spellEnd"/>
      <w:r w:rsidRPr="00C26DE4">
        <w:rPr>
          <w:lang w:val="bg-BG"/>
        </w:rPr>
        <w:t>,</w:t>
      </w:r>
      <w:r w:rsidRPr="00C26DE4">
        <w:rPr>
          <w:i/>
          <w:lang w:val="bg-BG"/>
        </w:rPr>
        <w:t xml:space="preserve"> </w:t>
      </w:r>
      <w:r w:rsidR="00A61B2B" w:rsidRPr="00C26DE4">
        <w:rPr>
          <w:i/>
          <w:lang w:val="bg-BG"/>
        </w:rPr>
        <w:t>съдии</w:t>
      </w:r>
      <w:r w:rsidRPr="00C26DE4">
        <w:rPr>
          <w:i/>
          <w:lang w:val="bg-BG"/>
        </w:rPr>
        <w:t>,</w:t>
      </w:r>
      <w:r w:rsidR="004344E6" w:rsidRPr="00C26DE4">
        <w:rPr>
          <w:lang w:val="bg-BG"/>
        </w:rPr>
        <w:br/>
      </w:r>
      <w:r w:rsidR="00A61B2B" w:rsidRPr="00C26DE4">
        <w:rPr>
          <w:lang w:val="bg-BG"/>
        </w:rPr>
        <w:t>и</w:t>
      </w:r>
      <w:r w:rsidR="004344E6" w:rsidRPr="00C26DE4">
        <w:rPr>
          <w:lang w:val="bg-BG"/>
        </w:rPr>
        <w:t xml:space="preserve"> </w:t>
      </w:r>
      <w:r w:rsidR="00736D54" w:rsidRPr="00C26DE4">
        <w:rPr>
          <w:lang w:val="bg-BG"/>
        </w:rPr>
        <w:t xml:space="preserve">на Илзе </w:t>
      </w:r>
      <w:proofErr w:type="spellStart"/>
      <w:r w:rsidR="00736D54" w:rsidRPr="00C26DE4">
        <w:rPr>
          <w:lang w:val="bg-BG"/>
        </w:rPr>
        <w:t>Фрайвирт</w:t>
      </w:r>
      <w:proofErr w:type="spellEnd"/>
      <w:r w:rsidR="004344E6" w:rsidRPr="00C26DE4">
        <w:rPr>
          <w:lang w:val="bg-BG"/>
        </w:rPr>
        <w:t xml:space="preserve">, </w:t>
      </w:r>
      <w:r w:rsidR="00736D54" w:rsidRPr="00C26DE4">
        <w:rPr>
          <w:i/>
          <w:noProof/>
          <w:lang w:val="bg-BG"/>
        </w:rPr>
        <w:t>зам.-секретар на отделение</w:t>
      </w:r>
      <w:r w:rsidR="004344E6" w:rsidRPr="00C26DE4">
        <w:rPr>
          <w:lang w:val="bg-BG"/>
        </w:rPr>
        <w:t>,</w:t>
      </w:r>
    </w:p>
    <w:p w14:paraId="5852F517" w14:textId="77777777" w:rsidR="00A70130" w:rsidRPr="00C26DE4" w:rsidRDefault="00736D54" w:rsidP="00357CAC">
      <w:pPr>
        <w:ind w:firstLine="284"/>
        <w:jc w:val="both"/>
        <w:rPr>
          <w:lang w:val="bg-BG"/>
        </w:rPr>
      </w:pPr>
      <w:r w:rsidRPr="00C26DE4">
        <w:rPr>
          <w:lang w:val="bg-BG"/>
        </w:rPr>
        <w:t>Предвид</w:t>
      </w:r>
      <w:r w:rsidR="00A70130" w:rsidRPr="00C26DE4">
        <w:rPr>
          <w:lang w:val="bg-BG"/>
        </w:rPr>
        <w:t>:</w:t>
      </w:r>
    </w:p>
    <w:p w14:paraId="0191463B" w14:textId="5FA09071" w:rsidR="00A70130" w:rsidRPr="00C26DE4" w:rsidRDefault="00736D54" w:rsidP="00357CAC">
      <w:pPr>
        <w:pStyle w:val="JuPara"/>
        <w:rPr>
          <w:lang w:val="bg-BG"/>
        </w:rPr>
      </w:pPr>
      <w:r w:rsidRPr="00C26DE4">
        <w:rPr>
          <w:lang w:val="bg-BG"/>
        </w:rPr>
        <w:t>жалбата</w:t>
      </w:r>
      <w:r w:rsidR="00A70130" w:rsidRPr="00C26DE4">
        <w:rPr>
          <w:lang w:val="bg-BG"/>
        </w:rPr>
        <w:t xml:space="preserve"> (</w:t>
      </w:r>
      <w:r w:rsidR="002E6FB9" w:rsidRPr="00C26DE4">
        <w:rPr>
          <w:lang w:val="bg-BG"/>
        </w:rPr>
        <w:t>№</w:t>
      </w:r>
      <w:r w:rsidR="00A70130" w:rsidRPr="00C26DE4">
        <w:rPr>
          <w:lang w:val="bg-BG"/>
        </w:rPr>
        <w:t xml:space="preserve"> 23614/20) </w:t>
      </w:r>
      <w:r w:rsidRPr="00C26DE4">
        <w:rPr>
          <w:lang w:val="bg-BG"/>
        </w:rPr>
        <w:t>подадена срещу Република България и въз основа на която гражданин на тази държава</w:t>
      </w:r>
      <w:r w:rsidR="00A70130" w:rsidRPr="00C26DE4">
        <w:rPr>
          <w:lang w:val="bg-BG"/>
        </w:rPr>
        <w:t xml:space="preserve">, </w:t>
      </w:r>
      <w:r w:rsidRPr="00C26DE4">
        <w:rPr>
          <w:lang w:val="bg-BG"/>
        </w:rPr>
        <w:t>Г</w:t>
      </w:r>
      <w:r w:rsidRPr="00C26DE4">
        <w:rPr>
          <w:vertAlign w:val="superscript"/>
          <w:lang w:val="bg-BG"/>
        </w:rPr>
        <w:t>-жа</w:t>
      </w:r>
      <w:r w:rsidR="00A70130" w:rsidRPr="00C26DE4">
        <w:rPr>
          <w:lang w:val="bg-BG"/>
        </w:rPr>
        <w:t xml:space="preserve"> </w:t>
      </w:r>
      <w:r w:rsidR="00F56329">
        <w:rPr>
          <w:lang w:val="bg-BG"/>
        </w:rPr>
        <w:t>Ю.П.</w:t>
      </w:r>
      <w:r w:rsidR="002E6FB9" w:rsidRPr="00C26DE4">
        <w:rPr>
          <w:lang w:val="bg-BG"/>
        </w:rPr>
        <w:t>.</w:t>
      </w:r>
      <w:r w:rsidR="00A70130" w:rsidRPr="00C26DE4">
        <w:rPr>
          <w:lang w:val="bg-BG"/>
        </w:rPr>
        <w:t xml:space="preserve"> (« </w:t>
      </w:r>
      <w:proofErr w:type="spellStart"/>
      <w:r w:rsidRPr="00C26DE4">
        <w:rPr>
          <w:lang w:val="bg-BG"/>
        </w:rPr>
        <w:t>жалбоподателка</w:t>
      </w:r>
      <w:r w:rsidR="002E6FB9" w:rsidRPr="00C26DE4">
        <w:rPr>
          <w:lang w:val="bg-BG"/>
        </w:rPr>
        <w:t>та</w:t>
      </w:r>
      <w:proofErr w:type="spellEnd"/>
      <w:r w:rsidR="00A70130" w:rsidRPr="00C26DE4">
        <w:rPr>
          <w:lang w:val="bg-BG"/>
        </w:rPr>
        <w:t xml:space="preserve"> »), </w:t>
      </w:r>
      <w:r w:rsidRPr="00C26DE4">
        <w:rPr>
          <w:lang w:val="bg-BG"/>
        </w:rPr>
        <w:t>родена през</w:t>
      </w:r>
      <w:r w:rsidR="00A70130" w:rsidRPr="00C26DE4">
        <w:rPr>
          <w:lang w:val="bg-BG"/>
        </w:rPr>
        <w:t xml:space="preserve"> 2001</w:t>
      </w:r>
      <w:r w:rsidR="00AF3DE8" w:rsidRPr="00C26DE4">
        <w:rPr>
          <w:lang w:val="bg-BG"/>
        </w:rPr>
        <w:t xml:space="preserve"> г.</w:t>
      </w:r>
      <w:r w:rsidR="00A70130" w:rsidRPr="00C26DE4">
        <w:rPr>
          <w:lang w:val="bg-BG"/>
        </w:rPr>
        <w:t xml:space="preserve"> </w:t>
      </w:r>
      <w:r w:rsidRPr="00C26DE4">
        <w:rPr>
          <w:lang w:val="bg-BG"/>
        </w:rPr>
        <w:t>и живуща в Ботевград</w:t>
      </w:r>
      <w:r w:rsidR="00A70130" w:rsidRPr="00C26DE4">
        <w:rPr>
          <w:lang w:val="bg-BG"/>
        </w:rPr>
        <w:t xml:space="preserve">, </w:t>
      </w:r>
      <w:r w:rsidRPr="00C26DE4">
        <w:rPr>
          <w:lang w:val="bg-BG"/>
        </w:rPr>
        <w:t>предс</w:t>
      </w:r>
      <w:r w:rsidR="007412F0" w:rsidRPr="00C26DE4">
        <w:rPr>
          <w:lang w:val="bg-BG"/>
        </w:rPr>
        <w:t>тавлявана</w:t>
      </w:r>
      <w:r w:rsidRPr="00C26DE4">
        <w:rPr>
          <w:lang w:val="bg-BG"/>
        </w:rPr>
        <w:t xml:space="preserve"> от адв.</w:t>
      </w:r>
      <w:r w:rsidR="002E6FB9" w:rsidRPr="00C26DE4">
        <w:rPr>
          <w:lang w:val="bg-BG"/>
        </w:rPr>
        <w:t xml:space="preserve"> </w:t>
      </w:r>
      <w:r w:rsidRPr="00C26DE4">
        <w:rPr>
          <w:lang w:val="bg-BG"/>
        </w:rPr>
        <w:t>И.</w:t>
      </w:r>
      <w:r w:rsidR="002E6FB9" w:rsidRPr="00C26DE4">
        <w:rPr>
          <w:lang w:val="bg-BG"/>
        </w:rPr>
        <w:t xml:space="preserve"> </w:t>
      </w:r>
      <w:r w:rsidRPr="00C26DE4">
        <w:rPr>
          <w:lang w:val="bg-BG"/>
        </w:rPr>
        <w:t>Савова</w:t>
      </w:r>
      <w:r w:rsidR="00A70130" w:rsidRPr="00C26DE4">
        <w:rPr>
          <w:lang w:val="bg-BG"/>
        </w:rPr>
        <w:t xml:space="preserve">, </w:t>
      </w:r>
      <w:r w:rsidRPr="00C26DE4">
        <w:rPr>
          <w:lang w:val="bg-BG"/>
        </w:rPr>
        <w:t>адвокат в София</w:t>
      </w:r>
      <w:r w:rsidR="00A70130" w:rsidRPr="00C26DE4">
        <w:rPr>
          <w:lang w:val="bg-BG"/>
        </w:rPr>
        <w:t xml:space="preserve">, </w:t>
      </w:r>
      <w:r w:rsidR="003B3C71" w:rsidRPr="00C26DE4">
        <w:rPr>
          <w:lang w:val="bg-BG"/>
        </w:rPr>
        <w:t xml:space="preserve">сезира Съда на </w:t>
      </w:r>
      <w:r w:rsidR="00A70130" w:rsidRPr="00C26DE4">
        <w:rPr>
          <w:lang w:val="bg-BG"/>
        </w:rPr>
        <w:t xml:space="preserve">5 </w:t>
      </w:r>
      <w:r w:rsidR="003B3C71" w:rsidRPr="00C26DE4">
        <w:rPr>
          <w:lang w:val="bg-BG"/>
        </w:rPr>
        <w:t>юни</w:t>
      </w:r>
      <w:r w:rsidR="00A70130" w:rsidRPr="00C26DE4">
        <w:rPr>
          <w:lang w:val="bg-BG"/>
        </w:rPr>
        <w:t xml:space="preserve"> 2020</w:t>
      </w:r>
      <w:r w:rsidR="00A70130" w:rsidRPr="00C26DE4">
        <w:rPr>
          <w:color w:val="0072BC" w:themeColor="background1"/>
          <w:lang w:val="bg-BG"/>
        </w:rPr>
        <w:t xml:space="preserve"> </w:t>
      </w:r>
      <w:r w:rsidR="003B3C71" w:rsidRPr="00C26DE4">
        <w:rPr>
          <w:lang w:val="bg-BG"/>
        </w:rPr>
        <w:t>на основание чл.</w:t>
      </w:r>
      <w:r w:rsidR="002E6FB9" w:rsidRPr="00C26DE4">
        <w:rPr>
          <w:lang w:val="bg-BG"/>
        </w:rPr>
        <w:t xml:space="preserve"> </w:t>
      </w:r>
      <w:r w:rsidR="00A70130" w:rsidRPr="00C26DE4">
        <w:rPr>
          <w:lang w:val="bg-BG"/>
        </w:rPr>
        <w:t xml:space="preserve">34 </w:t>
      </w:r>
      <w:r w:rsidR="003B3C71" w:rsidRPr="00C26DE4">
        <w:rPr>
          <w:lang w:val="bg-BG"/>
        </w:rPr>
        <w:t>от Конвенцията за защита правата на човека и основните свободи („Конвенцията“)</w:t>
      </w:r>
      <w:r w:rsidR="00A70130" w:rsidRPr="00C26DE4">
        <w:rPr>
          <w:lang w:val="bg-BG"/>
        </w:rPr>
        <w:t>,</w:t>
      </w:r>
    </w:p>
    <w:p w14:paraId="3D3FF4DD" w14:textId="69BEB831" w:rsidR="00A70130" w:rsidRPr="00C26DE4" w:rsidRDefault="004568C8" w:rsidP="00357CAC">
      <w:pPr>
        <w:pStyle w:val="JuPara"/>
        <w:rPr>
          <w:lang w:val="bg-BG"/>
        </w:rPr>
      </w:pPr>
      <w:r w:rsidRPr="00C26DE4">
        <w:rPr>
          <w:lang w:val="bg-BG"/>
        </w:rPr>
        <w:t>решението българското правителство</w:t>
      </w:r>
      <w:r w:rsidR="00A70130" w:rsidRPr="00C26DE4">
        <w:rPr>
          <w:lang w:val="bg-BG"/>
        </w:rPr>
        <w:t xml:space="preserve"> (« </w:t>
      </w:r>
      <w:r w:rsidRPr="00C26DE4">
        <w:rPr>
          <w:lang w:val="bg-BG"/>
        </w:rPr>
        <w:t>Правителството</w:t>
      </w:r>
      <w:r w:rsidR="00A70130" w:rsidRPr="00C26DE4">
        <w:rPr>
          <w:lang w:val="bg-BG"/>
        </w:rPr>
        <w:t xml:space="preserve"> »), </w:t>
      </w:r>
      <w:r w:rsidRPr="00C26DE4">
        <w:rPr>
          <w:lang w:val="bg-BG"/>
        </w:rPr>
        <w:t xml:space="preserve">представлявано от неговия </w:t>
      </w:r>
      <w:r w:rsidR="002E6FB9" w:rsidRPr="00C26DE4">
        <w:rPr>
          <w:lang w:val="bg-BG"/>
        </w:rPr>
        <w:t>агент</w:t>
      </w:r>
      <w:r w:rsidR="00A70130" w:rsidRPr="00C26DE4">
        <w:rPr>
          <w:lang w:val="bg-BG"/>
        </w:rPr>
        <w:t xml:space="preserve">, </w:t>
      </w:r>
      <w:r w:rsidRPr="00C26DE4">
        <w:rPr>
          <w:lang w:val="bg-BG"/>
        </w:rPr>
        <w:t>Г-жа Б.</w:t>
      </w:r>
      <w:r w:rsidR="002E6FB9" w:rsidRPr="00C26DE4">
        <w:rPr>
          <w:lang w:val="bg-BG"/>
        </w:rPr>
        <w:t xml:space="preserve"> </w:t>
      </w:r>
      <w:r w:rsidRPr="00C26DE4">
        <w:rPr>
          <w:lang w:val="bg-BG"/>
        </w:rPr>
        <w:t>Симеонова</w:t>
      </w:r>
      <w:r w:rsidR="00A70130" w:rsidRPr="00C26DE4">
        <w:rPr>
          <w:lang w:val="bg-BG"/>
        </w:rPr>
        <w:t xml:space="preserve">, </w:t>
      </w:r>
      <w:r w:rsidR="006D173A" w:rsidRPr="00C26DE4">
        <w:rPr>
          <w:lang w:val="bg-BG"/>
        </w:rPr>
        <w:t xml:space="preserve">от Министерството на правосъдието, да бъде уведомено за </w:t>
      </w:r>
      <w:r w:rsidR="007412F0" w:rsidRPr="00C26DE4">
        <w:rPr>
          <w:lang w:val="bg-BG"/>
        </w:rPr>
        <w:t>жалбата</w:t>
      </w:r>
      <w:r w:rsidR="006D173A" w:rsidRPr="00C26DE4">
        <w:rPr>
          <w:lang w:val="bg-BG"/>
        </w:rPr>
        <w:t>,</w:t>
      </w:r>
      <w:r w:rsidR="00A70130" w:rsidRPr="00C26DE4">
        <w:rPr>
          <w:lang w:val="bg-BG"/>
        </w:rPr>
        <w:t>,</w:t>
      </w:r>
    </w:p>
    <w:p w14:paraId="59A19B4D" w14:textId="77777777" w:rsidR="00A70130" w:rsidRPr="00C26DE4" w:rsidRDefault="00A86F28" w:rsidP="00357CAC">
      <w:pPr>
        <w:pStyle w:val="JuPara"/>
        <w:rPr>
          <w:lang w:val="bg-BG"/>
        </w:rPr>
      </w:pPr>
      <w:r w:rsidRPr="00C26DE4">
        <w:rPr>
          <w:lang w:val="bg-BG"/>
        </w:rPr>
        <w:t xml:space="preserve">решението да не бъде разкрита самоличността на </w:t>
      </w:r>
      <w:proofErr w:type="spellStart"/>
      <w:r w:rsidRPr="00C26DE4">
        <w:rPr>
          <w:lang w:val="bg-BG"/>
        </w:rPr>
        <w:t>жалбоподателката</w:t>
      </w:r>
      <w:proofErr w:type="spellEnd"/>
      <w:r w:rsidR="00A70130" w:rsidRPr="00C26DE4">
        <w:rPr>
          <w:lang w:val="bg-BG"/>
        </w:rPr>
        <w:t>,</w:t>
      </w:r>
    </w:p>
    <w:p w14:paraId="27CFB62F" w14:textId="77777777" w:rsidR="00A70130" w:rsidRPr="00C26DE4" w:rsidRDefault="004033E1" w:rsidP="00357CAC">
      <w:pPr>
        <w:pStyle w:val="JuPara"/>
        <w:rPr>
          <w:lang w:val="bg-BG"/>
        </w:rPr>
      </w:pPr>
      <w:r w:rsidRPr="00C26DE4">
        <w:rPr>
          <w:lang w:val="bg-BG"/>
        </w:rPr>
        <w:t>ст</w:t>
      </w:r>
      <w:r w:rsidR="00A86F28" w:rsidRPr="00C26DE4">
        <w:rPr>
          <w:lang w:val="bg-BG"/>
        </w:rPr>
        <w:t>ановищата на страните</w:t>
      </w:r>
      <w:r w:rsidR="00A70130" w:rsidRPr="00C26DE4">
        <w:rPr>
          <w:lang w:val="bg-BG"/>
        </w:rPr>
        <w:t>,</w:t>
      </w:r>
    </w:p>
    <w:p w14:paraId="668D016A" w14:textId="0D8E1314" w:rsidR="00A70130" w:rsidRPr="00C26DE4" w:rsidRDefault="00A86F28" w:rsidP="00357CAC">
      <w:pPr>
        <w:pStyle w:val="JuPara"/>
        <w:rPr>
          <w:lang w:val="bg-BG"/>
        </w:rPr>
      </w:pPr>
      <w:r w:rsidRPr="00C26DE4">
        <w:rPr>
          <w:lang w:val="bg-BG"/>
        </w:rPr>
        <w:t>становищата получени от</w:t>
      </w:r>
      <w:r w:rsidR="00A70130" w:rsidRPr="00C26DE4">
        <w:rPr>
          <w:lang w:val="bg-BG"/>
        </w:rPr>
        <w:t xml:space="preserve"> </w:t>
      </w:r>
      <w:r w:rsidR="00F56329" w:rsidRPr="00F56329">
        <w:rPr>
          <w:lang w:val="bg-BG"/>
        </w:rPr>
        <w:t>Европейски</w:t>
      </w:r>
      <w:r w:rsidR="00F56329">
        <w:rPr>
          <w:lang w:val="bg-BG"/>
        </w:rPr>
        <w:t>я</w:t>
      </w:r>
      <w:r w:rsidR="00F56329" w:rsidRPr="00F56329">
        <w:rPr>
          <w:lang w:val="bg-BG"/>
        </w:rPr>
        <w:t xml:space="preserve"> център за правата на ромите</w:t>
      </w:r>
      <w:r w:rsidR="00A70130" w:rsidRPr="00C26DE4">
        <w:rPr>
          <w:i/>
          <w:iCs/>
          <w:lang w:val="bg-BG"/>
        </w:rPr>
        <w:t>,</w:t>
      </w:r>
      <w:r w:rsidR="00A70130" w:rsidRPr="00C26DE4">
        <w:rPr>
          <w:lang w:val="bg-BG"/>
        </w:rPr>
        <w:t xml:space="preserve"> </w:t>
      </w:r>
      <w:r w:rsidRPr="00C26DE4">
        <w:rPr>
          <w:lang w:val="bg-BG"/>
        </w:rPr>
        <w:t>на който зам.-председателят на отделението е разрешил участие като трета страна</w:t>
      </w:r>
      <w:r w:rsidR="00A70130" w:rsidRPr="00C26DE4">
        <w:rPr>
          <w:lang w:val="bg-BG"/>
        </w:rPr>
        <w:t>,</w:t>
      </w:r>
    </w:p>
    <w:p w14:paraId="4A7C1F44" w14:textId="2A7AFFDA" w:rsidR="004344E6" w:rsidRPr="00C26DE4" w:rsidRDefault="00A86F28" w:rsidP="00357CAC">
      <w:pPr>
        <w:pStyle w:val="JuPara"/>
        <w:rPr>
          <w:lang w:val="bg-BG"/>
        </w:rPr>
      </w:pPr>
      <w:r w:rsidRPr="00C26DE4">
        <w:rPr>
          <w:lang w:val="bg-BG"/>
        </w:rPr>
        <w:t xml:space="preserve">След разисквания в закрито заседание на </w:t>
      </w:r>
      <w:r w:rsidR="004344E6" w:rsidRPr="00C26DE4">
        <w:rPr>
          <w:lang w:val="bg-BG"/>
        </w:rPr>
        <w:t xml:space="preserve"> </w:t>
      </w:r>
      <w:r w:rsidR="00A70130" w:rsidRPr="00C26DE4">
        <w:rPr>
          <w:lang w:val="bg-BG"/>
        </w:rPr>
        <w:t xml:space="preserve">26 </w:t>
      </w:r>
      <w:r w:rsidRPr="00C26DE4">
        <w:rPr>
          <w:lang w:val="bg-BG"/>
        </w:rPr>
        <w:t>април</w:t>
      </w:r>
      <w:r w:rsidR="00A70130" w:rsidRPr="00C26DE4">
        <w:rPr>
          <w:lang w:val="bg-BG"/>
        </w:rPr>
        <w:t xml:space="preserve"> 2022</w:t>
      </w:r>
      <w:r w:rsidR="00AF3DE8" w:rsidRPr="00C26DE4">
        <w:rPr>
          <w:lang w:val="bg-BG"/>
        </w:rPr>
        <w:t xml:space="preserve"> г.</w:t>
      </w:r>
      <w:r w:rsidR="004344E6" w:rsidRPr="00C26DE4">
        <w:rPr>
          <w:lang w:val="bg-BG"/>
        </w:rPr>
        <w:t>,</w:t>
      </w:r>
    </w:p>
    <w:p w14:paraId="16C852CA" w14:textId="77777777" w:rsidR="00876F03" w:rsidRPr="00C26DE4" w:rsidRDefault="00A86F28" w:rsidP="00357CAC">
      <w:pPr>
        <w:pStyle w:val="JuPara"/>
        <w:rPr>
          <w:lang w:val="bg-BG"/>
        </w:rPr>
      </w:pPr>
      <w:r w:rsidRPr="00C26DE4">
        <w:rPr>
          <w:lang w:val="bg-BG"/>
        </w:rPr>
        <w:t>Постановява следното решение, прието на същата дата</w:t>
      </w:r>
      <w:r w:rsidR="00876F03" w:rsidRPr="00C26DE4">
        <w:rPr>
          <w:lang w:val="bg-BG"/>
        </w:rPr>
        <w:t>:</w:t>
      </w:r>
    </w:p>
    <w:p w14:paraId="1E1CD61E" w14:textId="77777777" w:rsidR="00A70130" w:rsidRPr="00C26DE4" w:rsidRDefault="00A86F28" w:rsidP="00357CAC">
      <w:pPr>
        <w:pStyle w:val="JuHHead"/>
        <w:rPr>
          <w:lang w:val="bg-BG"/>
        </w:rPr>
      </w:pPr>
      <w:r w:rsidRPr="00C26DE4">
        <w:rPr>
          <w:lang w:val="bg-BG"/>
        </w:rPr>
        <w:t>ПРЕДМЕТ НА ДЕЛОТО</w:t>
      </w:r>
    </w:p>
    <w:bookmarkStart w:id="0" w:name="plainte_et_premiers_actes"/>
    <w:p w14:paraId="534F025B" w14:textId="67AFA8B9" w:rsidR="00A70130" w:rsidRPr="00C26DE4" w:rsidRDefault="00A70130" w:rsidP="00357CAC">
      <w:pPr>
        <w:ind w:firstLine="284"/>
        <w:jc w:val="both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1</w:t>
      </w:r>
      <w:r w:rsidRPr="00C26DE4">
        <w:rPr>
          <w:lang w:val="bg-BG"/>
        </w:rPr>
        <w:fldChar w:fldCharType="end"/>
      </w:r>
      <w:bookmarkEnd w:id="0"/>
      <w:r w:rsidRPr="00C26DE4">
        <w:rPr>
          <w:lang w:val="bg-BG"/>
        </w:rPr>
        <w:t>.  </w:t>
      </w:r>
      <w:r w:rsidR="00BF6DF2" w:rsidRPr="00C26DE4">
        <w:rPr>
          <w:lang w:val="bg-BG"/>
        </w:rPr>
        <w:t>Жалбата засяга</w:t>
      </w:r>
      <w:r w:rsidRPr="00C26DE4">
        <w:rPr>
          <w:lang w:val="bg-BG"/>
        </w:rPr>
        <w:t xml:space="preserve">, </w:t>
      </w:r>
      <w:r w:rsidR="00BF6DF2" w:rsidRPr="00C26DE4">
        <w:rPr>
          <w:lang w:val="bg-BG"/>
        </w:rPr>
        <w:t>по смисъла на чл.</w:t>
      </w:r>
      <w:r w:rsidRPr="00C26DE4">
        <w:rPr>
          <w:lang w:val="bg-BG"/>
        </w:rPr>
        <w:t xml:space="preserve"> 3 </w:t>
      </w:r>
      <w:r w:rsidR="00BF6DF2" w:rsidRPr="00C26DE4">
        <w:rPr>
          <w:lang w:val="bg-BG"/>
        </w:rPr>
        <w:t xml:space="preserve">и </w:t>
      </w:r>
      <w:r w:rsidRPr="00C26DE4">
        <w:rPr>
          <w:lang w:val="bg-BG"/>
        </w:rPr>
        <w:t xml:space="preserve">8 </w:t>
      </w:r>
      <w:r w:rsidR="002E6FB9" w:rsidRPr="00C26DE4">
        <w:rPr>
          <w:lang w:val="bg-BG"/>
        </w:rPr>
        <w:t>от</w:t>
      </w:r>
      <w:r w:rsidR="00BF6DF2" w:rsidRPr="00C26DE4">
        <w:rPr>
          <w:lang w:val="bg-BG"/>
        </w:rPr>
        <w:t xml:space="preserve"> Конвенцията</w:t>
      </w:r>
      <w:r w:rsidRPr="00C26DE4">
        <w:rPr>
          <w:lang w:val="bg-BG"/>
        </w:rPr>
        <w:t xml:space="preserve">, </w:t>
      </w:r>
      <w:r w:rsidR="00BF6DF2" w:rsidRPr="00C26DE4">
        <w:rPr>
          <w:lang w:val="bg-BG"/>
        </w:rPr>
        <w:t>ефективния характер на воденото разследване</w:t>
      </w:r>
      <w:r w:rsidRPr="00C26DE4">
        <w:rPr>
          <w:lang w:val="bg-BG"/>
        </w:rPr>
        <w:t xml:space="preserve"> </w:t>
      </w:r>
      <w:r w:rsidR="00BF6DF2" w:rsidRPr="00C26DE4">
        <w:rPr>
          <w:lang w:val="bg-BG"/>
        </w:rPr>
        <w:t xml:space="preserve">по твърденията </w:t>
      </w:r>
      <w:r w:rsidR="002E6FB9" w:rsidRPr="00C26DE4">
        <w:rPr>
          <w:lang w:val="bg-BG"/>
        </w:rPr>
        <w:t xml:space="preserve">на </w:t>
      </w:r>
      <w:proofErr w:type="spellStart"/>
      <w:r w:rsidR="002E6FB9" w:rsidRPr="00C26DE4">
        <w:rPr>
          <w:lang w:val="bg-BG"/>
        </w:rPr>
        <w:t>жалбоподателката</w:t>
      </w:r>
      <w:proofErr w:type="spellEnd"/>
      <w:r w:rsidR="002E6FB9" w:rsidRPr="00C26DE4">
        <w:rPr>
          <w:lang w:val="bg-BG"/>
        </w:rPr>
        <w:t xml:space="preserve"> за </w:t>
      </w:r>
      <w:r w:rsidR="00F56329">
        <w:rPr>
          <w:lang w:val="bg-BG"/>
        </w:rPr>
        <w:t>изнасилване</w:t>
      </w:r>
      <w:r w:rsidRPr="00C26DE4">
        <w:rPr>
          <w:lang w:val="bg-BG"/>
        </w:rPr>
        <w:t>.</w:t>
      </w:r>
    </w:p>
    <w:bookmarkStart w:id="1" w:name="début_enquete"/>
    <w:p w14:paraId="191A4583" w14:textId="35CC0775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\* MERGEFORMAT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2</w:t>
      </w:r>
      <w:r w:rsidRPr="00C26DE4">
        <w:rPr>
          <w:lang w:val="bg-BG"/>
        </w:rPr>
        <w:fldChar w:fldCharType="end"/>
      </w:r>
      <w:bookmarkEnd w:id="1"/>
      <w:r w:rsidRPr="00C26DE4">
        <w:rPr>
          <w:lang w:val="bg-BG"/>
        </w:rPr>
        <w:t>.  </w:t>
      </w:r>
      <w:proofErr w:type="spellStart"/>
      <w:r w:rsidR="00BF6DF2" w:rsidRPr="00C26DE4">
        <w:rPr>
          <w:lang w:val="bg-BG"/>
        </w:rPr>
        <w:t>Жалбоподателката</w:t>
      </w:r>
      <w:proofErr w:type="spellEnd"/>
      <w:r w:rsidR="00BF6DF2" w:rsidRPr="00C26DE4">
        <w:rPr>
          <w:lang w:val="bg-BG"/>
        </w:rPr>
        <w:t xml:space="preserve"> е от ромски произход</w:t>
      </w:r>
      <w:r w:rsidRPr="00C26DE4">
        <w:rPr>
          <w:lang w:val="bg-BG"/>
        </w:rPr>
        <w:t xml:space="preserve">. </w:t>
      </w:r>
      <w:r w:rsidR="00BF6DF2" w:rsidRPr="00C26DE4">
        <w:rPr>
          <w:lang w:val="bg-BG"/>
        </w:rPr>
        <w:t xml:space="preserve">На </w:t>
      </w:r>
      <w:r w:rsidRPr="00C26DE4">
        <w:rPr>
          <w:lang w:val="bg-BG"/>
        </w:rPr>
        <w:t xml:space="preserve">20 </w:t>
      </w:r>
      <w:r w:rsidR="00BF6DF2" w:rsidRPr="00C26DE4">
        <w:rPr>
          <w:lang w:val="bg-BG"/>
        </w:rPr>
        <w:t>май,</w:t>
      </w:r>
      <w:r w:rsidRPr="00C26DE4">
        <w:rPr>
          <w:lang w:val="bg-BG"/>
        </w:rPr>
        <w:t xml:space="preserve"> 2015</w:t>
      </w:r>
      <w:r w:rsidR="00AF3DE8" w:rsidRPr="00C26DE4">
        <w:rPr>
          <w:lang w:val="bg-BG"/>
        </w:rPr>
        <w:t xml:space="preserve"> г.</w:t>
      </w:r>
      <w:r w:rsidRPr="00C26DE4">
        <w:rPr>
          <w:lang w:val="bg-BG"/>
        </w:rPr>
        <w:t xml:space="preserve">, </w:t>
      </w:r>
      <w:r w:rsidR="00BF6DF2" w:rsidRPr="00C26DE4">
        <w:rPr>
          <w:lang w:val="bg-BG"/>
        </w:rPr>
        <w:t>когато тя е на възраст тринадесет години и единадесет месеца</w:t>
      </w:r>
      <w:r w:rsidRPr="00C26DE4">
        <w:rPr>
          <w:lang w:val="bg-BG"/>
        </w:rPr>
        <w:t xml:space="preserve">, </w:t>
      </w:r>
      <w:r w:rsidR="007A371C" w:rsidRPr="00C26DE4">
        <w:rPr>
          <w:lang w:val="bg-BG"/>
        </w:rPr>
        <w:t>нейната майка подава жалба в полицията</w:t>
      </w:r>
      <w:r w:rsidRPr="00C26DE4">
        <w:rPr>
          <w:lang w:val="bg-BG"/>
        </w:rPr>
        <w:t xml:space="preserve">, </w:t>
      </w:r>
      <w:r w:rsidR="0061551C" w:rsidRPr="00C26DE4">
        <w:rPr>
          <w:lang w:val="bg-BG"/>
        </w:rPr>
        <w:t>твърдейки, че дъщеря й е била жертва неколкокр</w:t>
      </w:r>
      <w:r w:rsidR="007412F0" w:rsidRPr="00C26DE4">
        <w:rPr>
          <w:lang w:val="bg-BG"/>
        </w:rPr>
        <w:t>атно</w:t>
      </w:r>
      <w:r w:rsidR="0061551C" w:rsidRPr="00C26DE4">
        <w:rPr>
          <w:lang w:val="bg-BG"/>
        </w:rPr>
        <w:t xml:space="preserve"> през предходните дни и седмици, на изнасилвания извъ</w:t>
      </w:r>
      <w:r w:rsidR="004033E1" w:rsidRPr="00C26DE4">
        <w:rPr>
          <w:lang w:val="bg-BG"/>
        </w:rPr>
        <w:t>р</w:t>
      </w:r>
      <w:r w:rsidR="0061551C" w:rsidRPr="00C26DE4">
        <w:rPr>
          <w:lang w:val="bg-BG"/>
        </w:rPr>
        <w:t>шени от четири</w:t>
      </w:r>
      <w:r w:rsidR="002E6FB9" w:rsidRPr="00C26DE4">
        <w:rPr>
          <w:lang w:val="bg-BG"/>
        </w:rPr>
        <w:t>ма</w:t>
      </w:r>
      <w:r w:rsidR="0061551C" w:rsidRPr="00C26DE4">
        <w:rPr>
          <w:lang w:val="bg-BG"/>
        </w:rPr>
        <w:t xml:space="preserve"> мъже от квартала</w:t>
      </w:r>
      <w:r w:rsidRPr="00C26DE4">
        <w:rPr>
          <w:lang w:val="bg-BG"/>
        </w:rPr>
        <w:t xml:space="preserve">. </w:t>
      </w:r>
      <w:r w:rsidR="0061551C" w:rsidRPr="00C26DE4">
        <w:rPr>
          <w:lang w:val="bg-BG"/>
        </w:rPr>
        <w:t xml:space="preserve">В същия ден лицата, посочени от </w:t>
      </w:r>
      <w:proofErr w:type="spellStart"/>
      <w:r w:rsidR="0061551C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 xml:space="preserve">, </w:t>
      </w:r>
      <w:r w:rsidR="0061551C" w:rsidRPr="00C26DE4">
        <w:rPr>
          <w:lang w:val="bg-BG"/>
        </w:rPr>
        <w:t>са разп</w:t>
      </w:r>
      <w:r w:rsidR="007412F0" w:rsidRPr="00C26DE4">
        <w:rPr>
          <w:lang w:val="bg-BG"/>
        </w:rPr>
        <w:t>и</w:t>
      </w:r>
      <w:r w:rsidR="0061551C" w:rsidRPr="00C26DE4">
        <w:rPr>
          <w:lang w:val="bg-BG"/>
        </w:rPr>
        <w:t>тани от полицията</w:t>
      </w:r>
      <w:r w:rsidRPr="00C26DE4">
        <w:rPr>
          <w:lang w:val="bg-BG"/>
        </w:rPr>
        <w:t xml:space="preserve">, </w:t>
      </w:r>
      <w:r w:rsidR="0061551C" w:rsidRPr="00C26DE4">
        <w:rPr>
          <w:lang w:val="bg-BG"/>
        </w:rPr>
        <w:t>техните жилища с</w:t>
      </w:r>
      <w:r w:rsidR="007412F0" w:rsidRPr="00C26DE4">
        <w:rPr>
          <w:lang w:val="bg-BG"/>
        </w:rPr>
        <w:t xml:space="preserve">а </w:t>
      </w:r>
      <w:r w:rsidR="0061551C" w:rsidRPr="00C26DE4">
        <w:rPr>
          <w:lang w:val="bg-BG"/>
        </w:rPr>
        <w:t>обискирани</w:t>
      </w:r>
      <w:r w:rsidRPr="00C26DE4">
        <w:rPr>
          <w:lang w:val="bg-BG"/>
        </w:rPr>
        <w:t xml:space="preserve"> </w:t>
      </w:r>
      <w:r w:rsidR="00680B78" w:rsidRPr="00C26DE4">
        <w:rPr>
          <w:lang w:val="bg-BG"/>
        </w:rPr>
        <w:t>и са събрани доказателства</w:t>
      </w:r>
      <w:r w:rsidRPr="00C26DE4">
        <w:rPr>
          <w:lang w:val="bg-BG"/>
        </w:rPr>
        <w:t xml:space="preserve">. </w:t>
      </w:r>
      <w:r w:rsidR="00680B78" w:rsidRPr="00C26DE4">
        <w:rPr>
          <w:lang w:val="bg-BG"/>
        </w:rPr>
        <w:t xml:space="preserve">На </w:t>
      </w:r>
      <w:r w:rsidRPr="00C26DE4">
        <w:rPr>
          <w:lang w:val="bg-BG"/>
        </w:rPr>
        <w:t xml:space="preserve">21 </w:t>
      </w:r>
      <w:r w:rsidR="00680B78" w:rsidRPr="00C26DE4">
        <w:rPr>
          <w:lang w:val="bg-BG"/>
        </w:rPr>
        <w:t xml:space="preserve">май </w:t>
      </w:r>
      <w:r w:rsidRPr="00C26DE4">
        <w:rPr>
          <w:lang w:val="bg-BG"/>
        </w:rPr>
        <w:t>2015</w:t>
      </w:r>
      <w:r w:rsidR="002E6FB9" w:rsidRPr="00C26DE4">
        <w:rPr>
          <w:lang w:val="bg-BG"/>
        </w:rPr>
        <w:t xml:space="preserve"> г.</w:t>
      </w:r>
      <w:r w:rsidRPr="00C26DE4">
        <w:rPr>
          <w:lang w:val="bg-BG"/>
        </w:rPr>
        <w:t xml:space="preserve">, </w:t>
      </w:r>
      <w:r w:rsidR="00680B78" w:rsidRPr="00C26DE4">
        <w:rPr>
          <w:lang w:val="bg-BG"/>
        </w:rPr>
        <w:t xml:space="preserve">прокурор </w:t>
      </w:r>
      <w:r w:rsidR="00904EE6" w:rsidRPr="00C26DE4">
        <w:rPr>
          <w:lang w:val="bg-BG"/>
        </w:rPr>
        <w:t xml:space="preserve">от </w:t>
      </w:r>
      <w:r w:rsidR="00761E30">
        <w:rPr>
          <w:lang w:val="bg-BG"/>
        </w:rPr>
        <w:t>Софийска о</w:t>
      </w:r>
      <w:r w:rsidR="00904EE6" w:rsidRPr="00C26DE4">
        <w:rPr>
          <w:lang w:val="bg-BG"/>
        </w:rPr>
        <w:t>кръжна прокуратура</w:t>
      </w:r>
      <w:r w:rsidR="00680B78" w:rsidRPr="00C26DE4">
        <w:rPr>
          <w:lang w:val="bg-BG"/>
        </w:rPr>
        <w:t xml:space="preserve"> констатира, че </w:t>
      </w:r>
      <w:r w:rsidR="00904EE6" w:rsidRPr="00C26DE4">
        <w:rPr>
          <w:lang w:val="bg-BG"/>
        </w:rPr>
        <w:t>първоначалните процесуално</w:t>
      </w:r>
      <w:r w:rsidR="00761E30">
        <w:rPr>
          <w:lang w:val="bg-BG"/>
        </w:rPr>
        <w:t>-</w:t>
      </w:r>
      <w:r w:rsidR="00904EE6" w:rsidRPr="00C26DE4">
        <w:rPr>
          <w:lang w:val="bg-BG"/>
        </w:rPr>
        <w:t>следствени действия</w:t>
      </w:r>
      <w:r w:rsidR="00680B78" w:rsidRPr="00C26DE4">
        <w:rPr>
          <w:lang w:val="bg-BG"/>
        </w:rPr>
        <w:t xml:space="preserve"> не </w:t>
      </w:r>
      <w:r w:rsidR="008146E9" w:rsidRPr="00C26DE4">
        <w:rPr>
          <w:lang w:val="bg-BG"/>
        </w:rPr>
        <w:t>позво</w:t>
      </w:r>
      <w:r w:rsidR="008877FE" w:rsidRPr="00C26DE4">
        <w:rPr>
          <w:lang w:val="bg-BG"/>
        </w:rPr>
        <w:t>л</w:t>
      </w:r>
      <w:r w:rsidR="008146E9" w:rsidRPr="00C26DE4">
        <w:rPr>
          <w:lang w:val="bg-BG"/>
        </w:rPr>
        <w:t>яват</w:t>
      </w:r>
      <w:r w:rsidR="00680B78" w:rsidRPr="00C26DE4">
        <w:rPr>
          <w:lang w:val="bg-BG"/>
        </w:rPr>
        <w:t xml:space="preserve"> да се с</w:t>
      </w:r>
      <w:r w:rsidR="00CA0E51" w:rsidRPr="00C26DE4">
        <w:rPr>
          <w:lang w:val="bg-BG"/>
        </w:rPr>
        <w:t>ч</w:t>
      </w:r>
      <w:r w:rsidR="00680B78" w:rsidRPr="00C26DE4">
        <w:rPr>
          <w:lang w:val="bg-BG"/>
        </w:rPr>
        <w:t xml:space="preserve">ита, че е имало принуда </w:t>
      </w:r>
      <w:r w:rsidRPr="00C26DE4">
        <w:rPr>
          <w:lang w:val="bg-BG"/>
        </w:rPr>
        <w:t xml:space="preserve"> </w:t>
      </w:r>
      <w:r w:rsidR="00CA0E51" w:rsidRPr="00C26DE4">
        <w:rPr>
          <w:lang w:val="bg-BG"/>
        </w:rPr>
        <w:t>и че поради тов</w:t>
      </w:r>
      <w:r w:rsidR="00680B78" w:rsidRPr="00C26DE4">
        <w:rPr>
          <w:lang w:val="bg-BG"/>
        </w:rPr>
        <w:t>а</w:t>
      </w:r>
      <w:r w:rsidR="00CA0E51" w:rsidRPr="00C26DE4">
        <w:rPr>
          <w:lang w:val="bg-BG"/>
        </w:rPr>
        <w:t xml:space="preserve"> </w:t>
      </w:r>
      <w:r w:rsidR="00680B78" w:rsidRPr="00C26DE4">
        <w:rPr>
          <w:lang w:val="bg-BG"/>
        </w:rPr>
        <w:t xml:space="preserve">фактите не </w:t>
      </w:r>
      <w:r w:rsidR="00904EE6" w:rsidRPr="00C26DE4">
        <w:rPr>
          <w:lang w:val="bg-BG"/>
        </w:rPr>
        <w:t>биха могли</w:t>
      </w:r>
      <w:r w:rsidR="00680B78" w:rsidRPr="00C26DE4">
        <w:rPr>
          <w:lang w:val="bg-BG"/>
        </w:rPr>
        <w:t xml:space="preserve"> да </w:t>
      </w:r>
      <w:r w:rsidR="00904EE6" w:rsidRPr="00C26DE4">
        <w:rPr>
          <w:lang w:val="bg-BG"/>
        </w:rPr>
        <w:t>се квалифицират</w:t>
      </w:r>
      <w:r w:rsidR="00680B78" w:rsidRPr="00C26DE4">
        <w:rPr>
          <w:lang w:val="bg-BG"/>
        </w:rPr>
        <w:t xml:space="preserve"> като изнасилване</w:t>
      </w:r>
      <w:r w:rsidRPr="00C26DE4">
        <w:rPr>
          <w:lang w:val="bg-BG"/>
        </w:rPr>
        <w:t xml:space="preserve"> (</w:t>
      </w:r>
      <w:r w:rsidR="008146E9" w:rsidRPr="00C26DE4">
        <w:rPr>
          <w:lang w:val="bg-BG"/>
        </w:rPr>
        <w:t>чл.</w:t>
      </w:r>
      <w:r w:rsidR="00680B78" w:rsidRPr="00C26DE4">
        <w:rPr>
          <w:lang w:val="bg-BG"/>
        </w:rPr>
        <w:t xml:space="preserve"> </w:t>
      </w:r>
      <w:r w:rsidRPr="00C26DE4">
        <w:rPr>
          <w:lang w:val="bg-BG"/>
        </w:rPr>
        <w:t xml:space="preserve"> 152 </w:t>
      </w:r>
      <w:r w:rsidR="00680B78" w:rsidRPr="00C26DE4">
        <w:rPr>
          <w:lang w:val="bg-BG"/>
        </w:rPr>
        <w:t>на Наказателния кодекс</w:t>
      </w:r>
      <w:r w:rsidR="00BF3D0F" w:rsidRPr="00C26DE4">
        <w:rPr>
          <w:lang w:val="bg-BG"/>
        </w:rPr>
        <w:t>), а ка</w:t>
      </w:r>
      <w:r w:rsidR="00904EE6" w:rsidRPr="00C26DE4">
        <w:rPr>
          <w:lang w:val="bg-BG"/>
        </w:rPr>
        <w:t xml:space="preserve">то сексуално посегателство над </w:t>
      </w:r>
      <w:r w:rsidR="00BF3D0F" w:rsidRPr="00C26DE4">
        <w:rPr>
          <w:lang w:val="bg-BG"/>
        </w:rPr>
        <w:t>лице</w:t>
      </w:r>
      <w:r w:rsidR="00904EE6" w:rsidRPr="00C26DE4">
        <w:rPr>
          <w:lang w:val="bg-BG"/>
        </w:rPr>
        <w:t>, ненавършило</w:t>
      </w:r>
      <w:r w:rsidR="00BF3D0F" w:rsidRPr="00C26DE4">
        <w:rPr>
          <w:lang w:val="bg-BG"/>
        </w:rPr>
        <w:t xml:space="preserve"> четиринадесет</w:t>
      </w:r>
      <w:r w:rsidR="006B20CE" w:rsidRPr="00C26DE4">
        <w:rPr>
          <w:lang w:val="bg-BG"/>
        </w:rPr>
        <w:t>годишна възраст</w:t>
      </w:r>
      <w:r w:rsidRPr="00C26DE4">
        <w:rPr>
          <w:lang w:val="bg-BG"/>
        </w:rPr>
        <w:t xml:space="preserve"> (</w:t>
      </w:r>
      <w:r w:rsidR="008146E9" w:rsidRPr="00C26DE4">
        <w:rPr>
          <w:lang w:val="bg-BG"/>
        </w:rPr>
        <w:t>чл.</w:t>
      </w:r>
      <w:r w:rsidR="00680B78" w:rsidRPr="00C26DE4">
        <w:rPr>
          <w:lang w:val="bg-BG"/>
        </w:rPr>
        <w:t xml:space="preserve"> </w:t>
      </w:r>
      <w:r w:rsidRPr="00C26DE4">
        <w:rPr>
          <w:lang w:val="bg-BG"/>
        </w:rPr>
        <w:t xml:space="preserve">151 </w:t>
      </w:r>
      <w:r w:rsidR="00904EE6" w:rsidRPr="00C26DE4">
        <w:rPr>
          <w:lang w:val="bg-BG"/>
        </w:rPr>
        <w:t>от</w:t>
      </w:r>
      <w:r w:rsidR="00CD0925" w:rsidRPr="00C26DE4">
        <w:rPr>
          <w:lang w:val="bg-BG"/>
        </w:rPr>
        <w:t xml:space="preserve"> Наказателния кодекс</w:t>
      </w:r>
      <w:r w:rsidRPr="00C26DE4">
        <w:rPr>
          <w:lang w:val="bg-BG"/>
        </w:rPr>
        <w:t xml:space="preserve">). </w:t>
      </w:r>
      <w:r w:rsidR="00CD0925" w:rsidRPr="00C26DE4">
        <w:rPr>
          <w:lang w:val="bg-BG"/>
        </w:rPr>
        <w:t xml:space="preserve">Той </w:t>
      </w:r>
      <w:r w:rsidR="006B1A2D">
        <w:rPr>
          <w:lang w:val="bg-BG"/>
        </w:rPr>
        <w:lastRenderedPageBreak/>
        <w:t>изпраща</w:t>
      </w:r>
      <w:r w:rsidR="007B3F80">
        <w:rPr>
          <w:lang w:val="bg-BG"/>
        </w:rPr>
        <w:t xml:space="preserve"> досъдебното производство</w:t>
      </w:r>
      <w:r w:rsidR="006B1A2D">
        <w:rPr>
          <w:lang w:val="bg-BG"/>
        </w:rPr>
        <w:t xml:space="preserve"> на</w:t>
      </w:r>
      <w:r w:rsidR="00CD0925" w:rsidRPr="00C26DE4">
        <w:rPr>
          <w:lang w:val="bg-BG"/>
        </w:rPr>
        <w:t xml:space="preserve"> </w:t>
      </w:r>
      <w:r w:rsidR="006B1A2D">
        <w:rPr>
          <w:lang w:val="bg-BG"/>
        </w:rPr>
        <w:t>Р</w:t>
      </w:r>
      <w:r w:rsidR="00CD0925" w:rsidRPr="00C26DE4">
        <w:rPr>
          <w:lang w:val="bg-BG"/>
        </w:rPr>
        <w:t>айонна прокуратура Ботевград</w:t>
      </w:r>
      <w:r w:rsidRPr="00C26DE4">
        <w:rPr>
          <w:lang w:val="bg-BG"/>
        </w:rPr>
        <w:t xml:space="preserve">, </w:t>
      </w:r>
      <w:r w:rsidR="00CD0925" w:rsidRPr="00C26DE4">
        <w:rPr>
          <w:lang w:val="bg-BG"/>
        </w:rPr>
        <w:t xml:space="preserve">която е компетентна </w:t>
      </w:r>
      <w:r w:rsidR="006B1A2D">
        <w:rPr>
          <w:lang w:val="bg-BG"/>
        </w:rPr>
        <w:t>да разследва</w:t>
      </w:r>
      <w:r w:rsidR="00CD0925" w:rsidRPr="00C26DE4">
        <w:rPr>
          <w:lang w:val="bg-BG"/>
        </w:rPr>
        <w:t xml:space="preserve"> този вид </w:t>
      </w:r>
      <w:r w:rsidR="008146E9" w:rsidRPr="00C26DE4">
        <w:rPr>
          <w:lang w:val="bg-BG"/>
        </w:rPr>
        <w:t>престъпление</w:t>
      </w:r>
      <w:r w:rsidRPr="00C26DE4">
        <w:rPr>
          <w:lang w:val="bg-BG"/>
        </w:rPr>
        <w:t>.</w:t>
      </w:r>
      <w:r w:rsidR="00CA0E51" w:rsidRPr="00C26DE4">
        <w:rPr>
          <w:lang w:val="bg-BG"/>
        </w:rPr>
        <w:t xml:space="preserve"> </w:t>
      </w:r>
    </w:p>
    <w:p w14:paraId="1FE96E03" w14:textId="08E5B7B8" w:rsidR="00A70130" w:rsidRPr="00C26DE4" w:rsidRDefault="0010615B" w:rsidP="00357CAC">
      <w:pPr>
        <w:pStyle w:val="JuPara"/>
        <w:rPr>
          <w:lang w:val="bg-BG"/>
        </w:rPr>
      </w:pPr>
      <w:r w:rsidRPr="00C26DE4">
        <w:rPr>
          <w:noProof/>
          <w:lang w:val="bg-BG"/>
        </w:rPr>
        <w:fldChar w:fldCharType="begin"/>
      </w:r>
      <w:r w:rsidRPr="00C26DE4">
        <w:rPr>
          <w:noProof/>
          <w:lang w:val="bg-BG"/>
        </w:rPr>
        <w:instrText xml:space="preserve"> SEQ level0 \*arabic \* MERGEFORMAT </w:instrText>
      </w:r>
      <w:r w:rsidRPr="00C26DE4">
        <w:rPr>
          <w:noProof/>
          <w:lang w:val="bg-BG"/>
        </w:rPr>
        <w:fldChar w:fldCharType="separate"/>
      </w:r>
      <w:r w:rsidR="00357CAC" w:rsidRPr="00C26DE4">
        <w:rPr>
          <w:noProof/>
          <w:lang w:val="bg-BG"/>
        </w:rPr>
        <w:t>3</w:t>
      </w:r>
      <w:r w:rsidRPr="00C26DE4">
        <w:rPr>
          <w:noProof/>
          <w:lang w:val="bg-BG"/>
        </w:rPr>
        <w:fldChar w:fldCharType="end"/>
      </w:r>
      <w:r w:rsidR="00A70130" w:rsidRPr="00C26DE4">
        <w:rPr>
          <w:lang w:val="bg-BG"/>
        </w:rPr>
        <w:t>.  </w:t>
      </w:r>
      <w:r w:rsidR="00CD0925" w:rsidRPr="00C26DE4">
        <w:rPr>
          <w:lang w:val="bg-BG"/>
        </w:rPr>
        <w:t>На</w:t>
      </w:r>
      <w:r w:rsidR="00A70130" w:rsidRPr="00C26DE4">
        <w:rPr>
          <w:lang w:val="bg-BG"/>
        </w:rPr>
        <w:t xml:space="preserve"> 10 </w:t>
      </w:r>
      <w:r w:rsidR="00CD0925" w:rsidRPr="00C26DE4">
        <w:rPr>
          <w:lang w:val="bg-BG"/>
        </w:rPr>
        <w:t>юли</w:t>
      </w:r>
      <w:r w:rsidR="00A70130" w:rsidRPr="00C26DE4">
        <w:rPr>
          <w:lang w:val="bg-BG"/>
        </w:rPr>
        <w:t xml:space="preserve"> 201</w:t>
      </w:r>
      <w:r w:rsidR="00AF3DE8" w:rsidRPr="00C26DE4">
        <w:rPr>
          <w:lang w:val="bg-BG"/>
        </w:rPr>
        <w:t>5 г.</w:t>
      </w:r>
      <w:r w:rsidR="00A70130" w:rsidRPr="00C26DE4">
        <w:rPr>
          <w:lang w:val="bg-BG"/>
        </w:rPr>
        <w:t xml:space="preserve">, </w:t>
      </w:r>
      <w:r w:rsidR="00CD0925" w:rsidRPr="00C26DE4">
        <w:rPr>
          <w:lang w:val="bg-BG"/>
        </w:rPr>
        <w:t xml:space="preserve">след </w:t>
      </w:r>
      <w:r w:rsidR="0021216B" w:rsidRPr="00C26DE4">
        <w:rPr>
          <w:lang w:val="bg-BG"/>
        </w:rPr>
        <w:t xml:space="preserve">разпит </w:t>
      </w:r>
      <w:r w:rsidR="00CD0925" w:rsidRPr="00C26DE4">
        <w:rPr>
          <w:lang w:val="bg-BG"/>
        </w:rPr>
        <w:t xml:space="preserve">на </w:t>
      </w:r>
      <w:r w:rsidR="00904EE6" w:rsidRPr="00C26DE4">
        <w:rPr>
          <w:lang w:val="bg-BG"/>
        </w:rPr>
        <w:t>още</w:t>
      </w:r>
      <w:r w:rsidR="00CD0925" w:rsidRPr="00C26DE4">
        <w:rPr>
          <w:lang w:val="bg-BG"/>
        </w:rPr>
        <w:t xml:space="preserve"> свидетели</w:t>
      </w:r>
      <w:r w:rsidR="00A70130" w:rsidRPr="00C26DE4">
        <w:rPr>
          <w:lang w:val="bg-BG"/>
        </w:rPr>
        <w:t xml:space="preserve">, </w:t>
      </w:r>
      <w:r w:rsidR="00CA0E51" w:rsidRPr="00C26DE4">
        <w:rPr>
          <w:lang w:val="bg-BG"/>
        </w:rPr>
        <w:t xml:space="preserve">районната прокуратура </w:t>
      </w:r>
      <w:r w:rsidR="006B1A2D">
        <w:rPr>
          <w:lang w:val="bg-BG"/>
        </w:rPr>
        <w:t xml:space="preserve">изпраща </w:t>
      </w:r>
      <w:r w:rsidR="007B3F80">
        <w:rPr>
          <w:lang w:val="bg-BG"/>
        </w:rPr>
        <w:t>досъдебното производство</w:t>
      </w:r>
      <w:r w:rsidR="006B1A2D">
        <w:rPr>
          <w:lang w:val="bg-BG"/>
        </w:rPr>
        <w:t xml:space="preserve"> </w:t>
      </w:r>
      <w:r w:rsidR="00904EE6" w:rsidRPr="00C26DE4">
        <w:rPr>
          <w:lang w:val="bg-BG"/>
        </w:rPr>
        <w:t>на</w:t>
      </w:r>
      <w:r w:rsidR="00CD0925" w:rsidRPr="00C26DE4">
        <w:rPr>
          <w:lang w:val="bg-BG"/>
        </w:rPr>
        <w:t xml:space="preserve"> окръжната прокуратура</w:t>
      </w:r>
      <w:r w:rsidR="00A70130" w:rsidRPr="00C26DE4">
        <w:rPr>
          <w:lang w:val="bg-BG"/>
        </w:rPr>
        <w:t xml:space="preserve">, </w:t>
      </w:r>
      <w:r w:rsidR="00CD0925" w:rsidRPr="00C26DE4">
        <w:rPr>
          <w:lang w:val="bg-BG"/>
        </w:rPr>
        <w:t>считайки, че е имал</w:t>
      </w:r>
      <w:r w:rsidR="006B1A2D">
        <w:rPr>
          <w:lang w:val="bg-BG"/>
        </w:rPr>
        <w:t>о принуда или</w:t>
      </w:r>
      <w:r w:rsidR="006B1A2D" w:rsidRPr="006B1A2D">
        <w:rPr>
          <w:lang w:val="bg-BG"/>
        </w:rPr>
        <w:t xml:space="preserve"> възползване от безпомощно състояние</w:t>
      </w:r>
      <w:r w:rsidR="00CA0E51" w:rsidRPr="00C26DE4">
        <w:rPr>
          <w:lang w:val="bg-BG"/>
        </w:rPr>
        <w:t>,</w:t>
      </w:r>
      <w:r w:rsidR="00CD0925" w:rsidRPr="00C26DE4">
        <w:rPr>
          <w:lang w:val="bg-BG"/>
        </w:rPr>
        <w:t xml:space="preserve"> следователно изнасилване</w:t>
      </w:r>
      <w:r w:rsidR="00A70130" w:rsidRPr="00C26DE4">
        <w:rPr>
          <w:lang w:val="bg-BG"/>
        </w:rPr>
        <w:t>.</w:t>
      </w:r>
    </w:p>
    <w:bookmarkStart w:id="2" w:name="enqute_parquet_rég"/>
    <w:p w14:paraId="592E1E23" w14:textId="49556B9B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\* MERGEFORMAT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4</w:t>
      </w:r>
      <w:r w:rsidRPr="00C26DE4">
        <w:rPr>
          <w:lang w:val="bg-BG"/>
        </w:rPr>
        <w:fldChar w:fldCharType="end"/>
      </w:r>
      <w:bookmarkEnd w:id="2"/>
      <w:r w:rsidRPr="00C26DE4">
        <w:rPr>
          <w:lang w:val="bg-BG"/>
        </w:rPr>
        <w:t xml:space="preserve">.   </w:t>
      </w:r>
      <w:r w:rsidR="00877AE5" w:rsidRPr="00C26DE4">
        <w:rPr>
          <w:lang w:val="bg-BG"/>
        </w:rPr>
        <w:t xml:space="preserve">Впоследствие </w:t>
      </w:r>
      <w:r w:rsidR="00CA0E51" w:rsidRPr="00C26DE4">
        <w:rPr>
          <w:lang w:val="bg-BG"/>
        </w:rPr>
        <w:t>с</w:t>
      </w:r>
      <w:r w:rsidR="00877AE5" w:rsidRPr="00C26DE4">
        <w:rPr>
          <w:lang w:val="bg-BG"/>
        </w:rPr>
        <w:t xml:space="preserve">а </w:t>
      </w:r>
      <w:r w:rsidR="00CA0E51" w:rsidRPr="00C26DE4">
        <w:rPr>
          <w:lang w:val="bg-BG"/>
        </w:rPr>
        <w:t>проведени</w:t>
      </w:r>
      <w:r w:rsidR="00877AE5" w:rsidRPr="00C26DE4">
        <w:rPr>
          <w:lang w:val="bg-BG"/>
        </w:rPr>
        <w:t xml:space="preserve"> множество </w:t>
      </w:r>
      <w:r w:rsidR="0021216B" w:rsidRPr="00C26DE4">
        <w:rPr>
          <w:lang w:val="bg-BG"/>
        </w:rPr>
        <w:t xml:space="preserve">следствени </w:t>
      </w:r>
      <w:r w:rsidR="00877AE5" w:rsidRPr="00C26DE4">
        <w:rPr>
          <w:lang w:val="bg-BG"/>
        </w:rPr>
        <w:t>действия</w:t>
      </w:r>
      <w:r w:rsidRPr="00C26DE4">
        <w:rPr>
          <w:lang w:val="bg-BG"/>
        </w:rPr>
        <w:t xml:space="preserve">, </w:t>
      </w:r>
      <w:r w:rsidR="00877AE5" w:rsidRPr="00C26DE4">
        <w:rPr>
          <w:lang w:val="bg-BG"/>
        </w:rPr>
        <w:t xml:space="preserve">а именно нови </w:t>
      </w:r>
      <w:r w:rsidR="006B1A2D">
        <w:rPr>
          <w:lang w:val="bg-BG"/>
        </w:rPr>
        <w:t xml:space="preserve">разпити </w:t>
      </w:r>
      <w:r w:rsidR="00CA0E51" w:rsidRPr="00C26DE4">
        <w:rPr>
          <w:lang w:val="bg-BG"/>
        </w:rPr>
        <w:t>на</w:t>
      </w:r>
      <w:r w:rsidR="00877AE5" w:rsidRPr="00C26DE4">
        <w:rPr>
          <w:lang w:val="bg-BG"/>
        </w:rPr>
        <w:t xml:space="preserve"> всички замесени</w:t>
      </w:r>
      <w:r w:rsidRPr="00C26DE4">
        <w:rPr>
          <w:lang w:val="bg-BG"/>
        </w:rPr>
        <w:t xml:space="preserve"> </w:t>
      </w:r>
      <w:r w:rsidR="00877AE5" w:rsidRPr="00C26DE4">
        <w:rPr>
          <w:lang w:val="bg-BG"/>
        </w:rPr>
        <w:t xml:space="preserve">и на няколко </w:t>
      </w:r>
      <w:r w:rsidR="004033E1" w:rsidRPr="00C26DE4">
        <w:rPr>
          <w:lang w:val="bg-BG"/>
        </w:rPr>
        <w:t>с</w:t>
      </w:r>
      <w:r w:rsidR="00877AE5" w:rsidRPr="00C26DE4">
        <w:rPr>
          <w:lang w:val="bg-BG"/>
        </w:rPr>
        <w:t>видетели</w:t>
      </w:r>
      <w:r w:rsidRPr="00C26DE4">
        <w:rPr>
          <w:lang w:val="bg-BG"/>
        </w:rPr>
        <w:t xml:space="preserve">, </w:t>
      </w:r>
      <w:r w:rsidR="00877AE5" w:rsidRPr="00C26DE4">
        <w:rPr>
          <w:lang w:val="bg-BG"/>
        </w:rPr>
        <w:t xml:space="preserve">медицински и </w:t>
      </w:r>
      <w:proofErr w:type="spellStart"/>
      <w:r w:rsidR="007B3F80">
        <w:rPr>
          <w:lang w:val="bg-BG"/>
        </w:rPr>
        <w:t>психолого</w:t>
      </w:r>
      <w:proofErr w:type="spellEnd"/>
      <w:r w:rsidR="007B3F80">
        <w:rPr>
          <w:lang w:val="bg-BG"/>
        </w:rPr>
        <w:t>-психиатрични</w:t>
      </w:r>
      <w:r w:rsidR="00877AE5" w:rsidRPr="00C26DE4">
        <w:rPr>
          <w:lang w:val="bg-BG"/>
        </w:rPr>
        <w:t xml:space="preserve"> експертизи на </w:t>
      </w:r>
      <w:proofErr w:type="spellStart"/>
      <w:r w:rsidR="00877AE5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 xml:space="preserve"> </w:t>
      </w:r>
      <w:r w:rsidR="00877AE5" w:rsidRPr="00C26DE4">
        <w:rPr>
          <w:lang w:val="bg-BG"/>
        </w:rPr>
        <w:t>и на четиримата заподозрени</w:t>
      </w:r>
      <w:r w:rsidRPr="00C26DE4">
        <w:rPr>
          <w:lang w:val="bg-BG"/>
        </w:rPr>
        <w:t xml:space="preserve">, </w:t>
      </w:r>
      <w:r w:rsidR="00877AE5" w:rsidRPr="00C26DE4">
        <w:rPr>
          <w:lang w:val="bg-BG"/>
        </w:rPr>
        <w:t>сравнителни биологични анализи</w:t>
      </w:r>
      <w:r w:rsidRPr="00C26DE4">
        <w:rPr>
          <w:lang w:val="bg-BG"/>
        </w:rPr>
        <w:t xml:space="preserve"> </w:t>
      </w:r>
      <w:r w:rsidR="00877AE5" w:rsidRPr="00C26DE4">
        <w:rPr>
          <w:lang w:val="bg-BG"/>
        </w:rPr>
        <w:t>и ДНК експертиза</w:t>
      </w:r>
      <w:r w:rsidRPr="00C26DE4">
        <w:rPr>
          <w:lang w:val="bg-BG"/>
        </w:rPr>
        <w:t xml:space="preserve">. </w:t>
      </w:r>
      <w:proofErr w:type="spellStart"/>
      <w:r w:rsidR="00877AE5" w:rsidRPr="00C26DE4">
        <w:rPr>
          <w:lang w:val="bg-BG"/>
        </w:rPr>
        <w:t>Жалбоподателката</w:t>
      </w:r>
      <w:proofErr w:type="spellEnd"/>
      <w:r w:rsidR="00877AE5" w:rsidRPr="00C26DE4">
        <w:rPr>
          <w:lang w:val="bg-BG"/>
        </w:rPr>
        <w:t xml:space="preserve"> е разпитвана </w:t>
      </w:r>
      <w:proofErr w:type="spellStart"/>
      <w:r w:rsidR="00877AE5" w:rsidRPr="00C26DE4">
        <w:rPr>
          <w:lang w:val="bg-BG"/>
        </w:rPr>
        <w:t>неколкокртано</w:t>
      </w:r>
      <w:proofErr w:type="spellEnd"/>
      <w:r w:rsidRPr="00C26DE4">
        <w:rPr>
          <w:lang w:val="bg-BG"/>
        </w:rPr>
        <w:t xml:space="preserve"> </w:t>
      </w:r>
      <w:r w:rsidR="00877AE5" w:rsidRPr="00C26DE4">
        <w:rPr>
          <w:lang w:val="bg-BG"/>
        </w:rPr>
        <w:t>в присъствието на педагог</w:t>
      </w:r>
      <w:r w:rsidRPr="00C26DE4">
        <w:rPr>
          <w:lang w:val="bg-BG"/>
        </w:rPr>
        <w:t xml:space="preserve"> </w:t>
      </w:r>
      <w:r w:rsidR="00877AE5" w:rsidRPr="00C26DE4">
        <w:rPr>
          <w:lang w:val="bg-BG"/>
        </w:rPr>
        <w:t xml:space="preserve">от </w:t>
      </w:r>
      <w:r w:rsidR="0021216B" w:rsidRPr="00C26DE4">
        <w:rPr>
          <w:lang w:val="bg-BG"/>
        </w:rPr>
        <w:t>детска педагогическа стая</w:t>
      </w:r>
      <w:r w:rsidR="00877AE5" w:rsidRPr="00C26DE4">
        <w:rPr>
          <w:lang w:val="bg-BG"/>
        </w:rPr>
        <w:t xml:space="preserve"> за непълнолетни</w:t>
      </w:r>
      <w:r w:rsidRPr="00C26DE4">
        <w:rPr>
          <w:lang w:val="bg-BG"/>
        </w:rPr>
        <w:t xml:space="preserve">. </w:t>
      </w:r>
      <w:r w:rsidR="00877AE5" w:rsidRPr="00C26DE4">
        <w:rPr>
          <w:lang w:val="bg-BG"/>
        </w:rPr>
        <w:t>Четиримата заподозрени отричат обвиненията в изнасилване</w:t>
      </w:r>
      <w:r w:rsidR="006B1A2D">
        <w:rPr>
          <w:lang w:val="bg-BG"/>
        </w:rPr>
        <w:t>, но един от тях</w:t>
      </w:r>
      <w:r w:rsidRPr="00C26DE4">
        <w:rPr>
          <w:lang w:val="bg-BG"/>
        </w:rPr>
        <w:t xml:space="preserve"> </w:t>
      </w:r>
      <w:r w:rsidR="00C128EB" w:rsidRPr="00C26DE4">
        <w:rPr>
          <w:lang w:val="bg-BG"/>
        </w:rPr>
        <w:t>признава, че е имал ненасилствени сексуални отношения</w:t>
      </w:r>
      <w:r w:rsidRPr="00C26DE4">
        <w:rPr>
          <w:lang w:val="bg-BG"/>
        </w:rPr>
        <w:t xml:space="preserve"> </w:t>
      </w:r>
      <w:r w:rsidR="00C128EB" w:rsidRPr="00C26DE4">
        <w:rPr>
          <w:lang w:val="bg-BG"/>
        </w:rPr>
        <w:t xml:space="preserve">със </w:t>
      </w:r>
      <w:proofErr w:type="spellStart"/>
      <w:r w:rsidR="00C128EB" w:rsidRPr="00C26DE4">
        <w:rPr>
          <w:lang w:val="bg-BG"/>
        </w:rPr>
        <w:t>жалбоподателката</w:t>
      </w:r>
      <w:proofErr w:type="spellEnd"/>
      <w:r w:rsidR="00C128EB" w:rsidRPr="00C26DE4">
        <w:rPr>
          <w:lang w:val="bg-BG"/>
        </w:rPr>
        <w:t xml:space="preserve"> към края на месец април</w:t>
      </w:r>
      <w:r w:rsidRPr="00C26DE4">
        <w:rPr>
          <w:lang w:val="bg-BG"/>
        </w:rPr>
        <w:t xml:space="preserve"> 2015</w:t>
      </w:r>
      <w:r w:rsidR="00AF3DE8" w:rsidRPr="00C26DE4">
        <w:rPr>
          <w:lang w:val="bg-BG"/>
        </w:rPr>
        <w:t xml:space="preserve"> г.</w:t>
      </w:r>
    </w:p>
    <w:bookmarkStart w:id="3" w:name="ord_proc_rég_25sept2017"/>
    <w:p w14:paraId="594715A1" w14:textId="284666C7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\* MERGEFORMAT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5</w:t>
      </w:r>
      <w:r w:rsidRPr="00C26DE4">
        <w:rPr>
          <w:lang w:val="bg-BG"/>
        </w:rPr>
        <w:fldChar w:fldCharType="end"/>
      </w:r>
      <w:bookmarkEnd w:id="3"/>
      <w:r w:rsidRPr="00C26DE4">
        <w:rPr>
          <w:lang w:val="bg-BG"/>
        </w:rPr>
        <w:t>.  </w:t>
      </w:r>
      <w:r w:rsidR="00C128EB" w:rsidRPr="00C26DE4">
        <w:rPr>
          <w:lang w:val="bg-BG"/>
        </w:rPr>
        <w:tab/>
        <w:t>На</w:t>
      </w:r>
      <w:r w:rsidRPr="00C26DE4">
        <w:rPr>
          <w:lang w:val="bg-BG"/>
        </w:rPr>
        <w:t xml:space="preserve"> 25 </w:t>
      </w:r>
      <w:r w:rsidR="00C128EB" w:rsidRPr="00C26DE4">
        <w:rPr>
          <w:lang w:val="bg-BG"/>
        </w:rPr>
        <w:t>септември</w:t>
      </w:r>
      <w:r w:rsidRPr="00C26DE4">
        <w:rPr>
          <w:lang w:val="bg-BG"/>
        </w:rPr>
        <w:t xml:space="preserve"> 2017</w:t>
      </w:r>
      <w:r w:rsidR="00BA0CA6" w:rsidRPr="00C26DE4">
        <w:rPr>
          <w:lang w:val="bg-BG"/>
        </w:rPr>
        <w:t xml:space="preserve"> г.</w:t>
      </w:r>
      <w:r w:rsidRPr="00C26DE4">
        <w:rPr>
          <w:lang w:val="bg-BG"/>
        </w:rPr>
        <w:t xml:space="preserve">, </w:t>
      </w:r>
      <w:r w:rsidR="00CA0E51" w:rsidRPr="00C26DE4">
        <w:rPr>
          <w:lang w:val="bg-BG"/>
        </w:rPr>
        <w:t>окръжният</w:t>
      </w:r>
      <w:r w:rsidR="00C128EB" w:rsidRPr="00C26DE4">
        <w:rPr>
          <w:lang w:val="bg-BG"/>
        </w:rPr>
        <w:t xml:space="preserve"> прокурор констатира, че</w:t>
      </w:r>
      <w:r w:rsidRPr="00C26DE4">
        <w:rPr>
          <w:lang w:val="bg-BG"/>
        </w:rPr>
        <w:t xml:space="preserve"> </w:t>
      </w:r>
      <w:r w:rsidR="00C128EB" w:rsidRPr="00C26DE4">
        <w:rPr>
          <w:lang w:val="bg-BG"/>
        </w:rPr>
        <w:t>събраните свидетелски показания са противоречиви</w:t>
      </w:r>
      <w:r w:rsidRPr="00C26DE4">
        <w:rPr>
          <w:lang w:val="bg-BG"/>
        </w:rPr>
        <w:t xml:space="preserve"> </w:t>
      </w:r>
      <w:r w:rsidR="00C128EB" w:rsidRPr="00C26DE4">
        <w:rPr>
          <w:lang w:val="bg-BG"/>
        </w:rPr>
        <w:t>и че направените експертизи не позволяват да се заключи със сигурност</w:t>
      </w:r>
      <w:r w:rsidR="00904EE6" w:rsidRPr="00C26DE4">
        <w:rPr>
          <w:lang w:val="bg-BG"/>
        </w:rPr>
        <w:t xml:space="preserve">, че </w:t>
      </w:r>
      <w:r w:rsidR="00E17D2B" w:rsidRPr="00C26DE4">
        <w:rPr>
          <w:lang w:val="bg-BG"/>
        </w:rPr>
        <w:t>е имало сексуален</w:t>
      </w:r>
      <w:r w:rsidR="00CA0E51" w:rsidRPr="00C26DE4">
        <w:rPr>
          <w:lang w:val="bg-BG"/>
        </w:rPr>
        <w:t xml:space="preserve"> контакт</w:t>
      </w:r>
      <w:r w:rsidRPr="00C26DE4">
        <w:rPr>
          <w:lang w:val="bg-BG"/>
        </w:rPr>
        <w:t xml:space="preserve">, </w:t>
      </w:r>
      <w:r w:rsidR="00E17D2B" w:rsidRPr="00C26DE4">
        <w:rPr>
          <w:lang w:val="bg-BG"/>
        </w:rPr>
        <w:t>още по-малко по принуда</w:t>
      </w:r>
      <w:r w:rsidRPr="00C26DE4">
        <w:rPr>
          <w:lang w:val="bg-BG"/>
        </w:rPr>
        <w:t xml:space="preserve">, </w:t>
      </w:r>
      <w:r w:rsidR="00E17D2B" w:rsidRPr="00C26DE4">
        <w:rPr>
          <w:lang w:val="bg-BG"/>
        </w:rPr>
        <w:t xml:space="preserve">на датите посочени от </w:t>
      </w:r>
      <w:proofErr w:type="spellStart"/>
      <w:r w:rsidR="00E17D2B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 xml:space="preserve">. </w:t>
      </w:r>
      <w:r w:rsidR="00E17D2B" w:rsidRPr="00C26DE4">
        <w:rPr>
          <w:lang w:val="bg-BG"/>
        </w:rPr>
        <w:t xml:space="preserve">Той отбелязва също, че съгласно </w:t>
      </w:r>
      <w:r w:rsidR="006B1A2D">
        <w:rPr>
          <w:lang w:val="bg-BG"/>
        </w:rPr>
        <w:t>заключенията на</w:t>
      </w:r>
      <w:r w:rsidR="00E17D2B" w:rsidRPr="00C26DE4">
        <w:rPr>
          <w:lang w:val="bg-BG"/>
        </w:rPr>
        <w:t xml:space="preserve"> психологическите експертизи</w:t>
      </w:r>
      <w:r w:rsidRPr="00C26DE4">
        <w:rPr>
          <w:lang w:val="bg-BG"/>
        </w:rPr>
        <w:t xml:space="preserve">, </w:t>
      </w:r>
      <w:proofErr w:type="spellStart"/>
      <w:r w:rsidR="00E17D2B" w:rsidRPr="00C26DE4">
        <w:rPr>
          <w:lang w:val="bg-BG"/>
        </w:rPr>
        <w:t>жалбоподателката</w:t>
      </w:r>
      <w:proofErr w:type="spellEnd"/>
      <w:r w:rsidR="00E17D2B" w:rsidRPr="00C26DE4">
        <w:rPr>
          <w:lang w:val="bg-BG"/>
        </w:rPr>
        <w:t xml:space="preserve"> е била в състояние да различава </w:t>
      </w:r>
      <w:proofErr w:type="spellStart"/>
      <w:r w:rsidR="00E17D2B" w:rsidRPr="00C26DE4">
        <w:rPr>
          <w:lang w:val="bg-BG"/>
        </w:rPr>
        <w:t>укоримо</w:t>
      </w:r>
      <w:proofErr w:type="spellEnd"/>
      <w:r w:rsidR="00E17D2B" w:rsidRPr="00C26DE4">
        <w:rPr>
          <w:lang w:val="bg-BG"/>
        </w:rPr>
        <w:t xml:space="preserve"> поведение и да окаже съпротива</w:t>
      </w:r>
      <w:r w:rsidRPr="00C26DE4">
        <w:rPr>
          <w:lang w:val="bg-BG"/>
        </w:rPr>
        <w:t xml:space="preserve">; </w:t>
      </w:r>
      <w:r w:rsidR="00D6308A" w:rsidRPr="00C26DE4">
        <w:rPr>
          <w:lang w:val="bg-BG"/>
        </w:rPr>
        <w:t>тя освен това се е поддавала на влияние</w:t>
      </w:r>
      <w:r w:rsidRPr="00C26DE4">
        <w:rPr>
          <w:lang w:val="bg-BG"/>
        </w:rPr>
        <w:t xml:space="preserve"> </w:t>
      </w:r>
      <w:r w:rsidR="00D6308A" w:rsidRPr="00C26DE4">
        <w:rPr>
          <w:lang w:val="bg-BG"/>
        </w:rPr>
        <w:t>и е можела да променя своите отговори</w:t>
      </w:r>
      <w:r w:rsidRPr="00C26DE4">
        <w:rPr>
          <w:lang w:val="bg-BG"/>
        </w:rPr>
        <w:t xml:space="preserve"> </w:t>
      </w:r>
      <w:r w:rsidR="00D6308A" w:rsidRPr="00C26DE4">
        <w:rPr>
          <w:lang w:val="bg-BG"/>
        </w:rPr>
        <w:t>в зависимост от събеседника</w:t>
      </w:r>
      <w:r w:rsidRPr="00C26DE4">
        <w:rPr>
          <w:lang w:val="bg-BG"/>
        </w:rPr>
        <w:t xml:space="preserve">. </w:t>
      </w:r>
      <w:r w:rsidR="00D6308A" w:rsidRPr="00C26DE4">
        <w:rPr>
          <w:lang w:val="bg-BG"/>
        </w:rPr>
        <w:t>Прокурорът отбелязва, че от разследването става ясно</w:t>
      </w:r>
      <w:r w:rsidR="00E33C71" w:rsidRPr="00C26DE4">
        <w:rPr>
          <w:lang w:val="bg-BG"/>
        </w:rPr>
        <w:t xml:space="preserve">, че момичето е </w:t>
      </w:r>
      <w:r w:rsidRPr="00C26DE4">
        <w:rPr>
          <w:lang w:val="bg-BG"/>
        </w:rPr>
        <w:t xml:space="preserve"> </w:t>
      </w:r>
      <w:r w:rsidR="00E33C71" w:rsidRPr="00C26DE4">
        <w:rPr>
          <w:lang w:val="bg-BG"/>
        </w:rPr>
        <w:t>имало сексуални отношения през април или май</w:t>
      </w:r>
      <w:r w:rsidR="008A6BD1" w:rsidRPr="00C26DE4">
        <w:rPr>
          <w:lang w:val="bg-BG"/>
        </w:rPr>
        <w:t xml:space="preserve"> </w:t>
      </w:r>
      <w:r w:rsidRPr="00C26DE4">
        <w:rPr>
          <w:lang w:val="bg-BG"/>
        </w:rPr>
        <w:t>2015</w:t>
      </w:r>
      <w:r w:rsidR="00AF3DE8" w:rsidRPr="00C26DE4">
        <w:rPr>
          <w:lang w:val="bg-BG"/>
        </w:rPr>
        <w:t xml:space="preserve"> г.</w:t>
      </w:r>
      <w:r w:rsidRPr="00C26DE4">
        <w:rPr>
          <w:lang w:val="bg-BG"/>
        </w:rPr>
        <w:t xml:space="preserve">, </w:t>
      </w:r>
      <w:r w:rsidR="00E33C71" w:rsidRPr="00C26DE4">
        <w:rPr>
          <w:lang w:val="bg-BG"/>
        </w:rPr>
        <w:t xml:space="preserve">което може да съставлява </w:t>
      </w:r>
      <w:r w:rsidR="0021216B" w:rsidRPr="00C26DE4">
        <w:rPr>
          <w:lang w:val="bg-BG"/>
        </w:rPr>
        <w:t xml:space="preserve">престъпление </w:t>
      </w:r>
      <w:r w:rsidR="00E33C71" w:rsidRPr="00C26DE4">
        <w:rPr>
          <w:lang w:val="bg-BG"/>
        </w:rPr>
        <w:t xml:space="preserve">сексуално посегателство над </w:t>
      </w:r>
      <w:r w:rsidR="008146E9" w:rsidRPr="00C26DE4">
        <w:rPr>
          <w:lang w:val="bg-BG"/>
        </w:rPr>
        <w:t>малолетно</w:t>
      </w:r>
      <w:r w:rsidR="00904EE6" w:rsidRPr="00C26DE4">
        <w:rPr>
          <w:lang w:val="bg-BG"/>
        </w:rPr>
        <w:t xml:space="preserve"> лице, ненавършило </w:t>
      </w:r>
      <w:r w:rsidR="00E33C71" w:rsidRPr="00C26DE4">
        <w:rPr>
          <w:lang w:val="bg-BG"/>
        </w:rPr>
        <w:t>четиринадесет</w:t>
      </w:r>
      <w:r w:rsidR="00286BBB" w:rsidRPr="00C26DE4">
        <w:rPr>
          <w:lang w:val="bg-BG"/>
        </w:rPr>
        <w:t xml:space="preserve">годишна възраст </w:t>
      </w:r>
      <w:r w:rsidR="00E33C71" w:rsidRPr="00C26DE4">
        <w:rPr>
          <w:lang w:val="bg-BG"/>
        </w:rPr>
        <w:t xml:space="preserve">и </w:t>
      </w:r>
      <w:r w:rsidR="0021216B" w:rsidRPr="00C26DE4">
        <w:rPr>
          <w:lang w:val="bg-BG"/>
        </w:rPr>
        <w:t xml:space="preserve">изпраща </w:t>
      </w:r>
      <w:r w:rsidR="00A672D0">
        <w:rPr>
          <w:lang w:val="bg-BG"/>
        </w:rPr>
        <w:t>досъдебното производство</w:t>
      </w:r>
      <w:r w:rsidR="00E33C71" w:rsidRPr="00C26DE4">
        <w:rPr>
          <w:lang w:val="bg-BG"/>
        </w:rPr>
        <w:t xml:space="preserve"> </w:t>
      </w:r>
      <w:r w:rsidR="00A672D0">
        <w:rPr>
          <w:lang w:val="bg-BG"/>
        </w:rPr>
        <w:t>на</w:t>
      </w:r>
      <w:r w:rsidR="00E33C71" w:rsidRPr="00C26DE4">
        <w:rPr>
          <w:lang w:val="bg-BG"/>
        </w:rPr>
        <w:t xml:space="preserve"> районната </w:t>
      </w:r>
      <w:r w:rsidRPr="00C26DE4">
        <w:rPr>
          <w:lang w:val="bg-BG"/>
        </w:rPr>
        <w:t xml:space="preserve"> </w:t>
      </w:r>
      <w:r w:rsidR="00E33C71" w:rsidRPr="00C26DE4">
        <w:rPr>
          <w:lang w:val="bg-BG"/>
        </w:rPr>
        <w:t>прокуратура,</w:t>
      </w:r>
      <w:r w:rsidRPr="00C26DE4">
        <w:rPr>
          <w:lang w:val="bg-BG"/>
        </w:rPr>
        <w:t xml:space="preserve"> </w:t>
      </w:r>
      <w:r w:rsidR="00E33C71" w:rsidRPr="00C26DE4">
        <w:rPr>
          <w:lang w:val="bg-BG"/>
        </w:rPr>
        <w:t>к</w:t>
      </w:r>
      <w:r w:rsidR="00904EE6" w:rsidRPr="00C26DE4">
        <w:rPr>
          <w:lang w:val="bg-BG"/>
        </w:rPr>
        <w:t xml:space="preserve">оято е компетентна </w:t>
      </w:r>
      <w:r w:rsidR="006B1A2D">
        <w:rPr>
          <w:lang w:val="bg-BG"/>
        </w:rPr>
        <w:t>да разследва това</w:t>
      </w:r>
      <w:r w:rsidR="00904EE6" w:rsidRPr="00C26DE4">
        <w:rPr>
          <w:lang w:val="bg-BG"/>
        </w:rPr>
        <w:t xml:space="preserve"> </w:t>
      </w:r>
      <w:r w:rsidR="0021216B" w:rsidRPr="00C26DE4">
        <w:rPr>
          <w:lang w:val="bg-BG"/>
        </w:rPr>
        <w:t>престъпление</w:t>
      </w:r>
      <w:r w:rsidRPr="00C26DE4">
        <w:rPr>
          <w:lang w:val="bg-BG"/>
        </w:rPr>
        <w:t>.</w:t>
      </w:r>
    </w:p>
    <w:bookmarkStart w:id="4" w:name="notification_de_l_enquete"/>
    <w:p w14:paraId="1715B76E" w14:textId="563FEC63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\* MERGEFORMAT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6</w:t>
      </w:r>
      <w:r w:rsidRPr="00C26DE4">
        <w:rPr>
          <w:lang w:val="bg-BG"/>
        </w:rPr>
        <w:fldChar w:fldCharType="end"/>
      </w:r>
      <w:bookmarkEnd w:id="4"/>
      <w:r w:rsidRPr="00C26DE4">
        <w:rPr>
          <w:lang w:val="bg-BG"/>
        </w:rPr>
        <w:t>.  </w:t>
      </w:r>
      <w:r w:rsidR="00DF20AB" w:rsidRPr="00C26DE4">
        <w:rPr>
          <w:lang w:val="bg-BG"/>
        </w:rPr>
        <w:t>На</w:t>
      </w:r>
      <w:r w:rsidRPr="00C26DE4">
        <w:rPr>
          <w:lang w:val="bg-BG"/>
        </w:rPr>
        <w:t xml:space="preserve"> 15 </w:t>
      </w:r>
      <w:r w:rsidR="00DF20AB" w:rsidRPr="00C26DE4">
        <w:rPr>
          <w:lang w:val="bg-BG"/>
        </w:rPr>
        <w:t>декември</w:t>
      </w:r>
      <w:r w:rsidRPr="00C26DE4">
        <w:rPr>
          <w:lang w:val="bg-BG"/>
        </w:rPr>
        <w:t xml:space="preserve"> 2017</w:t>
      </w:r>
      <w:r w:rsidR="00AF3DE8" w:rsidRPr="00C26DE4">
        <w:rPr>
          <w:lang w:val="bg-BG"/>
        </w:rPr>
        <w:t xml:space="preserve"> г.</w:t>
      </w:r>
      <w:r w:rsidRPr="00C26DE4">
        <w:rPr>
          <w:lang w:val="bg-BG"/>
        </w:rPr>
        <w:t xml:space="preserve">, </w:t>
      </w:r>
      <w:r w:rsidR="00DF20AB" w:rsidRPr="00C26DE4">
        <w:rPr>
          <w:lang w:val="bg-BG"/>
        </w:rPr>
        <w:t>разследващият</w:t>
      </w:r>
      <w:r w:rsidRPr="00C26DE4">
        <w:rPr>
          <w:lang w:val="bg-BG"/>
        </w:rPr>
        <w:t xml:space="preserve"> </w:t>
      </w:r>
      <w:r w:rsidR="00DF20AB" w:rsidRPr="00C26DE4">
        <w:rPr>
          <w:lang w:val="bg-BG"/>
        </w:rPr>
        <w:t xml:space="preserve">пристъпва към </w:t>
      </w:r>
      <w:r w:rsidR="00904EE6" w:rsidRPr="00C26DE4">
        <w:rPr>
          <w:lang w:val="bg-BG"/>
        </w:rPr>
        <w:t>предявяване на разследването на</w:t>
      </w:r>
      <w:r w:rsidR="00DF20AB" w:rsidRPr="00C26DE4">
        <w:rPr>
          <w:lang w:val="bg-BG"/>
        </w:rPr>
        <w:t xml:space="preserve"> </w:t>
      </w:r>
      <w:proofErr w:type="spellStart"/>
      <w:r w:rsidR="00DF20AB" w:rsidRPr="00C26DE4">
        <w:rPr>
          <w:lang w:val="bg-BG"/>
        </w:rPr>
        <w:t>жалбоподателката</w:t>
      </w:r>
      <w:proofErr w:type="spellEnd"/>
      <w:r w:rsidR="00DF20AB" w:rsidRPr="00C26DE4">
        <w:rPr>
          <w:lang w:val="bg-BG"/>
        </w:rPr>
        <w:t xml:space="preserve"> </w:t>
      </w:r>
      <w:r w:rsidR="00BA6BD1" w:rsidRPr="00C26DE4">
        <w:rPr>
          <w:lang w:val="bg-BG"/>
        </w:rPr>
        <w:t>и нейният</w:t>
      </w:r>
      <w:r w:rsidR="00DF20AB" w:rsidRPr="00C26DE4">
        <w:rPr>
          <w:lang w:val="bg-BG"/>
        </w:rPr>
        <w:t xml:space="preserve"> адвокат иска да бъдат открити нови свидетели</w:t>
      </w:r>
      <w:r w:rsidRPr="00C26DE4">
        <w:rPr>
          <w:lang w:val="bg-BG"/>
        </w:rPr>
        <w:t xml:space="preserve">. </w:t>
      </w:r>
      <w:r w:rsidR="00DF20AB" w:rsidRPr="00C26DE4">
        <w:rPr>
          <w:lang w:val="bg-BG"/>
        </w:rPr>
        <w:t>На</w:t>
      </w:r>
      <w:r w:rsidRPr="00C26DE4">
        <w:rPr>
          <w:lang w:val="bg-BG"/>
        </w:rPr>
        <w:t xml:space="preserve"> 16 </w:t>
      </w:r>
      <w:r w:rsidR="00DF20AB" w:rsidRPr="00C26DE4">
        <w:rPr>
          <w:lang w:val="bg-BG"/>
        </w:rPr>
        <w:t>февруари</w:t>
      </w:r>
      <w:r w:rsidRPr="00C26DE4">
        <w:rPr>
          <w:lang w:val="bg-BG"/>
        </w:rPr>
        <w:t xml:space="preserve"> 2018</w:t>
      </w:r>
      <w:r w:rsidR="00EC48B5" w:rsidRPr="00C26DE4">
        <w:rPr>
          <w:lang w:val="bg-BG"/>
        </w:rPr>
        <w:t xml:space="preserve"> г.</w:t>
      </w:r>
      <w:r w:rsidRPr="00C26DE4">
        <w:rPr>
          <w:lang w:val="bg-BG"/>
        </w:rPr>
        <w:t xml:space="preserve">, </w:t>
      </w:r>
      <w:r w:rsidR="00BA6BD1" w:rsidRPr="00C26DE4">
        <w:rPr>
          <w:lang w:val="bg-BG"/>
        </w:rPr>
        <w:t>разследващият</w:t>
      </w:r>
      <w:r w:rsidR="00DF20AB" w:rsidRPr="00C26DE4">
        <w:rPr>
          <w:lang w:val="bg-BG"/>
        </w:rPr>
        <w:t xml:space="preserve"> констатира, че не е идентифициран нито един нов свидетел и отново </w:t>
      </w:r>
      <w:r w:rsidR="00904EE6" w:rsidRPr="00C26DE4">
        <w:rPr>
          <w:lang w:val="bg-BG"/>
        </w:rPr>
        <w:t>им предявява разследването</w:t>
      </w:r>
      <w:r w:rsidRPr="00C26DE4">
        <w:rPr>
          <w:lang w:val="bg-BG"/>
        </w:rPr>
        <w:t xml:space="preserve">. </w:t>
      </w:r>
      <w:r w:rsidR="00211854" w:rsidRPr="00C26DE4">
        <w:rPr>
          <w:lang w:val="bg-BG"/>
        </w:rPr>
        <w:t xml:space="preserve">Адвокатката на </w:t>
      </w:r>
      <w:proofErr w:type="spellStart"/>
      <w:r w:rsidR="00211854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 xml:space="preserve"> </w:t>
      </w:r>
      <w:r w:rsidR="004033E1" w:rsidRPr="00C26DE4">
        <w:rPr>
          <w:lang w:val="bg-BG"/>
        </w:rPr>
        <w:t>иска четир</w:t>
      </w:r>
      <w:r w:rsidR="00231A6A" w:rsidRPr="00C26DE4">
        <w:rPr>
          <w:lang w:val="bg-BG"/>
        </w:rPr>
        <w:t>и</w:t>
      </w:r>
      <w:r w:rsidR="00491471" w:rsidRPr="00C26DE4">
        <w:rPr>
          <w:lang w:val="bg-BG"/>
        </w:rPr>
        <w:t xml:space="preserve">мата заподозрени </w:t>
      </w:r>
      <w:r w:rsidR="00A672D0">
        <w:rPr>
          <w:lang w:val="bg-BG"/>
        </w:rPr>
        <w:t xml:space="preserve">да </w:t>
      </w:r>
      <w:r w:rsidR="007B3F80" w:rsidRPr="007B3F80">
        <w:rPr>
          <w:lang w:val="bg-BG"/>
        </w:rPr>
        <w:t xml:space="preserve">бъдат привлечени в качеството на обвиняеми </w:t>
      </w:r>
      <w:r w:rsidR="00491471" w:rsidRPr="00C26DE4">
        <w:rPr>
          <w:lang w:val="bg-BG"/>
        </w:rPr>
        <w:t>за изнасилване или, алтернативно, за сексуално посегателство.</w:t>
      </w:r>
      <w:r w:rsidRPr="00C26DE4">
        <w:rPr>
          <w:lang w:val="bg-BG"/>
        </w:rPr>
        <w:t xml:space="preserve"> </w:t>
      </w:r>
    </w:p>
    <w:bookmarkStart w:id="5" w:name="ord_26juin19_et_tribunal_8oct19"/>
    <w:p w14:paraId="372AA6B1" w14:textId="6F8A8ADD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\* MERGEFORMAT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7</w:t>
      </w:r>
      <w:r w:rsidRPr="00C26DE4">
        <w:rPr>
          <w:lang w:val="bg-BG"/>
        </w:rPr>
        <w:fldChar w:fldCharType="end"/>
      </w:r>
      <w:bookmarkEnd w:id="5"/>
      <w:r w:rsidRPr="00C26DE4">
        <w:rPr>
          <w:lang w:val="bg-BG"/>
        </w:rPr>
        <w:t>.  </w:t>
      </w:r>
      <w:r w:rsidR="00491471" w:rsidRPr="00C26DE4">
        <w:rPr>
          <w:lang w:val="bg-BG"/>
        </w:rPr>
        <w:t>На 26 юни</w:t>
      </w:r>
      <w:r w:rsidRPr="00C26DE4">
        <w:rPr>
          <w:lang w:val="bg-BG"/>
        </w:rPr>
        <w:t xml:space="preserve"> 2018</w:t>
      </w:r>
      <w:r w:rsidR="00AF3DE8" w:rsidRPr="00C26DE4">
        <w:rPr>
          <w:lang w:val="bg-BG"/>
        </w:rPr>
        <w:t xml:space="preserve"> г.</w:t>
      </w:r>
      <w:r w:rsidRPr="00C26DE4">
        <w:rPr>
          <w:lang w:val="bg-BG"/>
        </w:rPr>
        <w:t xml:space="preserve">, </w:t>
      </w:r>
      <w:r w:rsidR="00870D49" w:rsidRPr="00C26DE4">
        <w:rPr>
          <w:lang w:val="bg-BG"/>
        </w:rPr>
        <w:t xml:space="preserve">районният прокурор констатира, че въпреки </w:t>
      </w:r>
      <w:r w:rsidR="00BA6BD1" w:rsidRPr="00C26DE4">
        <w:rPr>
          <w:lang w:val="bg-BG"/>
        </w:rPr>
        <w:t>проведеното</w:t>
      </w:r>
      <w:r w:rsidR="00870D49" w:rsidRPr="00C26DE4">
        <w:rPr>
          <w:lang w:val="bg-BG"/>
        </w:rPr>
        <w:t xml:space="preserve"> разследване, </w:t>
      </w:r>
      <w:r w:rsidR="00BA6BD1" w:rsidRPr="00C26DE4">
        <w:rPr>
          <w:lang w:val="bg-BG"/>
        </w:rPr>
        <w:t>извършителите на</w:t>
      </w:r>
      <w:r w:rsidR="00C50633" w:rsidRPr="00C26DE4">
        <w:rPr>
          <w:lang w:val="bg-BG"/>
        </w:rPr>
        <w:t xml:space="preserve"> </w:t>
      </w:r>
      <w:r w:rsidR="00BA6BD1" w:rsidRPr="00C26DE4">
        <w:rPr>
          <w:lang w:val="bg-BG"/>
        </w:rPr>
        <w:t xml:space="preserve">престъплението </w:t>
      </w:r>
      <w:r w:rsidR="00C50633" w:rsidRPr="00C26DE4">
        <w:rPr>
          <w:lang w:val="bg-BG"/>
        </w:rPr>
        <w:t>изнасилване не са идентифицирани</w:t>
      </w:r>
      <w:r w:rsidRPr="00C26DE4">
        <w:rPr>
          <w:lang w:val="bg-BG"/>
        </w:rPr>
        <w:t xml:space="preserve"> </w:t>
      </w:r>
      <w:r w:rsidR="00C50633" w:rsidRPr="00C26DE4">
        <w:rPr>
          <w:lang w:val="bg-BG"/>
        </w:rPr>
        <w:t xml:space="preserve">и </w:t>
      </w:r>
      <w:r w:rsidR="00BA6BD1" w:rsidRPr="00C26DE4">
        <w:rPr>
          <w:lang w:val="bg-BG"/>
        </w:rPr>
        <w:t xml:space="preserve">на това основание </w:t>
      </w:r>
      <w:r w:rsidR="00C50633" w:rsidRPr="00C26DE4">
        <w:rPr>
          <w:lang w:val="bg-BG"/>
        </w:rPr>
        <w:t xml:space="preserve">решава да </w:t>
      </w:r>
      <w:r w:rsidR="00EC48B5" w:rsidRPr="00C26DE4">
        <w:rPr>
          <w:lang w:val="bg-BG"/>
        </w:rPr>
        <w:t>спре производството</w:t>
      </w:r>
      <w:r w:rsidRPr="00C26DE4">
        <w:rPr>
          <w:lang w:val="bg-BG"/>
        </w:rPr>
        <w:t xml:space="preserve">. </w:t>
      </w:r>
      <w:r w:rsidR="00C50633" w:rsidRPr="00C26DE4">
        <w:rPr>
          <w:lang w:val="bg-BG"/>
        </w:rPr>
        <w:t xml:space="preserve">Това </w:t>
      </w:r>
      <w:r w:rsidR="00BA6BD1" w:rsidRPr="00C26DE4">
        <w:rPr>
          <w:lang w:val="bg-BG"/>
        </w:rPr>
        <w:t>постановление е оставено в сила от р</w:t>
      </w:r>
      <w:r w:rsidR="00C50633" w:rsidRPr="00C26DE4">
        <w:rPr>
          <w:lang w:val="bg-BG"/>
        </w:rPr>
        <w:t xml:space="preserve">айонния съд на </w:t>
      </w:r>
      <w:r w:rsidRPr="00C26DE4">
        <w:rPr>
          <w:lang w:val="bg-BG"/>
        </w:rPr>
        <w:t>8 </w:t>
      </w:r>
      <w:r w:rsidR="00C50633" w:rsidRPr="00C26DE4">
        <w:rPr>
          <w:lang w:val="bg-BG"/>
        </w:rPr>
        <w:t xml:space="preserve">октомври </w:t>
      </w:r>
      <w:r w:rsidRPr="00C26DE4">
        <w:rPr>
          <w:lang w:val="bg-BG"/>
        </w:rPr>
        <w:t xml:space="preserve">2019, </w:t>
      </w:r>
      <w:r w:rsidR="00C50633" w:rsidRPr="00C26DE4">
        <w:rPr>
          <w:lang w:val="bg-BG"/>
        </w:rPr>
        <w:t>който потвържд</w:t>
      </w:r>
      <w:r w:rsidR="00BA6BD1" w:rsidRPr="00C26DE4">
        <w:rPr>
          <w:lang w:val="bg-BG"/>
        </w:rPr>
        <w:t>ава, че фактите относно</w:t>
      </w:r>
      <w:r w:rsidR="004033E1" w:rsidRPr="00C26DE4">
        <w:rPr>
          <w:lang w:val="bg-BG"/>
        </w:rPr>
        <w:t xml:space="preserve"> изнасилванет</w:t>
      </w:r>
      <w:r w:rsidR="00C50633" w:rsidRPr="00C26DE4">
        <w:rPr>
          <w:lang w:val="bg-BG"/>
        </w:rPr>
        <w:t>о не са установени въпреки пълнотата на проведеното разследване и че</w:t>
      </w:r>
      <w:r w:rsidRPr="00C26DE4">
        <w:rPr>
          <w:lang w:val="bg-BG"/>
        </w:rPr>
        <w:t xml:space="preserve"> </w:t>
      </w:r>
      <w:r w:rsidR="00C50633" w:rsidRPr="00C26DE4">
        <w:rPr>
          <w:lang w:val="bg-BG"/>
        </w:rPr>
        <w:t xml:space="preserve">е необходимо да се продължи </w:t>
      </w:r>
      <w:r w:rsidR="00231A6A" w:rsidRPr="00C26DE4">
        <w:rPr>
          <w:lang w:val="bg-BG"/>
        </w:rPr>
        <w:t>р</w:t>
      </w:r>
      <w:r w:rsidR="00C50633" w:rsidRPr="00C26DE4">
        <w:rPr>
          <w:lang w:val="bg-BG"/>
        </w:rPr>
        <w:t>а</w:t>
      </w:r>
      <w:r w:rsidR="00231A6A" w:rsidRPr="00C26DE4">
        <w:rPr>
          <w:lang w:val="bg-BG"/>
        </w:rPr>
        <w:t>зследването, з</w:t>
      </w:r>
      <w:r w:rsidR="00C50633" w:rsidRPr="00C26DE4">
        <w:rPr>
          <w:lang w:val="bg-BG"/>
        </w:rPr>
        <w:t>а</w:t>
      </w:r>
      <w:r w:rsidR="00231A6A" w:rsidRPr="00C26DE4">
        <w:rPr>
          <w:lang w:val="bg-BG"/>
        </w:rPr>
        <w:t xml:space="preserve"> </w:t>
      </w:r>
      <w:r w:rsidR="00C50633" w:rsidRPr="00C26DE4">
        <w:rPr>
          <w:lang w:val="bg-BG"/>
        </w:rPr>
        <w:t xml:space="preserve">да бъдат идентифицирани </w:t>
      </w:r>
      <w:r w:rsidR="00BA6BD1" w:rsidRPr="00C26DE4">
        <w:rPr>
          <w:lang w:val="bg-BG"/>
        </w:rPr>
        <w:t>извършителите</w:t>
      </w:r>
      <w:r w:rsidRPr="00C26DE4">
        <w:rPr>
          <w:lang w:val="bg-BG"/>
        </w:rPr>
        <w:t xml:space="preserve">. </w:t>
      </w:r>
      <w:r w:rsidR="00640943" w:rsidRPr="00C26DE4">
        <w:rPr>
          <w:lang w:val="bg-BG"/>
        </w:rPr>
        <w:t>Той отбелязва също, че р</w:t>
      </w:r>
      <w:r w:rsidR="00BA6BD1" w:rsidRPr="00C26DE4">
        <w:rPr>
          <w:lang w:val="bg-BG"/>
        </w:rPr>
        <w:t>азследването е разкрило факти относно</w:t>
      </w:r>
      <w:r w:rsidR="00A672D0">
        <w:rPr>
          <w:lang w:val="bg-BG"/>
        </w:rPr>
        <w:t xml:space="preserve"> сексуално посегателство </w:t>
      </w:r>
      <w:r w:rsidR="00640943" w:rsidRPr="00C26DE4">
        <w:rPr>
          <w:lang w:val="bg-BG"/>
        </w:rPr>
        <w:t xml:space="preserve">над </w:t>
      </w:r>
      <w:r w:rsidR="007B3F80">
        <w:rPr>
          <w:lang w:val="bg-BG"/>
        </w:rPr>
        <w:t>лице, ненавършило под</w:t>
      </w:r>
      <w:r w:rsidR="00640943" w:rsidRPr="00C26DE4">
        <w:rPr>
          <w:lang w:val="bg-BG"/>
        </w:rPr>
        <w:t xml:space="preserve"> четиринадесет</w:t>
      </w:r>
      <w:r w:rsidR="00166B75" w:rsidRPr="00C26DE4">
        <w:rPr>
          <w:lang w:val="bg-BG"/>
        </w:rPr>
        <w:t>годишна възраст</w:t>
      </w:r>
      <w:r w:rsidRPr="00C26DE4">
        <w:rPr>
          <w:lang w:val="bg-BG"/>
        </w:rPr>
        <w:t>.</w:t>
      </w:r>
    </w:p>
    <w:bookmarkStart w:id="6" w:name="refus_rouvrir_juin_2020"/>
    <w:p w14:paraId="7A49A2D3" w14:textId="3BB0EE9F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\* MERGEFORMAT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8</w:t>
      </w:r>
      <w:r w:rsidRPr="00C26DE4">
        <w:rPr>
          <w:lang w:val="bg-BG"/>
        </w:rPr>
        <w:fldChar w:fldCharType="end"/>
      </w:r>
      <w:bookmarkEnd w:id="6"/>
      <w:r w:rsidRPr="00C26DE4">
        <w:rPr>
          <w:lang w:val="bg-BG"/>
        </w:rPr>
        <w:t xml:space="preserve">.   </w:t>
      </w:r>
      <w:r w:rsidR="005714E9" w:rsidRPr="00C26DE4">
        <w:rPr>
          <w:lang w:val="bg-BG"/>
        </w:rPr>
        <w:t xml:space="preserve">Вследствие на жалба, подадена на по-късен етап от </w:t>
      </w:r>
      <w:proofErr w:type="spellStart"/>
      <w:r w:rsidR="005714E9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 xml:space="preserve">, </w:t>
      </w:r>
      <w:r w:rsidR="005714E9" w:rsidRPr="00C26DE4">
        <w:rPr>
          <w:lang w:val="bg-BG"/>
        </w:rPr>
        <w:t>на</w:t>
      </w:r>
      <w:r w:rsidRPr="00C26DE4">
        <w:rPr>
          <w:lang w:val="bg-BG"/>
        </w:rPr>
        <w:t xml:space="preserve"> 19</w:t>
      </w:r>
      <w:r w:rsidR="005D40F2" w:rsidRPr="00C26DE4">
        <w:rPr>
          <w:lang w:val="bg-BG"/>
        </w:rPr>
        <w:t> </w:t>
      </w:r>
      <w:r w:rsidR="005714E9" w:rsidRPr="00C26DE4">
        <w:rPr>
          <w:lang w:val="bg-BG"/>
        </w:rPr>
        <w:t xml:space="preserve">юни </w:t>
      </w:r>
      <w:r w:rsidRPr="00C26DE4">
        <w:rPr>
          <w:lang w:val="bg-BG"/>
        </w:rPr>
        <w:t>2020</w:t>
      </w:r>
      <w:r w:rsidR="00456CA8" w:rsidRPr="00C26DE4">
        <w:rPr>
          <w:lang w:val="bg-BG"/>
        </w:rPr>
        <w:t xml:space="preserve"> г.</w:t>
      </w:r>
      <w:r w:rsidRPr="00C26DE4">
        <w:rPr>
          <w:lang w:val="bg-BG"/>
        </w:rPr>
        <w:t xml:space="preserve">, </w:t>
      </w:r>
      <w:r w:rsidR="009076EA" w:rsidRPr="00C26DE4">
        <w:rPr>
          <w:lang w:val="bg-BG"/>
        </w:rPr>
        <w:t>районна</w:t>
      </w:r>
      <w:r w:rsidR="00BA6BD1" w:rsidRPr="00C26DE4">
        <w:rPr>
          <w:lang w:val="bg-BG"/>
        </w:rPr>
        <w:t>та</w:t>
      </w:r>
      <w:r w:rsidR="009076EA" w:rsidRPr="00C26DE4">
        <w:rPr>
          <w:lang w:val="bg-BG"/>
        </w:rPr>
        <w:t xml:space="preserve"> прокуратура отказва да </w:t>
      </w:r>
      <w:r w:rsidR="0082518F" w:rsidRPr="00C26DE4">
        <w:rPr>
          <w:lang w:val="bg-BG"/>
        </w:rPr>
        <w:t xml:space="preserve">възобнови производството </w:t>
      </w:r>
      <w:r w:rsidR="009076EA" w:rsidRPr="00C26DE4">
        <w:rPr>
          <w:lang w:val="bg-BG"/>
        </w:rPr>
        <w:t>като констатира,</w:t>
      </w:r>
      <w:r w:rsidR="004033E1" w:rsidRPr="00C26DE4">
        <w:rPr>
          <w:lang w:val="bg-BG"/>
        </w:rPr>
        <w:t xml:space="preserve"> </w:t>
      </w:r>
      <w:r w:rsidR="009076EA" w:rsidRPr="00C26DE4">
        <w:rPr>
          <w:lang w:val="bg-BG"/>
        </w:rPr>
        <w:t>че нито един нов заподозрян или сви</w:t>
      </w:r>
      <w:r w:rsidR="004033E1" w:rsidRPr="00C26DE4">
        <w:rPr>
          <w:lang w:val="bg-BG"/>
        </w:rPr>
        <w:t>дет</w:t>
      </w:r>
      <w:r w:rsidR="009076EA" w:rsidRPr="00C26DE4">
        <w:rPr>
          <w:lang w:val="bg-BG"/>
        </w:rPr>
        <w:t>ел не са идентифицирани</w:t>
      </w:r>
      <w:r w:rsidRPr="00C26DE4">
        <w:rPr>
          <w:lang w:val="bg-BG"/>
        </w:rPr>
        <w:t>.</w:t>
      </w:r>
    </w:p>
    <w:p w14:paraId="75F86046" w14:textId="24EDE832" w:rsidR="00A70130" w:rsidRPr="00C26DE4" w:rsidRDefault="00BA6BD1" w:rsidP="00357CAC">
      <w:pPr>
        <w:pStyle w:val="JuHHead"/>
        <w:rPr>
          <w:lang w:val="bg-BG"/>
        </w:rPr>
      </w:pPr>
      <w:bookmarkStart w:id="7" w:name="_Hlk36126677"/>
      <w:r w:rsidRPr="00C26DE4">
        <w:rPr>
          <w:lang w:val="bg-BG"/>
        </w:rPr>
        <w:t>ПРЕЦЕНКА</w:t>
      </w:r>
      <w:r w:rsidR="009076EA" w:rsidRPr="00C26DE4">
        <w:rPr>
          <w:lang w:val="bg-BG"/>
        </w:rPr>
        <w:t xml:space="preserve"> НА СЪДА</w:t>
      </w:r>
    </w:p>
    <w:p w14:paraId="549265B9" w14:textId="1F9B9A70" w:rsidR="00A70130" w:rsidRPr="00C26DE4" w:rsidRDefault="00BA6BD1" w:rsidP="00357CAC">
      <w:pPr>
        <w:pStyle w:val="JuHIRoman"/>
        <w:numPr>
          <w:ilvl w:val="0"/>
          <w:numId w:val="0"/>
        </w:numPr>
        <w:ind w:left="369"/>
        <w:rPr>
          <w:lang w:val="bg-BG"/>
        </w:rPr>
      </w:pPr>
      <w:bookmarkStart w:id="8" w:name="_Hlk36127423"/>
      <w:bookmarkStart w:id="9" w:name="_Hlk34839031"/>
      <w:bookmarkEnd w:id="7"/>
      <w:r w:rsidRPr="00C26DE4">
        <w:rPr>
          <w:lang w:val="bg-BG"/>
        </w:rPr>
        <w:t>относно</w:t>
      </w:r>
      <w:r w:rsidR="009076EA" w:rsidRPr="00C26DE4">
        <w:rPr>
          <w:lang w:val="bg-BG"/>
        </w:rPr>
        <w:t xml:space="preserve"> твърдяното </w:t>
      </w:r>
      <w:r w:rsidRPr="00C26DE4">
        <w:rPr>
          <w:lang w:val="bg-BG"/>
        </w:rPr>
        <w:t>нарушение на</w:t>
      </w:r>
      <w:r w:rsidR="00A70130" w:rsidRPr="00C26DE4">
        <w:rPr>
          <w:lang w:val="bg-BG"/>
        </w:rPr>
        <w:t xml:space="preserve"> </w:t>
      </w:r>
      <w:r w:rsidR="008146E9" w:rsidRPr="00C26DE4">
        <w:rPr>
          <w:lang w:val="bg-BG"/>
        </w:rPr>
        <w:t>ЧЛ.</w:t>
      </w:r>
      <w:r w:rsidR="00680B78" w:rsidRPr="00C26DE4">
        <w:rPr>
          <w:lang w:val="bg-BG"/>
        </w:rPr>
        <w:t xml:space="preserve"> </w:t>
      </w:r>
      <w:r w:rsidR="00A70130" w:rsidRPr="00C26DE4">
        <w:rPr>
          <w:caps w:val="0"/>
          <w:lang w:val="bg-BG"/>
        </w:rPr>
        <w:t xml:space="preserve">3 </w:t>
      </w:r>
      <w:r w:rsidR="009076EA" w:rsidRPr="00C26DE4">
        <w:rPr>
          <w:caps w:val="0"/>
          <w:lang w:val="bg-BG"/>
        </w:rPr>
        <w:t>и</w:t>
      </w:r>
      <w:r w:rsidR="00A70130" w:rsidRPr="00C26DE4">
        <w:rPr>
          <w:caps w:val="0"/>
          <w:lang w:val="bg-BG"/>
        </w:rPr>
        <w:t xml:space="preserve"> 8</w:t>
      </w:r>
      <w:r w:rsidR="00A70130" w:rsidRPr="00C26DE4">
        <w:rPr>
          <w:lang w:val="bg-BG"/>
        </w:rPr>
        <w:t xml:space="preserve"> </w:t>
      </w:r>
      <w:r w:rsidRPr="00C26DE4">
        <w:rPr>
          <w:lang w:val="bg-BG"/>
        </w:rPr>
        <w:t>от</w:t>
      </w:r>
      <w:r w:rsidR="00BF6DF2" w:rsidRPr="00C26DE4">
        <w:rPr>
          <w:lang w:val="bg-BG"/>
        </w:rPr>
        <w:t xml:space="preserve"> КОНВЕНЦИЯТА</w:t>
      </w:r>
      <w:bookmarkEnd w:id="8"/>
    </w:p>
    <w:p w14:paraId="0F5553A2" w14:textId="77777777" w:rsidR="00A70130" w:rsidRPr="00C26DE4" w:rsidRDefault="00F83147" w:rsidP="00357CAC">
      <w:pPr>
        <w:pStyle w:val="JuHA"/>
        <w:rPr>
          <w:lang w:val="bg-BG"/>
        </w:rPr>
      </w:pPr>
      <w:bookmarkStart w:id="10" w:name="_Hlk36127606"/>
      <w:bookmarkStart w:id="11" w:name="_Hlk78277719"/>
      <w:r w:rsidRPr="00C26DE4">
        <w:rPr>
          <w:lang w:val="bg-BG"/>
        </w:rPr>
        <w:t>Относно допустимостта</w:t>
      </w:r>
    </w:p>
    <w:bookmarkStart w:id="12" w:name="exceptions_jointes_au_fond"/>
    <w:p w14:paraId="57763721" w14:textId="25FF7D74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\* MERGEFORMAT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9</w:t>
      </w:r>
      <w:r w:rsidRPr="00C26DE4">
        <w:rPr>
          <w:lang w:val="bg-BG"/>
        </w:rPr>
        <w:fldChar w:fldCharType="end"/>
      </w:r>
      <w:bookmarkEnd w:id="12"/>
      <w:r w:rsidRPr="00C26DE4">
        <w:rPr>
          <w:lang w:val="bg-BG"/>
        </w:rPr>
        <w:t>.  </w:t>
      </w:r>
      <w:r w:rsidR="004B1072" w:rsidRPr="00C26DE4">
        <w:rPr>
          <w:lang w:val="bg-BG"/>
        </w:rPr>
        <w:t xml:space="preserve">Правителството </w:t>
      </w:r>
      <w:r w:rsidR="00632736" w:rsidRPr="00C26DE4">
        <w:rPr>
          <w:lang w:val="bg-BG"/>
        </w:rPr>
        <w:t>повдига възраж</w:t>
      </w:r>
      <w:r w:rsidR="0082518F" w:rsidRPr="00C26DE4">
        <w:rPr>
          <w:lang w:val="bg-BG"/>
        </w:rPr>
        <w:t>ение</w:t>
      </w:r>
      <w:r w:rsidR="004B1072" w:rsidRPr="00C26DE4">
        <w:rPr>
          <w:lang w:val="bg-BG"/>
        </w:rPr>
        <w:t xml:space="preserve"> за </w:t>
      </w:r>
      <w:proofErr w:type="spellStart"/>
      <w:r w:rsidR="004B1072" w:rsidRPr="00C26DE4">
        <w:rPr>
          <w:lang w:val="bg-BG"/>
        </w:rPr>
        <w:t>неизчерпване</w:t>
      </w:r>
      <w:proofErr w:type="spellEnd"/>
      <w:r w:rsidRPr="00C26DE4">
        <w:rPr>
          <w:lang w:val="bg-BG"/>
        </w:rPr>
        <w:t xml:space="preserve"> </w:t>
      </w:r>
      <w:r w:rsidR="00242B8A" w:rsidRPr="00C26DE4">
        <w:rPr>
          <w:lang w:val="bg-BG"/>
        </w:rPr>
        <w:t xml:space="preserve">на </w:t>
      </w:r>
      <w:r w:rsidR="00632736" w:rsidRPr="00C26DE4">
        <w:rPr>
          <w:lang w:val="bg-BG"/>
        </w:rPr>
        <w:t>вътрешноправните средства за защита</w:t>
      </w:r>
      <w:r w:rsidR="00632736" w:rsidRPr="00C26DE4" w:rsidDel="00632736">
        <w:rPr>
          <w:lang w:val="bg-BG"/>
        </w:rPr>
        <w:t xml:space="preserve"> </w:t>
      </w:r>
      <w:r w:rsidR="00242B8A" w:rsidRPr="00C26DE4">
        <w:rPr>
          <w:lang w:val="bg-BG"/>
        </w:rPr>
        <w:t xml:space="preserve">в четири </w:t>
      </w:r>
      <w:r w:rsidR="00632736" w:rsidRPr="00C26DE4">
        <w:rPr>
          <w:lang w:val="bg-BG"/>
        </w:rPr>
        <w:t>аспекта</w:t>
      </w:r>
      <w:r w:rsidRPr="00C26DE4">
        <w:rPr>
          <w:lang w:val="bg-BG"/>
        </w:rPr>
        <w:t xml:space="preserve">. </w:t>
      </w:r>
      <w:r w:rsidR="00F07AC9" w:rsidRPr="00C26DE4">
        <w:rPr>
          <w:lang w:val="bg-BG"/>
        </w:rPr>
        <w:t xml:space="preserve">Доколкото то твърди, първо, че </w:t>
      </w:r>
      <w:r w:rsidR="00A672D0">
        <w:rPr>
          <w:lang w:val="bg-BG"/>
        </w:rPr>
        <w:t>националното</w:t>
      </w:r>
      <w:r w:rsidR="00F07AC9" w:rsidRPr="00C26DE4">
        <w:rPr>
          <w:lang w:val="bg-BG"/>
        </w:rPr>
        <w:t xml:space="preserve"> производство е все още висящо</w:t>
      </w:r>
      <w:r w:rsidRPr="00C26DE4">
        <w:rPr>
          <w:lang w:val="bg-BG"/>
        </w:rPr>
        <w:t xml:space="preserve"> </w:t>
      </w:r>
      <w:r w:rsidR="007D7982" w:rsidRPr="00C26DE4">
        <w:rPr>
          <w:lang w:val="bg-BG"/>
        </w:rPr>
        <w:t>и че поради т</w:t>
      </w:r>
      <w:r w:rsidR="004B1072" w:rsidRPr="00C26DE4">
        <w:rPr>
          <w:lang w:val="bg-BG"/>
        </w:rPr>
        <w:t>ова</w:t>
      </w:r>
      <w:r w:rsidR="007D7982" w:rsidRPr="00C26DE4">
        <w:rPr>
          <w:lang w:val="bg-BG"/>
        </w:rPr>
        <w:t xml:space="preserve"> </w:t>
      </w:r>
      <w:r w:rsidR="00B022A1" w:rsidRPr="00C26DE4">
        <w:rPr>
          <w:lang w:val="bg-BG"/>
        </w:rPr>
        <w:t>жалбата е преждевременна</w:t>
      </w:r>
      <w:r w:rsidR="007D7982" w:rsidRPr="00C26DE4">
        <w:rPr>
          <w:lang w:val="bg-BG"/>
        </w:rPr>
        <w:t xml:space="preserve"> и, второ,</w:t>
      </w:r>
      <w:r w:rsidRPr="00C26DE4">
        <w:rPr>
          <w:lang w:val="bg-BG"/>
        </w:rPr>
        <w:t xml:space="preserve"> </w:t>
      </w:r>
      <w:r w:rsidR="007D7982" w:rsidRPr="00C26DE4">
        <w:rPr>
          <w:lang w:val="bg-BG"/>
        </w:rPr>
        <w:t xml:space="preserve">че </w:t>
      </w:r>
      <w:proofErr w:type="spellStart"/>
      <w:r w:rsidR="007D7982" w:rsidRPr="00C26DE4">
        <w:rPr>
          <w:lang w:val="bg-BG"/>
        </w:rPr>
        <w:t>жалбоподателката</w:t>
      </w:r>
      <w:proofErr w:type="spellEnd"/>
      <w:r w:rsidR="007D7982" w:rsidRPr="00C26DE4">
        <w:rPr>
          <w:lang w:val="bg-BG"/>
        </w:rPr>
        <w:t xml:space="preserve"> е трябвало да подаде нова жалба</w:t>
      </w:r>
      <w:r w:rsidRPr="00C26DE4">
        <w:rPr>
          <w:lang w:val="bg-BG"/>
        </w:rPr>
        <w:t xml:space="preserve"> </w:t>
      </w:r>
      <w:r w:rsidR="007D7982" w:rsidRPr="00C26DE4">
        <w:rPr>
          <w:lang w:val="bg-BG"/>
        </w:rPr>
        <w:t xml:space="preserve">срещу отказа на прокуратурата да </w:t>
      </w:r>
      <w:r w:rsidR="00632736" w:rsidRPr="00C26DE4">
        <w:rPr>
          <w:lang w:val="bg-BG"/>
        </w:rPr>
        <w:t>възобнови</w:t>
      </w:r>
      <w:r w:rsidR="007D7982" w:rsidRPr="00C26DE4">
        <w:rPr>
          <w:lang w:val="bg-BG"/>
        </w:rPr>
        <w:t xml:space="preserve"> разследване</w:t>
      </w:r>
      <w:r w:rsidR="00632736" w:rsidRPr="00C26DE4">
        <w:rPr>
          <w:lang w:val="bg-BG"/>
        </w:rPr>
        <w:t>то</w:t>
      </w:r>
      <w:r w:rsidRPr="00C26DE4">
        <w:rPr>
          <w:lang w:val="bg-BG"/>
        </w:rPr>
        <w:t xml:space="preserve">, </w:t>
      </w:r>
      <w:r w:rsidR="007D7982" w:rsidRPr="00C26DE4">
        <w:rPr>
          <w:lang w:val="bg-BG"/>
        </w:rPr>
        <w:t>Съдът счита,</w:t>
      </w:r>
      <w:r w:rsidR="004033E1" w:rsidRPr="00C26DE4">
        <w:rPr>
          <w:lang w:val="bg-BG"/>
        </w:rPr>
        <w:t xml:space="preserve"> </w:t>
      </w:r>
      <w:r w:rsidR="007D7982" w:rsidRPr="00C26DE4">
        <w:rPr>
          <w:lang w:val="bg-BG"/>
        </w:rPr>
        <w:t>че тези въпроси са свързани с</w:t>
      </w:r>
      <w:r w:rsidR="00817F48" w:rsidRPr="00C26DE4">
        <w:rPr>
          <w:lang w:val="bg-BG"/>
        </w:rPr>
        <w:t xml:space="preserve">ъс същността на оплакването относно ефективния характер на разследването и трябва да бъдат </w:t>
      </w:r>
      <w:r w:rsidR="00B022A1" w:rsidRPr="00C26DE4">
        <w:rPr>
          <w:lang w:val="bg-BG"/>
        </w:rPr>
        <w:t>присъединени</w:t>
      </w:r>
      <w:r w:rsidR="00817F48" w:rsidRPr="00C26DE4">
        <w:rPr>
          <w:lang w:val="bg-BG"/>
        </w:rPr>
        <w:t xml:space="preserve"> към разглеждането по същество на това оплакване</w:t>
      </w:r>
      <w:r w:rsidRPr="00C26DE4">
        <w:rPr>
          <w:lang w:val="bg-BG"/>
        </w:rPr>
        <w:t xml:space="preserve"> (</w:t>
      </w:r>
      <w:r w:rsidR="00817F48" w:rsidRPr="00C26DE4">
        <w:rPr>
          <w:lang w:val="bg-BG"/>
        </w:rPr>
        <w:t>вж.</w:t>
      </w:r>
      <w:r w:rsidRPr="00C26DE4">
        <w:rPr>
          <w:lang w:val="bg-BG"/>
        </w:rPr>
        <w:t xml:space="preserve">, </w:t>
      </w:r>
      <w:proofErr w:type="spellStart"/>
      <w:r w:rsidRPr="00C26DE4">
        <w:rPr>
          <w:i/>
          <w:iCs/>
          <w:lang w:val="bg-BG"/>
        </w:rPr>
        <w:t>mutatis</w:t>
      </w:r>
      <w:proofErr w:type="spellEnd"/>
      <w:r w:rsidRPr="00C26DE4">
        <w:rPr>
          <w:i/>
          <w:iCs/>
          <w:lang w:val="bg-BG"/>
        </w:rPr>
        <w:t xml:space="preserve"> </w:t>
      </w:r>
      <w:proofErr w:type="spellStart"/>
      <w:r w:rsidRPr="00C26DE4">
        <w:rPr>
          <w:i/>
          <w:iCs/>
          <w:lang w:val="bg-BG"/>
        </w:rPr>
        <w:t>mutandis</w:t>
      </w:r>
      <w:proofErr w:type="spellEnd"/>
      <w:r w:rsidRPr="00C26DE4">
        <w:rPr>
          <w:lang w:val="bg-BG"/>
        </w:rPr>
        <w:t xml:space="preserve">, </w:t>
      </w:r>
      <w:r w:rsidR="00A672D0" w:rsidRPr="00A672D0">
        <w:rPr>
          <w:i/>
          <w:lang w:val="bg-BG"/>
        </w:rPr>
        <w:t>С.З. срещу България</w:t>
      </w:r>
      <w:r w:rsidR="00A672D0">
        <w:rPr>
          <w:lang w:val="bg-BG"/>
        </w:rPr>
        <w:t>, жалба №</w:t>
      </w:r>
      <w:r w:rsidRPr="00C26DE4">
        <w:rPr>
          <w:lang w:val="bg-BG"/>
        </w:rPr>
        <w:t xml:space="preserve"> 29263/12</w:t>
      </w:r>
      <w:r w:rsidRPr="00C26DE4">
        <w:rPr>
          <w:snapToGrid w:val="0"/>
          <w:lang w:val="bg-BG"/>
        </w:rPr>
        <w:t xml:space="preserve">, § 37, 3 </w:t>
      </w:r>
      <w:r w:rsidR="00817F48" w:rsidRPr="00C26DE4">
        <w:rPr>
          <w:lang w:val="bg-BG"/>
        </w:rPr>
        <w:t>март</w:t>
      </w:r>
      <w:r w:rsidRPr="00C26DE4">
        <w:rPr>
          <w:snapToGrid w:val="0"/>
          <w:lang w:val="bg-BG"/>
        </w:rPr>
        <w:t xml:space="preserve"> 2015).</w:t>
      </w:r>
    </w:p>
    <w:p w14:paraId="6D2DDF8D" w14:textId="386A4E3E" w:rsidR="00A70130" w:rsidRPr="00C26DE4" w:rsidRDefault="0010615B" w:rsidP="00357CAC">
      <w:pPr>
        <w:pStyle w:val="JuPara"/>
        <w:rPr>
          <w:snapToGrid w:val="0"/>
          <w:lang w:val="bg-BG"/>
        </w:rPr>
      </w:pPr>
      <w:r w:rsidRPr="00C26DE4">
        <w:rPr>
          <w:noProof/>
          <w:lang w:val="bg-BG"/>
        </w:rPr>
        <w:fldChar w:fldCharType="begin"/>
      </w:r>
      <w:r w:rsidRPr="00C26DE4">
        <w:rPr>
          <w:noProof/>
          <w:lang w:val="bg-BG"/>
        </w:rPr>
        <w:instrText xml:space="preserve"> SEQ level0 \*arabic \* MERGEFORMAT </w:instrText>
      </w:r>
      <w:r w:rsidRPr="00C26DE4">
        <w:rPr>
          <w:noProof/>
          <w:lang w:val="bg-BG"/>
        </w:rPr>
        <w:fldChar w:fldCharType="separate"/>
      </w:r>
      <w:r w:rsidR="00357CAC" w:rsidRPr="00C26DE4">
        <w:rPr>
          <w:noProof/>
          <w:lang w:val="bg-BG"/>
        </w:rPr>
        <w:t>10</w:t>
      </w:r>
      <w:r w:rsidRPr="00C26DE4">
        <w:rPr>
          <w:noProof/>
          <w:lang w:val="bg-BG"/>
        </w:rPr>
        <w:fldChar w:fldCharType="end"/>
      </w:r>
      <w:r w:rsidR="00B022A1" w:rsidRPr="00C26DE4">
        <w:rPr>
          <w:lang w:val="bg-BG"/>
        </w:rPr>
        <w:t xml:space="preserve"> Д</w:t>
      </w:r>
      <w:r w:rsidR="004B1072" w:rsidRPr="00C26DE4">
        <w:rPr>
          <w:lang w:val="bg-BG"/>
        </w:rPr>
        <w:t xml:space="preserve">ругите </w:t>
      </w:r>
      <w:r w:rsidR="00632736" w:rsidRPr="00C26DE4">
        <w:rPr>
          <w:lang w:val="bg-BG"/>
        </w:rPr>
        <w:t>два аспекта</w:t>
      </w:r>
      <w:r w:rsidR="00295975" w:rsidRPr="00C26DE4">
        <w:rPr>
          <w:lang w:val="bg-BG"/>
        </w:rPr>
        <w:t xml:space="preserve"> </w:t>
      </w:r>
      <w:r w:rsidR="00B022A1" w:rsidRPr="00C26DE4">
        <w:rPr>
          <w:lang w:val="bg-BG"/>
        </w:rPr>
        <w:t xml:space="preserve">от възражението на правителството за </w:t>
      </w:r>
      <w:proofErr w:type="spellStart"/>
      <w:r w:rsidR="00B022A1" w:rsidRPr="00C26DE4">
        <w:rPr>
          <w:lang w:val="bg-BG"/>
        </w:rPr>
        <w:t>неизчерпване</w:t>
      </w:r>
      <w:proofErr w:type="spellEnd"/>
      <w:r w:rsidR="00B022A1" w:rsidRPr="00C26DE4">
        <w:rPr>
          <w:lang w:val="bg-BG"/>
        </w:rPr>
        <w:t xml:space="preserve"> на вътрешноправните средства за защита следва да се отхвърлят. Относно възможността </w:t>
      </w:r>
      <w:proofErr w:type="spellStart"/>
      <w:r w:rsidR="00466741" w:rsidRPr="00C26DE4">
        <w:rPr>
          <w:lang w:val="bg-BG"/>
        </w:rPr>
        <w:t>жалбоподателката</w:t>
      </w:r>
      <w:proofErr w:type="spellEnd"/>
      <w:r w:rsidR="00466741" w:rsidRPr="00C26DE4">
        <w:rPr>
          <w:lang w:val="bg-BG"/>
        </w:rPr>
        <w:t xml:space="preserve"> да </w:t>
      </w:r>
      <w:r w:rsidR="00B022A1" w:rsidRPr="00C26DE4">
        <w:rPr>
          <w:lang w:val="bg-BG"/>
        </w:rPr>
        <w:t xml:space="preserve">претендира </w:t>
      </w:r>
      <w:r w:rsidR="00466741" w:rsidRPr="00C26DE4">
        <w:rPr>
          <w:lang w:val="bg-BG"/>
        </w:rPr>
        <w:t>обезщетение за прекомерно дълъг срок на</w:t>
      </w:r>
      <w:r w:rsidR="00A70130" w:rsidRPr="00C26DE4">
        <w:rPr>
          <w:lang w:val="bg-BG"/>
        </w:rPr>
        <w:t xml:space="preserve"> </w:t>
      </w:r>
      <w:r w:rsidR="00466741" w:rsidRPr="00C26DE4">
        <w:rPr>
          <w:lang w:val="bg-BG"/>
        </w:rPr>
        <w:t xml:space="preserve">производството в </w:t>
      </w:r>
      <w:r w:rsidR="00B022A1" w:rsidRPr="00C26DE4">
        <w:rPr>
          <w:lang w:val="bg-BG"/>
        </w:rPr>
        <w:t xml:space="preserve">съответствие с </w:t>
      </w:r>
      <w:r w:rsidR="008146E9" w:rsidRPr="00C26DE4">
        <w:rPr>
          <w:lang w:val="bg-BG"/>
        </w:rPr>
        <w:t>чл.</w:t>
      </w:r>
      <w:r w:rsidR="00680B78" w:rsidRPr="00C26DE4">
        <w:rPr>
          <w:lang w:val="bg-BG"/>
        </w:rPr>
        <w:t xml:space="preserve"> </w:t>
      </w:r>
      <w:r w:rsidR="00A70130" w:rsidRPr="00C26DE4">
        <w:rPr>
          <w:lang w:val="bg-BG"/>
        </w:rPr>
        <w:t xml:space="preserve">2 </w:t>
      </w:r>
      <w:r w:rsidR="00B022A1" w:rsidRPr="00C26DE4">
        <w:rPr>
          <w:lang w:val="bg-BG"/>
        </w:rPr>
        <w:t>от</w:t>
      </w:r>
      <w:r w:rsidR="00466741" w:rsidRPr="00C26DE4">
        <w:rPr>
          <w:lang w:val="bg-BG"/>
        </w:rPr>
        <w:t xml:space="preserve"> Закона </w:t>
      </w:r>
      <w:r w:rsidR="00922511" w:rsidRPr="00C26DE4">
        <w:rPr>
          <w:lang w:val="bg-BG"/>
        </w:rPr>
        <w:t>за отговорността на държавата</w:t>
      </w:r>
      <w:r w:rsidR="00B022A1" w:rsidRPr="00C26DE4">
        <w:rPr>
          <w:lang w:val="bg-BG"/>
        </w:rPr>
        <w:t xml:space="preserve"> и общините</w:t>
      </w:r>
      <w:r w:rsidR="00922511" w:rsidRPr="00C26DE4">
        <w:rPr>
          <w:lang w:val="bg-BG"/>
        </w:rPr>
        <w:t xml:space="preserve"> за вреди</w:t>
      </w:r>
      <w:r w:rsidR="00A70130" w:rsidRPr="00C26DE4">
        <w:rPr>
          <w:lang w:val="bg-BG"/>
        </w:rPr>
        <w:t xml:space="preserve">, </w:t>
      </w:r>
      <w:r w:rsidR="00466741" w:rsidRPr="00C26DE4">
        <w:rPr>
          <w:lang w:val="bg-BG"/>
        </w:rPr>
        <w:t xml:space="preserve">Съдът </w:t>
      </w:r>
      <w:r w:rsidR="00B022A1" w:rsidRPr="00C26DE4">
        <w:rPr>
          <w:lang w:val="bg-BG"/>
        </w:rPr>
        <w:t>припомня</w:t>
      </w:r>
      <w:r w:rsidR="00466741" w:rsidRPr="00C26DE4">
        <w:rPr>
          <w:lang w:val="bg-BG"/>
        </w:rPr>
        <w:t>, че</w:t>
      </w:r>
      <w:r w:rsidR="00A70130" w:rsidRPr="00C26DE4">
        <w:rPr>
          <w:lang w:val="bg-BG"/>
        </w:rPr>
        <w:t xml:space="preserve"> </w:t>
      </w:r>
      <w:r w:rsidR="00466741" w:rsidRPr="00C26DE4">
        <w:rPr>
          <w:lang w:val="bg-BG"/>
        </w:rPr>
        <w:t xml:space="preserve">той вече е счел, че </w:t>
      </w:r>
      <w:r w:rsidR="00B022A1" w:rsidRPr="00C26DE4">
        <w:rPr>
          <w:lang w:val="bg-BG"/>
        </w:rPr>
        <w:t>това средство за защита</w:t>
      </w:r>
      <w:r w:rsidR="00466741" w:rsidRPr="00C26DE4">
        <w:rPr>
          <w:lang w:val="bg-BG"/>
        </w:rPr>
        <w:t xml:space="preserve"> не е адекватно</w:t>
      </w:r>
      <w:r w:rsidR="00A70130" w:rsidRPr="00C26DE4">
        <w:rPr>
          <w:lang w:val="bg-BG"/>
        </w:rPr>
        <w:t xml:space="preserve"> </w:t>
      </w:r>
      <w:r w:rsidR="00466741" w:rsidRPr="00C26DE4">
        <w:rPr>
          <w:lang w:val="bg-BG"/>
        </w:rPr>
        <w:t>и ефективно за оплакванията</w:t>
      </w:r>
      <w:r w:rsidR="00B022A1" w:rsidRPr="00C26DE4">
        <w:rPr>
          <w:lang w:val="bg-BG"/>
        </w:rPr>
        <w:t>,</w:t>
      </w:r>
      <w:r w:rsidR="00466741" w:rsidRPr="00C26DE4">
        <w:rPr>
          <w:lang w:val="bg-BG"/>
        </w:rPr>
        <w:t xml:space="preserve"> касаещи спазв</w:t>
      </w:r>
      <w:r w:rsidR="004033E1" w:rsidRPr="00C26DE4">
        <w:rPr>
          <w:lang w:val="bg-BG"/>
        </w:rPr>
        <w:t>а</w:t>
      </w:r>
      <w:r w:rsidR="00466741" w:rsidRPr="00C26DE4">
        <w:rPr>
          <w:lang w:val="bg-BG"/>
        </w:rPr>
        <w:t>нето на проце</w:t>
      </w:r>
      <w:r w:rsidR="00A672D0">
        <w:rPr>
          <w:lang w:val="bg-BG"/>
        </w:rPr>
        <w:t>суалните</w:t>
      </w:r>
      <w:r w:rsidR="00466741" w:rsidRPr="00C26DE4">
        <w:rPr>
          <w:lang w:val="bg-BG"/>
        </w:rPr>
        <w:t xml:space="preserve"> задължения</w:t>
      </w:r>
      <w:r w:rsidR="00B022A1" w:rsidRPr="00C26DE4">
        <w:rPr>
          <w:lang w:val="bg-BG"/>
        </w:rPr>
        <w:t>,</w:t>
      </w:r>
      <w:r w:rsidR="00466741" w:rsidRPr="00C26DE4">
        <w:rPr>
          <w:lang w:val="bg-BG"/>
        </w:rPr>
        <w:t xml:space="preserve"> произтичащи от </w:t>
      </w:r>
      <w:r w:rsidR="008146E9" w:rsidRPr="00C26DE4">
        <w:rPr>
          <w:lang w:val="bg-BG"/>
        </w:rPr>
        <w:t>чл.</w:t>
      </w:r>
      <w:r w:rsidR="00A70130" w:rsidRPr="00C26DE4">
        <w:rPr>
          <w:lang w:val="bg-BG"/>
        </w:rPr>
        <w:t xml:space="preserve"> 3 </w:t>
      </w:r>
      <w:r w:rsidR="00466741" w:rsidRPr="00C26DE4">
        <w:rPr>
          <w:lang w:val="bg-BG"/>
        </w:rPr>
        <w:t>и</w:t>
      </w:r>
      <w:r w:rsidR="00A70130" w:rsidRPr="00C26DE4">
        <w:rPr>
          <w:lang w:val="bg-BG"/>
        </w:rPr>
        <w:t xml:space="preserve"> 8 </w:t>
      </w:r>
      <w:r w:rsidR="00B022A1" w:rsidRPr="00C26DE4">
        <w:rPr>
          <w:lang w:val="bg-BG"/>
        </w:rPr>
        <w:t>от</w:t>
      </w:r>
      <w:r w:rsidR="00BF6DF2" w:rsidRPr="00C26DE4">
        <w:rPr>
          <w:lang w:val="bg-BG"/>
        </w:rPr>
        <w:t xml:space="preserve"> Конвенцията</w:t>
      </w:r>
      <w:r w:rsidR="00A70130" w:rsidRPr="00C26DE4">
        <w:rPr>
          <w:lang w:val="bg-BG"/>
        </w:rPr>
        <w:t xml:space="preserve"> (</w:t>
      </w:r>
      <w:r w:rsidR="00A672D0" w:rsidRPr="00A672D0">
        <w:rPr>
          <w:i/>
          <w:lang w:val="bg-BG"/>
        </w:rPr>
        <w:t>С.З. срещу България</w:t>
      </w:r>
      <w:r w:rsidR="00A70130" w:rsidRPr="00C26DE4">
        <w:rPr>
          <w:lang w:val="bg-BG"/>
        </w:rPr>
        <w:t xml:space="preserve">, </w:t>
      </w:r>
      <w:r w:rsidR="00B022A1" w:rsidRPr="00C26DE4">
        <w:rPr>
          <w:lang w:val="bg-BG"/>
        </w:rPr>
        <w:t>цитирано по-горе</w:t>
      </w:r>
      <w:r w:rsidR="00A70130" w:rsidRPr="00C26DE4">
        <w:rPr>
          <w:lang w:val="bg-BG"/>
        </w:rPr>
        <w:t>,</w:t>
      </w:r>
      <w:r w:rsidR="00A70130" w:rsidRPr="00C26DE4">
        <w:rPr>
          <w:snapToGrid w:val="0"/>
          <w:lang w:val="bg-BG"/>
        </w:rPr>
        <w:t xml:space="preserve"> §§ 31-35) </w:t>
      </w:r>
      <w:r w:rsidR="00B022A1" w:rsidRPr="00C26DE4">
        <w:rPr>
          <w:snapToGrid w:val="0"/>
          <w:lang w:val="bg-BG"/>
        </w:rPr>
        <w:t>и не вижда причина да достигне</w:t>
      </w:r>
      <w:r w:rsidR="00145347" w:rsidRPr="00C26DE4">
        <w:rPr>
          <w:snapToGrid w:val="0"/>
          <w:lang w:val="bg-BG"/>
        </w:rPr>
        <w:t xml:space="preserve"> до друго заключение </w:t>
      </w:r>
      <w:r w:rsidR="00B022A1" w:rsidRPr="00C26DE4">
        <w:rPr>
          <w:snapToGrid w:val="0"/>
          <w:lang w:val="bg-BG"/>
        </w:rPr>
        <w:t>в</w:t>
      </w:r>
      <w:r w:rsidR="00145347" w:rsidRPr="00C26DE4">
        <w:rPr>
          <w:snapToGrid w:val="0"/>
          <w:lang w:val="bg-BG"/>
        </w:rPr>
        <w:t xml:space="preserve"> случая</w:t>
      </w:r>
      <w:r w:rsidR="00A70130" w:rsidRPr="00C26DE4">
        <w:rPr>
          <w:snapToGrid w:val="0"/>
          <w:lang w:val="bg-BG"/>
        </w:rPr>
        <w:t xml:space="preserve">. </w:t>
      </w:r>
      <w:r w:rsidR="00145347" w:rsidRPr="00C26DE4">
        <w:rPr>
          <w:snapToGrid w:val="0"/>
          <w:lang w:val="bg-BG"/>
        </w:rPr>
        <w:t xml:space="preserve">Относно въпроса дали </w:t>
      </w:r>
      <w:proofErr w:type="spellStart"/>
      <w:r w:rsidR="00145347" w:rsidRPr="00C26DE4">
        <w:rPr>
          <w:snapToGrid w:val="0"/>
          <w:lang w:val="bg-BG"/>
        </w:rPr>
        <w:t>жалбоподателката</w:t>
      </w:r>
      <w:proofErr w:type="spellEnd"/>
      <w:r w:rsidR="00145347" w:rsidRPr="00C26DE4">
        <w:rPr>
          <w:snapToGrid w:val="0"/>
          <w:lang w:val="bg-BG"/>
        </w:rPr>
        <w:t xml:space="preserve"> е </w:t>
      </w:r>
      <w:r w:rsidR="00B022A1" w:rsidRPr="00C26DE4">
        <w:rPr>
          <w:snapToGrid w:val="0"/>
          <w:lang w:val="bg-BG"/>
        </w:rPr>
        <w:t xml:space="preserve">повдигнала пред националните власти оплакването, което сега поставя в своята жалба, </w:t>
      </w:r>
      <w:r w:rsidR="00145347" w:rsidRPr="00C26DE4">
        <w:rPr>
          <w:snapToGrid w:val="0"/>
          <w:lang w:val="bg-BG"/>
        </w:rPr>
        <w:t xml:space="preserve">Съдът констатира, че лицето </w:t>
      </w:r>
      <w:r w:rsidR="00B022A1" w:rsidRPr="00C26DE4">
        <w:rPr>
          <w:snapToGrid w:val="0"/>
          <w:lang w:val="bg-BG"/>
        </w:rPr>
        <w:t>се е оплакало от</w:t>
      </w:r>
      <w:r w:rsidR="00145347" w:rsidRPr="00C26DE4">
        <w:rPr>
          <w:snapToGrid w:val="0"/>
          <w:lang w:val="bg-BG"/>
        </w:rPr>
        <w:t xml:space="preserve"> неефективния</w:t>
      </w:r>
      <w:r w:rsidR="00B022A1" w:rsidRPr="00C26DE4">
        <w:rPr>
          <w:snapToGrid w:val="0"/>
          <w:lang w:val="bg-BG"/>
        </w:rPr>
        <w:t xml:space="preserve"> </w:t>
      </w:r>
      <w:r w:rsidR="00145347" w:rsidRPr="00C26DE4">
        <w:rPr>
          <w:snapToGrid w:val="0"/>
          <w:lang w:val="bg-BG"/>
        </w:rPr>
        <w:t>характер на разследването</w:t>
      </w:r>
      <w:r w:rsidR="00A70130" w:rsidRPr="00C26DE4">
        <w:rPr>
          <w:lang w:val="bg-BG"/>
        </w:rPr>
        <w:t xml:space="preserve"> </w:t>
      </w:r>
      <w:r w:rsidR="00145347" w:rsidRPr="00C26DE4">
        <w:rPr>
          <w:lang w:val="bg-BG"/>
        </w:rPr>
        <w:t xml:space="preserve">и така е </w:t>
      </w:r>
      <w:r w:rsidR="00B022A1" w:rsidRPr="00C26DE4">
        <w:rPr>
          <w:lang w:val="bg-BG"/>
        </w:rPr>
        <w:t xml:space="preserve">повдигнала </w:t>
      </w:r>
      <w:r w:rsidR="00145347" w:rsidRPr="00C26DE4">
        <w:rPr>
          <w:lang w:val="bg-BG"/>
        </w:rPr>
        <w:t>по същество</w:t>
      </w:r>
      <w:r w:rsidR="004B1072" w:rsidRPr="00C26DE4">
        <w:rPr>
          <w:lang w:val="bg-BG"/>
        </w:rPr>
        <w:t xml:space="preserve"> </w:t>
      </w:r>
      <w:r w:rsidR="00145347" w:rsidRPr="00C26DE4">
        <w:rPr>
          <w:lang w:val="bg-BG"/>
        </w:rPr>
        <w:t>своите опл</w:t>
      </w:r>
      <w:r w:rsidR="004033E1" w:rsidRPr="00C26DE4">
        <w:rPr>
          <w:lang w:val="bg-BG"/>
        </w:rPr>
        <w:t>ак</w:t>
      </w:r>
      <w:r w:rsidR="00145347" w:rsidRPr="00C26DE4">
        <w:rPr>
          <w:lang w:val="bg-BG"/>
        </w:rPr>
        <w:t xml:space="preserve">вания </w:t>
      </w:r>
      <w:r w:rsidR="00B022A1" w:rsidRPr="00C26DE4">
        <w:rPr>
          <w:lang w:val="bg-BG"/>
        </w:rPr>
        <w:t>в националното</w:t>
      </w:r>
      <w:r w:rsidR="00145347" w:rsidRPr="00C26DE4">
        <w:rPr>
          <w:lang w:val="bg-BG"/>
        </w:rPr>
        <w:t xml:space="preserve"> производство</w:t>
      </w:r>
      <w:r w:rsidR="00A70130" w:rsidRPr="00C26DE4">
        <w:rPr>
          <w:lang w:val="bg-BG"/>
        </w:rPr>
        <w:t>.</w:t>
      </w:r>
    </w:p>
    <w:p w14:paraId="13E61A03" w14:textId="080C32D8" w:rsidR="00A70130" w:rsidRPr="00C26DE4" w:rsidRDefault="0010615B" w:rsidP="00357CAC">
      <w:pPr>
        <w:pStyle w:val="JuPara"/>
        <w:rPr>
          <w:lang w:val="bg-BG"/>
        </w:rPr>
      </w:pPr>
      <w:r w:rsidRPr="00C26DE4">
        <w:rPr>
          <w:noProof/>
          <w:lang w:val="bg-BG"/>
        </w:rPr>
        <w:fldChar w:fldCharType="begin"/>
      </w:r>
      <w:r w:rsidRPr="00C26DE4">
        <w:rPr>
          <w:noProof/>
          <w:lang w:val="bg-BG"/>
        </w:rPr>
        <w:instrText xml:space="preserve"> SEQ level0 \*arabic \* MERGEFORMAT </w:instrText>
      </w:r>
      <w:r w:rsidRPr="00C26DE4">
        <w:rPr>
          <w:noProof/>
          <w:lang w:val="bg-BG"/>
        </w:rPr>
        <w:fldChar w:fldCharType="separate"/>
      </w:r>
      <w:r w:rsidR="00357CAC" w:rsidRPr="00C26DE4">
        <w:rPr>
          <w:noProof/>
          <w:lang w:val="bg-BG"/>
        </w:rPr>
        <w:t>11</w:t>
      </w:r>
      <w:r w:rsidRPr="00C26DE4">
        <w:rPr>
          <w:noProof/>
          <w:lang w:val="bg-BG"/>
        </w:rPr>
        <w:fldChar w:fldCharType="end"/>
      </w:r>
      <w:r w:rsidR="00A70130" w:rsidRPr="00C26DE4">
        <w:rPr>
          <w:lang w:val="bg-BG"/>
        </w:rPr>
        <w:t>.  </w:t>
      </w:r>
      <w:r w:rsidR="00D55C7E" w:rsidRPr="00C26DE4">
        <w:rPr>
          <w:lang w:val="bg-BG"/>
        </w:rPr>
        <w:t xml:space="preserve">По отношение на </w:t>
      </w:r>
      <w:r w:rsidR="00B022A1" w:rsidRPr="00C26DE4">
        <w:rPr>
          <w:lang w:val="bg-BG"/>
        </w:rPr>
        <w:t>възражението на правителството за изчерпване</w:t>
      </w:r>
      <w:r w:rsidR="008E78CE" w:rsidRPr="00C26DE4">
        <w:rPr>
          <w:lang w:val="bg-BG"/>
        </w:rPr>
        <w:t xml:space="preserve"> на вътрешноправните средства за защита</w:t>
      </w:r>
      <w:r w:rsidR="00B022A1" w:rsidRPr="00C26DE4">
        <w:rPr>
          <w:lang w:val="bg-BG"/>
        </w:rPr>
        <w:t xml:space="preserve">, </w:t>
      </w:r>
      <w:r w:rsidR="00D55C7E" w:rsidRPr="00C26DE4">
        <w:rPr>
          <w:lang w:val="bg-BG"/>
        </w:rPr>
        <w:t>основаващо се на</w:t>
      </w:r>
      <w:r w:rsidR="00A70130" w:rsidRPr="00C26DE4">
        <w:rPr>
          <w:lang w:val="bg-BG"/>
        </w:rPr>
        <w:t xml:space="preserve"> </w:t>
      </w:r>
      <w:r w:rsidR="00D55C7E" w:rsidRPr="00C26DE4">
        <w:rPr>
          <w:lang w:val="bg-BG"/>
        </w:rPr>
        <w:t>неспазване на шестмесечния срок</w:t>
      </w:r>
      <w:r w:rsidR="00A70130" w:rsidRPr="00C26DE4">
        <w:rPr>
          <w:lang w:val="bg-BG"/>
        </w:rPr>
        <w:t xml:space="preserve">, </w:t>
      </w:r>
      <w:r w:rsidR="00D55C7E" w:rsidRPr="00C26DE4">
        <w:rPr>
          <w:lang w:val="bg-BG"/>
        </w:rPr>
        <w:t xml:space="preserve">Съдът припомня, че </w:t>
      </w:r>
      <w:proofErr w:type="spellStart"/>
      <w:r w:rsidR="00D55C7E" w:rsidRPr="00C26DE4">
        <w:rPr>
          <w:lang w:val="bg-BG"/>
        </w:rPr>
        <w:t>неотдвана</w:t>
      </w:r>
      <w:proofErr w:type="spellEnd"/>
      <w:r w:rsidR="00D55C7E" w:rsidRPr="00C26DE4">
        <w:rPr>
          <w:lang w:val="bg-BG"/>
        </w:rPr>
        <w:t xml:space="preserve"> е </w:t>
      </w:r>
      <w:r w:rsidR="00B022A1" w:rsidRPr="00C26DE4">
        <w:rPr>
          <w:lang w:val="bg-BG"/>
        </w:rPr>
        <w:t>преценил</w:t>
      </w:r>
      <w:r w:rsidR="00D55C7E" w:rsidRPr="00C26DE4">
        <w:rPr>
          <w:lang w:val="bg-BG"/>
        </w:rPr>
        <w:t xml:space="preserve">, че </w:t>
      </w:r>
      <w:r w:rsidR="00B022A1" w:rsidRPr="00C26DE4">
        <w:rPr>
          <w:lang w:val="bg-BG"/>
        </w:rPr>
        <w:t xml:space="preserve">като се има предвид </w:t>
      </w:r>
      <w:r w:rsidR="00D55C7E" w:rsidRPr="00C26DE4">
        <w:rPr>
          <w:lang w:val="bg-BG"/>
        </w:rPr>
        <w:t>епидемията от</w:t>
      </w:r>
      <w:r w:rsidR="00A70130" w:rsidRPr="00C26DE4">
        <w:rPr>
          <w:lang w:val="bg-BG"/>
        </w:rPr>
        <w:t xml:space="preserve"> Covid</w:t>
      </w:r>
      <w:r w:rsidR="00A70130" w:rsidRPr="00C26DE4">
        <w:rPr>
          <w:lang w:val="bg-BG"/>
        </w:rPr>
        <w:noBreakHyphen/>
        <w:t>19</w:t>
      </w:r>
      <w:r w:rsidR="00B022A1" w:rsidRPr="00C26DE4">
        <w:rPr>
          <w:lang w:val="bg-BG"/>
        </w:rPr>
        <w:t>,</w:t>
      </w:r>
      <w:r w:rsidR="00A70130" w:rsidRPr="00C26DE4">
        <w:rPr>
          <w:lang w:val="bg-BG"/>
        </w:rPr>
        <w:t xml:space="preserve"> </w:t>
      </w:r>
      <w:r w:rsidR="00D55C7E" w:rsidRPr="00C26DE4">
        <w:rPr>
          <w:lang w:val="bg-BG"/>
        </w:rPr>
        <w:t>настъпила през пролетта на</w:t>
      </w:r>
      <w:r w:rsidR="00A70130" w:rsidRPr="00C26DE4">
        <w:rPr>
          <w:lang w:val="bg-BG"/>
        </w:rPr>
        <w:t xml:space="preserve"> 2020</w:t>
      </w:r>
      <w:r w:rsidR="0051602C" w:rsidRPr="00C26DE4">
        <w:rPr>
          <w:lang w:val="bg-BG"/>
        </w:rPr>
        <w:t xml:space="preserve"> г.</w:t>
      </w:r>
      <w:r w:rsidR="00B022A1" w:rsidRPr="00C26DE4">
        <w:rPr>
          <w:lang w:val="bg-BG"/>
        </w:rPr>
        <w:t xml:space="preserve"> и вследствие </w:t>
      </w:r>
      <w:r w:rsidR="00D55C7E" w:rsidRPr="00C26DE4">
        <w:rPr>
          <w:lang w:val="bg-BG"/>
        </w:rPr>
        <w:t xml:space="preserve">изключителните ограничителни мерки, наложени от </w:t>
      </w:r>
      <w:r w:rsidR="00B022A1" w:rsidRPr="00C26DE4">
        <w:rPr>
          <w:lang w:val="bg-BG"/>
        </w:rPr>
        <w:t xml:space="preserve">повечето </w:t>
      </w:r>
      <w:r w:rsidR="00D55C7E" w:rsidRPr="00C26DE4">
        <w:rPr>
          <w:lang w:val="bg-BG"/>
        </w:rPr>
        <w:t>държави-</w:t>
      </w:r>
      <w:r w:rsidR="008146E9" w:rsidRPr="00C26DE4">
        <w:rPr>
          <w:lang w:val="bg-BG"/>
        </w:rPr>
        <w:t>чл</w:t>
      </w:r>
      <w:r w:rsidR="00915A4D" w:rsidRPr="00C26DE4">
        <w:rPr>
          <w:lang w:val="bg-BG"/>
        </w:rPr>
        <w:t>енки</w:t>
      </w:r>
      <w:r w:rsidR="00A70130" w:rsidRPr="00C26DE4">
        <w:rPr>
          <w:lang w:val="bg-BG"/>
        </w:rPr>
        <w:t xml:space="preserve">, </w:t>
      </w:r>
      <w:r w:rsidR="00D55C7E" w:rsidRPr="00C26DE4">
        <w:rPr>
          <w:lang w:val="bg-BG"/>
        </w:rPr>
        <w:t xml:space="preserve">е необходимо </w:t>
      </w:r>
      <w:r w:rsidR="00B022A1" w:rsidRPr="00C26DE4">
        <w:rPr>
          <w:lang w:val="bg-BG"/>
        </w:rPr>
        <w:t>в случай</w:t>
      </w:r>
      <w:r w:rsidR="00D55C7E" w:rsidRPr="00C26DE4">
        <w:rPr>
          <w:lang w:val="bg-BG"/>
        </w:rPr>
        <w:t xml:space="preserve">, </w:t>
      </w:r>
      <w:r w:rsidR="00B022A1" w:rsidRPr="00C26DE4">
        <w:rPr>
          <w:lang w:val="bg-BG"/>
        </w:rPr>
        <w:t>че</w:t>
      </w:r>
      <w:r w:rsidR="00D55C7E" w:rsidRPr="00C26DE4">
        <w:rPr>
          <w:lang w:val="bg-BG"/>
        </w:rPr>
        <w:t xml:space="preserve"> шестмесе</w:t>
      </w:r>
      <w:r w:rsidR="00A26895" w:rsidRPr="00C26DE4">
        <w:rPr>
          <w:lang w:val="bg-BG"/>
        </w:rPr>
        <w:t>чн</w:t>
      </w:r>
      <w:r w:rsidR="00D55C7E" w:rsidRPr="00C26DE4">
        <w:rPr>
          <w:lang w:val="bg-BG"/>
        </w:rPr>
        <w:t>ият срок</w:t>
      </w:r>
      <w:r w:rsidR="00A26895" w:rsidRPr="00C26DE4">
        <w:rPr>
          <w:lang w:val="bg-BG"/>
        </w:rPr>
        <w:t xml:space="preserve"> по </w:t>
      </w:r>
      <w:r w:rsidR="008146E9" w:rsidRPr="00C26DE4">
        <w:rPr>
          <w:lang w:val="bg-BG"/>
        </w:rPr>
        <w:t>чл.</w:t>
      </w:r>
      <w:r w:rsidR="00680B78" w:rsidRPr="00C26DE4">
        <w:rPr>
          <w:lang w:val="bg-BG"/>
        </w:rPr>
        <w:t xml:space="preserve"> </w:t>
      </w:r>
      <w:r w:rsidR="00A70130" w:rsidRPr="00C26DE4">
        <w:rPr>
          <w:lang w:val="bg-BG"/>
        </w:rPr>
        <w:t xml:space="preserve"> 35 §</w:t>
      </w:r>
      <w:r w:rsidR="00043D97" w:rsidRPr="00C26DE4">
        <w:rPr>
          <w:lang w:val="bg-BG"/>
        </w:rPr>
        <w:t> </w:t>
      </w:r>
      <w:r w:rsidR="00A70130" w:rsidRPr="00C26DE4">
        <w:rPr>
          <w:lang w:val="bg-BG"/>
        </w:rPr>
        <w:t xml:space="preserve">1 </w:t>
      </w:r>
      <w:r w:rsidR="00BF6DF2" w:rsidRPr="00C26DE4">
        <w:rPr>
          <w:lang w:val="bg-BG"/>
        </w:rPr>
        <w:t>на Конвенцията</w:t>
      </w:r>
      <w:r w:rsidR="00A70130" w:rsidRPr="00C26DE4">
        <w:rPr>
          <w:lang w:val="bg-BG"/>
        </w:rPr>
        <w:t xml:space="preserve"> </w:t>
      </w:r>
      <w:r w:rsidR="00BD0766" w:rsidRPr="00C26DE4">
        <w:rPr>
          <w:lang w:val="bg-BG"/>
        </w:rPr>
        <w:t>е трябвало да започне да тече или да приключи в периода</w:t>
      </w:r>
      <w:r w:rsidR="00B022A1" w:rsidRPr="00C26DE4">
        <w:rPr>
          <w:lang w:val="bg-BG"/>
        </w:rPr>
        <w:t xml:space="preserve"> между</w:t>
      </w:r>
      <w:r w:rsidR="00A70130" w:rsidRPr="00C26DE4">
        <w:rPr>
          <w:lang w:val="bg-BG"/>
        </w:rPr>
        <w:t xml:space="preserve"> 16 </w:t>
      </w:r>
      <w:r w:rsidR="00BD0766" w:rsidRPr="00C26DE4">
        <w:rPr>
          <w:lang w:val="bg-BG"/>
        </w:rPr>
        <w:t>март</w:t>
      </w:r>
      <w:r w:rsidR="00A70130" w:rsidRPr="00C26DE4">
        <w:rPr>
          <w:lang w:val="bg-BG"/>
        </w:rPr>
        <w:t xml:space="preserve"> 2020</w:t>
      </w:r>
      <w:r w:rsidR="00456CA8" w:rsidRPr="00C26DE4">
        <w:rPr>
          <w:lang w:val="bg-BG"/>
        </w:rPr>
        <w:t xml:space="preserve"> г.</w:t>
      </w:r>
      <w:r w:rsidR="00A70130" w:rsidRPr="00C26DE4">
        <w:rPr>
          <w:lang w:val="bg-BG"/>
        </w:rPr>
        <w:t xml:space="preserve"> </w:t>
      </w:r>
      <w:r w:rsidR="00B022A1" w:rsidRPr="00C26DE4">
        <w:rPr>
          <w:lang w:val="bg-BG"/>
        </w:rPr>
        <w:t>и</w:t>
      </w:r>
      <w:r w:rsidR="00A70130" w:rsidRPr="00C26DE4">
        <w:rPr>
          <w:lang w:val="bg-BG"/>
        </w:rPr>
        <w:t xml:space="preserve"> 15 </w:t>
      </w:r>
      <w:r w:rsidR="00FF0CD7" w:rsidRPr="00C26DE4">
        <w:rPr>
          <w:lang w:val="bg-BG"/>
        </w:rPr>
        <w:t>юни</w:t>
      </w:r>
      <w:r w:rsidR="00A70130" w:rsidRPr="00C26DE4">
        <w:rPr>
          <w:lang w:val="bg-BG"/>
        </w:rPr>
        <w:t xml:space="preserve"> 2020</w:t>
      </w:r>
      <w:r w:rsidR="00456CA8" w:rsidRPr="00C26DE4">
        <w:rPr>
          <w:lang w:val="bg-BG"/>
        </w:rPr>
        <w:t xml:space="preserve"> г.</w:t>
      </w:r>
      <w:r w:rsidR="00A70130" w:rsidRPr="00C26DE4">
        <w:rPr>
          <w:lang w:val="bg-BG"/>
        </w:rPr>
        <w:t>,</w:t>
      </w:r>
      <w:r w:rsidR="00FF0CD7" w:rsidRPr="00C26DE4">
        <w:rPr>
          <w:lang w:val="bg-BG"/>
        </w:rPr>
        <w:t xml:space="preserve"> </w:t>
      </w:r>
      <w:r w:rsidR="00A70130" w:rsidRPr="00C26DE4">
        <w:rPr>
          <w:lang w:val="bg-BG"/>
        </w:rPr>
        <w:t xml:space="preserve"> </w:t>
      </w:r>
      <w:r w:rsidR="00BD0766" w:rsidRPr="00C26DE4">
        <w:rPr>
          <w:lang w:val="bg-BG"/>
        </w:rPr>
        <w:t xml:space="preserve">да </w:t>
      </w:r>
      <w:r w:rsidR="0076704A" w:rsidRPr="00C26DE4">
        <w:rPr>
          <w:lang w:val="bg-BG"/>
        </w:rPr>
        <w:t>се с</w:t>
      </w:r>
      <w:r w:rsidR="00BD0766" w:rsidRPr="00C26DE4">
        <w:rPr>
          <w:lang w:val="bg-BG"/>
        </w:rPr>
        <w:t xml:space="preserve">чита, че </w:t>
      </w:r>
      <w:r w:rsidR="00DA4088" w:rsidRPr="00C26DE4">
        <w:rPr>
          <w:lang w:val="bg-BG"/>
        </w:rPr>
        <w:t>по изключение</w:t>
      </w:r>
      <w:r w:rsidR="00BD0766" w:rsidRPr="00C26DE4">
        <w:rPr>
          <w:lang w:val="bg-BG"/>
        </w:rPr>
        <w:t xml:space="preserve"> този срок</w:t>
      </w:r>
      <w:r w:rsidR="00A70130" w:rsidRPr="00C26DE4">
        <w:rPr>
          <w:lang w:val="bg-BG"/>
        </w:rPr>
        <w:t xml:space="preserve"> </w:t>
      </w:r>
      <w:r w:rsidR="00BD0766" w:rsidRPr="00C26DE4">
        <w:rPr>
          <w:lang w:val="bg-BG"/>
        </w:rPr>
        <w:t xml:space="preserve">е трябвало </w:t>
      </w:r>
      <w:r w:rsidR="00DA4088" w:rsidRPr="00C26DE4">
        <w:rPr>
          <w:lang w:val="bg-BG"/>
        </w:rPr>
        <w:t xml:space="preserve">да се счита </w:t>
      </w:r>
      <w:r w:rsidR="00BD0766" w:rsidRPr="00C26DE4">
        <w:rPr>
          <w:lang w:val="bg-BG"/>
        </w:rPr>
        <w:t xml:space="preserve">за </w:t>
      </w:r>
      <w:r w:rsidR="00DA4088" w:rsidRPr="00C26DE4">
        <w:rPr>
          <w:lang w:val="bg-BG"/>
        </w:rPr>
        <w:t xml:space="preserve">спрян </w:t>
      </w:r>
      <w:r w:rsidR="00BD0766" w:rsidRPr="00C26DE4">
        <w:rPr>
          <w:lang w:val="bg-BG"/>
        </w:rPr>
        <w:t xml:space="preserve">за период от три календарни месеца </w:t>
      </w:r>
      <w:r w:rsidR="00A70130" w:rsidRPr="00C26DE4">
        <w:rPr>
          <w:lang w:val="bg-BG"/>
        </w:rPr>
        <w:t xml:space="preserve"> (</w:t>
      </w:r>
      <w:proofErr w:type="spellStart"/>
      <w:r w:rsidR="00A70130" w:rsidRPr="00C26DE4">
        <w:rPr>
          <w:i/>
          <w:lang w:val="bg-BG"/>
        </w:rPr>
        <w:t>Saakashvili</w:t>
      </w:r>
      <w:proofErr w:type="spellEnd"/>
      <w:r w:rsidR="00A70130" w:rsidRPr="00C26DE4">
        <w:rPr>
          <w:i/>
          <w:lang w:val="bg-BG"/>
        </w:rPr>
        <w:t xml:space="preserve"> c. </w:t>
      </w:r>
      <w:proofErr w:type="spellStart"/>
      <w:r w:rsidR="00A70130" w:rsidRPr="00C26DE4">
        <w:rPr>
          <w:i/>
          <w:lang w:val="bg-BG"/>
        </w:rPr>
        <w:t>Géorgie</w:t>
      </w:r>
      <w:proofErr w:type="spellEnd"/>
      <w:r w:rsidR="00A70130" w:rsidRPr="00C26DE4">
        <w:rPr>
          <w:i/>
          <w:lang w:val="bg-BG"/>
        </w:rPr>
        <w:t xml:space="preserve"> </w:t>
      </w:r>
      <w:r w:rsidR="00A70130" w:rsidRPr="00C26DE4">
        <w:rPr>
          <w:lang w:val="bg-BG"/>
        </w:rPr>
        <w:t>(</w:t>
      </w:r>
      <w:r w:rsidR="009F5BA3" w:rsidRPr="00C26DE4">
        <w:rPr>
          <w:lang w:val="bg-BG"/>
        </w:rPr>
        <w:t>дек</w:t>
      </w:r>
      <w:r w:rsidR="00A70130" w:rsidRPr="00C26DE4">
        <w:rPr>
          <w:lang w:val="bg-BG"/>
        </w:rPr>
        <w:t xml:space="preserve">.), </w:t>
      </w:r>
      <w:proofErr w:type="spellStart"/>
      <w:r w:rsidR="00A70130" w:rsidRPr="00C26DE4">
        <w:rPr>
          <w:lang w:val="bg-BG"/>
        </w:rPr>
        <w:t>n</w:t>
      </w:r>
      <w:r w:rsidR="00A70130" w:rsidRPr="00C26DE4">
        <w:rPr>
          <w:vertAlign w:val="superscript"/>
          <w:lang w:val="bg-BG"/>
        </w:rPr>
        <w:t>os</w:t>
      </w:r>
      <w:proofErr w:type="spellEnd"/>
      <w:r w:rsidR="00A70130" w:rsidRPr="00C26DE4">
        <w:rPr>
          <w:lang w:val="bg-BG"/>
        </w:rPr>
        <w:t xml:space="preserve"> 6232/20 </w:t>
      </w:r>
      <w:r w:rsidR="00BD0766" w:rsidRPr="00C26DE4">
        <w:rPr>
          <w:lang w:val="bg-BG"/>
        </w:rPr>
        <w:t xml:space="preserve">и </w:t>
      </w:r>
      <w:r w:rsidR="00A70130" w:rsidRPr="00C26DE4">
        <w:rPr>
          <w:lang w:val="bg-BG"/>
        </w:rPr>
        <w:t>22394/20, §§ 52-58, 1</w:t>
      </w:r>
      <w:r w:rsidR="00BD0766" w:rsidRPr="00C26DE4">
        <w:rPr>
          <w:vertAlign w:val="superscript"/>
          <w:lang w:val="bg-BG"/>
        </w:rPr>
        <w:t>ви</w:t>
      </w:r>
      <w:r w:rsidR="00043D97" w:rsidRPr="00C26DE4">
        <w:rPr>
          <w:lang w:val="bg-BG"/>
        </w:rPr>
        <w:t> </w:t>
      </w:r>
      <w:r w:rsidR="00BD0766" w:rsidRPr="00C26DE4">
        <w:rPr>
          <w:lang w:val="bg-BG"/>
        </w:rPr>
        <w:t>март</w:t>
      </w:r>
      <w:r w:rsidR="00A70130" w:rsidRPr="00C26DE4">
        <w:rPr>
          <w:lang w:val="bg-BG"/>
        </w:rPr>
        <w:t xml:space="preserve"> 2022). </w:t>
      </w:r>
      <w:r w:rsidR="00DA4088" w:rsidRPr="00C26DE4">
        <w:rPr>
          <w:lang w:val="bg-BG"/>
        </w:rPr>
        <w:t>Поради това приемайки, че в</w:t>
      </w:r>
      <w:r w:rsidR="009C1153" w:rsidRPr="00C26DE4">
        <w:rPr>
          <w:lang w:val="bg-BG"/>
        </w:rPr>
        <w:t xml:space="preserve"> конкретния случ</w:t>
      </w:r>
      <w:r w:rsidR="009F5BA3" w:rsidRPr="00C26DE4">
        <w:rPr>
          <w:lang w:val="bg-BG"/>
        </w:rPr>
        <w:t>ай</w:t>
      </w:r>
      <w:r w:rsidR="00DA4088" w:rsidRPr="00C26DE4">
        <w:rPr>
          <w:lang w:val="bg-BG"/>
        </w:rPr>
        <w:t xml:space="preserve"> </w:t>
      </w:r>
      <w:r w:rsidR="009C1153" w:rsidRPr="00C26DE4">
        <w:rPr>
          <w:lang w:val="bg-BG"/>
        </w:rPr>
        <w:t>определението  на районния съд от</w:t>
      </w:r>
      <w:r w:rsidR="00A70130" w:rsidRPr="00C26DE4">
        <w:rPr>
          <w:lang w:val="bg-BG"/>
        </w:rPr>
        <w:t xml:space="preserve"> 8 </w:t>
      </w:r>
      <w:r w:rsidR="009C1153" w:rsidRPr="00C26DE4">
        <w:rPr>
          <w:lang w:val="bg-BG"/>
        </w:rPr>
        <w:t>октомври</w:t>
      </w:r>
      <w:r w:rsidR="00A70130" w:rsidRPr="00C26DE4">
        <w:rPr>
          <w:lang w:val="bg-BG"/>
        </w:rPr>
        <w:t xml:space="preserve"> 2019</w:t>
      </w:r>
      <w:r w:rsidR="00456CA8" w:rsidRPr="00C26DE4">
        <w:rPr>
          <w:lang w:val="bg-BG"/>
        </w:rPr>
        <w:t xml:space="preserve"> г.</w:t>
      </w:r>
      <w:r w:rsidR="00A70130" w:rsidRPr="00C26DE4">
        <w:rPr>
          <w:lang w:val="bg-BG"/>
        </w:rPr>
        <w:t xml:space="preserve"> </w:t>
      </w:r>
      <w:r w:rsidR="009C1153" w:rsidRPr="00C26DE4">
        <w:rPr>
          <w:lang w:val="bg-BG"/>
        </w:rPr>
        <w:t xml:space="preserve">трябва </w:t>
      </w:r>
      <w:r w:rsidR="009F5BA3" w:rsidRPr="00C26DE4">
        <w:rPr>
          <w:lang w:val="bg-BG"/>
        </w:rPr>
        <w:t>да се счита</w:t>
      </w:r>
      <w:r w:rsidR="00DA4088" w:rsidRPr="00C26DE4">
        <w:rPr>
          <w:lang w:val="bg-BG"/>
        </w:rPr>
        <w:t xml:space="preserve"> за </w:t>
      </w:r>
      <w:r w:rsidR="009C1153" w:rsidRPr="00C26DE4">
        <w:rPr>
          <w:lang w:val="bg-BG"/>
        </w:rPr>
        <w:t xml:space="preserve">начало </w:t>
      </w:r>
      <w:r w:rsidR="009F5BA3" w:rsidRPr="00C26DE4">
        <w:rPr>
          <w:lang w:val="bg-BG"/>
        </w:rPr>
        <w:t>на</w:t>
      </w:r>
      <w:r w:rsidR="009C1153" w:rsidRPr="00C26DE4">
        <w:rPr>
          <w:lang w:val="bg-BG"/>
        </w:rPr>
        <w:t xml:space="preserve"> шестмесечния срок</w:t>
      </w:r>
      <w:r w:rsidR="00A70130" w:rsidRPr="00C26DE4">
        <w:rPr>
          <w:lang w:val="bg-BG"/>
        </w:rPr>
        <w:t xml:space="preserve">, </w:t>
      </w:r>
      <w:r w:rsidR="009C1153" w:rsidRPr="00C26DE4">
        <w:rPr>
          <w:lang w:val="bg-BG"/>
        </w:rPr>
        <w:t>жал</w:t>
      </w:r>
      <w:r w:rsidR="009F5BA3" w:rsidRPr="00C26DE4">
        <w:rPr>
          <w:lang w:val="bg-BG"/>
        </w:rPr>
        <w:t>б</w:t>
      </w:r>
      <w:r w:rsidR="00DA4088" w:rsidRPr="00C26DE4">
        <w:rPr>
          <w:lang w:val="bg-BG"/>
        </w:rPr>
        <w:t>ата, подадена на 5 юни</w:t>
      </w:r>
      <w:r w:rsidR="009C1153" w:rsidRPr="00C26DE4">
        <w:rPr>
          <w:lang w:val="bg-BG"/>
        </w:rPr>
        <w:t xml:space="preserve"> 2020</w:t>
      </w:r>
      <w:r w:rsidR="00DA4088" w:rsidRPr="00C26DE4">
        <w:rPr>
          <w:lang w:val="bg-BG"/>
        </w:rPr>
        <w:t xml:space="preserve"> </w:t>
      </w:r>
      <w:r w:rsidR="00456CA8" w:rsidRPr="00C26DE4">
        <w:rPr>
          <w:lang w:val="bg-BG"/>
        </w:rPr>
        <w:t>г.</w:t>
      </w:r>
      <w:r w:rsidR="00A70130" w:rsidRPr="00C26DE4">
        <w:rPr>
          <w:lang w:val="bg-BG"/>
        </w:rPr>
        <w:t> </w:t>
      </w:r>
      <w:r w:rsidR="009C1153" w:rsidRPr="00C26DE4">
        <w:rPr>
          <w:lang w:val="bg-BG"/>
        </w:rPr>
        <w:t>е под</w:t>
      </w:r>
      <w:r w:rsidR="009F5BA3" w:rsidRPr="00C26DE4">
        <w:rPr>
          <w:lang w:val="bg-BG"/>
        </w:rPr>
        <w:t>а</w:t>
      </w:r>
      <w:r w:rsidR="009C1153" w:rsidRPr="00C26DE4">
        <w:rPr>
          <w:lang w:val="bg-BG"/>
        </w:rPr>
        <w:t>дена в пре</w:t>
      </w:r>
      <w:r w:rsidR="00DA4088" w:rsidRPr="00C26DE4">
        <w:rPr>
          <w:lang w:val="bg-BG"/>
        </w:rPr>
        <w:t>двидения</w:t>
      </w:r>
      <w:r w:rsidR="009C1153" w:rsidRPr="00C26DE4">
        <w:rPr>
          <w:lang w:val="bg-BG"/>
        </w:rPr>
        <w:t xml:space="preserve"> от Конвенцията срок</w:t>
      </w:r>
      <w:r w:rsidR="00A70130" w:rsidRPr="00C26DE4">
        <w:rPr>
          <w:lang w:val="bg-BG"/>
        </w:rPr>
        <w:t xml:space="preserve">. </w:t>
      </w:r>
      <w:r w:rsidR="00DA4088" w:rsidRPr="00C26DE4">
        <w:rPr>
          <w:lang w:val="bg-BG"/>
        </w:rPr>
        <w:t>Поради това</w:t>
      </w:r>
      <w:r w:rsidR="009C1153" w:rsidRPr="00C26DE4">
        <w:rPr>
          <w:lang w:val="bg-BG"/>
        </w:rPr>
        <w:t xml:space="preserve"> повдигнатото </w:t>
      </w:r>
      <w:r w:rsidR="00A672D0">
        <w:rPr>
          <w:lang w:val="bg-BG"/>
        </w:rPr>
        <w:t>възражение</w:t>
      </w:r>
      <w:r w:rsidR="00DA4088" w:rsidRPr="00C26DE4">
        <w:rPr>
          <w:lang w:val="bg-BG"/>
        </w:rPr>
        <w:t xml:space="preserve"> следва да бъде отхвърлено</w:t>
      </w:r>
      <w:r w:rsidR="00A70130" w:rsidRPr="00C26DE4">
        <w:rPr>
          <w:lang w:val="bg-BG"/>
        </w:rPr>
        <w:t>.</w:t>
      </w:r>
    </w:p>
    <w:bookmarkEnd w:id="10"/>
    <w:p w14:paraId="7D80AD3E" w14:textId="77777777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\* MERGEFORMAT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12</w:t>
      </w:r>
      <w:r w:rsidRPr="00C26DE4">
        <w:rPr>
          <w:lang w:val="bg-BG"/>
        </w:rPr>
        <w:fldChar w:fldCharType="end"/>
      </w:r>
      <w:r w:rsidRPr="00C26DE4">
        <w:rPr>
          <w:lang w:val="bg-BG"/>
        </w:rPr>
        <w:t>.  </w:t>
      </w:r>
      <w:r w:rsidR="00F92446" w:rsidRPr="00C26DE4">
        <w:rPr>
          <w:lang w:val="bg-BG"/>
        </w:rPr>
        <w:t>Като констатира, че тази жалба не е явно необоснована, нито недопустима на друго основание, посочено в чл. 35 от Конвенцията, Съдът я обявява за допустима</w:t>
      </w:r>
      <w:r w:rsidRPr="00C26DE4">
        <w:rPr>
          <w:lang w:val="bg-BG"/>
        </w:rPr>
        <w:t>.</w:t>
      </w:r>
      <w:bookmarkEnd w:id="11"/>
    </w:p>
    <w:p w14:paraId="4C8320A7" w14:textId="77777777" w:rsidR="00A70130" w:rsidRPr="00C26DE4" w:rsidRDefault="00102CD8" w:rsidP="00357CAC">
      <w:pPr>
        <w:pStyle w:val="JuHA"/>
        <w:rPr>
          <w:lang w:val="bg-BG"/>
        </w:rPr>
      </w:pPr>
      <w:r w:rsidRPr="00C26DE4">
        <w:rPr>
          <w:lang w:val="bg-BG"/>
        </w:rPr>
        <w:t>По същество</w:t>
      </w:r>
    </w:p>
    <w:p w14:paraId="5D888DB1" w14:textId="751977A2" w:rsidR="00A70130" w:rsidRPr="00C26DE4" w:rsidRDefault="00A70130" w:rsidP="00357CAC">
      <w:pPr>
        <w:pStyle w:val="JuPara"/>
        <w:rPr>
          <w:rFonts w:cstheme="minorHAnsi"/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13</w:t>
      </w:r>
      <w:r w:rsidRPr="00C26DE4">
        <w:rPr>
          <w:lang w:val="bg-BG"/>
        </w:rPr>
        <w:fldChar w:fldCharType="end"/>
      </w:r>
      <w:r w:rsidRPr="00C26DE4">
        <w:rPr>
          <w:lang w:val="bg-BG"/>
        </w:rPr>
        <w:t>.  </w:t>
      </w:r>
      <w:r w:rsidR="00102CD8" w:rsidRPr="00C26DE4">
        <w:rPr>
          <w:lang w:val="bg-BG"/>
        </w:rPr>
        <w:t>Съдът пре</w:t>
      </w:r>
      <w:r w:rsidR="00087D24" w:rsidRPr="00C26DE4">
        <w:rPr>
          <w:lang w:val="bg-BG"/>
        </w:rPr>
        <w:t xml:space="preserve">праща към основните принципи в </w:t>
      </w:r>
      <w:r w:rsidR="00102CD8" w:rsidRPr="00C26DE4">
        <w:rPr>
          <w:lang w:val="bg-BG"/>
        </w:rPr>
        <w:t xml:space="preserve">своята </w:t>
      </w:r>
      <w:r w:rsidR="00F92446" w:rsidRPr="00C26DE4">
        <w:rPr>
          <w:lang w:val="bg-BG"/>
        </w:rPr>
        <w:t>практика</w:t>
      </w:r>
      <w:r w:rsidRPr="00C26DE4">
        <w:rPr>
          <w:lang w:val="bg-BG"/>
        </w:rPr>
        <w:t xml:space="preserve"> </w:t>
      </w:r>
      <w:r w:rsidR="00A672D0">
        <w:rPr>
          <w:lang w:val="bg-BG"/>
        </w:rPr>
        <w:t>относно процесуалното</w:t>
      </w:r>
      <w:r w:rsidR="00102CD8" w:rsidRPr="00C26DE4">
        <w:rPr>
          <w:lang w:val="bg-BG"/>
        </w:rPr>
        <w:t xml:space="preserve"> задължение</w:t>
      </w:r>
      <w:r w:rsidR="006F2903" w:rsidRPr="00C26DE4">
        <w:rPr>
          <w:lang w:val="bg-BG"/>
        </w:rPr>
        <w:t>,</w:t>
      </w:r>
      <w:r w:rsidR="00102CD8" w:rsidRPr="00C26DE4">
        <w:rPr>
          <w:lang w:val="bg-BG"/>
        </w:rPr>
        <w:t xml:space="preserve"> произтичащо от </w:t>
      </w:r>
      <w:r w:rsidR="00087D24" w:rsidRPr="00C26DE4">
        <w:rPr>
          <w:lang w:val="bg-BG"/>
        </w:rPr>
        <w:t>член</w:t>
      </w:r>
      <w:r w:rsidR="00F92446" w:rsidRPr="00C26DE4">
        <w:rPr>
          <w:lang w:val="bg-BG"/>
        </w:rPr>
        <w:t>ове</w:t>
      </w:r>
      <w:r w:rsidRPr="00C26DE4">
        <w:rPr>
          <w:lang w:val="bg-BG"/>
        </w:rPr>
        <w:t xml:space="preserve"> 3 </w:t>
      </w:r>
      <w:r w:rsidR="00102CD8" w:rsidRPr="00C26DE4">
        <w:rPr>
          <w:lang w:val="bg-BG"/>
        </w:rPr>
        <w:t>и</w:t>
      </w:r>
      <w:r w:rsidRPr="00C26DE4">
        <w:rPr>
          <w:lang w:val="bg-BG"/>
        </w:rPr>
        <w:t xml:space="preserve"> 8 </w:t>
      </w:r>
      <w:r w:rsidR="00087D24" w:rsidRPr="00C26DE4">
        <w:rPr>
          <w:lang w:val="bg-BG"/>
        </w:rPr>
        <w:t>от</w:t>
      </w:r>
      <w:r w:rsidR="00BF6DF2" w:rsidRPr="00C26DE4">
        <w:rPr>
          <w:lang w:val="bg-BG"/>
        </w:rPr>
        <w:t xml:space="preserve"> Конвенцията</w:t>
      </w:r>
      <w:r w:rsidRPr="00C26DE4">
        <w:rPr>
          <w:lang w:val="bg-BG"/>
        </w:rPr>
        <w:t xml:space="preserve"> </w:t>
      </w:r>
      <w:r w:rsidR="00102CD8" w:rsidRPr="00C26DE4">
        <w:rPr>
          <w:lang w:val="bg-BG"/>
        </w:rPr>
        <w:t>по начина,</w:t>
      </w:r>
      <w:r w:rsidR="006F2903" w:rsidRPr="00C26DE4">
        <w:rPr>
          <w:lang w:val="bg-BG"/>
        </w:rPr>
        <w:t xml:space="preserve"> по който са изложени в </w:t>
      </w:r>
      <w:r w:rsidR="00102CD8" w:rsidRPr="00C26DE4">
        <w:rPr>
          <w:lang w:val="bg-BG"/>
        </w:rPr>
        <w:t>решения</w:t>
      </w:r>
      <w:r w:rsidR="006F2903" w:rsidRPr="00C26DE4">
        <w:rPr>
          <w:lang w:val="bg-BG"/>
        </w:rPr>
        <w:t>та</w:t>
      </w:r>
      <w:r w:rsidRPr="00C26DE4">
        <w:rPr>
          <w:lang w:val="bg-BG"/>
        </w:rPr>
        <w:t xml:space="preserve"> </w:t>
      </w:r>
      <w:r w:rsidR="00A672D0">
        <w:rPr>
          <w:rFonts w:cstheme="minorHAnsi"/>
          <w:i/>
          <w:color w:val="000000"/>
          <w:lang w:val="bg-BG"/>
        </w:rPr>
        <w:t>Х и други срещу</w:t>
      </w:r>
      <w:r w:rsidRPr="00C26DE4">
        <w:rPr>
          <w:rFonts w:cstheme="minorHAnsi"/>
          <w:i/>
          <w:color w:val="000000"/>
          <w:lang w:val="bg-BG"/>
        </w:rPr>
        <w:t xml:space="preserve"> </w:t>
      </w:r>
      <w:r w:rsidR="00A672D0">
        <w:rPr>
          <w:rFonts w:cstheme="minorHAnsi"/>
          <w:i/>
          <w:color w:val="000000"/>
          <w:lang w:val="bg-BG"/>
        </w:rPr>
        <w:t>България</w:t>
      </w:r>
      <w:r w:rsidR="00A672D0">
        <w:rPr>
          <w:rFonts w:cstheme="minorHAnsi"/>
          <w:color w:val="000000"/>
          <w:lang w:val="bg-BG"/>
        </w:rPr>
        <w:t xml:space="preserve"> [ГК], жалба №</w:t>
      </w:r>
      <w:r w:rsidRPr="00C26DE4">
        <w:rPr>
          <w:rFonts w:cstheme="minorHAnsi"/>
          <w:color w:val="000000"/>
          <w:lang w:val="bg-BG"/>
        </w:rPr>
        <w:t> 22457/16, §§ 184</w:t>
      </w:r>
      <w:r w:rsidR="00411C5A" w:rsidRPr="00C26DE4">
        <w:rPr>
          <w:rFonts w:cstheme="minorHAnsi"/>
          <w:color w:val="000000"/>
          <w:lang w:val="bg-BG"/>
        </w:rPr>
        <w:t>-</w:t>
      </w:r>
      <w:r w:rsidRPr="00C26DE4">
        <w:rPr>
          <w:rFonts w:cstheme="minorHAnsi"/>
          <w:color w:val="000000"/>
          <w:lang w:val="bg-BG"/>
        </w:rPr>
        <w:t xml:space="preserve">190, 2 </w:t>
      </w:r>
      <w:r w:rsidR="00F92446" w:rsidRPr="00C26DE4">
        <w:rPr>
          <w:rFonts w:cstheme="minorHAnsi"/>
          <w:color w:val="000000"/>
          <w:lang w:val="bg-BG"/>
        </w:rPr>
        <w:t>февруари</w:t>
      </w:r>
      <w:r w:rsidRPr="00C26DE4">
        <w:rPr>
          <w:rFonts w:cstheme="minorHAnsi"/>
          <w:color w:val="000000"/>
          <w:lang w:val="bg-BG"/>
        </w:rPr>
        <w:t xml:space="preserve"> 2021), </w:t>
      </w:r>
      <w:r w:rsidRPr="00C26DE4">
        <w:rPr>
          <w:i/>
          <w:lang w:val="bg-BG"/>
        </w:rPr>
        <w:t xml:space="preserve">Y </w:t>
      </w:r>
      <w:r w:rsidR="00A672D0">
        <w:rPr>
          <w:i/>
          <w:lang w:val="bg-BG"/>
        </w:rPr>
        <w:t>срещи България</w:t>
      </w:r>
      <w:r w:rsidR="00A672D0">
        <w:rPr>
          <w:lang w:val="bg-BG"/>
        </w:rPr>
        <w:t xml:space="preserve"> (жалба №</w:t>
      </w:r>
      <w:r w:rsidR="00043D97" w:rsidRPr="00C26DE4">
        <w:rPr>
          <w:lang w:val="bg-BG"/>
        </w:rPr>
        <w:t> </w:t>
      </w:r>
      <w:r w:rsidRPr="00C26DE4">
        <w:rPr>
          <w:lang w:val="bg-BG"/>
        </w:rPr>
        <w:t>41990/18, §§</w:t>
      </w:r>
      <w:r w:rsidR="00043D97" w:rsidRPr="00C26DE4">
        <w:rPr>
          <w:lang w:val="bg-BG"/>
        </w:rPr>
        <w:t> </w:t>
      </w:r>
      <w:r w:rsidRPr="00C26DE4">
        <w:rPr>
          <w:lang w:val="bg-BG"/>
        </w:rPr>
        <w:t>80</w:t>
      </w:r>
      <w:r w:rsidR="00043D97" w:rsidRPr="00C26DE4">
        <w:rPr>
          <w:lang w:val="bg-BG"/>
        </w:rPr>
        <w:noBreakHyphen/>
      </w:r>
      <w:r w:rsidR="00F92446" w:rsidRPr="00C26DE4">
        <w:rPr>
          <w:lang w:val="bg-BG"/>
        </w:rPr>
        <w:t>83, 20 февруари</w:t>
      </w:r>
      <w:r w:rsidRPr="00C26DE4">
        <w:rPr>
          <w:lang w:val="bg-BG"/>
        </w:rPr>
        <w:t xml:space="preserve"> 2020), </w:t>
      </w:r>
      <w:r w:rsidR="00102CD8" w:rsidRPr="00C26DE4">
        <w:rPr>
          <w:lang w:val="bg-BG"/>
        </w:rPr>
        <w:t>и</w:t>
      </w:r>
      <w:r w:rsidRPr="00C26DE4">
        <w:rPr>
          <w:lang w:val="bg-BG"/>
        </w:rPr>
        <w:t xml:space="preserve"> </w:t>
      </w:r>
      <w:r w:rsidRPr="00C26DE4">
        <w:rPr>
          <w:i/>
          <w:lang w:val="bg-BG"/>
        </w:rPr>
        <w:t xml:space="preserve">Z </w:t>
      </w:r>
      <w:r w:rsidR="00A672D0">
        <w:rPr>
          <w:i/>
          <w:lang w:val="bg-BG"/>
        </w:rPr>
        <w:t>срещу България</w:t>
      </w:r>
      <w:r w:rsidR="00A672D0">
        <w:rPr>
          <w:lang w:val="bg-BG"/>
        </w:rPr>
        <w:t xml:space="preserve"> (жалба №</w:t>
      </w:r>
      <w:r w:rsidRPr="00C26DE4">
        <w:rPr>
          <w:lang w:val="bg-BG"/>
        </w:rPr>
        <w:t xml:space="preserve"> 39257/17, §§ 65-69, 28</w:t>
      </w:r>
      <w:r w:rsidR="00043D97" w:rsidRPr="00C26DE4">
        <w:rPr>
          <w:lang w:val="bg-BG"/>
        </w:rPr>
        <w:t> </w:t>
      </w:r>
      <w:r w:rsidR="00102CD8" w:rsidRPr="00C26DE4">
        <w:rPr>
          <w:lang w:val="bg-BG"/>
        </w:rPr>
        <w:t>май</w:t>
      </w:r>
      <w:r w:rsidRPr="00C26DE4">
        <w:rPr>
          <w:lang w:val="bg-BG"/>
        </w:rPr>
        <w:t xml:space="preserve"> 2020).</w:t>
      </w:r>
    </w:p>
    <w:p w14:paraId="5AB0B623" w14:textId="66905759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14</w:t>
      </w:r>
      <w:r w:rsidRPr="00C26DE4">
        <w:rPr>
          <w:lang w:val="bg-BG"/>
        </w:rPr>
        <w:fldChar w:fldCharType="end"/>
      </w:r>
      <w:r w:rsidR="00EF3554" w:rsidRPr="00C26DE4">
        <w:rPr>
          <w:lang w:val="bg-BG"/>
        </w:rPr>
        <w:t xml:space="preserve">.  В </w:t>
      </w:r>
      <w:r w:rsidR="006F2903" w:rsidRPr="00C26DE4">
        <w:rPr>
          <w:lang w:val="bg-BG"/>
        </w:rPr>
        <w:t>настоящия</w:t>
      </w:r>
      <w:r w:rsidR="00EF3554" w:rsidRPr="00C26DE4">
        <w:rPr>
          <w:lang w:val="bg-BG"/>
        </w:rPr>
        <w:t xml:space="preserve"> случай </w:t>
      </w:r>
      <w:r w:rsidR="006F2903" w:rsidRPr="00C26DE4">
        <w:rPr>
          <w:lang w:val="bg-BG"/>
        </w:rPr>
        <w:t>безспорно</w:t>
      </w:r>
      <w:r w:rsidR="00EF3554" w:rsidRPr="00C26DE4">
        <w:rPr>
          <w:lang w:val="bg-BG"/>
        </w:rPr>
        <w:t xml:space="preserve">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 xml:space="preserve"> </w:t>
      </w:r>
      <w:r w:rsidR="00EF3554" w:rsidRPr="00C26DE4">
        <w:rPr>
          <w:lang w:val="bg-BG"/>
        </w:rPr>
        <w:t xml:space="preserve">е сезирала властите със </w:t>
      </w:r>
      <w:r w:rsidR="006F2903" w:rsidRPr="00C26DE4">
        <w:rPr>
          <w:lang w:val="bg-BG"/>
        </w:rPr>
        <w:t>„</w:t>
      </w:r>
      <w:r w:rsidR="00EF3554" w:rsidRPr="00C26DE4">
        <w:rPr>
          <w:lang w:val="bg-BG"/>
        </w:rPr>
        <w:t>защитими</w:t>
      </w:r>
      <w:r w:rsidR="006F2903" w:rsidRPr="00C26DE4">
        <w:rPr>
          <w:lang w:val="bg-BG"/>
        </w:rPr>
        <w:t>“</w:t>
      </w:r>
      <w:r w:rsidR="00EF3554" w:rsidRPr="00C26DE4">
        <w:rPr>
          <w:lang w:val="bg-BG"/>
        </w:rPr>
        <w:t xml:space="preserve"> твърдения</w:t>
      </w:r>
      <w:r w:rsidR="00F92446" w:rsidRPr="00C26DE4">
        <w:rPr>
          <w:lang w:val="bg-BG"/>
        </w:rPr>
        <w:t>,</w:t>
      </w:r>
      <w:r w:rsidR="00EF3554" w:rsidRPr="00C26DE4">
        <w:rPr>
          <w:lang w:val="bg-BG"/>
        </w:rPr>
        <w:t xml:space="preserve"> че е</w:t>
      </w:r>
      <w:r w:rsidR="006F2903" w:rsidRPr="00C26DE4">
        <w:rPr>
          <w:lang w:val="bg-BG"/>
        </w:rPr>
        <w:t xml:space="preserve"> била</w:t>
      </w:r>
      <w:r w:rsidR="00EF3554" w:rsidRPr="00C26DE4">
        <w:rPr>
          <w:lang w:val="bg-BG"/>
        </w:rPr>
        <w:t xml:space="preserve"> жертва на изнасилване</w:t>
      </w:r>
      <w:r w:rsidRPr="00C26DE4">
        <w:rPr>
          <w:lang w:val="bg-BG"/>
        </w:rPr>
        <w:t xml:space="preserve">, </w:t>
      </w:r>
      <w:r w:rsidR="005234F4" w:rsidRPr="00C26DE4">
        <w:rPr>
          <w:lang w:val="bg-BG"/>
        </w:rPr>
        <w:t>по повод на което властите са били задължени да проведат ефективно разследване</w:t>
      </w:r>
      <w:r w:rsidRPr="00C26DE4">
        <w:rPr>
          <w:lang w:val="bg-BG"/>
        </w:rPr>
        <w:t xml:space="preserve">. </w:t>
      </w:r>
      <w:r w:rsidR="006F2903" w:rsidRPr="00C26DE4">
        <w:rPr>
          <w:lang w:val="bg-BG"/>
        </w:rPr>
        <w:t xml:space="preserve">Съдът констатира, че незабавно е започнато разследване </w:t>
      </w:r>
      <w:r w:rsidR="005234F4" w:rsidRPr="00C26DE4">
        <w:rPr>
          <w:lang w:val="bg-BG"/>
        </w:rPr>
        <w:t xml:space="preserve">и са </w:t>
      </w:r>
      <w:r w:rsidR="006F2903" w:rsidRPr="00C26DE4">
        <w:rPr>
          <w:lang w:val="bg-BG"/>
        </w:rPr>
        <w:t>извършени</w:t>
      </w:r>
      <w:r w:rsidR="005234F4" w:rsidRPr="00C26DE4">
        <w:rPr>
          <w:lang w:val="bg-BG"/>
        </w:rPr>
        <w:t xml:space="preserve"> множество </w:t>
      </w:r>
      <w:r w:rsidR="00915A4D" w:rsidRPr="00C26DE4">
        <w:rPr>
          <w:lang w:val="bg-BG"/>
        </w:rPr>
        <w:t xml:space="preserve">следствени </w:t>
      </w:r>
      <w:r w:rsidR="005234F4" w:rsidRPr="00C26DE4">
        <w:rPr>
          <w:lang w:val="bg-BG"/>
        </w:rPr>
        <w:t>действия</w:t>
      </w:r>
      <w:r w:rsidRPr="00C26DE4">
        <w:rPr>
          <w:lang w:val="bg-BG"/>
        </w:rPr>
        <w:t xml:space="preserve"> (</w:t>
      </w:r>
      <w:r w:rsidR="006F2903" w:rsidRPr="00C26DE4">
        <w:rPr>
          <w:lang w:val="bg-BG"/>
        </w:rPr>
        <w:t xml:space="preserve">виж </w:t>
      </w:r>
      <w:r w:rsidR="005234F4" w:rsidRPr="00C26DE4">
        <w:rPr>
          <w:lang w:val="bg-BG"/>
        </w:rPr>
        <w:t>параграфи</w:t>
      </w:r>
      <w:r w:rsidR="00043D97" w:rsidRPr="00C26DE4">
        <w:rPr>
          <w:lang w:val="bg-BG"/>
        </w:rPr>
        <w:t> </w:t>
      </w: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REF début_enquete \h </w:instrText>
      </w:r>
      <w:r w:rsidR="00A13AD5" w:rsidRPr="00C26DE4">
        <w:rPr>
          <w:lang w:val="bg-BG"/>
        </w:rPr>
        <w:instrText xml:space="preserve"> \* MERGEFORMAT </w:instrText>
      </w:r>
      <w:r w:rsidRPr="00C26DE4">
        <w:rPr>
          <w:lang w:val="bg-BG"/>
        </w:rPr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2</w:t>
      </w:r>
      <w:r w:rsidRPr="00C26DE4">
        <w:rPr>
          <w:lang w:val="bg-BG"/>
        </w:rPr>
        <w:fldChar w:fldCharType="end"/>
      </w:r>
      <w:r w:rsidR="00043D97" w:rsidRPr="00C26DE4">
        <w:rPr>
          <w:lang w:val="bg-BG"/>
        </w:rPr>
        <w:noBreakHyphen/>
      </w: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REF enqute_parquet_rég \h </w:instrText>
      </w:r>
      <w:r w:rsidR="00A13AD5" w:rsidRPr="00C26DE4">
        <w:rPr>
          <w:lang w:val="bg-BG"/>
        </w:rPr>
        <w:instrText xml:space="preserve"> \* MERGEFORMAT </w:instrText>
      </w:r>
      <w:r w:rsidRPr="00C26DE4">
        <w:rPr>
          <w:lang w:val="bg-BG"/>
        </w:rPr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4</w:t>
      </w:r>
      <w:r w:rsidRPr="00C26DE4">
        <w:rPr>
          <w:lang w:val="bg-BG"/>
        </w:rPr>
        <w:fldChar w:fldCharType="end"/>
      </w:r>
      <w:r w:rsidRPr="00C26DE4">
        <w:rPr>
          <w:lang w:val="bg-BG"/>
        </w:rPr>
        <w:t xml:space="preserve"> </w:t>
      </w:r>
      <w:r w:rsidR="005234F4" w:rsidRPr="00C26DE4">
        <w:rPr>
          <w:lang w:val="bg-BG"/>
        </w:rPr>
        <w:t>по-горе</w:t>
      </w:r>
      <w:r w:rsidRPr="00C26DE4">
        <w:rPr>
          <w:lang w:val="bg-BG"/>
        </w:rPr>
        <w:t xml:space="preserve">), </w:t>
      </w:r>
      <w:r w:rsidR="006F2903" w:rsidRPr="00C26DE4">
        <w:rPr>
          <w:lang w:val="bg-BG"/>
        </w:rPr>
        <w:t>така</w:t>
      </w:r>
      <w:r w:rsidR="005234F4" w:rsidRPr="00C26DE4">
        <w:rPr>
          <w:lang w:val="bg-BG"/>
        </w:rPr>
        <w:t xml:space="preserve"> че проведеното разследване изглежда достатъчно задълбочено</w:t>
      </w:r>
      <w:r w:rsidRPr="00C26DE4">
        <w:rPr>
          <w:lang w:val="bg-BG"/>
        </w:rPr>
        <w:t>.</w:t>
      </w:r>
    </w:p>
    <w:p w14:paraId="484839B3" w14:textId="452BF898" w:rsidR="00A70130" w:rsidRPr="00C26DE4" w:rsidRDefault="0010615B" w:rsidP="00357CAC">
      <w:pPr>
        <w:pStyle w:val="JuPara"/>
        <w:rPr>
          <w:lang w:val="bg-BG"/>
        </w:rPr>
      </w:pPr>
      <w:r w:rsidRPr="00C26DE4">
        <w:rPr>
          <w:noProof/>
          <w:lang w:val="bg-BG"/>
        </w:rPr>
        <w:fldChar w:fldCharType="begin"/>
      </w:r>
      <w:r w:rsidRPr="00C26DE4">
        <w:rPr>
          <w:noProof/>
          <w:lang w:val="bg-BG"/>
        </w:rPr>
        <w:instrText xml:space="preserve"> SEQ level0 \*arabic \* MERGEFORMAT </w:instrText>
      </w:r>
      <w:r w:rsidRPr="00C26DE4">
        <w:rPr>
          <w:noProof/>
          <w:lang w:val="bg-BG"/>
        </w:rPr>
        <w:fldChar w:fldCharType="separate"/>
      </w:r>
      <w:r w:rsidR="00357CAC" w:rsidRPr="00C26DE4">
        <w:rPr>
          <w:noProof/>
          <w:lang w:val="bg-BG"/>
        </w:rPr>
        <w:t>15</w:t>
      </w:r>
      <w:r w:rsidRPr="00C26DE4">
        <w:rPr>
          <w:noProof/>
          <w:lang w:val="bg-BG"/>
        </w:rPr>
        <w:fldChar w:fldCharType="end"/>
      </w:r>
      <w:r w:rsidR="00A70130" w:rsidRPr="00C26DE4">
        <w:rPr>
          <w:lang w:val="bg-BG"/>
        </w:rPr>
        <w:t>.  </w:t>
      </w:r>
      <w:r w:rsidR="001808CA" w:rsidRPr="00C26DE4">
        <w:rPr>
          <w:lang w:val="bg-BG"/>
        </w:rPr>
        <w:t>Впрочем, противно на това, което</w:t>
      </w:r>
      <w:r w:rsidR="00A70130" w:rsidRPr="00C26DE4">
        <w:rPr>
          <w:lang w:val="bg-BG"/>
        </w:rPr>
        <w:t xml:space="preserve">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="001808CA" w:rsidRPr="00C26DE4">
        <w:rPr>
          <w:lang w:val="bg-BG"/>
        </w:rPr>
        <w:t xml:space="preserve"> поддържа</w:t>
      </w:r>
      <w:r w:rsidR="00A70130" w:rsidRPr="00C26DE4">
        <w:rPr>
          <w:lang w:val="bg-BG"/>
        </w:rPr>
        <w:t xml:space="preserve">, </w:t>
      </w:r>
      <w:r w:rsidR="008A154D" w:rsidRPr="00C26DE4">
        <w:rPr>
          <w:lang w:val="bg-BG"/>
        </w:rPr>
        <w:t xml:space="preserve">от </w:t>
      </w:r>
      <w:r w:rsidR="009E5D39" w:rsidRPr="00C26DE4">
        <w:rPr>
          <w:lang w:val="bg-BG"/>
        </w:rPr>
        <w:t>доказателствата</w:t>
      </w:r>
      <w:r w:rsidR="008A154D" w:rsidRPr="00C26DE4">
        <w:rPr>
          <w:lang w:val="bg-BG"/>
        </w:rPr>
        <w:t>, представени пред Съда не се констатира, че властите</w:t>
      </w:r>
      <w:r w:rsidR="00A70130" w:rsidRPr="00C26DE4">
        <w:rPr>
          <w:lang w:val="bg-BG"/>
        </w:rPr>
        <w:t xml:space="preserve"> </w:t>
      </w:r>
      <w:r w:rsidR="008A154D" w:rsidRPr="00C26DE4">
        <w:rPr>
          <w:lang w:val="bg-BG"/>
        </w:rPr>
        <w:t>са се ограничили до търсене на директни доказателства</w:t>
      </w:r>
      <w:r w:rsidR="00A70130" w:rsidRPr="00C26DE4">
        <w:rPr>
          <w:lang w:val="bg-BG"/>
        </w:rPr>
        <w:t xml:space="preserve"> </w:t>
      </w:r>
      <w:r w:rsidR="008A154D" w:rsidRPr="00C26DE4">
        <w:rPr>
          <w:lang w:val="bg-BG"/>
        </w:rPr>
        <w:t>за физическа принуда или са формулирали по тенденциозен начин техните въпроси</w:t>
      </w:r>
      <w:r w:rsidR="006F2903" w:rsidRPr="00C26DE4">
        <w:rPr>
          <w:lang w:val="bg-BG"/>
        </w:rPr>
        <w:t xml:space="preserve">. Напротив, с оглед формулировката на техните въпроси </w:t>
      </w:r>
      <w:r w:rsidR="00664768" w:rsidRPr="00C26DE4">
        <w:rPr>
          <w:lang w:val="bg-BG"/>
        </w:rPr>
        <w:t>и множеството извършени експертизи</w:t>
      </w:r>
      <w:r w:rsidR="00A70130" w:rsidRPr="00C26DE4">
        <w:rPr>
          <w:lang w:val="bg-BG"/>
        </w:rPr>
        <w:t>,</w:t>
      </w:r>
      <w:r w:rsidR="006F2903" w:rsidRPr="00C26DE4">
        <w:rPr>
          <w:lang w:val="bg-BG"/>
        </w:rPr>
        <w:t xml:space="preserve"> изглежда</w:t>
      </w:r>
      <w:r w:rsidR="00A70130" w:rsidRPr="00C26DE4">
        <w:rPr>
          <w:lang w:val="bg-BG"/>
        </w:rPr>
        <w:t xml:space="preserve"> </w:t>
      </w:r>
      <w:r w:rsidR="00664768" w:rsidRPr="00C26DE4">
        <w:rPr>
          <w:lang w:val="bg-BG"/>
        </w:rPr>
        <w:t xml:space="preserve">че разследващите са опитвали да установят всички </w:t>
      </w:r>
      <w:r w:rsidR="0051602C" w:rsidRPr="00C26DE4">
        <w:rPr>
          <w:lang w:val="bg-BG"/>
        </w:rPr>
        <w:t xml:space="preserve">релевантни </w:t>
      </w:r>
      <w:r w:rsidR="00664768" w:rsidRPr="00C26DE4">
        <w:rPr>
          <w:lang w:val="bg-BG"/>
        </w:rPr>
        <w:t>обстоятелства</w:t>
      </w:r>
      <w:r w:rsidR="006F2903" w:rsidRPr="00C26DE4">
        <w:rPr>
          <w:lang w:val="bg-BG"/>
        </w:rPr>
        <w:t>,</w:t>
      </w:r>
      <w:r w:rsidR="00664768" w:rsidRPr="00C26DE4">
        <w:rPr>
          <w:lang w:val="bg-BG"/>
        </w:rPr>
        <w:t xml:space="preserve"> касаещи съгласието н</w:t>
      </w:r>
      <w:r w:rsidR="008C4462" w:rsidRPr="00C26DE4">
        <w:rPr>
          <w:lang w:val="bg-BG"/>
        </w:rPr>
        <w:t>а</w:t>
      </w:r>
      <w:r w:rsidR="00664768" w:rsidRPr="00C26DE4">
        <w:rPr>
          <w:lang w:val="bg-BG"/>
        </w:rPr>
        <w:t xml:space="preserve"> жертвата</w:t>
      </w:r>
      <w:r w:rsidR="00A70130" w:rsidRPr="00C26DE4">
        <w:rPr>
          <w:lang w:val="bg-BG"/>
        </w:rPr>
        <w:t xml:space="preserve">, </w:t>
      </w:r>
      <w:r w:rsidR="00664768" w:rsidRPr="00C26DE4">
        <w:rPr>
          <w:lang w:val="bg-BG"/>
        </w:rPr>
        <w:t>по-конкретно психологическия профил на последната и</w:t>
      </w:r>
      <w:r w:rsidR="00A70130" w:rsidRPr="00C26DE4">
        <w:rPr>
          <w:lang w:val="bg-BG"/>
        </w:rPr>
        <w:t xml:space="preserve"> </w:t>
      </w:r>
      <w:r w:rsidR="00664768" w:rsidRPr="00C26DE4">
        <w:rPr>
          <w:lang w:val="bg-BG"/>
        </w:rPr>
        <w:t>този на предполагаемите нападатели</w:t>
      </w:r>
      <w:r w:rsidR="00A70130" w:rsidRPr="00C26DE4">
        <w:rPr>
          <w:lang w:val="bg-BG"/>
        </w:rPr>
        <w:t xml:space="preserve"> (</w:t>
      </w:r>
      <w:r w:rsidR="00C841D9" w:rsidRPr="00C26DE4">
        <w:rPr>
          <w:lang w:val="bg-BG"/>
        </w:rPr>
        <w:t>вж.</w:t>
      </w:r>
      <w:r w:rsidR="00A70130" w:rsidRPr="00C26DE4">
        <w:rPr>
          <w:lang w:val="bg-BG"/>
        </w:rPr>
        <w:t xml:space="preserve">, </w:t>
      </w:r>
      <w:r w:rsidR="00A70130" w:rsidRPr="00C26DE4">
        <w:rPr>
          <w:i/>
          <w:iCs/>
          <w:lang w:val="bg-BG"/>
        </w:rPr>
        <w:t xml:space="preserve">a </w:t>
      </w:r>
      <w:proofErr w:type="spellStart"/>
      <w:r w:rsidR="00A70130" w:rsidRPr="00C26DE4">
        <w:rPr>
          <w:i/>
          <w:iCs/>
          <w:lang w:val="bg-BG"/>
        </w:rPr>
        <w:t>contrario</w:t>
      </w:r>
      <w:proofErr w:type="spellEnd"/>
      <w:r w:rsidR="00A70130" w:rsidRPr="00C26DE4">
        <w:rPr>
          <w:lang w:val="bg-BG"/>
        </w:rPr>
        <w:t xml:space="preserve">, </w:t>
      </w:r>
      <w:r w:rsidR="00A70130" w:rsidRPr="00C26DE4">
        <w:rPr>
          <w:i/>
          <w:iCs/>
          <w:lang w:val="bg-BG"/>
        </w:rPr>
        <w:t xml:space="preserve">M.C. </w:t>
      </w:r>
      <w:r w:rsidR="001E2039">
        <w:rPr>
          <w:i/>
          <w:iCs/>
          <w:lang w:val="bg-BG"/>
        </w:rPr>
        <w:t>срещу България</w:t>
      </w:r>
      <w:r w:rsidR="00A70130" w:rsidRPr="00C26DE4">
        <w:rPr>
          <w:lang w:val="bg-BG"/>
        </w:rPr>
        <w:t>,</w:t>
      </w:r>
      <w:r w:rsidR="00A70130" w:rsidRPr="00C26DE4">
        <w:rPr>
          <w:i/>
          <w:iCs/>
          <w:lang w:val="bg-BG"/>
        </w:rPr>
        <w:t xml:space="preserve"> </w:t>
      </w:r>
      <w:r w:rsidR="001E2039">
        <w:rPr>
          <w:lang w:val="bg-BG"/>
        </w:rPr>
        <w:t>жалба №</w:t>
      </w:r>
      <w:r w:rsidR="00043D97" w:rsidRPr="00C26DE4">
        <w:rPr>
          <w:lang w:val="bg-BG"/>
        </w:rPr>
        <w:t xml:space="preserve"> </w:t>
      </w:r>
      <w:r w:rsidR="00A70130" w:rsidRPr="00C26DE4">
        <w:rPr>
          <w:lang w:val="bg-BG"/>
        </w:rPr>
        <w:t>39272/98, §§ 178-183, CEDH 2003</w:t>
      </w:r>
      <w:r w:rsidR="00A70130" w:rsidRPr="00C26DE4">
        <w:rPr>
          <w:lang w:val="bg-BG"/>
        </w:rPr>
        <w:noBreakHyphen/>
        <w:t xml:space="preserve">XII, </w:t>
      </w:r>
      <w:r w:rsidR="00C841D9" w:rsidRPr="00C26DE4">
        <w:rPr>
          <w:lang w:val="bg-BG"/>
        </w:rPr>
        <w:t>и</w:t>
      </w:r>
      <w:r w:rsidR="00A70130" w:rsidRPr="00C26DE4">
        <w:rPr>
          <w:lang w:val="bg-BG"/>
        </w:rPr>
        <w:t xml:space="preserve"> </w:t>
      </w:r>
      <w:r w:rsidR="00A70130" w:rsidRPr="00C26DE4">
        <w:rPr>
          <w:i/>
          <w:iCs/>
          <w:lang w:val="bg-BG"/>
        </w:rPr>
        <w:t xml:space="preserve">Z </w:t>
      </w:r>
      <w:r w:rsidR="001E2039">
        <w:rPr>
          <w:i/>
          <w:iCs/>
          <w:lang w:val="bg-BG"/>
        </w:rPr>
        <w:t>срещу България</w:t>
      </w:r>
      <w:r w:rsidR="00A70130" w:rsidRPr="00C26DE4">
        <w:rPr>
          <w:lang w:val="bg-BG"/>
        </w:rPr>
        <w:t xml:space="preserve">, </w:t>
      </w:r>
      <w:r w:rsidR="006F2903" w:rsidRPr="00C26DE4">
        <w:rPr>
          <w:lang w:val="bg-BG"/>
        </w:rPr>
        <w:t>цитирано по-горе</w:t>
      </w:r>
      <w:r w:rsidR="00A70130" w:rsidRPr="00C26DE4">
        <w:rPr>
          <w:lang w:val="bg-BG"/>
        </w:rPr>
        <w:t xml:space="preserve">, §§ 74-80). </w:t>
      </w:r>
      <w:r w:rsidR="00C841D9" w:rsidRPr="00C26DE4">
        <w:rPr>
          <w:lang w:val="bg-BG"/>
        </w:rPr>
        <w:t xml:space="preserve">Съдът отбелязва също, </w:t>
      </w:r>
      <w:r w:rsidR="006F2903" w:rsidRPr="00C26DE4">
        <w:rPr>
          <w:lang w:val="bg-BG"/>
        </w:rPr>
        <w:t>в светлината на</w:t>
      </w:r>
      <w:r w:rsidR="00C841D9" w:rsidRPr="00C26DE4">
        <w:rPr>
          <w:lang w:val="bg-BG"/>
        </w:rPr>
        <w:t xml:space="preserve"> </w:t>
      </w:r>
      <w:r w:rsidR="00C02FF2" w:rsidRPr="00C26DE4">
        <w:rPr>
          <w:lang w:val="bg-BG"/>
        </w:rPr>
        <w:t xml:space="preserve">съображенията, развити </w:t>
      </w:r>
      <w:r w:rsidR="00C841D9" w:rsidRPr="00C26DE4">
        <w:rPr>
          <w:lang w:val="bg-BG"/>
        </w:rPr>
        <w:t>от третата страна участник</w:t>
      </w:r>
      <w:r w:rsidR="00A70130" w:rsidRPr="00C26DE4">
        <w:rPr>
          <w:lang w:val="bg-BG"/>
        </w:rPr>
        <w:t xml:space="preserve">, </w:t>
      </w:r>
      <w:r w:rsidR="001E2039">
        <w:rPr>
          <w:lang w:val="bg-BG"/>
        </w:rPr>
        <w:t xml:space="preserve">че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="00A70130" w:rsidRPr="00C26DE4">
        <w:rPr>
          <w:lang w:val="bg-BG"/>
        </w:rPr>
        <w:t xml:space="preserve"> </w:t>
      </w:r>
      <w:r w:rsidR="00C841D9" w:rsidRPr="00C26DE4">
        <w:rPr>
          <w:lang w:val="bg-BG"/>
        </w:rPr>
        <w:t xml:space="preserve">не е поддържала, нито в жалбата си, нито в рамките на </w:t>
      </w:r>
      <w:r w:rsidR="00BA0CA6" w:rsidRPr="00C26DE4">
        <w:rPr>
          <w:lang w:val="bg-BG"/>
        </w:rPr>
        <w:t>националното</w:t>
      </w:r>
      <w:r w:rsidR="00C02FF2" w:rsidRPr="00C26DE4">
        <w:rPr>
          <w:lang w:val="bg-BG"/>
        </w:rPr>
        <w:t xml:space="preserve"> производство, че твърде</w:t>
      </w:r>
      <w:r w:rsidR="00C841D9" w:rsidRPr="00C26DE4">
        <w:rPr>
          <w:lang w:val="bg-BG"/>
        </w:rPr>
        <w:t>ните  недостатъци на разследването се дължат на предразсъдъци</w:t>
      </w:r>
      <w:r w:rsidR="00C02FF2" w:rsidRPr="00C26DE4">
        <w:rPr>
          <w:lang w:val="bg-BG"/>
        </w:rPr>
        <w:t>,</w:t>
      </w:r>
      <w:r w:rsidR="00C841D9" w:rsidRPr="00C26DE4">
        <w:rPr>
          <w:lang w:val="bg-BG"/>
        </w:rPr>
        <w:t xml:space="preserve"> свързани с нейния </w:t>
      </w:r>
      <w:r w:rsidR="00E27812" w:rsidRPr="00C26DE4">
        <w:rPr>
          <w:lang w:val="bg-BG"/>
        </w:rPr>
        <w:t>ромски етнос</w:t>
      </w:r>
      <w:r w:rsidR="00A70130" w:rsidRPr="00C26DE4">
        <w:rPr>
          <w:lang w:val="bg-BG"/>
        </w:rPr>
        <w:t>.</w:t>
      </w:r>
    </w:p>
    <w:p w14:paraId="15DA71D4" w14:textId="77E0F11D" w:rsidR="00A70130" w:rsidRPr="00C26DE4" w:rsidRDefault="0010615B" w:rsidP="00357CAC">
      <w:pPr>
        <w:pStyle w:val="JuPara"/>
        <w:rPr>
          <w:lang w:val="bg-BG"/>
        </w:rPr>
      </w:pPr>
      <w:r w:rsidRPr="00C26DE4">
        <w:rPr>
          <w:noProof/>
          <w:lang w:val="bg-BG"/>
        </w:rPr>
        <w:fldChar w:fldCharType="begin"/>
      </w:r>
      <w:r w:rsidRPr="00C26DE4">
        <w:rPr>
          <w:noProof/>
          <w:lang w:val="bg-BG"/>
        </w:rPr>
        <w:instrText xml:space="preserve"> SEQ level0 \*arabic \* MERGEFORMAT </w:instrText>
      </w:r>
      <w:r w:rsidRPr="00C26DE4">
        <w:rPr>
          <w:noProof/>
          <w:lang w:val="bg-BG"/>
        </w:rPr>
        <w:fldChar w:fldCharType="separate"/>
      </w:r>
      <w:r w:rsidR="00357CAC" w:rsidRPr="00C26DE4">
        <w:rPr>
          <w:noProof/>
          <w:lang w:val="bg-BG"/>
        </w:rPr>
        <w:t>16</w:t>
      </w:r>
      <w:r w:rsidRPr="00C26DE4">
        <w:rPr>
          <w:noProof/>
          <w:lang w:val="bg-BG"/>
        </w:rPr>
        <w:fldChar w:fldCharType="end"/>
      </w:r>
      <w:r w:rsidR="00A70130" w:rsidRPr="00C26DE4">
        <w:rPr>
          <w:lang w:val="bg-BG"/>
        </w:rPr>
        <w:t>.  </w:t>
      </w:r>
      <w:r w:rsidR="00A41A66" w:rsidRPr="00C26DE4">
        <w:rPr>
          <w:lang w:val="bg-BG"/>
        </w:rPr>
        <w:t>Съдът при все това отчита, че</w:t>
      </w:r>
      <w:r w:rsidR="00A70130" w:rsidRPr="00C26DE4">
        <w:rPr>
          <w:lang w:val="bg-BG"/>
        </w:rPr>
        <w:t xml:space="preserve"> </w:t>
      </w:r>
      <w:r w:rsidR="00C02FF2" w:rsidRPr="00C26DE4">
        <w:rPr>
          <w:lang w:val="bg-BG"/>
        </w:rPr>
        <w:t xml:space="preserve">ако до септември </w:t>
      </w:r>
      <w:r w:rsidR="00A70130" w:rsidRPr="00C26DE4">
        <w:rPr>
          <w:lang w:val="bg-BG"/>
        </w:rPr>
        <w:t>2017</w:t>
      </w:r>
      <w:r w:rsidR="00A41A66" w:rsidRPr="00C26DE4">
        <w:rPr>
          <w:lang w:val="bg-BG"/>
        </w:rPr>
        <w:t xml:space="preserve"> </w:t>
      </w:r>
      <w:r w:rsidR="0051602C" w:rsidRPr="00C26DE4">
        <w:rPr>
          <w:lang w:val="bg-BG"/>
        </w:rPr>
        <w:t xml:space="preserve">г. </w:t>
      </w:r>
      <w:r w:rsidR="00C02FF2" w:rsidRPr="00C26DE4">
        <w:rPr>
          <w:lang w:val="bg-BG"/>
        </w:rPr>
        <w:t>начинът, по който е провеждано разслед</w:t>
      </w:r>
      <w:r w:rsidR="0048510A">
        <w:rPr>
          <w:lang w:val="bg-BG"/>
        </w:rPr>
        <w:t>ването не може да бъде подложен</w:t>
      </w:r>
      <w:r w:rsidR="00C02FF2" w:rsidRPr="00C26DE4">
        <w:rPr>
          <w:lang w:val="bg-BG"/>
        </w:rPr>
        <w:t xml:space="preserve"> на критика, </w:t>
      </w:r>
      <w:r w:rsidR="00A70130" w:rsidRPr="00C26DE4">
        <w:rPr>
          <w:lang w:val="bg-BG"/>
        </w:rPr>
        <w:t>(</w:t>
      </w:r>
      <w:r w:rsidR="00A41A66" w:rsidRPr="00C26DE4">
        <w:rPr>
          <w:lang w:val="bg-BG"/>
        </w:rPr>
        <w:t>параграфи</w:t>
      </w:r>
      <w:r w:rsidR="00A70130" w:rsidRPr="00C26DE4">
        <w:rPr>
          <w:lang w:val="bg-BG"/>
        </w:rPr>
        <w:t xml:space="preserve"> </w:t>
      </w:r>
      <w:r w:rsidR="00A70130" w:rsidRPr="00C26DE4">
        <w:rPr>
          <w:lang w:val="bg-BG"/>
        </w:rPr>
        <w:fldChar w:fldCharType="begin"/>
      </w:r>
      <w:r w:rsidR="00A70130" w:rsidRPr="00C26DE4">
        <w:rPr>
          <w:lang w:val="bg-BG"/>
        </w:rPr>
        <w:instrText xml:space="preserve"> REF début_enquete \h </w:instrText>
      </w:r>
      <w:r w:rsidR="00A13AD5" w:rsidRPr="00C26DE4">
        <w:rPr>
          <w:lang w:val="bg-BG"/>
        </w:rPr>
        <w:instrText xml:space="preserve"> \* MERGEFORMAT </w:instrText>
      </w:r>
      <w:r w:rsidR="00A70130" w:rsidRPr="00C26DE4">
        <w:rPr>
          <w:lang w:val="bg-BG"/>
        </w:rPr>
      </w:r>
      <w:r w:rsidR="00A70130"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2</w:t>
      </w:r>
      <w:r w:rsidR="00A70130" w:rsidRPr="00C26DE4">
        <w:rPr>
          <w:lang w:val="bg-BG"/>
        </w:rPr>
        <w:fldChar w:fldCharType="end"/>
      </w:r>
      <w:r w:rsidR="00A70130" w:rsidRPr="00C26DE4">
        <w:rPr>
          <w:lang w:val="bg-BG"/>
        </w:rPr>
        <w:t>-</w:t>
      </w:r>
      <w:r w:rsidR="00A70130" w:rsidRPr="00C26DE4">
        <w:rPr>
          <w:lang w:val="bg-BG"/>
        </w:rPr>
        <w:fldChar w:fldCharType="begin"/>
      </w:r>
      <w:r w:rsidR="00A70130" w:rsidRPr="00C26DE4">
        <w:rPr>
          <w:lang w:val="bg-BG"/>
        </w:rPr>
        <w:instrText xml:space="preserve"> REF enqute_parquet_rég \h </w:instrText>
      </w:r>
      <w:r w:rsidR="00A13AD5" w:rsidRPr="00C26DE4">
        <w:rPr>
          <w:lang w:val="bg-BG"/>
        </w:rPr>
        <w:instrText xml:space="preserve"> \* MERGEFORMAT </w:instrText>
      </w:r>
      <w:r w:rsidR="00A70130" w:rsidRPr="00C26DE4">
        <w:rPr>
          <w:lang w:val="bg-BG"/>
        </w:rPr>
      </w:r>
      <w:r w:rsidR="00A70130"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4</w:t>
      </w:r>
      <w:r w:rsidR="00A70130" w:rsidRPr="00C26DE4">
        <w:rPr>
          <w:lang w:val="bg-BG"/>
        </w:rPr>
        <w:fldChar w:fldCharType="end"/>
      </w:r>
      <w:r w:rsidR="00A70130" w:rsidRPr="00C26DE4">
        <w:rPr>
          <w:lang w:val="bg-BG"/>
        </w:rPr>
        <w:t xml:space="preserve"> </w:t>
      </w:r>
      <w:r w:rsidR="00A41A66" w:rsidRPr="00C26DE4">
        <w:rPr>
          <w:lang w:val="bg-BG"/>
        </w:rPr>
        <w:t>по-горе</w:t>
      </w:r>
      <w:r w:rsidR="00A70130" w:rsidRPr="00C26DE4">
        <w:rPr>
          <w:lang w:val="bg-BG"/>
        </w:rPr>
        <w:t xml:space="preserve">), </w:t>
      </w:r>
      <w:r w:rsidR="00A41A66" w:rsidRPr="00C26DE4">
        <w:rPr>
          <w:lang w:val="bg-BG"/>
        </w:rPr>
        <w:t>впоследствие са</w:t>
      </w:r>
      <w:r w:rsidR="00C02FF2" w:rsidRPr="00C26DE4">
        <w:rPr>
          <w:lang w:val="bg-BG"/>
        </w:rPr>
        <w:t xml:space="preserve"> натрупани значителни забавяния</w:t>
      </w:r>
      <w:r w:rsidR="00A70130" w:rsidRPr="00C26DE4">
        <w:rPr>
          <w:lang w:val="bg-BG"/>
        </w:rPr>
        <w:t xml:space="preserve">. </w:t>
      </w:r>
      <w:r w:rsidR="00A41A66" w:rsidRPr="00C26DE4">
        <w:rPr>
          <w:lang w:val="bg-BG"/>
        </w:rPr>
        <w:t>Така докато</w:t>
      </w:r>
      <w:r w:rsidR="00A70130" w:rsidRPr="00C26DE4">
        <w:rPr>
          <w:lang w:val="bg-BG"/>
        </w:rPr>
        <w:t xml:space="preserve"> </w:t>
      </w:r>
      <w:r w:rsidR="00C02FF2" w:rsidRPr="00C26DE4">
        <w:rPr>
          <w:lang w:val="bg-BG"/>
        </w:rPr>
        <w:t>окръжният</w:t>
      </w:r>
      <w:r w:rsidR="001F0911" w:rsidRPr="00C26DE4">
        <w:rPr>
          <w:lang w:val="bg-BG"/>
        </w:rPr>
        <w:t xml:space="preserve"> </w:t>
      </w:r>
      <w:r w:rsidR="00A41A66" w:rsidRPr="00C26DE4">
        <w:rPr>
          <w:lang w:val="bg-BG"/>
        </w:rPr>
        <w:t xml:space="preserve">прокурор е отчел в своето </w:t>
      </w:r>
      <w:r w:rsidR="00C02FF2" w:rsidRPr="00C26DE4">
        <w:rPr>
          <w:lang w:val="bg-BG"/>
        </w:rPr>
        <w:t>постановление</w:t>
      </w:r>
      <w:r w:rsidR="00A41A66" w:rsidRPr="00C26DE4">
        <w:rPr>
          <w:lang w:val="bg-BG"/>
        </w:rPr>
        <w:t xml:space="preserve"> от</w:t>
      </w:r>
      <w:r w:rsidR="00A70130" w:rsidRPr="00C26DE4">
        <w:rPr>
          <w:lang w:val="bg-BG"/>
        </w:rPr>
        <w:t xml:space="preserve"> 25 </w:t>
      </w:r>
      <w:r w:rsidR="00C02FF2" w:rsidRPr="00C26DE4">
        <w:rPr>
          <w:lang w:val="bg-BG"/>
        </w:rPr>
        <w:t xml:space="preserve">септември </w:t>
      </w:r>
      <w:r w:rsidR="00A70130" w:rsidRPr="00C26DE4">
        <w:rPr>
          <w:lang w:val="bg-BG"/>
        </w:rPr>
        <w:t>2017</w:t>
      </w:r>
      <w:r w:rsidR="0051602C" w:rsidRPr="00C26DE4">
        <w:rPr>
          <w:lang w:val="bg-BG"/>
        </w:rPr>
        <w:t xml:space="preserve"> г.</w:t>
      </w:r>
      <w:r w:rsidR="00CC66C6" w:rsidRPr="00C26DE4">
        <w:rPr>
          <w:lang w:val="bg-BG"/>
        </w:rPr>
        <w:t xml:space="preserve">, че разследването е било пълно, са </w:t>
      </w:r>
      <w:r w:rsidR="00C02FF2" w:rsidRPr="00C26DE4">
        <w:rPr>
          <w:lang w:val="bg-BG"/>
        </w:rPr>
        <w:t>изминали</w:t>
      </w:r>
      <w:r w:rsidR="00CC66C6" w:rsidRPr="00C26DE4">
        <w:rPr>
          <w:lang w:val="bg-BG"/>
        </w:rPr>
        <w:t xml:space="preserve"> девет месеца, без да </w:t>
      </w:r>
      <w:r w:rsidR="00C02FF2" w:rsidRPr="00C26DE4">
        <w:rPr>
          <w:lang w:val="bg-BG"/>
        </w:rPr>
        <w:t>бъде извършено</w:t>
      </w:r>
      <w:r w:rsidR="00CC66C6" w:rsidRPr="00C26DE4">
        <w:rPr>
          <w:lang w:val="bg-BG"/>
        </w:rPr>
        <w:t xml:space="preserve"> никакво допълнително действие по разследването</w:t>
      </w:r>
      <w:r w:rsidR="00A70130" w:rsidRPr="00C26DE4">
        <w:rPr>
          <w:lang w:val="bg-BG"/>
        </w:rPr>
        <w:t xml:space="preserve">, </w:t>
      </w:r>
      <w:r w:rsidR="00CC66C6" w:rsidRPr="00C26DE4">
        <w:rPr>
          <w:lang w:val="bg-BG"/>
        </w:rPr>
        <w:t xml:space="preserve">преди районният прокурор да вземе решение </w:t>
      </w:r>
      <w:r w:rsidR="00C02FF2" w:rsidRPr="00C26DE4">
        <w:rPr>
          <w:lang w:val="bg-BG"/>
        </w:rPr>
        <w:t>във връзка с</w:t>
      </w:r>
      <w:r w:rsidR="00CC66C6" w:rsidRPr="00C26DE4">
        <w:rPr>
          <w:lang w:val="bg-BG"/>
        </w:rPr>
        <w:t xml:space="preserve"> </w:t>
      </w:r>
      <w:r w:rsidR="00497704" w:rsidRPr="00C26DE4">
        <w:rPr>
          <w:lang w:val="bg-BG"/>
        </w:rPr>
        <w:t xml:space="preserve">производството </w:t>
      </w:r>
      <w:r w:rsidR="00A70130" w:rsidRPr="00C26DE4">
        <w:rPr>
          <w:lang w:val="bg-BG"/>
        </w:rPr>
        <w:t>(</w:t>
      </w:r>
      <w:r w:rsidR="00CC66C6" w:rsidRPr="00C26DE4">
        <w:rPr>
          <w:lang w:val="bg-BG"/>
        </w:rPr>
        <w:t>параграф</w:t>
      </w:r>
      <w:r w:rsidR="00A70130" w:rsidRPr="00C26DE4">
        <w:rPr>
          <w:lang w:val="bg-BG"/>
        </w:rPr>
        <w:t xml:space="preserve"> </w:t>
      </w:r>
      <w:r w:rsidR="00A70130" w:rsidRPr="00C26DE4">
        <w:rPr>
          <w:lang w:val="bg-BG"/>
        </w:rPr>
        <w:fldChar w:fldCharType="begin"/>
      </w:r>
      <w:r w:rsidR="00A70130" w:rsidRPr="00C26DE4">
        <w:rPr>
          <w:lang w:val="bg-BG"/>
        </w:rPr>
        <w:instrText xml:space="preserve"> REF ord_26juin19_et_tribunal_8oct19 \h </w:instrText>
      </w:r>
      <w:r w:rsidR="00A13AD5" w:rsidRPr="00C26DE4">
        <w:rPr>
          <w:lang w:val="bg-BG"/>
        </w:rPr>
        <w:instrText xml:space="preserve"> \* MERGEFORMAT </w:instrText>
      </w:r>
      <w:r w:rsidR="00A70130" w:rsidRPr="00C26DE4">
        <w:rPr>
          <w:lang w:val="bg-BG"/>
        </w:rPr>
      </w:r>
      <w:r w:rsidR="00A70130"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7</w:t>
      </w:r>
      <w:r w:rsidR="00A70130" w:rsidRPr="00C26DE4">
        <w:rPr>
          <w:lang w:val="bg-BG"/>
        </w:rPr>
        <w:fldChar w:fldCharType="end"/>
      </w:r>
      <w:r w:rsidR="00A70130" w:rsidRPr="00C26DE4">
        <w:rPr>
          <w:lang w:val="bg-BG"/>
        </w:rPr>
        <w:t xml:space="preserve"> </w:t>
      </w:r>
      <w:r w:rsidR="00CC66C6" w:rsidRPr="00C26DE4">
        <w:rPr>
          <w:lang w:val="bg-BG"/>
        </w:rPr>
        <w:t>по-горе</w:t>
      </w:r>
      <w:r w:rsidR="00A70130" w:rsidRPr="00C26DE4">
        <w:rPr>
          <w:lang w:val="bg-BG"/>
        </w:rPr>
        <w:t xml:space="preserve">). </w:t>
      </w:r>
      <w:r w:rsidR="004D746B" w:rsidRPr="00C26DE4">
        <w:rPr>
          <w:lang w:val="bg-BG"/>
        </w:rPr>
        <w:t>Впоследствие изминав</w:t>
      </w:r>
      <w:r w:rsidR="00C02FF2" w:rsidRPr="00C26DE4">
        <w:rPr>
          <w:lang w:val="bg-BG"/>
        </w:rPr>
        <w:t>ат над петнадесет месеца преди р</w:t>
      </w:r>
      <w:r w:rsidR="004D746B" w:rsidRPr="00C26DE4">
        <w:rPr>
          <w:lang w:val="bg-BG"/>
        </w:rPr>
        <w:t>айонният съд</w:t>
      </w:r>
      <w:r w:rsidR="00FF301D" w:rsidRPr="00C26DE4">
        <w:rPr>
          <w:lang w:val="bg-BG"/>
        </w:rPr>
        <w:t xml:space="preserve"> да се произнесе </w:t>
      </w:r>
      <w:r w:rsidR="0051602C" w:rsidRPr="00C26DE4">
        <w:rPr>
          <w:lang w:val="bg-BG"/>
        </w:rPr>
        <w:t xml:space="preserve">по </w:t>
      </w:r>
      <w:r w:rsidR="00FF301D" w:rsidRPr="00C26DE4">
        <w:rPr>
          <w:lang w:val="bg-BG"/>
        </w:rPr>
        <w:t xml:space="preserve">жалбата на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="00A70130" w:rsidRPr="00C26DE4">
        <w:rPr>
          <w:lang w:val="bg-BG"/>
        </w:rPr>
        <w:t xml:space="preserve"> </w:t>
      </w:r>
      <w:r w:rsidR="00FF301D" w:rsidRPr="00C26DE4">
        <w:rPr>
          <w:lang w:val="bg-BG"/>
        </w:rPr>
        <w:t xml:space="preserve">срещу </w:t>
      </w:r>
      <w:r w:rsidR="0051602C" w:rsidRPr="00C26DE4">
        <w:rPr>
          <w:lang w:val="bg-BG"/>
        </w:rPr>
        <w:t xml:space="preserve">постановлението за спиране на производството </w:t>
      </w:r>
      <w:r w:rsidR="00A70130" w:rsidRPr="00C26DE4">
        <w:rPr>
          <w:lang w:val="bg-BG"/>
        </w:rPr>
        <w:t>(</w:t>
      </w:r>
      <w:proofErr w:type="spellStart"/>
      <w:r w:rsidR="00A70130" w:rsidRPr="00C26DE4">
        <w:rPr>
          <w:i/>
          <w:iCs/>
          <w:lang w:val="bg-BG"/>
        </w:rPr>
        <w:t>ibidem</w:t>
      </w:r>
      <w:proofErr w:type="spellEnd"/>
      <w:r w:rsidR="00A70130" w:rsidRPr="00C26DE4">
        <w:rPr>
          <w:lang w:val="bg-BG"/>
        </w:rPr>
        <w:t xml:space="preserve">). </w:t>
      </w:r>
      <w:r w:rsidR="00FE068C" w:rsidRPr="00C26DE4">
        <w:rPr>
          <w:lang w:val="bg-BG"/>
        </w:rPr>
        <w:t xml:space="preserve">Такива </w:t>
      </w:r>
      <w:r w:rsidR="0051602C" w:rsidRPr="00C26DE4">
        <w:rPr>
          <w:lang w:val="bg-BG"/>
        </w:rPr>
        <w:t xml:space="preserve">забавяния </w:t>
      </w:r>
      <w:r w:rsidR="00FE068C" w:rsidRPr="00C26DE4">
        <w:rPr>
          <w:lang w:val="bg-BG"/>
        </w:rPr>
        <w:t xml:space="preserve">могат очевидно да </w:t>
      </w:r>
      <w:r w:rsidR="00F92DBA" w:rsidRPr="00C26DE4">
        <w:rPr>
          <w:lang w:val="bg-BG"/>
        </w:rPr>
        <w:t>компрометират</w:t>
      </w:r>
      <w:r w:rsidR="00FE068C" w:rsidRPr="00C26DE4">
        <w:rPr>
          <w:lang w:val="bg-BG"/>
        </w:rPr>
        <w:t xml:space="preserve"> ефективния характер на разследването</w:t>
      </w:r>
      <w:r w:rsidR="00A70130" w:rsidRPr="00C26DE4">
        <w:rPr>
          <w:lang w:val="bg-BG"/>
        </w:rPr>
        <w:t>.</w:t>
      </w:r>
    </w:p>
    <w:p w14:paraId="784D97C5" w14:textId="627B9F6F" w:rsidR="00A70130" w:rsidRPr="00C26DE4" w:rsidRDefault="0010615B" w:rsidP="00357CAC">
      <w:pPr>
        <w:pStyle w:val="JuPara"/>
        <w:rPr>
          <w:lang w:val="bg-BG"/>
        </w:rPr>
      </w:pPr>
      <w:r w:rsidRPr="00C26DE4">
        <w:rPr>
          <w:noProof/>
          <w:lang w:val="bg-BG"/>
        </w:rPr>
        <w:fldChar w:fldCharType="begin"/>
      </w:r>
      <w:r w:rsidRPr="00C26DE4">
        <w:rPr>
          <w:noProof/>
          <w:lang w:val="bg-BG"/>
        </w:rPr>
        <w:instrText xml:space="preserve"> SEQ level0 \*arabic \* MERGEFORMAT </w:instrText>
      </w:r>
      <w:r w:rsidRPr="00C26DE4">
        <w:rPr>
          <w:noProof/>
          <w:lang w:val="bg-BG"/>
        </w:rPr>
        <w:fldChar w:fldCharType="separate"/>
      </w:r>
      <w:r w:rsidR="00357CAC" w:rsidRPr="00C26DE4">
        <w:rPr>
          <w:noProof/>
          <w:lang w:val="bg-BG"/>
        </w:rPr>
        <w:t>17</w:t>
      </w:r>
      <w:r w:rsidRPr="00C26DE4">
        <w:rPr>
          <w:noProof/>
          <w:lang w:val="bg-BG"/>
        </w:rPr>
        <w:fldChar w:fldCharType="end"/>
      </w:r>
      <w:r w:rsidR="00A70130" w:rsidRPr="00C26DE4">
        <w:rPr>
          <w:lang w:val="bg-BG"/>
        </w:rPr>
        <w:t>.  </w:t>
      </w:r>
      <w:r w:rsidR="00FE068C" w:rsidRPr="00C26DE4">
        <w:rPr>
          <w:lang w:val="bg-BG"/>
        </w:rPr>
        <w:t xml:space="preserve">Съдът отчита впрочем, че </w:t>
      </w:r>
      <w:r w:rsidR="00F92DBA" w:rsidRPr="00C26DE4">
        <w:rPr>
          <w:lang w:val="bg-BG"/>
        </w:rPr>
        <w:t>постановлението</w:t>
      </w:r>
      <w:r w:rsidR="00FE068C" w:rsidRPr="00C26DE4">
        <w:rPr>
          <w:lang w:val="bg-BG"/>
        </w:rPr>
        <w:t xml:space="preserve"> на </w:t>
      </w:r>
      <w:r w:rsidR="00F92DBA" w:rsidRPr="00C26DE4">
        <w:rPr>
          <w:lang w:val="bg-BG"/>
        </w:rPr>
        <w:t>о</w:t>
      </w:r>
      <w:r w:rsidR="00206EA2" w:rsidRPr="00C26DE4">
        <w:rPr>
          <w:lang w:val="bg-BG"/>
        </w:rPr>
        <w:t xml:space="preserve">кръжната </w:t>
      </w:r>
      <w:r w:rsidR="00FE068C" w:rsidRPr="00C26DE4">
        <w:rPr>
          <w:lang w:val="bg-BG"/>
        </w:rPr>
        <w:t>прокуратура от</w:t>
      </w:r>
      <w:r w:rsidR="00A70130" w:rsidRPr="00C26DE4">
        <w:rPr>
          <w:lang w:val="bg-BG"/>
        </w:rPr>
        <w:t xml:space="preserve"> 25</w:t>
      </w:r>
      <w:r w:rsidR="00043D97" w:rsidRPr="00C26DE4">
        <w:rPr>
          <w:lang w:val="bg-BG"/>
        </w:rPr>
        <w:t> </w:t>
      </w:r>
      <w:r w:rsidR="00A41A66" w:rsidRPr="00C26DE4">
        <w:rPr>
          <w:lang w:val="bg-BG"/>
        </w:rPr>
        <w:t>септември</w:t>
      </w:r>
      <w:r w:rsidR="00A70130" w:rsidRPr="00C26DE4">
        <w:rPr>
          <w:lang w:val="bg-BG"/>
        </w:rPr>
        <w:t xml:space="preserve"> 2017</w:t>
      </w:r>
      <w:r w:rsidR="00BA0CA6" w:rsidRPr="00C26DE4">
        <w:rPr>
          <w:lang w:val="bg-BG"/>
        </w:rPr>
        <w:t xml:space="preserve"> г.</w:t>
      </w:r>
      <w:r w:rsidR="00A70130" w:rsidRPr="00C26DE4">
        <w:rPr>
          <w:lang w:val="bg-BG"/>
        </w:rPr>
        <w:t xml:space="preserve"> </w:t>
      </w:r>
      <w:r w:rsidR="008C4462" w:rsidRPr="00C26DE4">
        <w:rPr>
          <w:lang w:val="bg-BG"/>
        </w:rPr>
        <w:t>заключава липс</w:t>
      </w:r>
      <w:r w:rsidR="00FE068C" w:rsidRPr="00C26DE4">
        <w:rPr>
          <w:lang w:val="bg-BG"/>
        </w:rPr>
        <w:t>а</w:t>
      </w:r>
      <w:r w:rsidR="008C4462" w:rsidRPr="00C26DE4">
        <w:rPr>
          <w:lang w:val="bg-BG"/>
        </w:rPr>
        <w:t xml:space="preserve"> </w:t>
      </w:r>
      <w:r w:rsidR="00F92DBA" w:rsidRPr="00C26DE4">
        <w:rPr>
          <w:lang w:val="bg-BG"/>
        </w:rPr>
        <w:t>на достатъчно доказателства</w:t>
      </w:r>
      <w:r w:rsidR="00FE068C" w:rsidRPr="00C26DE4">
        <w:rPr>
          <w:lang w:val="bg-BG"/>
        </w:rPr>
        <w:t xml:space="preserve"> в подкрепа на твърденията за изнасилване</w:t>
      </w:r>
      <w:r w:rsidR="00A70130" w:rsidRPr="00C26DE4">
        <w:rPr>
          <w:lang w:val="bg-BG"/>
        </w:rPr>
        <w:t xml:space="preserve"> </w:t>
      </w:r>
      <w:r w:rsidR="00F32F1A" w:rsidRPr="00C26DE4">
        <w:rPr>
          <w:lang w:val="bg-BG"/>
        </w:rPr>
        <w:t xml:space="preserve">и решава да </w:t>
      </w:r>
      <w:r w:rsidR="00E830E4" w:rsidRPr="00C26DE4">
        <w:rPr>
          <w:lang w:val="bg-BG"/>
        </w:rPr>
        <w:t xml:space="preserve">препрати </w:t>
      </w:r>
      <w:r w:rsidR="00F32F1A" w:rsidRPr="00C26DE4">
        <w:rPr>
          <w:lang w:val="bg-BG"/>
        </w:rPr>
        <w:t>делото на районна</w:t>
      </w:r>
      <w:r w:rsidR="001E2039">
        <w:rPr>
          <w:lang w:val="bg-BG"/>
        </w:rPr>
        <w:t>та</w:t>
      </w:r>
      <w:r w:rsidR="00F32F1A" w:rsidRPr="00C26DE4">
        <w:rPr>
          <w:lang w:val="bg-BG"/>
        </w:rPr>
        <w:t xml:space="preserve"> прокуратура</w:t>
      </w:r>
      <w:r w:rsidR="00A70130" w:rsidRPr="00C26DE4">
        <w:rPr>
          <w:lang w:val="bg-BG"/>
        </w:rPr>
        <w:t xml:space="preserve"> </w:t>
      </w:r>
      <w:r w:rsidR="00F32F1A" w:rsidRPr="00C26DE4">
        <w:rPr>
          <w:lang w:val="bg-BG"/>
        </w:rPr>
        <w:t xml:space="preserve">с цел </w:t>
      </w:r>
      <w:r w:rsidR="00F92DBA" w:rsidRPr="00C26DE4">
        <w:rPr>
          <w:lang w:val="bg-BG"/>
        </w:rPr>
        <w:t>разследване на</w:t>
      </w:r>
      <w:r w:rsidR="00F32F1A" w:rsidRPr="00C26DE4">
        <w:rPr>
          <w:lang w:val="bg-BG"/>
        </w:rPr>
        <w:t xml:space="preserve"> </w:t>
      </w:r>
      <w:r w:rsidR="00F11A73">
        <w:rPr>
          <w:lang w:val="bg-BG"/>
        </w:rPr>
        <w:t>съвкупление с лице</w:t>
      </w:r>
      <w:r w:rsidR="001E2039">
        <w:rPr>
          <w:lang w:val="bg-BG"/>
        </w:rPr>
        <w:t>, ненавършило</w:t>
      </w:r>
      <w:r w:rsidR="00F32F1A" w:rsidRPr="00C26DE4">
        <w:rPr>
          <w:lang w:val="bg-BG"/>
        </w:rPr>
        <w:t xml:space="preserve"> четиринадесет</w:t>
      </w:r>
      <w:r w:rsidR="00286BBB" w:rsidRPr="00C26DE4">
        <w:rPr>
          <w:lang w:val="bg-BG"/>
        </w:rPr>
        <w:t>годишна възраст</w:t>
      </w:r>
      <w:r w:rsidR="00A70130" w:rsidRPr="00C26DE4">
        <w:rPr>
          <w:lang w:val="bg-BG"/>
        </w:rPr>
        <w:t xml:space="preserve">, </w:t>
      </w:r>
      <w:r w:rsidR="00F32F1A" w:rsidRPr="00C26DE4">
        <w:rPr>
          <w:lang w:val="bg-BG"/>
        </w:rPr>
        <w:t xml:space="preserve">позовавайки се </w:t>
      </w:r>
      <w:r w:rsidR="0094105C" w:rsidRPr="00C26DE4">
        <w:rPr>
          <w:lang w:val="bg-BG"/>
        </w:rPr>
        <w:t>очевидно</w:t>
      </w:r>
      <w:r w:rsidR="00F32F1A" w:rsidRPr="00C26DE4">
        <w:rPr>
          <w:lang w:val="bg-BG"/>
        </w:rPr>
        <w:t xml:space="preserve"> на </w:t>
      </w:r>
      <w:r w:rsidR="00E830E4" w:rsidRPr="00C26DE4">
        <w:rPr>
          <w:lang w:val="bg-BG"/>
        </w:rPr>
        <w:t xml:space="preserve">изявленията </w:t>
      </w:r>
      <w:r w:rsidR="00F32F1A" w:rsidRPr="00C26DE4">
        <w:rPr>
          <w:lang w:val="bg-BG"/>
        </w:rPr>
        <w:t>на един от заподозрените</w:t>
      </w:r>
      <w:r w:rsidR="00A70130" w:rsidRPr="00C26DE4">
        <w:rPr>
          <w:lang w:val="bg-BG"/>
        </w:rPr>
        <w:t xml:space="preserve"> </w:t>
      </w:r>
      <w:r w:rsidR="00F32F1A" w:rsidRPr="00C26DE4">
        <w:rPr>
          <w:lang w:val="bg-BG"/>
        </w:rPr>
        <w:t>и на медицинския прег</w:t>
      </w:r>
      <w:r w:rsidR="008C4462" w:rsidRPr="00C26DE4">
        <w:rPr>
          <w:lang w:val="bg-BG"/>
        </w:rPr>
        <w:t>лед</w:t>
      </w:r>
      <w:r w:rsidR="00F32F1A" w:rsidRPr="00C26DE4">
        <w:rPr>
          <w:lang w:val="bg-BG"/>
        </w:rPr>
        <w:t xml:space="preserve"> на момичето, които са показали наличие на предходни сексуални взаимоотношения </w:t>
      </w:r>
      <w:r w:rsidR="00A70130" w:rsidRPr="00C26DE4">
        <w:rPr>
          <w:lang w:val="bg-BG"/>
        </w:rPr>
        <w:t>(</w:t>
      </w:r>
      <w:r w:rsidR="00A41A66" w:rsidRPr="00C26DE4">
        <w:rPr>
          <w:lang w:val="bg-BG"/>
        </w:rPr>
        <w:t>параграфи</w:t>
      </w:r>
      <w:r w:rsidR="00A70130" w:rsidRPr="00C26DE4">
        <w:rPr>
          <w:lang w:val="bg-BG"/>
        </w:rPr>
        <w:t xml:space="preserve"> </w:t>
      </w:r>
      <w:r w:rsidR="00A70130" w:rsidRPr="00C26DE4">
        <w:rPr>
          <w:lang w:val="bg-BG"/>
        </w:rPr>
        <w:fldChar w:fldCharType="begin"/>
      </w:r>
      <w:r w:rsidR="00A70130" w:rsidRPr="00C26DE4">
        <w:rPr>
          <w:lang w:val="bg-BG"/>
        </w:rPr>
        <w:instrText xml:space="preserve"> REF enqute_parquet_rég \h  \* MERGEFORMAT </w:instrText>
      </w:r>
      <w:r w:rsidR="00A70130" w:rsidRPr="00C26DE4">
        <w:rPr>
          <w:lang w:val="bg-BG"/>
        </w:rPr>
      </w:r>
      <w:r w:rsidR="00A70130" w:rsidRPr="00C26DE4">
        <w:rPr>
          <w:lang w:val="bg-BG"/>
        </w:rPr>
        <w:fldChar w:fldCharType="separate"/>
      </w:r>
      <w:r w:rsidR="00357CAC" w:rsidRPr="00C26DE4">
        <w:rPr>
          <w:lang w:val="bg-BG"/>
        </w:rPr>
        <w:t>4</w:t>
      </w:r>
      <w:r w:rsidR="00A70130" w:rsidRPr="00C26DE4">
        <w:rPr>
          <w:lang w:val="bg-BG"/>
        </w:rPr>
        <w:fldChar w:fldCharType="end"/>
      </w:r>
      <w:r w:rsidR="00A70130" w:rsidRPr="00C26DE4">
        <w:rPr>
          <w:lang w:val="bg-BG"/>
        </w:rPr>
        <w:t>-</w:t>
      </w:r>
      <w:r w:rsidR="00A70130" w:rsidRPr="00C26DE4">
        <w:rPr>
          <w:lang w:val="bg-BG"/>
        </w:rPr>
        <w:fldChar w:fldCharType="begin"/>
      </w:r>
      <w:r w:rsidR="00A70130" w:rsidRPr="00C26DE4">
        <w:rPr>
          <w:lang w:val="bg-BG"/>
        </w:rPr>
        <w:instrText xml:space="preserve"> REF ord_proc_rég_25sept2017 \h  \* MERGEFORMAT </w:instrText>
      </w:r>
      <w:r w:rsidR="00A70130" w:rsidRPr="00C26DE4">
        <w:rPr>
          <w:lang w:val="bg-BG"/>
        </w:rPr>
      </w:r>
      <w:r w:rsidR="00A70130" w:rsidRPr="00C26DE4">
        <w:rPr>
          <w:lang w:val="bg-BG"/>
        </w:rPr>
        <w:fldChar w:fldCharType="separate"/>
      </w:r>
      <w:r w:rsidR="00357CAC" w:rsidRPr="00C26DE4">
        <w:rPr>
          <w:lang w:val="bg-BG"/>
        </w:rPr>
        <w:t>5</w:t>
      </w:r>
      <w:r w:rsidR="00A70130" w:rsidRPr="00C26DE4">
        <w:rPr>
          <w:lang w:val="bg-BG"/>
        </w:rPr>
        <w:fldChar w:fldCharType="end"/>
      </w:r>
      <w:r w:rsidR="00A70130" w:rsidRPr="00C26DE4">
        <w:rPr>
          <w:lang w:val="bg-BG"/>
        </w:rPr>
        <w:t xml:space="preserve"> </w:t>
      </w:r>
      <w:r w:rsidR="00CC66C6" w:rsidRPr="00C26DE4">
        <w:rPr>
          <w:lang w:val="bg-BG"/>
        </w:rPr>
        <w:t>по-горе</w:t>
      </w:r>
      <w:r w:rsidR="00A70130" w:rsidRPr="00C26DE4">
        <w:rPr>
          <w:lang w:val="bg-BG"/>
        </w:rPr>
        <w:t xml:space="preserve">). </w:t>
      </w:r>
      <w:r w:rsidR="00E830E4" w:rsidRPr="00C26DE4">
        <w:rPr>
          <w:lang w:val="bg-BG"/>
        </w:rPr>
        <w:t xml:space="preserve">При </w:t>
      </w:r>
      <w:r w:rsidR="00F32F1A" w:rsidRPr="00C26DE4">
        <w:rPr>
          <w:lang w:val="bg-BG"/>
        </w:rPr>
        <w:t>тези обст</w:t>
      </w:r>
      <w:r w:rsidR="008C4462" w:rsidRPr="00C26DE4">
        <w:rPr>
          <w:lang w:val="bg-BG"/>
        </w:rPr>
        <w:t>оятелства</w:t>
      </w:r>
      <w:r w:rsidR="00F32F1A" w:rsidRPr="00C26DE4">
        <w:rPr>
          <w:lang w:val="bg-BG"/>
        </w:rPr>
        <w:t xml:space="preserve"> е парадоксално</w:t>
      </w:r>
      <w:r w:rsidR="00F92DBA" w:rsidRPr="00C26DE4">
        <w:rPr>
          <w:lang w:val="bg-BG"/>
        </w:rPr>
        <w:t>, че</w:t>
      </w:r>
      <w:r w:rsidR="00F32F1A" w:rsidRPr="00C26DE4">
        <w:rPr>
          <w:lang w:val="bg-BG"/>
        </w:rPr>
        <w:t xml:space="preserve"> районни</w:t>
      </w:r>
      <w:r w:rsidR="00F11A73">
        <w:rPr>
          <w:lang w:val="bg-BG"/>
        </w:rPr>
        <w:t>ят прокурор</w:t>
      </w:r>
      <w:r w:rsidR="00A70130" w:rsidRPr="00C26DE4">
        <w:rPr>
          <w:lang w:val="bg-BG"/>
        </w:rPr>
        <w:t xml:space="preserve"> </w:t>
      </w:r>
      <w:r w:rsidR="00F92DBA" w:rsidRPr="00C26DE4">
        <w:rPr>
          <w:lang w:val="bg-BG"/>
        </w:rPr>
        <w:t>е счел</w:t>
      </w:r>
      <w:r w:rsidR="00F32F1A" w:rsidRPr="00C26DE4">
        <w:rPr>
          <w:lang w:val="bg-BG"/>
        </w:rPr>
        <w:t xml:space="preserve"> в своето </w:t>
      </w:r>
      <w:r w:rsidR="00E830E4" w:rsidRPr="00C26DE4">
        <w:rPr>
          <w:lang w:val="bg-BG"/>
        </w:rPr>
        <w:t xml:space="preserve">постановление </w:t>
      </w:r>
      <w:r w:rsidR="00F32F1A" w:rsidRPr="00C26DE4">
        <w:rPr>
          <w:lang w:val="bg-BG"/>
        </w:rPr>
        <w:t xml:space="preserve">от </w:t>
      </w:r>
      <w:r w:rsidR="00A70130" w:rsidRPr="00C26DE4">
        <w:rPr>
          <w:lang w:val="bg-BG"/>
        </w:rPr>
        <w:t>26</w:t>
      </w:r>
      <w:r w:rsidR="00043D97" w:rsidRPr="00C26DE4">
        <w:rPr>
          <w:lang w:val="bg-BG"/>
        </w:rPr>
        <w:t> </w:t>
      </w:r>
      <w:r w:rsidR="00F32F1A" w:rsidRPr="00C26DE4">
        <w:rPr>
          <w:lang w:val="bg-BG"/>
        </w:rPr>
        <w:t>юни</w:t>
      </w:r>
      <w:r w:rsidR="00A70130" w:rsidRPr="00C26DE4">
        <w:rPr>
          <w:lang w:val="bg-BG"/>
        </w:rPr>
        <w:t xml:space="preserve"> 2018</w:t>
      </w:r>
      <w:r w:rsidR="00E830E4" w:rsidRPr="00C26DE4">
        <w:rPr>
          <w:lang w:val="bg-BG"/>
        </w:rPr>
        <w:t xml:space="preserve"> г.</w:t>
      </w:r>
      <w:r w:rsidR="00A70130" w:rsidRPr="00C26DE4">
        <w:rPr>
          <w:lang w:val="bg-BG"/>
        </w:rPr>
        <w:t xml:space="preserve"> (</w:t>
      </w:r>
      <w:r w:rsidR="00F32F1A" w:rsidRPr="00C26DE4">
        <w:rPr>
          <w:lang w:val="bg-BG"/>
        </w:rPr>
        <w:t>параграф</w:t>
      </w:r>
      <w:r w:rsidR="00A70130" w:rsidRPr="00C26DE4">
        <w:rPr>
          <w:lang w:val="bg-BG"/>
        </w:rPr>
        <w:t xml:space="preserve"> </w:t>
      </w:r>
      <w:r w:rsidR="00A70130" w:rsidRPr="00C26DE4">
        <w:rPr>
          <w:lang w:val="bg-BG"/>
        </w:rPr>
        <w:fldChar w:fldCharType="begin"/>
      </w:r>
      <w:r w:rsidR="00A70130" w:rsidRPr="00C26DE4">
        <w:rPr>
          <w:lang w:val="bg-BG"/>
        </w:rPr>
        <w:instrText xml:space="preserve"> REF ord_26juin19_et_tribunal_8oct19 \h </w:instrText>
      </w:r>
      <w:r w:rsidR="00A13AD5" w:rsidRPr="00C26DE4">
        <w:rPr>
          <w:lang w:val="bg-BG"/>
        </w:rPr>
        <w:instrText xml:space="preserve"> \* MERGEFORMAT </w:instrText>
      </w:r>
      <w:r w:rsidR="00A70130" w:rsidRPr="00C26DE4">
        <w:rPr>
          <w:lang w:val="bg-BG"/>
        </w:rPr>
      </w:r>
      <w:r w:rsidR="00A70130"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7</w:t>
      </w:r>
      <w:r w:rsidR="00A70130" w:rsidRPr="00C26DE4">
        <w:rPr>
          <w:lang w:val="bg-BG"/>
        </w:rPr>
        <w:fldChar w:fldCharType="end"/>
      </w:r>
      <w:r w:rsidR="00A70130" w:rsidRPr="00C26DE4">
        <w:rPr>
          <w:lang w:val="bg-BG"/>
        </w:rPr>
        <w:t xml:space="preserve"> </w:t>
      </w:r>
      <w:r w:rsidR="00CC66C6" w:rsidRPr="00C26DE4">
        <w:rPr>
          <w:lang w:val="bg-BG"/>
        </w:rPr>
        <w:t>по-горе</w:t>
      </w:r>
      <w:r w:rsidR="00A70130" w:rsidRPr="00C26DE4">
        <w:rPr>
          <w:lang w:val="bg-BG"/>
        </w:rPr>
        <w:t xml:space="preserve">), </w:t>
      </w:r>
      <w:r w:rsidR="009A6C73" w:rsidRPr="00C26DE4">
        <w:rPr>
          <w:lang w:val="bg-BG"/>
        </w:rPr>
        <w:t>бе</w:t>
      </w:r>
      <w:r w:rsidR="00C753D0" w:rsidRPr="00C26DE4">
        <w:rPr>
          <w:lang w:val="bg-BG"/>
        </w:rPr>
        <w:t>з</w:t>
      </w:r>
      <w:r w:rsidR="009A6C73" w:rsidRPr="00C26DE4">
        <w:rPr>
          <w:lang w:val="bg-BG"/>
        </w:rPr>
        <w:t xml:space="preserve"> </w:t>
      </w:r>
      <w:r w:rsidR="0048510A">
        <w:rPr>
          <w:lang w:val="bg-BG"/>
        </w:rPr>
        <w:t xml:space="preserve">да са събрани каквито и да са </w:t>
      </w:r>
      <w:r w:rsidR="00F92DBA" w:rsidRPr="00C26DE4">
        <w:rPr>
          <w:lang w:val="bg-BG"/>
        </w:rPr>
        <w:t>нови доказателства</w:t>
      </w:r>
      <w:r w:rsidR="00A70130" w:rsidRPr="00C26DE4">
        <w:rPr>
          <w:lang w:val="bg-BG"/>
        </w:rPr>
        <w:t xml:space="preserve">, </w:t>
      </w:r>
      <w:r w:rsidR="00C753D0" w:rsidRPr="00C26DE4">
        <w:rPr>
          <w:lang w:val="bg-BG"/>
        </w:rPr>
        <w:t>че е необходимо производствот</w:t>
      </w:r>
      <w:r w:rsidR="009A6C73" w:rsidRPr="00C26DE4">
        <w:rPr>
          <w:lang w:val="bg-BG"/>
        </w:rPr>
        <w:t>о</w:t>
      </w:r>
      <w:r w:rsidR="00C753D0" w:rsidRPr="00C26DE4">
        <w:rPr>
          <w:lang w:val="bg-BG"/>
        </w:rPr>
        <w:t xml:space="preserve"> да </w:t>
      </w:r>
      <w:r w:rsidR="00E830E4" w:rsidRPr="00C26DE4">
        <w:rPr>
          <w:lang w:val="bg-BG"/>
        </w:rPr>
        <w:t>бъде с</w:t>
      </w:r>
      <w:r w:rsidR="00F92DBA" w:rsidRPr="00C26DE4">
        <w:rPr>
          <w:lang w:val="bg-BG"/>
        </w:rPr>
        <w:t>п</w:t>
      </w:r>
      <w:r w:rsidR="00E830E4" w:rsidRPr="00C26DE4">
        <w:rPr>
          <w:lang w:val="bg-BG"/>
        </w:rPr>
        <w:t>рян</w:t>
      </w:r>
      <w:r w:rsidR="00206EA2" w:rsidRPr="00C26DE4">
        <w:rPr>
          <w:lang w:val="bg-BG"/>
        </w:rPr>
        <w:t>о</w:t>
      </w:r>
      <w:r w:rsidR="00A70130" w:rsidRPr="00C26DE4">
        <w:rPr>
          <w:lang w:val="bg-BG"/>
        </w:rPr>
        <w:t xml:space="preserve"> </w:t>
      </w:r>
      <w:r w:rsidR="00C753D0" w:rsidRPr="00C26DE4">
        <w:rPr>
          <w:lang w:val="bg-BG"/>
        </w:rPr>
        <w:t>и да се търсят виновниците за извършеното изнасилване.</w:t>
      </w:r>
      <w:r w:rsidR="004033E1" w:rsidRPr="00C26DE4">
        <w:rPr>
          <w:lang w:val="bg-BG"/>
        </w:rPr>
        <w:t xml:space="preserve"> </w:t>
      </w:r>
      <w:r w:rsidR="00C753D0" w:rsidRPr="00C26DE4">
        <w:rPr>
          <w:lang w:val="bg-BG"/>
        </w:rPr>
        <w:t>Освен това</w:t>
      </w:r>
      <w:r w:rsidR="00F92DBA" w:rsidRPr="00C26DE4">
        <w:rPr>
          <w:lang w:val="bg-BG"/>
        </w:rPr>
        <w:t>,</w:t>
      </w:r>
      <w:r w:rsidR="00C753D0" w:rsidRPr="00C26DE4">
        <w:rPr>
          <w:lang w:val="bg-BG"/>
        </w:rPr>
        <w:t xml:space="preserve"> въпреки събра</w:t>
      </w:r>
      <w:r w:rsidR="00F92DBA" w:rsidRPr="00C26DE4">
        <w:rPr>
          <w:lang w:val="bg-BG"/>
        </w:rPr>
        <w:t xml:space="preserve">ните в течение на разследването </w:t>
      </w:r>
      <w:r w:rsidR="00E830E4" w:rsidRPr="00C26DE4">
        <w:rPr>
          <w:lang w:val="bg-BG"/>
        </w:rPr>
        <w:t>доказателства</w:t>
      </w:r>
      <w:r w:rsidR="00C753D0" w:rsidRPr="00C26DE4">
        <w:rPr>
          <w:lang w:val="bg-BG"/>
        </w:rPr>
        <w:t xml:space="preserve">, </w:t>
      </w:r>
      <w:r w:rsidR="00E830E4" w:rsidRPr="00C26DE4">
        <w:rPr>
          <w:lang w:val="bg-BG"/>
        </w:rPr>
        <w:t xml:space="preserve">установяващи </w:t>
      </w:r>
      <w:r w:rsidR="00C753D0" w:rsidRPr="00C26DE4">
        <w:rPr>
          <w:lang w:val="bg-BG"/>
        </w:rPr>
        <w:t xml:space="preserve">сексуално посегателство над </w:t>
      </w:r>
      <w:r w:rsidR="008146E9" w:rsidRPr="00C26DE4">
        <w:rPr>
          <w:lang w:val="bg-BG"/>
        </w:rPr>
        <w:t>малолетно</w:t>
      </w:r>
      <w:r w:rsidR="00C753D0" w:rsidRPr="00C26DE4">
        <w:rPr>
          <w:lang w:val="bg-BG"/>
        </w:rPr>
        <w:t xml:space="preserve"> лице</w:t>
      </w:r>
      <w:r w:rsidR="00A70130" w:rsidRPr="00C26DE4">
        <w:rPr>
          <w:lang w:val="bg-BG"/>
        </w:rPr>
        <w:t xml:space="preserve">, </w:t>
      </w:r>
      <w:r w:rsidR="00C753D0" w:rsidRPr="00C26DE4">
        <w:rPr>
          <w:lang w:val="bg-BG"/>
        </w:rPr>
        <w:t xml:space="preserve">насоките дадени от </w:t>
      </w:r>
      <w:r w:rsidR="00F92DBA" w:rsidRPr="00C26DE4">
        <w:rPr>
          <w:lang w:val="bg-BG"/>
        </w:rPr>
        <w:t>окръжния</w:t>
      </w:r>
      <w:r w:rsidR="00C753D0" w:rsidRPr="00C26DE4">
        <w:rPr>
          <w:lang w:val="bg-BG"/>
        </w:rPr>
        <w:t xml:space="preserve"> прокурор и становищата на адвокатката на</w:t>
      </w:r>
      <w:r w:rsidR="00A70130" w:rsidRPr="00C26DE4">
        <w:rPr>
          <w:lang w:val="bg-BG"/>
        </w:rPr>
        <w:t xml:space="preserve">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="00A70130" w:rsidRPr="00C26DE4">
        <w:rPr>
          <w:lang w:val="bg-BG"/>
        </w:rPr>
        <w:t xml:space="preserve"> (</w:t>
      </w:r>
      <w:r w:rsidR="00A41A66" w:rsidRPr="00C26DE4">
        <w:rPr>
          <w:lang w:val="bg-BG"/>
        </w:rPr>
        <w:t>параграфи</w:t>
      </w:r>
      <w:r w:rsidR="00A70130" w:rsidRPr="00C26DE4">
        <w:rPr>
          <w:lang w:val="bg-BG"/>
        </w:rPr>
        <w:t xml:space="preserve"> </w:t>
      </w:r>
      <w:r w:rsidR="00A70130" w:rsidRPr="00C26DE4">
        <w:rPr>
          <w:lang w:val="bg-BG"/>
        </w:rPr>
        <w:fldChar w:fldCharType="begin"/>
      </w:r>
      <w:r w:rsidR="00A70130" w:rsidRPr="00C26DE4">
        <w:rPr>
          <w:lang w:val="bg-BG"/>
        </w:rPr>
        <w:instrText xml:space="preserve"> REF enqute_parquet_rég \h </w:instrText>
      </w:r>
      <w:r w:rsidR="00A13AD5" w:rsidRPr="00C26DE4">
        <w:rPr>
          <w:lang w:val="bg-BG"/>
        </w:rPr>
        <w:instrText xml:space="preserve"> \* MERGEFORMAT </w:instrText>
      </w:r>
      <w:r w:rsidR="00A70130" w:rsidRPr="00C26DE4">
        <w:rPr>
          <w:lang w:val="bg-BG"/>
        </w:rPr>
      </w:r>
      <w:r w:rsidR="00A70130"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4</w:t>
      </w:r>
      <w:r w:rsidR="00A70130" w:rsidRPr="00C26DE4">
        <w:rPr>
          <w:lang w:val="bg-BG"/>
        </w:rPr>
        <w:fldChar w:fldCharType="end"/>
      </w:r>
      <w:r w:rsidR="00A70130" w:rsidRPr="00C26DE4">
        <w:rPr>
          <w:lang w:val="bg-BG"/>
        </w:rPr>
        <w:t>-</w:t>
      </w:r>
      <w:r w:rsidR="00A70130" w:rsidRPr="00C26DE4">
        <w:rPr>
          <w:lang w:val="bg-BG"/>
        </w:rPr>
        <w:fldChar w:fldCharType="begin"/>
      </w:r>
      <w:r w:rsidR="00A70130" w:rsidRPr="00C26DE4">
        <w:rPr>
          <w:lang w:val="bg-BG"/>
        </w:rPr>
        <w:instrText xml:space="preserve"> REF notification_de_l_enquete \h </w:instrText>
      </w:r>
      <w:r w:rsidR="00A13AD5" w:rsidRPr="00C26DE4">
        <w:rPr>
          <w:lang w:val="bg-BG"/>
        </w:rPr>
        <w:instrText xml:space="preserve"> \* MERGEFORMAT </w:instrText>
      </w:r>
      <w:r w:rsidR="00A70130" w:rsidRPr="00C26DE4">
        <w:rPr>
          <w:lang w:val="bg-BG"/>
        </w:rPr>
      </w:r>
      <w:r w:rsidR="00A70130"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6</w:t>
      </w:r>
      <w:r w:rsidR="00A70130" w:rsidRPr="00C26DE4">
        <w:rPr>
          <w:lang w:val="bg-BG"/>
        </w:rPr>
        <w:fldChar w:fldCharType="end"/>
      </w:r>
      <w:r w:rsidR="00A70130" w:rsidRPr="00C26DE4">
        <w:rPr>
          <w:lang w:val="bg-BG"/>
        </w:rPr>
        <w:t xml:space="preserve"> </w:t>
      </w:r>
      <w:r w:rsidR="00CC66C6" w:rsidRPr="00C26DE4">
        <w:rPr>
          <w:lang w:val="bg-BG"/>
        </w:rPr>
        <w:t>по-горе</w:t>
      </w:r>
      <w:r w:rsidR="00A70130" w:rsidRPr="00C26DE4">
        <w:rPr>
          <w:lang w:val="bg-BG"/>
        </w:rPr>
        <w:t xml:space="preserve">), </w:t>
      </w:r>
      <w:r w:rsidR="00F11A73" w:rsidRPr="00F11A73">
        <w:rPr>
          <w:lang w:val="bg-BG"/>
        </w:rPr>
        <w:t>няма никакво заключение по отношение на това деяние, не е образувано наказателно производство и не са предприети никакви действия по разследване</w:t>
      </w:r>
      <w:r w:rsidR="00F11A73">
        <w:rPr>
          <w:lang w:val="bg-BG"/>
        </w:rPr>
        <w:t>.</w:t>
      </w:r>
    </w:p>
    <w:p w14:paraId="53C464E4" w14:textId="049452B2" w:rsidR="00A70130" w:rsidRPr="00C26DE4" w:rsidRDefault="0010615B" w:rsidP="00357CAC">
      <w:pPr>
        <w:pStyle w:val="JuPara"/>
        <w:rPr>
          <w:lang w:val="bg-BG"/>
        </w:rPr>
      </w:pPr>
      <w:r w:rsidRPr="00C26DE4">
        <w:rPr>
          <w:noProof/>
          <w:lang w:val="bg-BG"/>
        </w:rPr>
        <w:fldChar w:fldCharType="begin"/>
      </w:r>
      <w:r w:rsidRPr="00C26DE4">
        <w:rPr>
          <w:noProof/>
          <w:lang w:val="bg-BG"/>
        </w:rPr>
        <w:instrText xml:space="preserve"> SEQ level0 \*arabic \* MERGEFORMAT </w:instrText>
      </w:r>
      <w:r w:rsidRPr="00C26DE4">
        <w:rPr>
          <w:noProof/>
          <w:lang w:val="bg-BG"/>
        </w:rPr>
        <w:fldChar w:fldCharType="separate"/>
      </w:r>
      <w:r w:rsidR="00357CAC" w:rsidRPr="00C26DE4">
        <w:rPr>
          <w:noProof/>
          <w:lang w:val="bg-BG"/>
        </w:rPr>
        <w:t>18</w:t>
      </w:r>
      <w:r w:rsidRPr="00C26DE4">
        <w:rPr>
          <w:noProof/>
          <w:lang w:val="bg-BG"/>
        </w:rPr>
        <w:fldChar w:fldCharType="end"/>
      </w:r>
      <w:r w:rsidR="00A70130" w:rsidRPr="00C26DE4">
        <w:rPr>
          <w:lang w:val="bg-BG"/>
        </w:rPr>
        <w:t>.  </w:t>
      </w:r>
      <w:r w:rsidR="00F92DBA" w:rsidRPr="00C26DE4">
        <w:rPr>
          <w:lang w:val="bg-BG"/>
        </w:rPr>
        <w:t>С оглед</w:t>
      </w:r>
      <w:r w:rsidR="007D20D4" w:rsidRPr="00C26DE4">
        <w:rPr>
          <w:lang w:val="bg-BG"/>
        </w:rPr>
        <w:t xml:space="preserve"> на тези </w:t>
      </w:r>
      <w:r w:rsidR="00F92DBA" w:rsidRPr="00C26DE4">
        <w:rPr>
          <w:lang w:val="bg-BG"/>
        </w:rPr>
        <w:t>съображения</w:t>
      </w:r>
      <w:r w:rsidR="00A70130" w:rsidRPr="00C26DE4">
        <w:rPr>
          <w:lang w:val="bg-BG"/>
        </w:rPr>
        <w:t xml:space="preserve">, </w:t>
      </w:r>
      <w:r w:rsidR="00E830E4" w:rsidRPr="00C26DE4">
        <w:rPr>
          <w:lang w:val="bg-BG"/>
        </w:rPr>
        <w:t>постановление</w:t>
      </w:r>
      <w:r w:rsidR="00F92DBA" w:rsidRPr="00C26DE4">
        <w:rPr>
          <w:lang w:val="bg-BG"/>
        </w:rPr>
        <w:t>то</w:t>
      </w:r>
      <w:r w:rsidR="00E830E4" w:rsidRPr="00C26DE4">
        <w:rPr>
          <w:lang w:val="bg-BG"/>
        </w:rPr>
        <w:t xml:space="preserve"> </w:t>
      </w:r>
      <w:r w:rsidR="007D20D4" w:rsidRPr="00C26DE4">
        <w:rPr>
          <w:lang w:val="bg-BG"/>
        </w:rPr>
        <w:t>на районния прокурор, което е пот</w:t>
      </w:r>
      <w:bookmarkStart w:id="13" w:name="_GoBack"/>
      <w:bookmarkEnd w:id="13"/>
      <w:r w:rsidR="007D20D4" w:rsidRPr="00C26DE4">
        <w:rPr>
          <w:lang w:val="bg-BG"/>
        </w:rPr>
        <w:t xml:space="preserve">върдено от съда, не изглежда основано на щателен и обективен анализ на събраните </w:t>
      </w:r>
      <w:r w:rsidR="001F0911" w:rsidRPr="00C26DE4">
        <w:rPr>
          <w:lang w:val="bg-BG"/>
        </w:rPr>
        <w:t xml:space="preserve">доказателства </w:t>
      </w:r>
      <w:r w:rsidR="00E97F84" w:rsidRPr="00C26DE4">
        <w:rPr>
          <w:lang w:val="bg-BG"/>
        </w:rPr>
        <w:t>и изглежда</w:t>
      </w:r>
      <w:r w:rsidR="00F92DBA" w:rsidRPr="00C26DE4">
        <w:rPr>
          <w:lang w:val="bg-BG"/>
        </w:rPr>
        <w:t>, че е пренебрегната</w:t>
      </w:r>
      <w:r w:rsidR="00E97F84" w:rsidRPr="00C26DE4">
        <w:rPr>
          <w:lang w:val="bg-BG"/>
        </w:rPr>
        <w:t xml:space="preserve"> </w:t>
      </w:r>
      <w:r w:rsidR="00F92DBA" w:rsidRPr="00C26DE4">
        <w:rPr>
          <w:lang w:val="bg-BG"/>
        </w:rPr>
        <w:t>линия на</w:t>
      </w:r>
      <w:r w:rsidR="00E97F84" w:rsidRPr="00C26DE4">
        <w:rPr>
          <w:lang w:val="bg-BG"/>
        </w:rPr>
        <w:t xml:space="preserve"> разследване, която е била съвсем очевидна</w:t>
      </w:r>
      <w:r w:rsidR="00A70130" w:rsidRPr="00C26DE4">
        <w:rPr>
          <w:lang w:val="bg-BG"/>
        </w:rPr>
        <w:t xml:space="preserve">, </w:t>
      </w:r>
      <w:r w:rsidR="00E97F84" w:rsidRPr="00C26DE4">
        <w:rPr>
          <w:lang w:val="bg-BG"/>
        </w:rPr>
        <w:t>компрометирайки по този начин ефективността на разследването</w:t>
      </w:r>
      <w:r w:rsidR="00A70130" w:rsidRPr="00C26DE4">
        <w:rPr>
          <w:lang w:val="bg-BG"/>
        </w:rPr>
        <w:t xml:space="preserve"> (</w:t>
      </w:r>
      <w:r w:rsidR="00E97F84" w:rsidRPr="00C26DE4">
        <w:rPr>
          <w:lang w:val="bg-BG"/>
        </w:rPr>
        <w:t>да се сравни с</w:t>
      </w:r>
      <w:r w:rsidR="00A70130" w:rsidRPr="00C26DE4">
        <w:rPr>
          <w:lang w:val="bg-BG"/>
        </w:rPr>
        <w:t xml:space="preserve"> </w:t>
      </w:r>
      <w:r w:rsidR="001E2039">
        <w:rPr>
          <w:i/>
          <w:lang w:val="bg-BG"/>
        </w:rPr>
        <w:t>М.Н. срещу</w:t>
      </w:r>
      <w:r w:rsidR="00043D97" w:rsidRPr="00C26DE4">
        <w:rPr>
          <w:i/>
          <w:lang w:val="bg-BG"/>
        </w:rPr>
        <w:t xml:space="preserve"> </w:t>
      </w:r>
      <w:r w:rsidR="001E2039">
        <w:rPr>
          <w:i/>
          <w:lang w:val="bg-BG"/>
        </w:rPr>
        <w:t>България</w:t>
      </w:r>
      <w:r w:rsidR="001E2039">
        <w:rPr>
          <w:lang w:val="bg-BG"/>
        </w:rPr>
        <w:t>, жалба №</w:t>
      </w:r>
      <w:r w:rsidR="00A70130" w:rsidRPr="00C26DE4">
        <w:rPr>
          <w:lang w:val="bg-BG"/>
        </w:rPr>
        <w:t xml:space="preserve"> 3832/06</w:t>
      </w:r>
      <w:r w:rsidR="00A70130" w:rsidRPr="00C26DE4">
        <w:rPr>
          <w:snapToGrid w:val="0"/>
          <w:lang w:val="bg-BG"/>
        </w:rPr>
        <w:t>, §</w:t>
      </w:r>
      <w:r w:rsidR="00043D97" w:rsidRPr="00C26DE4">
        <w:rPr>
          <w:snapToGrid w:val="0"/>
          <w:lang w:val="bg-BG"/>
        </w:rPr>
        <w:t> </w:t>
      </w:r>
      <w:r w:rsidR="00A70130" w:rsidRPr="00C26DE4">
        <w:rPr>
          <w:snapToGrid w:val="0"/>
          <w:lang w:val="bg-BG"/>
        </w:rPr>
        <w:t>48, 27</w:t>
      </w:r>
      <w:r w:rsidR="00043D97" w:rsidRPr="00C26DE4">
        <w:rPr>
          <w:snapToGrid w:val="0"/>
          <w:lang w:val="bg-BG"/>
        </w:rPr>
        <w:t> </w:t>
      </w:r>
      <w:r w:rsidR="00E97F84" w:rsidRPr="00C26DE4">
        <w:rPr>
          <w:lang w:val="bg-BG"/>
        </w:rPr>
        <w:t>ноември</w:t>
      </w:r>
      <w:r w:rsidR="00A70130" w:rsidRPr="00C26DE4">
        <w:rPr>
          <w:snapToGrid w:val="0"/>
          <w:lang w:val="bg-BG"/>
        </w:rPr>
        <w:t xml:space="preserve"> 2012</w:t>
      </w:r>
      <w:r w:rsidR="00A70130" w:rsidRPr="00C26DE4">
        <w:rPr>
          <w:lang w:val="bg-BG"/>
        </w:rPr>
        <w:t xml:space="preserve">, </w:t>
      </w:r>
      <w:r w:rsidR="00E97F84" w:rsidRPr="00C26DE4">
        <w:rPr>
          <w:lang w:val="bg-BG"/>
        </w:rPr>
        <w:t>и</w:t>
      </w:r>
      <w:r w:rsidR="00A70130" w:rsidRPr="00C26DE4">
        <w:rPr>
          <w:lang w:val="bg-BG"/>
        </w:rPr>
        <w:t xml:space="preserve"> </w:t>
      </w:r>
      <w:r w:rsidR="00A70130" w:rsidRPr="00C26DE4">
        <w:rPr>
          <w:i/>
          <w:iCs/>
          <w:lang w:val="bg-BG"/>
        </w:rPr>
        <w:t xml:space="preserve">Y </w:t>
      </w:r>
      <w:r w:rsidR="001E2039">
        <w:rPr>
          <w:i/>
          <w:iCs/>
          <w:lang w:val="bg-BG"/>
        </w:rPr>
        <w:t>срещу България</w:t>
      </w:r>
      <w:r w:rsidR="00A70130" w:rsidRPr="00C26DE4">
        <w:rPr>
          <w:lang w:val="bg-BG"/>
        </w:rPr>
        <w:t xml:space="preserve">, </w:t>
      </w:r>
      <w:r w:rsidR="00466741" w:rsidRPr="00C26DE4">
        <w:rPr>
          <w:lang w:val="bg-BG"/>
        </w:rPr>
        <w:t>горецитирано</w:t>
      </w:r>
      <w:r w:rsidR="00A70130" w:rsidRPr="00C26DE4">
        <w:rPr>
          <w:lang w:val="bg-BG"/>
        </w:rPr>
        <w:t>, §</w:t>
      </w:r>
      <w:r w:rsidR="00043D97" w:rsidRPr="00C26DE4">
        <w:rPr>
          <w:lang w:val="bg-BG"/>
        </w:rPr>
        <w:t xml:space="preserve"> </w:t>
      </w:r>
      <w:r w:rsidR="00A70130" w:rsidRPr="00C26DE4">
        <w:rPr>
          <w:lang w:val="bg-BG"/>
        </w:rPr>
        <w:t xml:space="preserve">93). </w:t>
      </w:r>
      <w:r w:rsidR="00E61CFF" w:rsidRPr="00C26DE4">
        <w:rPr>
          <w:lang w:val="bg-BG"/>
        </w:rPr>
        <w:t>По този начин предприе</w:t>
      </w:r>
      <w:r w:rsidR="009A6C73" w:rsidRPr="00C26DE4">
        <w:rPr>
          <w:lang w:val="bg-BG"/>
        </w:rPr>
        <w:t>тото наказателно производство с</w:t>
      </w:r>
      <w:r w:rsidR="00E61CFF" w:rsidRPr="00C26DE4">
        <w:rPr>
          <w:lang w:val="bg-BG"/>
        </w:rPr>
        <w:t>е</w:t>
      </w:r>
      <w:r w:rsidR="009A6C73" w:rsidRPr="00C26DE4">
        <w:rPr>
          <w:lang w:val="bg-BG"/>
        </w:rPr>
        <w:t xml:space="preserve"> </w:t>
      </w:r>
      <w:r w:rsidR="00E61CFF" w:rsidRPr="00C26DE4">
        <w:rPr>
          <w:lang w:val="bg-BG"/>
        </w:rPr>
        <w:t>оказва в задънена улица</w:t>
      </w:r>
      <w:r w:rsidR="00A70130" w:rsidRPr="00C26DE4">
        <w:rPr>
          <w:lang w:val="bg-BG"/>
        </w:rPr>
        <w:t xml:space="preserve">, </w:t>
      </w:r>
      <w:r w:rsidR="00E61CFF" w:rsidRPr="00C26DE4">
        <w:rPr>
          <w:lang w:val="bg-BG"/>
        </w:rPr>
        <w:t xml:space="preserve">като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="00A70130" w:rsidRPr="00C26DE4">
        <w:rPr>
          <w:lang w:val="bg-BG"/>
        </w:rPr>
        <w:t xml:space="preserve"> </w:t>
      </w:r>
      <w:r w:rsidR="00F92DBA" w:rsidRPr="00C26DE4">
        <w:rPr>
          <w:lang w:val="bg-BG"/>
        </w:rPr>
        <w:t>не получава</w:t>
      </w:r>
      <w:r w:rsidR="00E61CFF" w:rsidRPr="00C26DE4">
        <w:rPr>
          <w:lang w:val="bg-BG"/>
        </w:rPr>
        <w:t xml:space="preserve"> решение по съществото на своята жалба</w:t>
      </w:r>
      <w:r w:rsidR="00A70130" w:rsidRPr="00C26DE4">
        <w:rPr>
          <w:lang w:val="bg-BG"/>
        </w:rPr>
        <w:t xml:space="preserve">, </w:t>
      </w:r>
      <w:r w:rsidR="00E61CFF" w:rsidRPr="00C26DE4">
        <w:rPr>
          <w:lang w:val="bg-BG"/>
        </w:rPr>
        <w:t xml:space="preserve">което тя би могла,  евентуално да оспори пред съда в </w:t>
      </w:r>
      <w:r w:rsidR="00F92DBA" w:rsidRPr="00C26DE4">
        <w:rPr>
          <w:lang w:val="bg-BG"/>
        </w:rPr>
        <w:t>съответствие с</w:t>
      </w:r>
      <w:r w:rsidR="00E61CFF" w:rsidRPr="00C26DE4">
        <w:rPr>
          <w:lang w:val="bg-BG"/>
        </w:rPr>
        <w:t xml:space="preserve"> </w:t>
      </w:r>
      <w:r w:rsidR="008146E9" w:rsidRPr="00C26DE4">
        <w:rPr>
          <w:lang w:val="bg-BG"/>
        </w:rPr>
        <w:t>чл.</w:t>
      </w:r>
      <w:r w:rsidR="00A70130" w:rsidRPr="00C26DE4">
        <w:rPr>
          <w:lang w:val="bg-BG"/>
        </w:rPr>
        <w:t xml:space="preserve"> 243 </w:t>
      </w:r>
      <w:r w:rsidR="00F92DBA" w:rsidRPr="00C26DE4">
        <w:rPr>
          <w:lang w:val="bg-BG"/>
        </w:rPr>
        <w:t>от</w:t>
      </w:r>
      <w:r w:rsidR="003454ED">
        <w:rPr>
          <w:lang w:val="bg-BG"/>
        </w:rPr>
        <w:t xml:space="preserve"> Наказателно-процесуалния</w:t>
      </w:r>
      <w:r w:rsidR="00E61CFF" w:rsidRPr="00C26DE4">
        <w:rPr>
          <w:lang w:val="bg-BG"/>
        </w:rPr>
        <w:t xml:space="preserve"> кодекс</w:t>
      </w:r>
      <w:r w:rsidR="00F92DBA" w:rsidRPr="00C26DE4">
        <w:rPr>
          <w:lang w:val="bg-BG"/>
        </w:rPr>
        <w:t>,</w:t>
      </w:r>
      <w:r w:rsidR="00A70130" w:rsidRPr="00C26DE4">
        <w:rPr>
          <w:lang w:val="bg-BG"/>
        </w:rPr>
        <w:t xml:space="preserve"> </w:t>
      </w:r>
      <w:r w:rsidR="00E61CFF" w:rsidRPr="00C26DE4">
        <w:rPr>
          <w:lang w:val="bg-BG"/>
        </w:rPr>
        <w:t xml:space="preserve">като не може също така да очаква и </w:t>
      </w:r>
      <w:r w:rsidR="001714D8" w:rsidRPr="00C26DE4">
        <w:rPr>
          <w:lang w:val="bg-BG"/>
        </w:rPr>
        <w:t xml:space="preserve">възобновяване </w:t>
      </w:r>
      <w:r w:rsidR="00E61CFF" w:rsidRPr="00C26DE4">
        <w:rPr>
          <w:lang w:val="bg-BG"/>
        </w:rPr>
        <w:t xml:space="preserve">на </w:t>
      </w:r>
      <w:r w:rsidR="00F92DBA" w:rsidRPr="00C26DE4">
        <w:rPr>
          <w:lang w:val="bg-BG"/>
        </w:rPr>
        <w:t>производството</w:t>
      </w:r>
      <w:r w:rsidR="00A70130" w:rsidRPr="00C26DE4">
        <w:rPr>
          <w:lang w:val="bg-BG"/>
        </w:rPr>
        <w:t xml:space="preserve"> </w:t>
      </w:r>
      <w:r w:rsidR="003454ED">
        <w:rPr>
          <w:lang w:val="bg-BG"/>
        </w:rPr>
        <w:t>при липсата на нова</w:t>
      </w:r>
      <w:r w:rsidR="00E61CFF" w:rsidRPr="00C26DE4">
        <w:rPr>
          <w:lang w:val="bg-BG"/>
        </w:rPr>
        <w:t xml:space="preserve"> </w:t>
      </w:r>
      <w:r w:rsidR="003454ED">
        <w:rPr>
          <w:lang w:val="bg-BG"/>
        </w:rPr>
        <w:t>информация</w:t>
      </w:r>
      <w:r w:rsidR="001F0911" w:rsidRPr="00C26DE4">
        <w:rPr>
          <w:lang w:val="bg-BG"/>
        </w:rPr>
        <w:t xml:space="preserve"> </w:t>
      </w:r>
      <w:r w:rsidR="00A70130" w:rsidRPr="00C26DE4">
        <w:rPr>
          <w:lang w:val="bg-BG"/>
        </w:rPr>
        <w:t>(</w:t>
      </w:r>
      <w:r w:rsidR="00F32F1A" w:rsidRPr="00C26DE4">
        <w:rPr>
          <w:lang w:val="bg-BG"/>
        </w:rPr>
        <w:t>параграф</w:t>
      </w:r>
      <w:r w:rsidR="00A70130" w:rsidRPr="00C26DE4">
        <w:rPr>
          <w:lang w:val="bg-BG"/>
        </w:rPr>
        <w:t xml:space="preserve"> </w:t>
      </w:r>
      <w:r w:rsidR="00A70130" w:rsidRPr="00C26DE4">
        <w:rPr>
          <w:lang w:val="bg-BG"/>
        </w:rPr>
        <w:fldChar w:fldCharType="begin"/>
      </w:r>
      <w:r w:rsidR="00A70130" w:rsidRPr="00C26DE4">
        <w:rPr>
          <w:lang w:val="bg-BG"/>
        </w:rPr>
        <w:instrText xml:space="preserve"> REF refus_rouvrir_juin_2020 \h </w:instrText>
      </w:r>
      <w:r w:rsidR="00A13AD5" w:rsidRPr="00C26DE4">
        <w:rPr>
          <w:lang w:val="bg-BG"/>
        </w:rPr>
        <w:instrText xml:space="preserve"> \* MERGEFORMAT </w:instrText>
      </w:r>
      <w:r w:rsidR="00A70130" w:rsidRPr="00C26DE4">
        <w:rPr>
          <w:lang w:val="bg-BG"/>
        </w:rPr>
      </w:r>
      <w:r w:rsidR="00A70130"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8</w:t>
      </w:r>
      <w:r w:rsidR="00A70130" w:rsidRPr="00C26DE4">
        <w:rPr>
          <w:lang w:val="bg-BG"/>
        </w:rPr>
        <w:fldChar w:fldCharType="end"/>
      </w:r>
      <w:r w:rsidR="00A70130" w:rsidRPr="00C26DE4">
        <w:rPr>
          <w:lang w:val="bg-BG"/>
        </w:rPr>
        <w:t xml:space="preserve"> </w:t>
      </w:r>
      <w:r w:rsidR="00CC66C6" w:rsidRPr="00C26DE4">
        <w:rPr>
          <w:lang w:val="bg-BG"/>
        </w:rPr>
        <w:t>по-горе</w:t>
      </w:r>
      <w:r w:rsidR="00A70130" w:rsidRPr="00C26DE4">
        <w:rPr>
          <w:lang w:val="bg-BG"/>
        </w:rPr>
        <w:t xml:space="preserve">). </w:t>
      </w:r>
      <w:r w:rsidR="00E61CFF" w:rsidRPr="00C26DE4">
        <w:rPr>
          <w:lang w:val="bg-BG"/>
        </w:rPr>
        <w:t>Следователно т</w:t>
      </w:r>
      <w:r w:rsidR="009A6C73" w:rsidRPr="00C26DE4">
        <w:rPr>
          <w:lang w:val="bg-BG"/>
        </w:rPr>
        <w:t>ова</w:t>
      </w:r>
      <w:r w:rsidR="00E61CFF" w:rsidRPr="00C26DE4">
        <w:rPr>
          <w:lang w:val="bg-BG"/>
        </w:rPr>
        <w:t xml:space="preserve"> производство се</w:t>
      </w:r>
      <w:r w:rsidR="009A6C73" w:rsidRPr="00C26DE4">
        <w:rPr>
          <w:lang w:val="bg-BG"/>
        </w:rPr>
        <w:t xml:space="preserve"> </w:t>
      </w:r>
      <w:r w:rsidR="00E61CFF" w:rsidRPr="00C26DE4">
        <w:rPr>
          <w:lang w:val="bg-BG"/>
        </w:rPr>
        <w:t>оказва неспособно да достигне до установяване на фактите</w:t>
      </w:r>
      <w:r w:rsidR="00A70130" w:rsidRPr="00C26DE4">
        <w:rPr>
          <w:lang w:val="bg-BG"/>
        </w:rPr>
        <w:t xml:space="preserve"> </w:t>
      </w:r>
      <w:r w:rsidR="00E61CFF" w:rsidRPr="00C26DE4">
        <w:rPr>
          <w:lang w:val="bg-BG"/>
        </w:rPr>
        <w:t>и до идентифициране и наказване на виновните лица</w:t>
      </w:r>
      <w:r w:rsidR="00A70130" w:rsidRPr="00C26DE4">
        <w:rPr>
          <w:lang w:val="bg-BG"/>
        </w:rPr>
        <w:t>.</w:t>
      </w:r>
    </w:p>
    <w:p w14:paraId="305F5047" w14:textId="45E7D2CC" w:rsidR="00A70130" w:rsidRPr="00C26DE4" w:rsidRDefault="0010615B" w:rsidP="00357CAC">
      <w:pPr>
        <w:pStyle w:val="JuPara"/>
        <w:rPr>
          <w:lang w:val="bg-BG"/>
        </w:rPr>
      </w:pPr>
      <w:r w:rsidRPr="00C26DE4">
        <w:rPr>
          <w:noProof/>
          <w:lang w:val="bg-BG"/>
        </w:rPr>
        <w:fldChar w:fldCharType="begin"/>
      </w:r>
      <w:r w:rsidRPr="00C26DE4">
        <w:rPr>
          <w:noProof/>
          <w:lang w:val="bg-BG"/>
        </w:rPr>
        <w:instrText xml:space="preserve"> SEQ level0 \*arabic \* MERGEFORMAT </w:instrText>
      </w:r>
      <w:r w:rsidRPr="00C26DE4">
        <w:rPr>
          <w:noProof/>
          <w:lang w:val="bg-BG"/>
        </w:rPr>
        <w:fldChar w:fldCharType="separate"/>
      </w:r>
      <w:r w:rsidR="00357CAC" w:rsidRPr="00C26DE4">
        <w:rPr>
          <w:noProof/>
          <w:lang w:val="bg-BG"/>
        </w:rPr>
        <w:t>19</w:t>
      </w:r>
      <w:r w:rsidRPr="00C26DE4">
        <w:rPr>
          <w:noProof/>
          <w:lang w:val="bg-BG"/>
        </w:rPr>
        <w:fldChar w:fldCharType="end"/>
      </w:r>
      <w:r w:rsidR="00A70130" w:rsidRPr="00C26DE4">
        <w:rPr>
          <w:lang w:val="bg-BG"/>
        </w:rPr>
        <w:t>.  </w:t>
      </w:r>
      <w:r w:rsidR="00F92DBA" w:rsidRPr="00C26DE4">
        <w:rPr>
          <w:lang w:val="bg-BG"/>
        </w:rPr>
        <w:t>С оглед на</w:t>
      </w:r>
      <w:r w:rsidR="00E61CFF" w:rsidRPr="00C26DE4">
        <w:rPr>
          <w:lang w:val="bg-BG"/>
        </w:rPr>
        <w:t xml:space="preserve"> изложеното дотук</w:t>
      </w:r>
      <w:r w:rsidR="00A70130" w:rsidRPr="00C26DE4">
        <w:rPr>
          <w:lang w:val="bg-BG"/>
        </w:rPr>
        <w:t xml:space="preserve">, </w:t>
      </w:r>
      <w:r w:rsidR="00F92DBA" w:rsidRPr="00C26DE4">
        <w:rPr>
          <w:lang w:val="bg-BG"/>
        </w:rPr>
        <w:t>С</w:t>
      </w:r>
      <w:r w:rsidR="00E61CFF" w:rsidRPr="00C26DE4">
        <w:rPr>
          <w:lang w:val="bg-BG"/>
        </w:rPr>
        <w:t>ъдът счита,</w:t>
      </w:r>
      <w:r w:rsidR="004033E1" w:rsidRPr="00C26DE4">
        <w:rPr>
          <w:lang w:val="bg-BG"/>
        </w:rPr>
        <w:t xml:space="preserve"> </w:t>
      </w:r>
      <w:r w:rsidR="00E61CFF" w:rsidRPr="00C26DE4">
        <w:rPr>
          <w:lang w:val="bg-BG"/>
        </w:rPr>
        <w:t xml:space="preserve">че проведеното разследване </w:t>
      </w:r>
      <w:r w:rsidR="00F92DBA" w:rsidRPr="00C26DE4">
        <w:rPr>
          <w:lang w:val="bg-BG"/>
        </w:rPr>
        <w:t xml:space="preserve">по случая </w:t>
      </w:r>
      <w:r w:rsidR="00161610" w:rsidRPr="00C26DE4">
        <w:rPr>
          <w:lang w:val="bg-BG"/>
        </w:rPr>
        <w:t xml:space="preserve">не отговаря на ефективността, изисквана от </w:t>
      </w:r>
      <w:r w:rsidR="008146E9" w:rsidRPr="00C26DE4">
        <w:rPr>
          <w:lang w:val="bg-BG"/>
        </w:rPr>
        <w:t>чл.</w:t>
      </w:r>
      <w:r w:rsidR="00A70130" w:rsidRPr="00C26DE4">
        <w:rPr>
          <w:lang w:val="bg-BG"/>
        </w:rPr>
        <w:t xml:space="preserve"> 3 </w:t>
      </w:r>
      <w:r w:rsidR="00E61CFF" w:rsidRPr="00C26DE4">
        <w:rPr>
          <w:lang w:val="bg-BG"/>
        </w:rPr>
        <w:t>и</w:t>
      </w:r>
      <w:r w:rsidR="00A70130" w:rsidRPr="00C26DE4">
        <w:rPr>
          <w:lang w:val="bg-BG"/>
        </w:rPr>
        <w:t xml:space="preserve"> 8 </w:t>
      </w:r>
      <w:r w:rsidR="00161610" w:rsidRPr="00C26DE4">
        <w:rPr>
          <w:lang w:val="bg-BG"/>
        </w:rPr>
        <w:t>от</w:t>
      </w:r>
      <w:r w:rsidR="00BF6DF2" w:rsidRPr="00C26DE4">
        <w:rPr>
          <w:lang w:val="bg-BG"/>
        </w:rPr>
        <w:t xml:space="preserve"> Конвенцията</w:t>
      </w:r>
      <w:r w:rsidR="00A70130" w:rsidRPr="00C26DE4">
        <w:rPr>
          <w:lang w:val="bg-BG"/>
        </w:rPr>
        <w:t xml:space="preserve">. </w:t>
      </w:r>
      <w:r w:rsidR="00161610" w:rsidRPr="00C26DE4">
        <w:rPr>
          <w:lang w:val="bg-BG"/>
        </w:rPr>
        <w:t>Относно възможността</w:t>
      </w:r>
      <w:r w:rsidR="00A70130" w:rsidRPr="00C26DE4">
        <w:rPr>
          <w:lang w:val="bg-BG"/>
        </w:rPr>
        <w:t xml:space="preserve">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="00A70130" w:rsidRPr="00C26DE4">
        <w:rPr>
          <w:lang w:val="bg-BG"/>
        </w:rPr>
        <w:t xml:space="preserve"> </w:t>
      </w:r>
      <w:r w:rsidR="002F756A" w:rsidRPr="00C26DE4">
        <w:rPr>
          <w:lang w:val="bg-BG"/>
        </w:rPr>
        <w:t>да обжалва</w:t>
      </w:r>
      <w:r w:rsidR="00A70130" w:rsidRPr="00C26DE4">
        <w:rPr>
          <w:lang w:val="bg-BG"/>
        </w:rPr>
        <w:t xml:space="preserve">, </w:t>
      </w:r>
      <w:r w:rsidR="002F756A" w:rsidRPr="00C26DE4">
        <w:rPr>
          <w:lang w:val="bg-BG"/>
        </w:rPr>
        <w:t xml:space="preserve">както </w:t>
      </w:r>
      <w:r w:rsidR="00E830E4" w:rsidRPr="00C26DE4">
        <w:rPr>
          <w:lang w:val="bg-BG"/>
        </w:rPr>
        <w:t>предлага</w:t>
      </w:r>
      <w:r w:rsidR="00C71174" w:rsidRPr="00C26DE4">
        <w:rPr>
          <w:lang w:val="bg-BG"/>
        </w:rPr>
        <w:t xml:space="preserve"> </w:t>
      </w:r>
      <w:r w:rsidR="00161610" w:rsidRPr="00C26DE4">
        <w:rPr>
          <w:lang w:val="bg-BG"/>
        </w:rPr>
        <w:t>п</w:t>
      </w:r>
      <w:r w:rsidR="002F756A" w:rsidRPr="00C26DE4">
        <w:rPr>
          <w:lang w:val="bg-BG"/>
        </w:rPr>
        <w:t>равителството</w:t>
      </w:r>
      <w:r w:rsidR="00A70130" w:rsidRPr="00C26DE4">
        <w:rPr>
          <w:lang w:val="bg-BG"/>
        </w:rPr>
        <w:t xml:space="preserve">, </w:t>
      </w:r>
      <w:r w:rsidR="002F756A" w:rsidRPr="00C26DE4">
        <w:rPr>
          <w:lang w:val="bg-BG"/>
        </w:rPr>
        <w:t xml:space="preserve">отказа за </w:t>
      </w:r>
      <w:r w:rsidR="00E830E4" w:rsidRPr="00C26DE4">
        <w:rPr>
          <w:lang w:val="bg-BG"/>
        </w:rPr>
        <w:t>възобновяване</w:t>
      </w:r>
      <w:r w:rsidR="00161610" w:rsidRPr="00C26DE4">
        <w:rPr>
          <w:lang w:val="bg-BG"/>
        </w:rPr>
        <w:t xml:space="preserve"> на производството</w:t>
      </w:r>
      <w:r w:rsidR="002F756A" w:rsidRPr="00C26DE4">
        <w:rPr>
          <w:lang w:val="bg-BG"/>
        </w:rPr>
        <w:t xml:space="preserve"> от</w:t>
      </w:r>
      <w:r w:rsidR="00A70130" w:rsidRPr="00C26DE4">
        <w:rPr>
          <w:lang w:val="bg-BG"/>
        </w:rPr>
        <w:t xml:space="preserve"> 19 </w:t>
      </w:r>
      <w:r w:rsidR="002F756A" w:rsidRPr="00C26DE4">
        <w:rPr>
          <w:lang w:val="bg-BG"/>
        </w:rPr>
        <w:t>юни</w:t>
      </w:r>
      <w:r w:rsidR="00A70130" w:rsidRPr="00C26DE4">
        <w:rPr>
          <w:lang w:val="bg-BG"/>
        </w:rPr>
        <w:t xml:space="preserve"> 2020</w:t>
      </w:r>
      <w:r w:rsidR="00BA0CA6" w:rsidRPr="00C26DE4">
        <w:rPr>
          <w:lang w:val="bg-BG"/>
        </w:rPr>
        <w:t xml:space="preserve"> г.</w:t>
      </w:r>
      <w:r w:rsidR="00A70130" w:rsidRPr="00C26DE4">
        <w:rPr>
          <w:lang w:val="bg-BG"/>
        </w:rPr>
        <w:t xml:space="preserve">, </w:t>
      </w:r>
      <w:r w:rsidR="00D94A42" w:rsidRPr="00C26DE4">
        <w:rPr>
          <w:lang w:val="bg-BG"/>
        </w:rPr>
        <w:t>Съдът счита</w:t>
      </w:r>
      <w:r w:rsidR="00161610" w:rsidRPr="00C26DE4">
        <w:rPr>
          <w:lang w:val="bg-BG"/>
        </w:rPr>
        <w:t>, вземайки предвид</w:t>
      </w:r>
      <w:r w:rsidR="006A6CD2" w:rsidRPr="00C26DE4">
        <w:rPr>
          <w:lang w:val="bg-BG"/>
        </w:rPr>
        <w:t xml:space="preserve"> </w:t>
      </w:r>
      <w:r w:rsidR="00161610" w:rsidRPr="00C26DE4">
        <w:rPr>
          <w:lang w:val="bg-BG"/>
        </w:rPr>
        <w:t xml:space="preserve">основанието </w:t>
      </w:r>
      <w:r w:rsidR="006A6CD2" w:rsidRPr="00C26DE4">
        <w:rPr>
          <w:lang w:val="bg-BG"/>
        </w:rPr>
        <w:t xml:space="preserve">на прокуратурата да </w:t>
      </w:r>
      <w:r w:rsidR="00161610" w:rsidRPr="00C26DE4">
        <w:rPr>
          <w:lang w:val="bg-BG"/>
        </w:rPr>
        <w:t>откаже възобновяването</w:t>
      </w:r>
      <w:r w:rsidR="009A6C73" w:rsidRPr="00C26DE4">
        <w:rPr>
          <w:lang w:val="bg-BG"/>
        </w:rPr>
        <w:t xml:space="preserve">, </w:t>
      </w:r>
      <w:r w:rsidR="00161610" w:rsidRPr="00C26DE4">
        <w:rPr>
          <w:lang w:val="bg-BG"/>
        </w:rPr>
        <w:t xml:space="preserve">а именно, че не са </w:t>
      </w:r>
      <w:r w:rsidR="006A6CD2" w:rsidRPr="00C26DE4">
        <w:rPr>
          <w:lang w:val="bg-BG"/>
        </w:rPr>
        <w:t xml:space="preserve">идентифицирани извършителите на </w:t>
      </w:r>
      <w:r w:rsidR="00E830E4" w:rsidRPr="00C26DE4">
        <w:rPr>
          <w:lang w:val="bg-BG"/>
        </w:rPr>
        <w:t>престъплението</w:t>
      </w:r>
      <w:r w:rsidR="00C71174" w:rsidRPr="00C26DE4">
        <w:rPr>
          <w:lang w:val="bg-BG"/>
        </w:rPr>
        <w:t xml:space="preserve"> </w:t>
      </w:r>
      <w:r w:rsidR="00A70130" w:rsidRPr="00C26DE4">
        <w:rPr>
          <w:lang w:val="bg-BG"/>
        </w:rPr>
        <w:t>(</w:t>
      </w:r>
      <w:r w:rsidR="00F32F1A" w:rsidRPr="00C26DE4">
        <w:rPr>
          <w:lang w:val="bg-BG"/>
        </w:rPr>
        <w:t>параграф</w:t>
      </w:r>
      <w:r w:rsidR="00A70130" w:rsidRPr="00C26DE4">
        <w:rPr>
          <w:lang w:val="bg-BG"/>
        </w:rPr>
        <w:t xml:space="preserve"> </w:t>
      </w:r>
      <w:r w:rsidR="00A70130" w:rsidRPr="00C26DE4">
        <w:rPr>
          <w:lang w:val="bg-BG"/>
        </w:rPr>
        <w:fldChar w:fldCharType="begin"/>
      </w:r>
      <w:r w:rsidR="00A70130" w:rsidRPr="00C26DE4">
        <w:rPr>
          <w:lang w:val="bg-BG"/>
        </w:rPr>
        <w:instrText xml:space="preserve"> REF refus_rouvrir_juin_2020 \h </w:instrText>
      </w:r>
      <w:r w:rsidR="00A13AD5" w:rsidRPr="00C26DE4">
        <w:rPr>
          <w:lang w:val="bg-BG"/>
        </w:rPr>
        <w:instrText xml:space="preserve"> \* MERGEFORMAT </w:instrText>
      </w:r>
      <w:r w:rsidR="00A70130" w:rsidRPr="00C26DE4">
        <w:rPr>
          <w:lang w:val="bg-BG"/>
        </w:rPr>
      </w:r>
      <w:r w:rsidR="00A70130"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8</w:t>
      </w:r>
      <w:r w:rsidR="00A70130" w:rsidRPr="00C26DE4">
        <w:rPr>
          <w:lang w:val="bg-BG"/>
        </w:rPr>
        <w:fldChar w:fldCharType="end"/>
      </w:r>
      <w:r w:rsidR="00A70130" w:rsidRPr="00C26DE4">
        <w:rPr>
          <w:lang w:val="bg-BG"/>
        </w:rPr>
        <w:t xml:space="preserve"> </w:t>
      </w:r>
      <w:r w:rsidR="00CC66C6" w:rsidRPr="00C26DE4">
        <w:rPr>
          <w:lang w:val="bg-BG"/>
        </w:rPr>
        <w:t>по-горе</w:t>
      </w:r>
      <w:r w:rsidR="00A70130" w:rsidRPr="00C26DE4">
        <w:rPr>
          <w:lang w:val="bg-BG"/>
        </w:rPr>
        <w:t xml:space="preserve">), </w:t>
      </w:r>
      <w:r w:rsidR="006A6CD2" w:rsidRPr="00C26DE4">
        <w:rPr>
          <w:lang w:val="bg-BG"/>
        </w:rPr>
        <w:t xml:space="preserve">и при липса на </w:t>
      </w:r>
      <w:r w:rsidR="00161610" w:rsidRPr="00C26DE4">
        <w:rPr>
          <w:lang w:val="bg-BG"/>
        </w:rPr>
        <w:t>каквато и да е</w:t>
      </w:r>
      <w:r w:rsidR="006A6CD2" w:rsidRPr="00C26DE4">
        <w:rPr>
          <w:lang w:val="bg-BG"/>
        </w:rPr>
        <w:t xml:space="preserve"> промяна на обстоятелствата</w:t>
      </w:r>
      <w:r w:rsidR="00A70130" w:rsidRPr="00C26DE4">
        <w:rPr>
          <w:lang w:val="bg-BG"/>
        </w:rPr>
        <w:t xml:space="preserve">, </w:t>
      </w:r>
      <w:r w:rsidR="006A6CD2" w:rsidRPr="00C26DE4">
        <w:rPr>
          <w:lang w:val="bg-BG"/>
        </w:rPr>
        <w:t xml:space="preserve">че такава жалба не </w:t>
      </w:r>
      <w:r w:rsidR="00E830E4" w:rsidRPr="00C26DE4">
        <w:rPr>
          <w:lang w:val="bg-BG"/>
        </w:rPr>
        <w:t>предлага изгледи за успех</w:t>
      </w:r>
      <w:r w:rsidR="00A70130" w:rsidRPr="00C26DE4">
        <w:rPr>
          <w:lang w:val="bg-BG"/>
        </w:rPr>
        <w:t>,</w:t>
      </w:r>
      <w:r w:rsidR="00161610" w:rsidRPr="00C26DE4">
        <w:rPr>
          <w:lang w:val="bg-BG"/>
        </w:rPr>
        <w:t xml:space="preserve"> и следователно</w:t>
      </w:r>
      <w:r w:rsidR="00A70130" w:rsidRPr="00C26DE4">
        <w:rPr>
          <w:lang w:val="bg-BG"/>
        </w:rPr>
        <w:t xml:space="preserve">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="00A70130" w:rsidRPr="00C26DE4">
        <w:rPr>
          <w:lang w:val="bg-BG"/>
        </w:rPr>
        <w:t xml:space="preserve"> </w:t>
      </w:r>
      <w:r w:rsidR="006A6CD2" w:rsidRPr="00C26DE4">
        <w:rPr>
          <w:lang w:val="bg-BG"/>
        </w:rPr>
        <w:t xml:space="preserve">не е била задължена да </w:t>
      </w:r>
      <w:r w:rsidR="00E830E4" w:rsidRPr="00C26DE4">
        <w:rPr>
          <w:lang w:val="bg-BG"/>
        </w:rPr>
        <w:t>подаде</w:t>
      </w:r>
      <w:r w:rsidR="00161610" w:rsidRPr="00C26DE4">
        <w:rPr>
          <w:lang w:val="bg-BG"/>
        </w:rPr>
        <w:t xml:space="preserve"> </w:t>
      </w:r>
      <w:r w:rsidR="006A6CD2" w:rsidRPr="00C26DE4">
        <w:rPr>
          <w:lang w:val="bg-BG"/>
        </w:rPr>
        <w:t>такава</w:t>
      </w:r>
      <w:r w:rsidR="00A70130" w:rsidRPr="00C26DE4">
        <w:rPr>
          <w:lang w:val="bg-BG"/>
        </w:rPr>
        <w:t xml:space="preserve">. </w:t>
      </w:r>
      <w:r w:rsidR="006A6CD2" w:rsidRPr="00C26DE4">
        <w:rPr>
          <w:lang w:val="bg-BG"/>
        </w:rPr>
        <w:t xml:space="preserve">Също така теоретичната възможност властите да </w:t>
      </w:r>
      <w:r w:rsidR="00161610" w:rsidRPr="00C26DE4">
        <w:rPr>
          <w:lang w:val="bg-BG"/>
        </w:rPr>
        <w:t>възобновят</w:t>
      </w:r>
      <w:r w:rsidR="006A6CD2" w:rsidRPr="00C26DE4">
        <w:rPr>
          <w:lang w:val="bg-BG"/>
        </w:rPr>
        <w:t xml:space="preserve"> разследване</w:t>
      </w:r>
      <w:r w:rsidR="00161610" w:rsidRPr="00C26DE4">
        <w:rPr>
          <w:lang w:val="bg-BG"/>
        </w:rPr>
        <w:t>то</w:t>
      </w:r>
      <w:r w:rsidR="00A70130" w:rsidRPr="00C26DE4">
        <w:rPr>
          <w:lang w:val="bg-BG"/>
        </w:rPr>
        <w:t xml:space="preserve"> </w:t>
      </w:r>
      <w:r w:rsidR="00161610" w:rsidRPr="00C26DE4">
        <w:rPr>
          <w:lang w:val="bg-BG"/>
        </w:rPr>
        <w:t>в случай</w:t>
      </w:r>
      <w:r w:rsidR="006E2105" w:rsidRPr="00C26DE4">
        <w:rPr>
          <w:lang w:val="bg-BG"/>
        </w:rPr>
        <w:t xml:space="preserve">, че бъде </w:t>
      </w:r>
      <w:r w:rsidR="00367209" w:rsidRPr="00C26DE4">
        <w:rPr>
          <w:lang w:val="bg-BG"/>
        </w:rPr>
        <w:t>разкрит</w:t>
      </w:r>
      <w:r w:rsidR="00161610" w:rsidRPr="00C26DE4">
        <w:rPr>
          <w:lang w:val="bg-BG"/>
        </w:rPr>
        <w:t xml:space="preserve"> </w:t>
      </w:r>
      <w:r w:rsidR="00E830E4" w:rsidRPr="00C26DE4">
        <w:rPr>
          <w:lang w:val="bg-BG"/>
        </w:rPr>
        <w:t>извършител</w:t>
      </w:r>
      <w:r w:rsidR="006E2105" w:rsidRPr="00C26DE4">
        <w:rPr>
          <w:lang w:val="bg-BG"/>
        </w:rPr>
        <w:t>, не позволява да се с</w:t>
      </w:r>
      <w:r w:rsidR="009A6C73" w:rsidRPr="00C26DE4">
        <w:rPr>
          <w:lang w:val="bg-BG"/>
        </w:rPr>
        <w:t>чита</w:t>
      </w:r>
      <w:r w:rsidR="006E2105" w:rsidRPr="00C26DE4">
        <w:rPr>
          <w:lang w:val="bg-BG"/>
        </w:rPr>
        <w:t>, че</w:t>
      </w:r>
      <w:r w:rsidR="00A70130" w:rsidRPr="00C26DE4">
        <w:rPr>
          <w:lang w:val="bg-BG"/>
        </w:rPr>
        <w:t xml:space="preserve"> </w:t>
      </w:r>
      <w:r w:rsidR="006E2105" w:rsidRPr="00C26DE4">
        <w:rPr>
          <w:lang w:val="bg-BG"/>
        </w:rPr>
        <w:t>разследването е все още висящо и подадената пред Съда жалба е преждевременна</w:t>
      </w:r>
      <w:r w:rsidR="00A70130" w:rsidRPr="00C26DE4">
        <w:rPr>
          <w:lang w:val="bg-BG"/>
        </w:rPr>
        <w:t xml:space="preserve"> (</w:t>
      </w:r>
      <w:r w:rsidR="00A70130" w:rsidRPr="00C26DE4">
        <w:rPr>
          <w:i/>
          <w:iCs/>
          <w:lang w:val="bg-BG"/>
        </w:rPr>
        <w:t xml:space="preserve">Y </w:t>
      </w:r>
      <w:r w:rsidR="001E2039">
        <w:rPr>
          <w:i/>
          <w:iCs/>
          <w:lang w:val="bg-BG"/>
        </w:rPr>
        <w:t>срещу България</w:t>
      </w:r>
      <w:r w:rsidR="00A70130" w:rsidRPr="00C26DE4">
        <w:rPr>
          <w:lang w:val="bg-BG"/>
        </w:rPr>
        <w:t xml:space="preserve">, </w:t>
      </w:r>
      <w:r w:rsidR="003454ED">
        <w:rPr>
          <w:lang w:val="bg-BG"/>
        </w:rPr>
        <w:t>цитирано по-горе</w:t>
      </w:r>
      <w:r w:rsidR="00A70130" w:rsidRPr="00C26DE4">
        <w:rPr>
          <w:lang w:val="bg-BG"/>
        </w:rPr>
        <w:t>, § 68).</w:t>
      </w:r>
    </w:p>
    <w:p w14:paraId="53977847" w14:textId="55B8BEF4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20</w:t>
      </w:r>
      <w:r w:rsidRPr="00C26DE4">
        <w:rPr>
          <w:lang w:val="bg-BG"/>
        </w:rPr>
        <w:fldChar w:fldCharType="end"/>
      </w:r>
      <w:r w:rsidRPr="00C26DE4">
        <w:rPr>
          <w:lang w:val="bg-BG"/>
        </w:rPr>
        <w:t>.  </w:t>
      </w:r>
      <w:r w:rsidR="00BC5645" w:rsidRPr="00C26DE4">
        <w:rPr>
          <w:lang w:val="bg-BG"/>
        </w:rPr>
        <w:t xml:space="preserve">Поради това Съдът отхвърля </w:t>
      </w:r>
      <w:r w:rsidR="00161610" w:rsidRPr="00C26DE4">
        <w:rPr>
          <w:lang w:val="bg-BG"/>
        </w:rPr>
        <w:t>първите две</w:t>
      </w:r>
      <w:r w:rsidR="00BC5645" w:rsidRPr="00C26DE4">
        <w:rPr>
          <w:lang w:val="bg-BG"/>
        </w:rPr>
        <w:t xml:space="preserve"> </w:t>
      </w:r>
      <w:r w:rsidR="00E830E4" w:rsidRPr="00C26DE4">
        <w:rPr>
          <w:lang w:val="bg-BG"/>
        </w:rPr>
        <w:t xml:space="preserve">възражения </w:t>
      </w:r>
      <w:r w:rsidR="00B458F5" w:rsidRPr="00C26DE4">
        <w:rPr>
          <w:lang w:val="bg-BG"/>
        </w:rPr>
        <w:t xml:space="preserve">на Правителството </w:t>
      </w:r>
      <w:r w:rsidR="00BC5645" w:rsidRPr="00C26DE4">
        <w:rPr>
          <w:lang w:val="bg-BG"/>
        </w:rPr>
        <w:t xml:space="preserve">за </w:t>
      </w:r>
      <w:proofErr w:type="spellStart"/>
      <w:r w:rsidR="00BC5645" w:rsidRPr="00C26DE4">
        <w:rPr>
          <w:lang w:val="bg-BG"/>
        </w:rPr>
        <w:t>неизчерпване</w:t>
      </w:r>
      <w:proofErr w:type="spellEnd"/>
      <w:r w:rsidR="00161610" w:rsidRPr="00C26DE4">
        <w:rPr>
          <w:lang w:val="bg-BG"/>
        </w:rPr>
        <w:t xml:space="preserve"> на вътрешноправните средства за защита</w:t>
      </w:r>
      <w:r w:rsidR="00BC5645" w:rsidRPr="00C26DE4">
        <w:rPr>
          <w:lang w:val="bg-BG"/>
        </w:rPr>
        <w:t xml:space="preserve"> и заключава</w:t>
      </w:r>
      <w:r w:rsidR="00E830E4" w:rsidRPr="00C26DE4">
        <w:rPr>
          <w:lang w:val="bg-BG"/>
        </w:rPr>
        <w:t>, че е налице</w:t>
      </w:r>
      <w:r w:rsidR="00367209" w:rsidRPr="00C26DE4">
        <w:rPr>
          <w:lang w:val="bg-BG"/>
        </w:rPr>
        <w:t xml:space="preserve"> </w:t>
      </w:r>
      <w:r w:rsidR="00BC5645" w:rsidRPr="00C26DE4">
        <w:rPr>
          <w:lang w:val="bg-BG"/>
        </w:rPr>
        <w:t xml:space="preserve">нарушение на </w:t>
      </w:r>
      <w:r w:rsidR="008146E9" w:rsidRPr="00C26DE4">
        <w:rPr>
          <w:lang w:val="bg-BG"/>
        </w:rPr>
        <w:t>чл.</w:t>
      </w:r>
      <w:r w:rsidR="00043D97" w:rsidRPr="00C26DE4">
        <w:rPr>
          <w:lang w:val="bg-BG"/>
        </w:rPr>
        <w:t> </w:t>
      </w:r>
      <w:r w:rsidRPr="00C26DE4">
        <w:rPr>
          <w:lang w:val="bg-BG"/>
        </w:rPr>
        <w:t>3</w:t>
      </w:r>
      <w:r w:rsidR="00043D97" w:rsidRPr="00C26DE4">
        <w:rPr>
          <w:lang w:val="bg-BG"/>
        </w:rPr>
        <w:t> </w:t>
      </w:r>
      <w:r w:rsidR="00BC5645" w:rsidRPr="00C26DE4">
        <w:rPr>
          <w:lang w:val="bg-BG"/>
        </w:rPr>
        <w:t>и</w:t>
      </w:r>
      <w:r w:rsidR="00043D97" w:rsidRPr="00C26DE4">
        <w:rPr>
          <w:lang w:val="bg-BG"/>
        </w:rPr>
        <w:t> </w:t>
      </w:r>
      <w:r w:rsidRPr="00C26DE4">
        <w:rPr>
          <w:lang w:val="bg-BG"/>
        </w:rPr>
        <w:t xml:space="preserve">8 </w:t>
      </w:r>
      <w:r w:rsidR="00BF6DF2" w:rsidRPr="00C26DE4">
        <w:rPr>
          <w:lang w:val="bg-BG"/>
        </w:rPr>
        <w:t>на Конвенцията</w:t>
      </w:r>
      <w:r w:rsidRPr="00C26DE4">
        <w:rPr>
          <w:lang w:val="bg-BG"/>
        </w:rPr>
        <w:t>.</w:t>
      </w:r>
      <w:r w:rsidR="00B458F5" w:rsidRPr="00C26DE4">
        <w:rPr>
          <w:lang w:val="bg-BG"/>
        </w:rPr>
        <w:t xml:space="preserve"> </w:t>
      </w:r>
    </w:p>
    <w:bookmarkEnd w:id="9"/>
    <w:p w14:paraId="74EE1661" w14:textId="242D8EDE" w:rsidR="00A70130" w:rsidRPr="00C26DE4" w:rsidRDefault="000774DE" w:rsidP="00357CAC">
      <w:pPr>
        <w:pStyle w:val="JuHHead"/>
        <w:rPr>
          <w:lang w:val="bg-BG"/>
        </w:rPr>
      </w:pPr>
      <w:r w:rsidRPr="00C26DE4">
        <w:rPr>
          <w:lang w:val="bg-BG"/>
        </w:rPr>
        <w:t xml:space="preserve">ОТНОСНО ПРИЛОЖЕНИЕТО НА </w:t>
      </w:r>
      <w:r w:rsidR="008146E9" w:rsidRPr="00C26DE4">
        <w:rPr>
          <w:lang w:val="bg-BG"/>
        </w:rPr>
        <w:t>ЧЛ.</w:t>
      </w:r>
      <w:r w:rsidR="00680B78" w:rsidRPr="00C26DE4">
        <w:rPr>
          <w:lang w:val="bg-BG"/>
        </w:rPr>
        <w:t xml:space="preserve"> </w:t>
      </w:r>
      <w:r w:rsidR="00043D97" w:rsidRPr="00C26DE4">
        <w:rPr>
          <w:lang w:val="bg-BG"/>
        </w:rPr>
        <w:t xml:space="preserve"> </w:t>
      </w:r>
      <w:r w:rsidR="00A70130" w:rsidRPr="00C26DE4">
        <w:rPr>
          <w:lang w:val="bg-BG"/>
        </w:rPr>
        <w:t xml:space="preserve">41 </w:t>
      </w:r>
      <w:r w:rsidRPr="00C26DE4">
        <w:rPr>
          <w:lang w:val="bg-BG"/>
        </w:rPr>
        <w:t>ОТ КОНВЕНЦИЯТА</w:t>
      </w:r>
    </w:p>
    <w:p w14:paraId="6CDD783A" w14:textId="58E87B76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21</w:t>
      </w:r>
      <w:r w:rsidRPr="00C26DE4">
        <w:rPr>
          <w:lang w:val="bg-BG"/>
        </w:rPr>
        <w:fldChar w:fldCharType="end"/>
      </w:r>
      <w:r w:rsidRPr="00C26DE4">
        <w:rPr>
          <w:lang w:val="bg-BG"/>
        </w:rPr>
        <w:t>.  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 xml:space="preserve"> </w:t>
      </w:r>
      <w:r w:rsidR="000774DE" w:rsidRPr="00C26DE4">
        <w:rPr>
          <w:lang w:val="bg-BG"/>
        </w:rPr>
        <w:t xml:space="preserve">претендира </w:t>
      </w:r>
      <w:r w:rsidRPr="00C26DE4">
        <w:rPr>
          <w:lang w:val="bg-BG"/>
        </w:rPr>
        <w:t xml:space="preserve">20 000 </w:t>
      </w:r>
      <w:r w:rsidR="000774DE" w:rsidRPr="00C26DE4">
        <w:rPr>
          <w:lang w:val="bg-BG"/>
        </w:rPr>
        <w:t>евро</w:t>
      </w:r>
      <w:r w:rsidRPr="00C26DE4">
        <w:rPr>
          <w:lang w:val="bg-BG"/>
        </w:rPr>
        <w:t xml:space="preserve"> (EUR) </w:t>
      </w:r>
      <w:r w:rsidR="000774DE" w:rsidRPr="00C26DE4">
        <w:rPr>
          <w:lang w:val="bg-BG"/>
        </w:rPr>
        <w:t xml:space="preserve">за </w:t>
      </w:r>
      <w:r w:rsidR="00161610" w:rsidRPr="00C26DE4">
        <w:rPr>
          <w:lang w:val="bg-BG"/>
        </w:rPr>
        <w:t>претърпени</w:t>
      </w:r>
      <w:r w:rsidR="000774DE" w:rsidRPr="00C26DE4">
        <w:rPr>
          <w:lang w:val="bg-BG"/>
        </w:rPr>
        <w:t xml:space="preserve"> неимуществени вреди и</w:t>
      </w:r>
      <w:r w:rsidRPr="00C26DE4">
        <w:rPr>
          <w:lang w:val="bg-BG"/>
        </w:rPr>
        <w:t xml:space="preserve"> 4 428 </w:t>
      </w:r>
      <w:r w:rsidR="000774DE" w:rsidRPr="00C26DE4">
        <w:rPr>
          <w:lang w:val="bg-BG"/>
        </w:rPr>
        <w:t>евро</w:t>
      </w:r>
      <w:r w:rsidRPr="00C26DE4">
        <w:rPr>
          <w:lang w:val="bg-BG"/>
        </w:rPr>
        <w:t xml:space="preserve"> (EUR) </w:t>
      </w:r>
      <w:r w:rsidR="000774DE" w:rsidRPr="00C26DE4">
        <w:rPr>
          <w:lang w:val="bg-BG"/>
        </w:rPr>
        <w:t xml:space="preserve">за разходи и разноски, които тя е </w:t>
      </w:r>
      <w:r w:rsidR="00161610" w:rsidRPr="00C26DE4">
        <w:rPr>
          <w:lang w:val="bg-BG"/>
        </w:rPr>
        <w:t>направила</w:t>
      </w:r>
      <w:r w:rsidR="000774DE" w:rsidRPr="00C26DE4">
        <w:rPr>
          <w:lang w:val="bg-BG"/>
        </w:rPr>
        <w:t xml:space="preserve"> в рамките на </w:t>
      </w:r>
      <w:r w:rsidR="00E830E4" w:rsidRPr="00C26DE4">
        <w:rPr>
          <w:lang w:val="bg-BG"/>
        </w:rPr>
        <w:t xml:space="preserve">националното </w:t>
      </w:r>
      <w:r w:rsidR="000774DE" w:rsidRPr="00C26DE4">
        <w:rPr>
          <w:lang w:val="bg-BG"/>
        </w:rPr>
        <w:t>производство</w:t>
      </w:r>
      <w:r w:rsidRPr="00C26DE4">
        <w:rPr>
          <w:lang w:val="bg-BG"/>
        </w:rPr>
        <w:t xml:space="preserve"> </w:t>
      </w:r>
      <w:r w:rsidR="000774DE" w:rsidRPr="00C26DE4">
        <w:rPr>
          <w:lang w:val="bg-BG"/>
        </w:rPr>
        <w:t>и на производството пред Съда</w:t>
      </w:r>
      <w:r w:rsidRPr="00C26DE4">
        <w:rPr>
          <w:lang w:val="bg-BG"/>
        </w:rPr>
        <w:t>.</w:t>
      </w:r>
    </w:p>
    <w:p w14:paraId="075A45FB" w14:textId="77777777" w:rsidR="00A70130" w:rsidRPr="00C26DE4" w:rsidRDefault="00A70130" w:rsidP="00357CAC">
      <w:pPr>
        <w:ind w:firstLine="284"/>
        <w:jc w:val="both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22</w:t>
      </w:r>
      <w:r w:rsidRPr="00C26DE4">
        <w:rPr>
          <w:lang w:val="bg-BG"/>
        </w:rPr>
        <w:fldChar w:fldCharType="end"/>
      </w:r>
      <w:r w:rsidRPr="00C26DE4">
        <w:rPr>
          <w:lang w:val="bg-BG"/>
        </w:rPr>
        <w:t>.  </w:t>
      </w:r>
      <w:r w:rsidR="000774DE" w:rsidRPr="00C26DE4">
        <w:rPr>
          <w:lang w:val="bg-BG"/>
        </w:rPr>
        <w:t>Правителството счита тези претенции за прекомерни</w:t>
      </w:r>
      <w:r w:rsidRPr="00C26DE4">
        <w:rPr>
          <w:lang w:val="bg-BG"/>
        </w:rPr>
        <w:t>.</w:t>
      </w:r>
    </w:p>
    <w:p w14:paraId="2D3B59DE" w14:textId="77777777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23</w:t>
      </w:r>
      <w:r w:rsidRPr="00C26DE4">
        <w:rPr>
          <w:lang w:val="bg-BG"/>
        </w:rPr>
        <w:fldChar w:fldCharType="end"/>
      </w:r>
      <w:r w:rsidRPr="00C26DE4">
        <w:rPr>
          <w:lang w:val="bg-BG"/>
        </w:rPr>
        <w:t>.  </w:t>
      </w:r>
      <w:r w:rsidR="002018B5" w:rsidRPr="00C26DE4">
        <w:rPr>
          <w:lang w:val="bg-BG"/>
        </w:rPr>
        <w:t>Съдът присъжда на</w:t>
      </w:r>
      <w:r w:rsidRPr="00C26DE4">
        <w:rPr>
          <w:lang w:val="bg-BG"/>
        </w:rPr>
        <w:t xml:space="preserve">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 xml:space="preserve"> 7 500 EUR</w:t>
      </w:r>
      <w:r w:rsidR="002018B5" w:rsidRPr="00C26DE4">
        <w:rPr>
          <w:lang w:val="bg-BG"/>
        </w:rPr>
        <w:t xml:space="preserve"> за </w:t>
      </w:r>
      <w:r w:rsidRPr="00C26DE4">
        <w:rPr>
          <w:lang w:val="bg-BG"/>
        </w:rPr>
        <w:t xml:space="preserve"> </w:t>
      </w:r>
      <w:bookmarkStart w:id="14" w:name="_Hlk78209429"/>
      <w:r w:rsidR="002018B5" w:rsidRPr="00C26DE4">
        <w:rPr>
          <w:lang w:val="bg-BG"/>
        </w:rPr>
        <w:t>неимуществени вреди</w:t>
      </w:r>
      <w:r w:rsidRPr="00C26DE4">
        <w:rPr>
          <w:lang w:val="bg-BG"/>
        </w:rPr>
        <w:t>,</w:t>
      </w:r>
      <w:bookmarkEnd w:id="14"/>
      <w:r w:rsidRPr="00C26DE4">
        <w:rPr>
          <w:lang w:val="bg-BG"/>
        </w:rPr>
        <w:t xml:space="preserve"> </w:t>
      </w:r>
      <w:r w:rsidR="002018B5" w:rsidRPr="00C26DE4">
        <w:rPr>
          <w:lang w:val="bg-BG"/>
        </w:rPr>
        <w:t>плюс всяка сума, която може да бъде дължима като данък върху тази сума</w:t>
      </w:r>
      <w:r w:rsidRPr="00C26DE4">
        <w:rPr>
          <w:lang w:val="bg-BG"/>
        </w:rPr>
        <w:t>.</w:t>
      </w:r>
    </w:p>
    <w:p w14:paraId="58F36F84" w14:textId="49ECEAC3" w:rsidR="00A70130" w:rsidRPr="00C26DE4" w:rsidRDefault="00A70130" w:rsidP="00357CAC">
      <w:pPr>
        <w:pStyle w:val="JuPara"/>
        <w:rPr>
          <w:lang w:val="bg-BG"/>
        </w:rPr>
      </w:pPr>
      <w:r w:rsidRPr="00C26DE4">
        <w:rPr>
          <w:lang w:val="bg-BG"/>
        </w:rPr>
        <w:fldChar w:fldCharType="begin"/>
      </w:r>
      <w:r w:rsidRPr="00C26DE4">
        <w:rPr>
          <w:lang w:val="bg-BG"/>
        </w:rPr>
        <w:instrText xml:space="preserve"> SEQ level0 \*arabic </w:instrText>
      </w:r>
      <w:r w:rsidRPr="00C26DE4">
        <w:rPr>
          <w:lang w:val="bg-BG"/>
        </w:rPr>
        <w:fldChar w:fldCharType="separate"/>
      </w:r>
      <w:r w:rsidR="00357CAC" w:rsidRPr="00C26DE4">
        <w:rPr>
          <w:noProof/>
          <w:lang w:val="bg-BG"/>
        </w:rPr>
        <w:t>24</w:t>
      </w:r>
      <w:r w:rsidRPr="00C26DE4">
        <w:rPr>
          <w:lang w:val="bg-BG"/>
        </w:rPr>
        <w:fldChar w:fldCharType="end"/>
      </w:r>
      <w:r w:rsidRPr="00C26DE4">
        <w:rPr>
          <w:lang w:val="bg-BG"/>
        </w:rPr>
        <w:t>.  </w:t>
      </w:r>
      <w:r w:rsidR="00E20D5F" w:rsidRPr="00C26DE4">
        <w:rPr>
          <w:lang w:val="bg-BG"/>
        </w:rPr>
        <w:t>Предвид на документите, с които разполага и своята практика</w:t>
      </w:r>
      <w:r w:rsidRPr="00C26DE4">
        <w:rPr>
          <w:lang w:val="bg-BG"/>
        </w:rPr>
        <w:t xml:space="preserve">, </w:t>
      </w:r>
      <w:r w:rsidR="00E20D5F" w:rsidRPr="00C26DE4">
        <w:rPr>
          <w:lang w:val="bg-BG"/>
        </w:rPr>
        <w:t xml:space="preserve">Съдът счита за разумно да присъди на </w:t>
      </w:r>
      <w:proofErr w:type="spellStart"/>
      <w:r w:rsidR="00E20D5F" w:rsidRPr="00C26DE4">
        <w:rPr>
          <w:lang w:val="bg-BG"/>
        </w:rPr>
        <w:t>жалбоподателката</w:t>
      </w:r>
      <w:proofErr w:type="spellEnd"/>
      <w:r w:rsidR="00E20D5F" w:rsidRPr="00C26DE4">
        <w:rPr>
          <w:lang w:val="bg-BG"/>
        </w:rPr>
        <w:t xml:space="preserve"> сумата от</w:t>
      </w:r>
      <w:r w:rsidRPr="00C26DE4">
        <w:rPr>
          <w:lang w:val="bg-BG"/>
        </w:rPr>
        <w:t xml:space="preserve"> 3 000 EUR </w:t>
      </w:r>
      <w:r w:rsidR="00367209" w:rsidRPr="00C26DE4">
        <w:rPr>
          <w:lang w:val="bg-BG"/>
        </w:rPr>
        <w:t xml:space="preserve">за </w:t>
      </w:r>
      <w:r w:rsidR="00E20D5F" w:rsidRPr="00C26DE4">
        <w:rPr>
          <w:lang w:val="bg-BG"/>
        </w:rPr>
        <w:t>всички разходи</w:t>
      </w:r>
      <w:r w:rsidRPr="00C26DE4">
        <w:rPr>
          <w:lang w:val="bg-BG"/>
        </w:rPr>
        <w:t xml:space="preserve">, </w:t>
      </w:r>
      <w:r w:rsidR="00E20D5F" w:rsidRPr="00C26DE4">
        <w:rPr>
          <w:lang w:val="bg-BG"/>
        </w:rPr>
        <w:t>плюс всяка сума, която може да бъде дължима като данък върху тази сума</w:t>
      </w:r>
      <w:r w:rsidRPr="00C26DE4">
        <w:rPr>
          <w:lang w:val="bg-BG"/>
        </w:rPr>
        <w:t xml:space="preserve">. </w:t>
      </w:r>
      <w:r w:rsidR="0085121E" w:rsidRPr="00C26DE4">
        <w:rPr>
          <w:lang w:val="bg-BG"/>
        </w:rPr>
        <w:t>Тази сума ще бъде заплатена по банкова сметка</w:t>
      </w:r>
      <w:r w:rsidR="00E830E4" w:rsidRPr="00C26DE4">
        <w:rPr>
          <w:lang w:val="bg-BG"/>
        </w:rPr>
        <w:t>,</w:t>
      </w:r>
      <w:r w:rsidR="0085121E" w:rsidRPr="00C26DE4">
        <w:rPr>
          <w:lang w:val="bg-BG"/>
        </w:rPr>
        <w:t xml:space="preserve"> посочена от адвокатката на</w:t>
      </w:r>
      <w:r w:rsidRPr="00C26DE4">
        <w:rPr>
          <w:lang w:val="bg-BG"/>
        </w:rPr>
        <w:t xml:space="preserve">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>.</w:t>
      </w:r>
    </w:p>
    <w:p w14:paraId="0E09FAF1" w14:textId="77777777" w:rsidR="009F3590" w:rsidRPr="00C26DE4" w:rsidRDefault="009F3590" w:rsidP="009F3590">
      <w:pPr>
        <w:pStyle w:val="JuHHead"/>
        <w:rPr>
          <w:lang w:val="bg-BG"/>
        </w:rPr>
      </w:pPr>
      <w:r w:rsidRPr="00C26DE4">
        <w:rPr>
          <w:lang w:val="bg-BG"/>
        </w:rPr>
        <w:t>ПО ТЕЗИ ПРИЧИНИ СЪДЪТ ЕДИНОДУШНО</w:t>
      </w:r>
    </w:p>
    <w:p w14:paraId="2FEC96D1" w14:textId="77777777" w:rsidR="00A70130" w:rsidRPr="00C26DE4" w:rsidRDefault="00A70130" w:rsidP="00357CAC">
      <w:pPr>
        <w:pStyle w:val="JuHHead"/>
        <w:rPr>
          <w:lang w:val="bg-BG"/>
        </w:rPr>
      </w:pPr>
    </w:p>
    <w:p w14:paraId="22628A4C" w14:textId="58D9E551" w:rsidR="00A70130" w:rsidRPr="00C26DE4" w:rsidRDefault="00C878BE" w:rsidP="00357CAC">
      <w:pPr>
        <w:pStyle w:val="JuList"/>
        <w:rPr>
          <w:lang w:val="bg-BG"/>
        </w:rPr>
      </w:pPr>
      <w:r w:rsidRPr="00C26DE4">
        <w:rPr>
          <w:i/>
          <w:iCs/>
          <w:lang w:val="bg-BG"/>
        </w:rPr>
        <w:t>Присъединява</w:t>
      </w:r>
      <w:r w:rsidR="00A70130" w:rsidRPr="00C26DE4">
        <w:rPr>
          <w:lang w:val="bg-BG"/>
        </w:rPr>
        <w:t xml:space="preserve"> </w:t>
      </w:r>
      <w:r w:rsidRPr="00C26DE4">
        <w:rPr>
          <w:lang w:val="bg-BG"/>
        </w:rPr>
        <w:t xml:space="preserve">към </w:t>
      </w:r>
      <w:r w:rsidR="00367209" w:rsidRPr="00C26DE4">
        <w:rPr>
          <w:lang w:val="bg-BG"/>
        </w:rPr>
        <w:t xml:space="preserve">разглеждането по същество </w:t>
      </w:r>
      <w:r w:rsidR="00161610" w:rsidRPr="00C26DE4">
        <w:rPr>
          <w:lang w:val="bg-BG"/>
        </w:rPr>
        <w:t xml:space="preserve">първите два аспекта от </w:t>
      </w:r>
      <w:r w:rsidR="00367209" w:rsidRPr="00C26DE4">
        <w:rPr>
          <w:lang w:val="bg-BG"/>
        </w:rPr>
        <w:t xml:space="preserve">възражението </w:t>
      </w:r>
      <w:r w:rsidR="00161610" w:rsidRPr="00C26DE4">
        <w:rPr>
          <w:lang w:val="bg-BG"/>
        </w:rPr>
        <w:t xml:space="preserve">за </w:t>
      </w:r>
      <w:proofErr w:type="spellStart"/>
      <w:r w:rsidRPr="00C26DE4">
        <w:rPr>
          <w:lang w:val="bg-BG"/>
        </w:rPr>
        <w:t>неизчерпване</w:t>
      </w:r>
      <w:proofErr w:type="spellEnd"/>
      <w:r w:rsidR="00A70130" w:rsidRPr="00C26DE4">
        <w:rPr>
          <w:lang w:val="bg-BG"/>
        </w:rPr>
        <w:t xml:space="preserve"> </w:t>
      </w:r>
      <w:r w:rsidR="00161610" w:rsidRPr="00C26DE4">
        <w:rPr>
          <w:lang w:val="bg-BG"/>
        </w:rPr>
        <w:t>на вътрешноправните</w:t>
      </w:r>
      <w:r w:rsidR="0048510A">
        <w:rPr>
          <w:lang w:val="bg-BG"/>
        </w:rPr>
        <w:t xml:space="preserve"> средства за защита</w:t>
      </w:r>
      <w:r w:rsidR="00161610" w:rsidRPr="00C26DE4">
        <w:rPr>
          <w:lang w:val="bg-BG"/>
        </w:rPr>
        <w:t>, повдигнато от</w:t>
      </w:r>
      <w:r w:rsidRPr="00C26DE4">
        <w:rPr>
          <w:lang w:val="bg-BG"/>
        </w:rPr>
        <w:t xml:space="preserve"> Правителството</w:t>
      </w:r>
      <w:r w:rsidR="00161610" w:rsidRPr="00C26DE4">
        <w:rPr>
          <w:lang w:val="bg-BG"/>
        </w:rPr>
        <w:t xml:space="preserve">, </w:t>
      </w:r>
      <w:r w:rsidRPr="00C26DE4">
        <w:rPr>
          <w:lang w:val="bg-BG"/>
        </w:rPr>
        <w:t>и го</w:t>
      </w:r>
      <w:r w:rsidR="00A70130" w:rsidRPr="00C26DE4">
        <w:rPr>
          <w:lang w:val="bg-BG"/>
        </w:rPr>
        <w:t xml:space="preserve"> </w:t>
      </w:r>
      <w:r w:rsidRPr="00C26DE4">
        <w:rPr>
          <w:i/>
          <w:iCs/>
          <w:lang w:val="bg-BG"/>
        </w:rPr>
        <w:t>отхвърля</w:t>
      </w:r>
      <w:r w:rsidR="00A70130" w:rsidRPr="00C26DE4">
        <w:rPr>
          <w:lang w:val="bg-BG"/>
        </w:rPr>
        <w:t>;</w:t>
      </w:r>
    </w:p>
    <w:p w14:paraId="39604C31" w14:textId="77777777" w:rsidR="00A70130" w:rsidRPr="00C26DE4" w:rsidRDefault="009F3590" w:rsidP="00357CAC">
      <w:pPr>
        <w:pStyle w:val="JuList"/>
        <w:rPr>
          <w:lang w:val="bg-BG"/>
        </w:rPr>
      </w:pPr>
      <w:r w:rsidRPr="00C26DE4">
        <w:rPr>
          <w:i/>
          <w:lang w:val="bg-BG"/>
        </w:rPr>
        <w:t>Обявява</w:t>
      </w:r>
      <w:r w:rsidR="00A70130" w:rsidRPr="00C26DE4">
        <w:rPr>
          <w:lang w:val="bg-BG"/>
        </w:rPr>
        <w:t xml:space="preserve"> </w:t>
      </w:r>
      <w:r w:rsidRPr="00C26DE4">
        <w:rPr>
          <w:lang w:val="bg-BG"/>
        </w:rPr>
        <w:t>жалбата за допустима</w:t>
      </w:r>
      <w:r w:rsidR="00A70130" w:rsidRPr="00C26DE4">
        <w:rPr>
          <w:lang w:val="bg-BG"/>
        </w:rPr>
        <w:t> ;</w:t>
      </w:r>
    </w:p>
    <w:p w14:paraId="3E57D1B0" w14:textId="61F176EB" w:rsidR="00A70130" w:rsidRPr="00C26DE4" w:rsidRDefault="009F3590" w:rsidP="00357CAC">
      <w:pPr>
        <w:pStyle w:val="JuList"/>
        <w:rPr>
          <w:lang w:val="bg-BG"/>
        </w:rPr>
      </w:pPr>
      <w:r w:rsidRPr="00C26DE4">
        <w:rPr>
          <w:i/>
          <w:lang w:val="bg-BG"/>
        </w:rPr>
        <w:t>Постановява, че</w:t>
      </w:r>
      <w:r w:rsidR="00A70130" w:rsidRPr="00C26DE4">
        <w:rPr>
          <w:lang w:val="bg-BG"/>
        </w:rPr>
        <w:t xml:space="preserve"> </w:t>
      </w:r>
      <w:r w:rsidR="00C878BE" w:rsidRPr="00C26DE4">
        <w:rPr>
          <w:lang w:val="bg-BG"/>
        </w:rPr>
        <w:t xml:space="preserve">е </w:t>
      </w:r>
      <w:r w:rsidR="00367209" w:rsidRPr="00C26DE4">
        <w:rPr>
          <w:lang w:val="bg-BG"/>
        </w:rPr>
        <w:t xml:space="preserve">налице </w:t>
      </w:r>
      <w:r w:rsidR="00C878BE" w:rsidRPr="00C26DE4">
        <w:rPr>
          <w:lang w:val="bg-BG"/>
        </w:rPr>
        <w:t xml:space="preserve">нарушение на </w:t>
      </w:r>
      <w:r w:rsidR="008146E9" w:rsidRPr="00C26DE4">
        <w:rPr>
          <w:lang w:val="bg-BG"/>
        </w:rPr>
        <w:t>чл.</w:t>
      </w:r>
      <w:r w:rsidR="00A70130" w:rsidRPr="00C26DE4">
        <w:rPr>
          <w:lang w:val="bg-BG"/>
        </w:rPr>
        <w:t xml:space="preserve"> 3 </w:t>
      </w:r>
      <w:r w:rsidR="00C878BE" w:rsidRPr="00C26DE4">
        <w:rPr>
          <w:lang w:val="bg-BG"/>
        </w:rPr>
        <w:t>и</w:t>
      </w:r>
      <w:r w:rsidR="00A70130" w:rsidRPr="00C26DE4">
        <w:rPr>
          <w:lang w:val="bg-BG"/>
        </w:rPr>
        <w:t xml:space="preserve"> 8 </w:t>
      </w:r>
      <w:r w:rsidR="00161610" w:rsidRPr="00C26DE4">
        <w:rPr>
          <w:lang w:val="bg-BG"/>
        </w:rPr>
        <w:t>от</w:t>
      </w:r>
      <w:r w:rsidR="00BF6DF2" w:rsidRPr="00C26DE4">
        <w:rPr>
          <w:lang w:val="bg-BG"/>
        </w:rPr>
        <w:t xml:space="preserve"> Конвенцията</w:t>
      </w:r>
      <w:r w:rsidR="00A70130" w:rsidRPr="00C26DE4">
        <w:rPr>
          <w:lang w:val="bg-BG"/>
        </w:rPr>
        <w:t> ;</w:t>
      </w:r>
    </w:p>
    <w:p w14:paraId="4A141744" w14:textId="77777777" w:rsidR="00A70130" w:rsidRPr="00C26DE4" w:rsidRDefault="009F3590" w:rsidP="00357CAC">
      <w:pPr>
        <w:pStyle w:val="JuList"/>
        <w:rPr>
          <w:lang w:val="bg-BG"/>
        </w:rPr>
      </w:pPr>
      <w:r w:rsidRPr="00C26DE4">
        <w:rPr>
          <w:i/>
          <w:lang w:val="bg-BG"/>
        </w:rPr>
        <w:t>Постановява, че</w:t>
      </w:r>
      <w:r w:rsidR="00A70130" w:rsidRPr="00C26DE4">
        <w:rPr>
          <w:lang w:val="bg-BG"/>
        </w:rPr>
        <w:t>,</w:t>
      </w:r>
    </w:p>
    <w:p w14:paraId="7FCD6CBB" w14:textId="5D92A17B" w:rsidR="00A70130" w:rsidRPr="00C26DE4" w:rsidRDefault="00BE204D" w:rsidP="00357CAC">
      <w:pPr>
        <w:pStyle w:val="JuLista"/>
        <w:rPr>
          <w:lang w:val="bg-BG"/>
        </w:rPr>
      </w:pPr>
      <w:r w:rsidRPr="00C26DE4">
        <w:rPr>
          <w:lang w:val="bg-BG"/>
        </w:rPr>
        <w:t>Държавата ответник следва да заплати на</w:t>
      </w:r>
      <w:r w:rsidR="00A70130" w:rsidRPr="00C26DE4">
        <w:rPr>
          <w:lang w:val="bg-BG"/>
        </w:rPr>
        <w:t xml:space="preserve">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="00A70130" w:rsidRPr="00C26DE4">
        <w:rPr>
          <w:lang w:val="bg-BG"/>
        </w:rPr>
        <w:t xml:space="preserve">, </w:t>
      </w:r>
      <w:r w:rsidRPr="00C26DE4">
        <w:rPr>
          <w:lang w:val="bg-BG"/>
        </w:rPr>
        <w:t>в срок от три месеца, следните суми</w:t>
      </w:r>
      <w:r w:rsidR="00932C14" w:rsidRPr="00C26DE4">
        <w:rPr>
          <w:lang w:val="bg-BG"/>
        </w:rPr>
        <w:t>, които се изчисляват в български лева по курса, приложим към датата на изплащането</w:t>
      </w:r>
      <w:r w:rsidR="00A70130" w:rsidRPr="00C26DE4">
        <w:rPr>
          <w:lang w:val="bg-BG"/>
        </w:rPr>
        <w:t> :</w:t>
      </w:r>
    </w:p>
    <w:p w14:paraId="06D14AC2" w14:textId="6BAF9A47" w:rsidR="00A70130" w:rsidRPr="00C26DE4" w:rsidRDefault="00A70130" w:rsidP="00357CAC">
      <w:pPr>
        <w:pStyle w:val="JuListi"/>
        <w:rPr>
          <w:lang w:val="bg-BG"/>
        </w:rPr>
      </w:pPr>
      <w:r w:rsidRPr="00C26DE4">
        <w:rPr>
          <w:lang w:val="bg-BG"/>
        </w:rPr>
        <w:t>7 500 EUR (</w:t>
      </w:r>
      <w:r w:rsidR="00E56F25" w:rsidRPr="00C26DE4">
        <w:rPr>
          <w:lang w:val="bg-BG"/>
        </w:rPr>
        <w:t xml:space="preserve">седем хиляди </w:t>
      </w:r>
      <w:r w:rsidR="00932C14" w:rsidRPr="00C26DE4">
        <w:rPr>
          <w:lang w:val="bg-BG"/>
        </w:rPr>
        <w:t>и петстотин евро</w:t>
      </w:r>
      <w:r w:rsidRPr="00C26DE4">
        <w:rPr>
          <w:lang w:val="bg-BG"/>
        </w:rPr>
        <w:t xml:space="preserve">), </w:t>
      </w:r>
      <w:r w:rsidR="00932C14" w:rsidRPr="00C26DE4">
        <w:rPr>
          <w:lang w:val="bg-BG"/>
        </w:rPr>
        <w:t>плюс всяка сума, която може да бъде дължима като данък върху тази сума</w:t>
      </w:r>
      <w:r w:rsidR="00E56F25" w:rsidRPr="00C26DE4">
        <w:rPr>
          <w:lang w:val="bg-BG"/>
        </w:rPr>
        <w:t>,</w:t>
      </w:r>
      <w:r w:rsidR="00932C14" w:rsidRPr="00C26DE4">
        <w:rPr>
          <w:lang w:val="bg-BG"/>
        </w:rPr>
        <w:t xml:space="preserve"> за неимуществени вреди</w:t>
      </w:r>
      <w:r w:rsidRPr="00C26DE4">
        <w:rPr>
          <w:lang w:val="bg-BG"/>
        </w:rPr>
        <w:t> ;</w:t>
      </w:r>
    </w:p>
    <w:p w14:paraId="262D9BAA" w14:textId="0CE56A03" w:rsidR="00A70130" w:rsidRPr="00C26DE4" w:rsidRDefault="00A70130" w:rsidP="00357CAC">
      <w:pPr>
        <w:pStyle w:val="JuListi"/>
        <w:rPr>
          <w:lang w:val="bg-BG"/>
        </w:rPr>
      </w:pPr>
      <w:r w:rsidRPr="00C26DE4">
        <w:rPr>
          <w:lang w:val="bg-BG"/>
        </w:rPr>
        <w:t>3 000 EUR (</w:t>
      </w:r>
      <w:r w:rsidR="00334C59" w:rsidRPr="00C26DE4">
        <w:rPr>
          <w:lang w:val="bg-BG"/>
        </w:rPr>
        <w:t>три хиляди евро</w:t>
      </w:r>
      <w:r w:rsidR="00B458F5" w:rsidRPr="00C26DE4">
        <w:rPr>
          <w:lang w:val="bg-BG"/>
        </w:rPr>
        <w:t>),</w:t>
      </w:r>
      <w:r w:rsidR="00932C14" w:rsidRPr="00C26DE4">
        <w:rPr>
          <w:lang w:val="bg-BG"/>
        </w:rPr>
        <w:t xml:space="preserve"> плюс всяка сума, която може да бъде дължима от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 xml:space="preserve"> </w:t>
      </w:r>
      <w:r w:rsidR="00932C14" w:rsidRPr="00C26DE4">
        <w:rPr>
          <w:lang w:val="bg-BG"/>
        </w:rPr>
        <w:t>като данък върху тази сума</w:t>
      </w:r>
      <w:r w:rsidR="00E56F25" w:rsidRPr="00C26DE4">
        <w:rPr>
          <w:lang w:val="bg-BG"/>
        </w:rPr>
        <w:t xml:space="preserve">, </w:t>
      </w:r>
      <w:r w:rsidR="00932C14" w:rsidRPr="00C26DE4">
        <w:rPr>
          <w:lang w:val="bg-BG"/>
        </w:rPr>
        <w:t xml:space="preserve">за разходи и </w:t>
      </w:r>
      <w:r w:rsidR="00E56F25" w:rsidRPr="00C26DE4">
        <w:rPr>
          <w:lang w:val="bg-BG"/>
        </w:rPr>
        <w:t>р</w:t>
      </w:r>
      <w:r w:rsidR="00932C14" w:rsidRPr="00C26DE4">
        <w:rPr>
          <w:lang w:val="bg-BG"/>
        </w:rPr>
        <w:t xml:space="preserve">азноски, които </w:t>
      </w:r>
      <w:r w:rsidR="00E56F25" w:rsidRPr="00C26DE4">
        <w:rPr>
          <w:lang w:val="bg-BG"/>
        </w:rPr>
        <w:t>да се преведат</w:t>
      </w:r>
      <w:r w:rsidR="00932C14" w:rsidRPr="00C26DE4">
        <w:rPr>
          <w:lang w:val="bg-BG"/>
        </w:rPr>
        <w:t xml:space="preserve"> по сметката</w:t>
      </w:r>
      <w:r w:rsidR="00367209" w:rsidRPr="00C26DE4">
        <w:rPr>
          <w:lang w:val="bg-BG"/>
        </w:rPr>
        <w:t>,</w:t>
      </w:r>
      <w:r w:rsidR="00932C14" w:rsidRPr="00C26DE4">
        <w:rPr>
          <w:lang w:val="bg-BG"/>
        </w:rPr>
        <w:t xml:space="preserve"> посочена от адвокатката на</w:t>
      </w:r>
      <w:r w:rsidRPr="00C26DE4">
        <w:rPr>
          <w:lang w:val="bg-BG"/>
        </w:rPr>
        <w:t xml:space="preserve"> </w:t>
      </w:r>
      <w:proofErr w:type="spellStart"/>
      <w:r w:rsidR="00EF3554" w:rsidRPr="00C26DE4">
        <w:rPr>
          <w:lang w:val="bg-BG"/>
        </w:rPr>
        <w:t>жалбоподателката</w:t>
      </w:r>
      <w:proofErr w:type="spellEnd"/>
      <w:r w:rsidRPr="00C26DE4">
        <w:rPr>
          <w:lang w:val="bg-BG"/>
        </w:rPr>
        <w:t> ;</w:t>
      </w:r>
    </w:p>
    <w:p w14:paraId="3EB9A286" w14:textId="1027CB6E" w:rsidR="00A70130" w:rsidRPr="00C26DE4" w:rsidRDefault="00B458F5" w:rsidP="00B458F5">
      <w:pPr>
        <w:pStyle w:val="JuLista"/>
        <w:numPr>
          <w:ilvl w:val="0"/>
          <w:numId w:val="0"/>
        </w:numPr>
        <w:ind w:left="340"/>
        <w:rPr>
          <w:lang w:val="bg-BG"/>
        </w:rPr>
      </w:pPr>
      <w:r w:rsidRPr="00C26DE4">
        <w:rPr>
          <w:lang w:val="bg-BG"/>
        </w:rPr>
        <w:t xml:space="preserve">б) </w:t>
      </w:r>
      <w:r w:rsidR="00932C14" w:rsidRPr="00C26DE4">
        <w:rPr>
          <w:lang w:val="bg-BG"/>
        </w:rPr>
        <w:t>че от изтичането на гореспоменатия срок до плащането се дължи проста</w:t>
      </w:r>
      <w:r w:rsidR="00E56F25" w:rsidRPr="00C26DE4">
        <w:rPr>
          <w:lang w:val="bg-BG"/>
        </w:rPr>
        <w:t xml:space="preserve"> лихва върху горепосочените суми</w:t>
      </w:r>
      <w:r w:rsidR="00932C14" w:rsidRPr="00C26DE4">
        <w:rPr>
          <w:lang w:val="bg-BG"/>
        </w:rPr>
        <w:t xml:space="preserve"> в размер, равен на пределната ставка по заеми на Европейската централна банка за периода на забава, към която се добавят три процентни пункта</w:t>
      </w:r>
      <w:r w:rsidR="00A70130" w:rsidRPr="00C26DE4">
        <w:rPr>
          <w:lang w:val="bg-BG"/>
        </w:rPr>
        <w:t>;</w:t>
      </w:r>
    </w:p>
    <w:p w14:paraId="729CB961" w14:textId="77777777" w:rsidR="00876F03" w:rsidRPr="00C26DE4" w:rsidRDefault="001C7333" w:rsidP="00357CAC">
      <w:pPr>
        <w:pStyle w:val="JuList"/>
        <w:rPr>
          <w:lang w:val="bg-BG"/>
        </w:rPr>
      </w:pPr>
      <w:r w:rsidRPr="00C26DE4">
        <w:rPr>
          <w:i/>
          <w:lang w:val="bg-BG"/>
        </w:rPr>
        <w:t>Отхвърля</w:t>
      </w:r>
      <w:r w:rsidRPr="00C26DE4">
        <w:rPr>
          <w:lang w:val="bg-BG"/>
        </w:rPr>
        <w:t xml:space="preserve"> останалата част от иска за справедливо обезщетение</w:t>
      </w:r>
      <w:r w:rsidR="00A70130" w:rsidRPr="00C26DE4">
        <w:rPr>
          <w:lang w:val="bg-BG"/>
        </w:rPr>
        <w:t>.</w:t>
      </w:r>
    </w:p>
    <w:p w14:paraId="0180C21E" w14:textId="5DE00FB5" w:rsidR="00893F30" w:rsidRPr="00C26DE4" w:rsidRDefault="00BC5B6F" w:rsidP="00357CAC">
      <w:pPr>
        <w:pStyle w:val="JuParaLast"/>
        <w:rPr>
          <w:lang w:val="bg-BG"/>
        </w:rPr>
      </w:pPr>
      <w:r w:rsidRPr="00C26DE4">
        <w:rPr>
          <w:lang w:val="bg-BG"/>
        </w:rPr>
        <w:t xml:space="preserve">Изготвено на френски език, след което </w:t>
      </w:r>
      <w:r w:rsidR="001C7333" w:rsidRPr="00C26DE4">
        <w:rPr>
          <w:lang w:val="bg-BG"/>
        </w:rPr>
        <w:t>оповестено</w:t>
      </w:r>
      <w:r w:rsidR="00E56F25" w:rsidRPr="00C26DE4">
        <w:rPr>
          <w:lang w:val="bg-BG"/>
        </w:rPr>
        <w:t xml:space="preserve"> писмено на 17 май</w:t>
      </w:r>
      <w:r w:rsidRPr="00C26DE4">
        <w:rPr>
          <w:lang w:val="bg-BG"/>
        </w:rPr>
        <w:t xml:space="preserve"> 2022</w:t>
      </w:r>
      <w:r w:rsidR="00EB1FB7" w:rsidRPr="00C26DE4">
        <w:rPr>
          <w:lang w:val="bg-BG"/>
        </w:rPr>
        <w:t xml:space="preserve"> г.</w:t>
      </w:r>
      <w:r w:rsidRPr="00C26DE4">
        <w:rPr>
          <w:lang w:val="bg-BG"/>
        </w:rPr>
        <w:t xml:space="preserve">, в изпълнение на </w:t>
      </w:r>
      <w:r w:rsidR="008146E9" w:rsidRPr="00C26DE4">
        <w:rPr>
          <w:lang w:val="bg-BG"/>
        </w:rPr>
        <w:t>чл.</w:t>
      </w:r>
      <w:r w:rsidRPr="00C26DE4">
        <w:rPr>
          <w:lang w:val="bg-BG"/>
        </w:rPr>
        <w:t xml:space="preserve"> 77 §§ 2 и 3 на </w:t>
      </w:r>
      <w:r w:rsidR="00E56F25" w:rsidRPr="00C26DE4">
        <w:rPr>
          <w:lang w:val="bg-BG"/>
        </w:rPr>
        <w:t>Правилника</w:t>
      </w:r>
      <w:r w:rsidR="00893F30" w:rsidRPr="00C26DE4">
        <w:rPr>
          <w:lang w:val="bg-BG"/>
        </w:rPr>
        <w:t>.</w:t>
      </w:r>
    </w:p>
    <w:p w14:paraId="43A3A063" w14:textId="77777777" w:rsidR="00F94531" w:rsidRPr="00C26DE4" w:rsidRDefault="00510D77" w:rsidP="00357CAC">
      <w:pPr>
        <w:pStyle w:val="JuSigned"/>
        <w:keepNext/>
        <w:keepLines/>
        <w:rPr>
          <w:color w:val="F8F8F8" w:themeColor="background2"/>
          <w:lang w:val="bg-BG"/>
        </w:rPr>
      </w:pPr>
      <w:r w:rsidRPr="00C26DE4">
        <w:rPr>
          <w:color w:val="F8F8F8" w:themeColor="background2"/>
          <w:lang w:val="bg-BG"/>
        </w:rPr>
        <w:tab/>
      </w:r>
    </w:p>
    <w:p w14:paraId="774CC53D" w14:textId="77777777" w:rsidR="00876F03" w:rsidRPr="00C26DE4" w:rsidRDefault="00BF6DF2" w:rsidP="00357CAC">
      <w:pPr>
        <w:pStyle w:val="JuSigned"/>
        <w:ind w:firstLine="142"/>
        <w:rPr>
          <w:lang w:val="bg-BG"/>
        </w:rPr>
      </w:pPr>
      <w:r w:rsidRPr="00C26DE4">
        <w:rPr>
          <w:noProof/>
          <w:lang w:val="bg-BG"/>
        </w:rPr>
        <w:t>Изле Фрайвирт</w:t>
      </w:r>
      <w:r w:rsidR="00043D97" w:rsidRPr="00C26DE4">
        <w:rPr>
          <w:noProof/>
          <w:lang w:val="bg-BG"/>
        </w:rPr>
        <w:tab/>
      </w:r>
      <w:r w:rsidR="00BC5B6F" w:rsidRPr="00C26DE4">
        <w:rPr>
          <w:noProof/>
          <w:lang w:val="bg-BG"/>
        </w:rPr>
        <w:t>Тим Айке</w:t>
      </w:r>
      <w:r w:rsidR="00A70130" w:rsidRPr="00C26DE4">
        <w:rPr>
          <w:noProof/>
          <w:lang w:val="bg-BG"/>
        </w:rPr>
        <w:t xml:space="preserve"> </w:t>
      </w:r>
      <w:r w:rsidR="004344E6" w:rsidRPr="00C26DE4">
        <w:rPr>
          <w:lang w:val="bg-BG"/>
        </w:rPr>
        <w:br/>
      </w:r>
      <w:r w:rsidR="00BC5B6F" w:rsidRPr="00C26DE4">
        <w:rPr>
          <w:noProof/>
          <w:lang w:val="bg-BG"/>
        </w:rPr>
        <w:t xml:space="preserve">Зам.-секретар </w:t>
      </w:r>
      <w:r w:rsidR="004344E6" w:rsidRPr="00C26DE4">
        <w:rPr>
          <w:lang w:val="bg-BG"/>
        </w:rPr>
        <w:tab/>
      </w:r>
      <w:r w:rsidR="00BC5B6F" w:rsidRPr="00C26DE4">
        <w:rPr>
          <w:noProof/>
          <w:lang w:val="bg-BG"/>
        </w:rPr>
        <w:t>Председател</w:t>
      </w:r>
    </w:p>
    <w:p w14:paraId="5737A135" w14:textId="77777777" w:rsidR="00876F03" w:rsidRPr="00C26DE4" w:rsidRDefault="00876F03" w:rsidP="00D70B93">
      <w:pPr>
        <w:rPr>
          <w:lang w:val="bg-BG"/>
        </w:rPr>
      </w:pPr>
    </w:p>
    <w:sectPr w:rsidR="00876F03" w:rsidRPr="00C26DE4">
      <w:headerReference w:type="even" r:id="rId16"/>
      <w:headerReference w:type="default" r:id="rId17"/>
      <w:footerReference w:type="default" r:id="rId18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3ED21" w14:textId="77777777" w:rsidR="00C444EE" w:rsidRPr="00A70130" w:rsidRDefault="00C444EE" w:rsidP="00516B59">
      <w:r w:rsidRPr="00A70130">
        <w:separator/>
      </w:r>
    </w:p>
  </w:endnote>
  <w:endnote w:type="continuationSeparator" w:id="0">
    <w:p w14:paraId="631A3E24" w14:textId="77777777" w:rsidR="00C444EE" w:rsidRPr="00A70130" w:rsidRDefault="00C444EE" w:rsidP="00516B59">
      <w:r w:rsidRPr="00A701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4368" w14:textId="20046072" w:rsidR="00954AD6" w:rsidRPr="00A70130" w:rsidRDefault="00A70130" w:rsidP="00954AD6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F11A73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A40C" w14:textId="77777777" w:rsidR="00A70130" w:rsidRPr="00150BFA" w:rsidRDefault="00A70130" w:rsidP="0020718E">
    <w:pPr>
      <w:jc w:val="center"/>
    </w:pPr>
    <w:r>
      <w:rPr>
        <w:noProof/>
        <w:lang w:val="bg-BG" w:eastAsia="bg-BG"/>
      </w:rPr>
      <w:drawing>
        <wp:inline distT="0" distB="0" distL="0" distR="0" wp14:anchorId="27C7B758" wp14:editId="33D16557">
          <wp:extent cx="771525" cy="619125"/>
          <wp:effectExtent l="0" t="0" r="9525" b="9525"/>
          <wp:docPr id="2" name="Picture 2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B1BB4" w14:textId="77777777" w:rsidR="00F22D5C" w:rsidRPr="00A70130" w:rsidRDefault="00F11A73" w:rsidP="00F27D13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EB4D" w14:textId="77777777" w:rsidR="00A70130" w:rsidRPr="00150BFA" w:rsidRDefault="00A70130" w:rsidP="0020718E">
    <w:pPr>
      <w:jc w:val="center"/>
    </w:pPr>
    <w:r>
      <w:rPr>
        <w:noProof/>
        <w:lang w:val="bg-BG" w:eastAsia="bg-BG"/>
      </w:rPr>
      <w:drawing>
        <wp:inline distT="0" distB="0" distL="0" distR="0" wp14:anchorId="4A6FF67C" wp14:editId="444FC4B8">
          <wp:extent cx="771525" cy="619125"/>
          <wp:effectExtent l="0" t="0" r="9525" b="9525"/>
          <wp:docPr id="5" name="Picture 5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6A85D" w14:textId="77777777" w:rsidR="00902601" w:rsidRPr="00A70130" w:rsidRDefault="00902601" w:rsidP="00902601">
    <w:pPr>
      <w:pStyle w:val="Footer0"/>
      <w:jc w:val="cen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81ED" w14:textId="0F3DEB5B" w:rsidR="00F22D5C" w:rsidRPr="00D01935" w:rsidRDefault="00A70130" w:rsidP="00662882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F11A7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6F4C6" w14:textId="77777777" w:rsidR="00C444EE" w:rsidRPr="00A70130" w:rsidRDefault="00C444EE" w:rsidP="00516B59">
      <w:r w:rsidRPr="00A70130">
        <w:separator/>
      </w:r>
    </w:p>
  </w:footnote>
  <w:footnote w:type="continuationSeparator" w:id="0">
    <w:p w14:paraId="66E9AB1C" w14:textId="77777777" w:rsidR="00C444EE" w:rsidRPr="00A70130" w:rsidRDefault="00C444EE" w:rsidP="00516B59">
      <w:r w:rsidRPr="00A7013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FDA01" w14:textId="77777777" w:rsidR="00A70130" w:rsidRPr="00A45145" w:rsidRDefault="00A70130" w:rsidP="00A45145">
    <w:pPr>
      <w:jc w:val="center"/>
    </w:pPr>
    <w:r>
      <w:rPr>
        <w:noProof/>
        <w:lang w:val="bg-BG" w:eastAsia="bg-BG"/>
      </w:rPr>
      <w:drawing>
        <wp:inline distT="0" distB="0" distL="0" distR="0" wp14:anchorId="40384353" wp14:editId="497BA723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B1DE5" w14:textId="77777777" w:rsidR="00F22D5C" w:rsidRPr="00A70130" w:rsidRDefault="00F11A73" w:rsidP="009840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8C6B" w14:textId="77777777" w:rsidR="00A70130" w:rsidRPr="00A45145" w:rsidRDefault="00A70130" w:rsidP="00A45145">
    <w:pPr>
      <w:jc w:val="center"/>
    </w:pPr>
    <w:r>
      <w:rPr>
        <w:noProof/>
        <w:lang w:val="bg-BG" w:eastAsia="bg-BG"/>
      </w:rPr>
      <w:drawing>
        <wp:inline distT="0" distB="0" distL="0" distR="0" wp14:anchorId="03298131" wp14:editId="6A4DEC52">
          <wp:extent cx="2962275" cy="1219200"/>
          <wp:effectExtent l="0" t="0" r="9525" b="0"/>
          <wp:docPr id="4" name="Picture 4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2B412" w14:textId="77777777" w:rsidR="00902601" w:rsidRPr="00A70130" w:rsidRDefault="00902601" w:rsidP="00902601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0EC8" w14:textId="77777777" w:rsidR="00F22D5C" w:rsidRPr="00592C8D" w:rsidRDefault="00A21624" w:rsidP="00A21624">
    <w:pPr>
      <w:pStyle w:val="JuHeader"/>
      <w:rPr>
        <w:lang w:val="en-US"/>
      </w:rPr>
    </w:pPr>
    <w:r w:rsidRPr="00592C8D">
      <w:rPr>
        <w:lang w:val="en-US"/>
      </w:rPr>
      <w:t>ARRÊT</w:t>
    </w:r>
    <w:r w:rsidR="00256F45" w:rsidRPr="00592C8D">
      <w:rPr>
        <w:lang w:val="en-US"/>
      </w:rPr>
      <w:t xml:space="preserve"> </w:t>
    </w:r>
    <w:r w:rsidR="00A70130">
      <w:rPr>
        <w:lang w:val="en-US"/>
      </w:rPr>
      <w:t>Y.P. c. BULGARIE</w:t>
    </w:r>
    <w:r w:rsidR="00A70130" w:rsidRPr="00592C8D">
      <w:rPr>
        <w:noProof/>
        <w:lang w:val="en-US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1155" w14:textId="77777777" w:rsidR="00F22D5C" w:rsidRPr="00662882" w:rsidRDefault="00256F45" w:rsidP="00662882">
    <w:pPr>
      <w:pStyle w:val="JuHeader"/>
    </w:pPr>
    <w:r w:rsidRPr="00592C8D">
      <w:rPr>
        <w:lang w:val="en-US"/>
      </w:rPr>
      <w:t>ARRÊT</w:t>
    </w:r>
    <w:r w:rsidR="00162967" w:rsidRPr="00592C8D">
      <w:rPr>
        <w:lang w:val="en-US"/>
      </w:rPr>
      <w:t xml:space="preserve"> </w:t>
    </w:r>
    <w:r w:rsidR="00A70130">
      <w:rPr>
        <w:lang w:val="en-US"/>
      </w:rPr>
      <w:t>Y.P. c. BULGARIE</w:t>
    </w:r>
    <w:r w:rsidR="007971FF" w:rsidRPr="00592C8D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F5BFC"/>
    <w:multiLevelType w:val="multilevel"/>
    <w:tmpl w:val="EE20E2DE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%6.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D5546B"/>
    <w:multiLevelType w:val="multilevel"/>
    <w:tmpl w:val="7222064C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%3."/>
      <w:lvlJc w:val="left"/>
      <w:pPr>
        <w:ind w:left="90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6" w15:restartNumberingAfterBreak="0">
    <w:nsid w:val="56B9429C"/>
    <w:multiLevelType w:val="multilevel"/>
    <w:tmpl w:val="98544F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2"/>
  </w:num>
  <w:num w:numId="7">
    <w:abstractNumId w:val="15"/>
  </w:num>
  <w:num w:numId="8">
    <w:abstractNumId w:val="17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PAR VOIE ÈLECTRONIQUE UNIQUEMENT"/>
    <w:docVar w:name="L4_1Annex" w:val="0"/>
    <w:docVar w:name="L4_1Anonymity" w:val="1"/>
    <w:docVar w:name="NBEMMDOC" w:val="0"/>
    <w:docVar w:name="P3" w:val="P3"/>
    <w:docVar w:name="Plural" w:val="0"/>
    <w:docVar w:name="SignForeName" w:val="0"/>
    <w:docVar w:name="SndCaseNumber" w:val="Error!Nodocumentvariablesupplied."/>
  </w:docVars>
  <w:rsids>
    <w:rsidRoot w:val="00A70130"/>
    <w:rsid w:val="000041F8"/>
    <w:rsid w:val="000042A8"/>
    <w:rsid w:val="00004308"/>
    <w:rsid w:val="00005BF0"/>
    <w:rsid w:val="00007154"/>
    <w:rsid w:val="000103AE"/>
    <w:rsid w:val="00011D69"/>
    <w:rsid w:val="00012AD3"/>
    <w:rsid w:val="00015C2D"/>
    <w:rsid w:val="00015F00"/>
    <w:rsid w:val="00022C1D"/>
    <w:rsid w:val="00034987"/>
    <w:rsid w:val="00043D97"/>
    <w:rsid w:val="00051015"/>
    <w:rsid w:val="000602DF"/>
    <w:rsid w:val="00061B05"/>
    <w:rsid w:val="000632D5"/>
    <w:rsid w:val="000644EE"/>
    <w:rsid w:val="000675A9"/>
    <w:rsid w:val="000774DE"/>
    <w:rsid w:val="00080ECE"/>
    <w:rsid w:val="00086E4E"/>
    <w:rsid w:val="00087D24"/>
    <w:rsid w:val="0009057B"/>
    <w:rsid w:val="000925AD"/>
    <w:rsid w:val="000A20EB"/>
    <w:rsid w:val="000A24EB"/>
    <w:rsid w:val="000B5D17"/>
    <w:rsid w:val="000B6923"/>
    <w:rsid w:val="000B7CB7"/>
    <w:rsid w:val="000C5677"/>
    <w:rsid w:val="000C5F3C"/>
    <w:rsid w:val="000C6DCC"/>
    <w:rsid w:val="000D04C2"/>
    <w:rsid w:val="000D47AA"/>
    <w:rsid w:val="000D721F"/>
    <w:rsid w:val="000E069B"/>
    <w:rsid w:val="000E0E82"/>
    <w:rsid w:val="000E1DC5"/>
    <w:rsid w:val="000E223F"/>
    <w:rsid w:val="000E4AC8"/>
    <w:rsid w:val="000E7D45"/>
    <w:rsid w:val="000F1305"/>
    <w:rsid w:val="000F19D8"/>
    <w:rsid w:val="000F7851"/>
    <w:rsid w:val="00102CD8"/>
    <w:rsid w:val="00104E23"/>
    <w:rsid w:val="0010615B"/>
    <w:rsid w:val="00111B0C"/>
    <w:rsid w:val="00117CD2"/>
    <w:rsid w:val="00120D6C"/>
    <w:rsid w:val="001257EC"/>
    <w:rsid w:val="00133D33"/>
    <w:rsid w:val="00134D64"/>
    <w:rsid w:val="00135A30"/>
    <w:rsid w:val="0013612C"/>
    <w:rsid w:val="00137FF6"/>
    <w:rsid w:val="00141650"/>
    <w:rsid w:val="00145347"/>
    <w:rsid w:val="00161610"/>
    <w:rsid w:val="001625AD"/>
    <w:rsid w:val="00162967"/>
    <w:rsid w:val="00162A12"/>
    <w:rsid w:val="00166530"/>
    <w:rsid w:val="00166B75"/>
    <w:rsid w:val="001714D8"/>
    <w:rsid w:val="00173135"/>
    <w:rsid w:val="001808CA"/>
    <w:rsid w:val="00181508"/>
    <w:rsid w:val="001832BD"/>
    <w:rsid w:val="001943B5"/>
    <w:rsid w:val="00194C5B"/>
    <w:rsid w:val="00195134"/>
    <w:rsid w:val="001A145B"/>
    <w:rsid w:val="001A2684"/>
    <w:rsid w:val="001A674C"/>
    <w:rsid w:val="001B3B24"/>
    <w:rsid w:val="001C0F98"/>
    <w:rsid w:val="001C2A42"/>
    <w:rsid w:val="001C2B5C"/>
    <w:rsid w:val="001C71F8"/>
    <w:rsid w:val="001C7333"/>
    <w:rsid w:val="001D63ED"/>
    <w:rsid w:val="001D7348"/>
    <w:rsid w:val="001E035B"/>
    <w:rsid w:val="001E0961"/>
    <w:rsid w:val="001E2039"/>
    <w:rsid w:val="001E3EAE"/>
    <w:rsid w:val="001E6F32"/>
    <w:rsid w:val="001F0911"/>
    <w:rsid w:val="001F2145"/>
    <w:rsid w:val="001F39F4"/>
    <w:rsid w:val="001F6262"/>
    <w:rsid w:val="001F67B0"/>
    <w:rsid w:val="001F7B3D"/>
    <w:rsid w:val="002018B5"/>
    <w:rsid w:val="00204F24"/>
    <w:rsid w:val="00205F9F"/>
    <w:rsid w:val="00206EA2"/>
    <w:rsid w:val="00210338"/>
    <w:rsid w:val="002115FC"/>
    <w:rsid w:val="00211854"/>
    <w:rsid w:val="0021216B"/>
    <w:rsid w:val="00212184"/>
    <w:rsid w:val="0021423C"/>
    <w:rsid w:val="00230D00"/>
    <w:rsid w:val="00231364"/>
    <w:rsid w:val="00231A6A"/>
    <w:rsid w:val="00231DF7"/>
    <w:rsid w:val="00231FD1"/>
    <w:rsid w:val="002339E0"/>
    <w:rsid w:val="00233CF8"/>
    <w:rsid w:val="0023575D"/>
    <w:rsid w:val="00237148"/>
    <w:rsid w:val="0024222D"/>
    <w:rsid w:val="00242B8A"/>
    <w:rsid w:val="00244B0E"/>
    <w:rsid w:val="00244F6C"/>
    <w:rsid w:val="00246A2E"/>
    <w:rsid w:val="002532C5"/>
    <w:rsid w:val="002546AE"/>
    <w:rsid w:val="00256F45"/>
    <w:rsid w:val="00260C03"/>
    <w:rsid w:val="0026540E"/>
    <w:rsid w:val="00275123"/>
    <w:rsid w:val="00282240"/>
    <w:rsid w:val="00286BBB"/>
    <w:rsid w:val="002948AD"/>
    <w:rsid w:val="00295975"/>
    <w:rsid w:val="0029739C"/>
    <w:rsid w:val="002A01CC"/>
    <w:rsid w:val="002A61B1"/>
    <w:rsid w:val="002A663C"/>
    <w:rsid w:val="002B444B"/>
    <w:rsid w:val="002B5887"/>
    <w:rsid w:val="002B7E83"/>
    <w:rsid w:val="002C0E27"/>
    <w:rsid w:val="002C3040"/>
    <w:rsid w:val="002D022D"/>
    <w:rsid w:val="002D24BB"/>
    <w:rsid w:val="002E6FB9"/>
    <w:rsid w:val="002F2641"/>
    <w:rsid w:val="002F29AA"/>
    <w:rsid w:val="002F2AF7"/>
    <w:rsid w:val="002F756A"/>
    <w:rsid w:val="002F7E1C"/>
    <w:rsid w:val="00301A75"/>
    <w:rsid w:val="00302F70"/>
    <w:rsid w:val="0030336F"/>
    <w:rsid w:val="0030375E"/>
    <w:rsid w:val="0030660C"/>
    <w:rsid w:val="00312A30"/>
    <w:rsid w:val="00316323"/>
    <w:rsid w:val="00320F72"/>
    <w:rsid w:val="0032463E"/>
    <w:rsid w:val="00326224"/>
    <w:rsid w:val="00334C59"/>
    <w:rsid w:val="00336401"/>
    <w:rsid w:val="00337EE4"/>
    <w:rsid w:val="00340FFD"/>
    <w:rsid w:val="003454ED"/>
    <w:rsid w:val="003471AF"/>
    <w:rsid w:val="003506B1"/>
    <w:rsid w:val="00356AC7"/>
    <w:rsid w:val="00357CAC"/>
    <w:rsid w:val="003609FA"/>
    <w:rsid w:val="00361D45"/>
    <w:rsid w:val="00367209"/>
    <w:rsid w:val="00367B4F"/>
    <w:rsid w:val="003710C8"/>
    <w:rsid w:val="003722CE"/>
    <w:rsid w:val="003750BE"/>
    <w:rsid w:val="003860F9"/>
    <w:rsid w:val="00387B9D"/>
    <w:rsid w:val="0039364F"/>
    <w:rsid w:val="00396686"/>
    <w:rsid w:val="0039778E"/>
    <w:rsid w:val="003A37B8"/>
    <w:rsid w:val="003B3C71"/>
    <w:rsid w:val="003B4941"/>
    <w:rsid w:val="003B6A2E"/>
    <w:rsid w:val="003C5714"/>
    <w:rsid w:val="003C6B9F"/>
    <w:rsid w:val="003C6E2A"/>
    <w:rsid w:val="003D0299"/>
    <w:rsid w:val="003D32BE"/>
    <w:rsid w:val="003E3FE3"/>
    <w:rsid w:val="003E4721"/>
    <w:rsid w:val="003E6D80"/>
    <w:rsid w:val="003E7A9C"/>
    <w:rsid w:val="003F05FA"/>
    <w:rsid w:val="003F244A"/>
    <w:rsid w:val="003F30B8"/>
    <w:rsid w:val="003F4C45"/>
    <w:rsid w:val="003F5F7B"/>
    <w:rsid w:val="003F7D64"/>
    <w:rsid w:val="00401F7D"/>
    <w:rsid w:val="004033E1"/>
    <w:rsid w:val="0041177B"/>
    <w:rsid w:val="00411C5A"/>
    <w:rsid w:val="00414300"/>
    <w:rsid w:val="00425C67"/>
    <w:rsid w:val="00427E7A"/>
    <w:rsid w:val="00431C07"/>
    <w:rsid w:val="004344E6"/>
    <w:rsid w:val="00436C49"/>
    <w:rsid w:val="00443707"/>
    <w:rsid w:val="00445366"/>
    <w:rsid w:val="00447F5B"/>
    <w:rsid w:val="00456549"/>
    <w:rsid w:val="004568C8"/>
    <w:rsid w:val="00456CA8"/>
    <w:rsid w:val="004604A0"/>
    <w:rsid w:val="00461DB0"/>
    <w:rsid w:val="00463926"/>
    <w:rsid w:val="00464C9A"/>
    <w:rsid w:val="00466741"/>
    <w:rsid w:val="00474F3D"/>
    <w:rsid w:val="00477E3A"/>
    <w:rsid w:val="00483E5F"/>
    <w:rsid w:val="0048510A"/>
    <w:rsid w:val="00485DA1"/>
    <w:rsid w:val="00485FF9"/>
    <w:rsid w:val="004907F0"/>
    <w:rsid w:val="0049140B"/>
    <w:rsid w:val="00491471"/>
    <w:rsid w:val="004923A5"/>
    <w:rsid w:val="00496197"/>
    <w:rsid w:val="00496BFB"/>
    <w:rsid w:val="00497704"/>
    <w:rsid w:val="004A15C7"/>
    <w:rsid w:val="004A67A1"/>
    <w:rsid w:val="004B013B"/>
    <w:rsid w:val="004B1072"/>
    <w:rsid w:val="004B112B"/>
    <w:rsid w:val="004C01E4"/>
    <w:rsid w:val="004C086C"/>
    <w:rsid w:val="004C14C4"/>
    <w:rsid w:val="004C1A3F"/>
    <w:rsid w:val="004C1F56"/>
    <w:rsid w:val="004C27BC"/>
    <w:rsid w:val="004D15F3"/>
    <w:rsid w:val="004D5311"/>
    <w:rsid w:val="004D5DCC"/>
    <w:rsid w:val="004D746B"/>
    <w:rsid w:val="004E22A4"/>
    <w:rsid w:val="004E22F1"/>
    <w:rsid w:val="004F10AF"/>
    <w:rsid w:val="004F11A4"/>
    <w:rsid w:val="004F2389"/>
    <w:rsid w:val="004F304D"/>
    <w:rsid w:val="004F61BE"/>
    <w:rsid w:val="004F66B1"/>
    <w:rsid w:val="00510D77"/>
    <w:rsid w:val="00511C07"/>
    <w:rsid w:val="0051602C"/>
    <w:rsid w:val="00516B59"/>
    <w:rsid w:val="005173A6"/>
    <w:rsid w:val="00520BAA"/>
    <w:rsid w:val="00522ABA"/>
    <w:rsid w:val="005234F4"/>
    <w:rsid w:val="00525208"/>
    <w:rsid w:val="005257A5"/>
    <w:rsid w:val="005264C0"/>
    <w:rsid w:val="00526A8A"/>
    <w:rsid w:val="00531DF2"/>
    <w:rsid w:val="00532797"/>
    <w:rsid w:val="005442EE"/>
    <w:rsid w:val="00547353"/>
    <w:rsid w:val="005474E7"/>
    <w:rsid w:val="005512A3"/>
    <w:rsid w:val="005578CE"/>
    <w:rsid w:val="00562781"/>
    <w:rsid w:val="00566E2B"/>
    <w:rsid w:val="005714E9"/>
    <w:rsid w:val="0057271C"/>
    <w:rsid w:val="00572845"/>
    <w:rsid w:val="00576986"/>
    <w:rsid w:val="00592772"/>
    <w:rsid w:val="00592C8D"/>
    <w:rsid w:val="0059574A"/>
    <w:rsid w:val="00596139"/>
    <w:rsid w:val="005A1B9B"/>
    <w:rsid w:val="005A6751"/>
    <w:rsid w:val="005B092E"/>
    <w:rsid w:val="005B152C"/>
    <w:rsid w:val="005B1EE0"/>
    <w:rsid w:val="005B2B24"/>
    <w:rsid w:val="005B4425"/>
    <w:rsid w:val="005B4B94"/>
    <w:rsid w:val="005C353F"/>
    <w:rsid w:val="005C3EE8"/>
    <w:rsid w:val="005D34F9"/>
    <w:rsid w:val="005D40F2"/>
    <w:rsid w:val="005D4190"/>
    <w:rsid w:val="005D67A3"/>
    <w:rsid w:val="005E2988"/>
    <w:rsid w:val="005E3085"/>
    <w:rsid w:val="005F51E1"/>
    <w:rsid w:val="00611C80"/>
    <w:rsid w:val="00613268"/>
    <w:rsid w:val="00613B21"/>
    <w:rsid w:val="0061551C"/>
    <w:rsid w:val="00620692"/>
    <w:rsid w:val="006242CA"/>
    <w:rsid w:val="00627507"/>
    <w:rsid w:val="00632736"/>
    <w:rsid w:val="00633717"/>
    <w:rsid w:val="006344E1"/>
    <w:rsid w:val="006361FD"/>
    <w:rsid w:val="00640943"/>
    <w:rsid w:val="006545C4"/>
    <w:rsid w:val="00654B7E"/>
    <w:rsid w:val="00661971"/>
    <w:rsid w:val="00661CE8"/>
    <w:rsid w:val="006623D9"/>
    <w:rsid w:val="00662882"/>
    <w:rsid w:val="00664768"/>
    <w:rsid w:val="0066550C"/>
    <w:rsid w:val="006716F2"/>
    <w:rsid w:val="00680B78"/>
    <w:rsid w:val="00682BF2"/>
    <w:rsid w:val="006859CE"/>
    <w:rsid w:val="00691270"/>
    <w:rsid w:val="00693BBD"/>
    <w:rsid w:val="00694BA8"/>
    <w:rsid w:val="006A037C"/>
    <w:rsid w:val="006A36F4"/>
    <w:rsid w:val="006A406F"/>
    <w:rsid w:val="006A5D3A"/>
    <w:rsid w:val="006A6CD2"/>
    <w:rsid w:val="006B1A2D"/>
    <w:rsid w:val="006B20CE"/>
    <w:rsid w:val="006C23D4"/>
    <w:rsid w:val="006C475E"/>
    <w:rsid w:val="006C7BB0"/>
    <w:rsid w:val="006D173A"/>
    <w:rsid w:val="006D3237"/>
    <w:rsid w:val="006E2105"/>
    <w:rsid w:val="006E2E37"/>
    <w:rsid w:val="006E3CF1"/>
    <w:rsid w:val="006E7E80"/>
    <w:rsid w:val="006F2903"/>
    <w:rsid w:val="006F48CA"/>
    <w:rsid w:val="006F64DD"/>
    <w:rsid w:val="006F6888"/>
    <w:rsid w:val="006F68DD"/>
    <w:rsid w:val="00715127"/>
    <w:rsid w:val="00715E8E"/>
    <w:rsid w:val="007172B0"/>
    <w:rsid w:val="00723580"/>
    <w:rsid w:val="00723755"/>
    <w:rsid w:val="00724AE2"/>
    <w:rsid w:val="00730B5C"/>
    <w:rsid w:val="0073136C"/>
    <w:rsid w:val="00731F0F"/>
    <w:rsid w:val="00733250"/>
    <w:rsid w:val="00735951"/>
    <w:rsid w:val="00736D54"/>
    <w:rsid w:val="007412F0"/>
    <w:rsid w:val="00741404"/>
    <w:rsid w:val="007449E5"/>
    <w:rsid w:val="00747FF0"/>
    <w:rsid w:val="007612E2"/>
    <w:rsid w:val="00761E30"/>
    <w:rsid w:val="00764D4E"/>
    <w:rsid w:val="00765A1F"/>
    <w:rsid w:val="0076704A"/>
    <w:rsid w:val="00775B6D"/>
    <w:rsid w:val="00776D68"/>
    <w:rsid w:val="00781218"/>
    <w:rsid w:val="007850EE"/>
    <w:rsid w:val="00785B95"/>
    <w:rsid w:val="00790AAD"/>
    <w:rsid w:val="00790E96"/>
    <w:rsid w:val="00791576"/>
    <w:rsid w:val="00793366"/>
    <w:rsid w:val="00794E99"/>
    <w:rsid w:val="007971FF"/>
    <w:rsid w:val="007A371C"/>
    <w:rsid w:val="007A4070"/>
    <w:rsid w:val="007A716F"/>
    <w:rsid w:val="007B270A"/>
    <w:rsid w:val="007B3F80"/>
    <w:rsid w:val="007C0695"/>
    <w:rsid w:val="007C3041"/>
    <w:rsid w:val="007C419A"/>
    <w:rsid w:val="007C4CC8"/>
    <w:rsid w:val="007C5426"/>
    <w:rsid w:val="007C5798"/>
    <w:rsid w:val="007D20D4"/>
    <w:rsid w:val="007D4832"/>
    <w:rsid w:val="007D7982"/>
    <w:rsid w:val="007E0D9B"/>
    <w:rsid w:val="007E21B2"/>
    <w:rsid w:val="007E2C4E"/>
    <w:rsid w:val="007F1441"/>
    <w:rsid w:val="007F1905"/>
    <w:rsid w:val="00801300"/>
    <w:rsid w:val="00802C64"/>
    <w:rsid w:val="0080523A"/>
    <w:rsid w:val="00805E52"/>
    <w:rsid w:val="008061D0"/>
    <w:rsid w:val="00810B38"/>
    <w:rsid w:val="008146E9"/>
    <w:rsid w:val="008163E2"/>
    <w:rsid w:val="00817F48"/>
    <w:rsid w:val="008204C7"/>
    <w:rsid w:val="00820992"/>
    <w:rsid w:val="00823602"/>
    <w:rsid w:val="0082518F"/>
    <w:rsid w:val="008255F5"/>
    <w:rsid w:val="0083014E"/>
    <w:rsid w:val="0083214A"/>
    <w:rsid w:val="00834220"/>
    <w:rsid w:val="0084169D"/>
    <w:rsid w:val="00845723"/>
    <w:rsid w:val="008510A4"/>
    <w:rsid w:val="0085121E"/>
    <w:rsid w:val="00851EF9"/>
    <w:rsid w:val="008577FD"/>
    <w:rsid w:val="00860B03"/>
    <w:rsid w:val="0086497A"/>
    <w:rsid w:val="00870D49"/>
    <w:rsid w:val="008713A1"/>
    <w:rsid w:val="00873D9C"/>
    <w:rsid w:val="00874336"/>
    <w:rsid w:val="008748BE"/>
    <w:rsid w:val="008754AB"/>
    <w:rsid w:val="00876A02"/>
    <w:rsid w:val="00876F03"/>
    <w:rsid w:val="00877AE5"/>
    <w:rsid w:val="0088060C"/>
    <w:rsid w:val="00884261"/>
    <w:rsid w:val="008877FE"/>
    <w:rsid w:val="00891107"/>
    <w:rsid w:val="00893576"/>
    <w:rsid w:val="00893E73"/>
    <w:rsid w:val="00893F30"/>
    <w:rsid w:val="00895F5B"/>
    <w:rsid w:val="008A154D"/>
    <w:rsid w:val="008A6BD1"/>
    <w:rsid w:val="008B02DC"/>
    <w:rsid w:val="008B2698"/>
    <w:rsid w:val="008B57CE"/>
    <w:rsid w:val="008C26DE"/>
    <w:rsid w:val="008C4462"/>
    <w:rsid w:val="008D2225"/>
    <w:rsid w:val="008D4752"/>
    <w:rsid w:val="008E271C"/>
    <w:rsid w:val="008E418E"/>
    <w:rsid w:val="008E5BC6"/>
    <w:rsid w:val="008E6A25"/>
    <w:rsid w:val="008E78CE"/>
    <w:rsid w:val="008E7A1B"/>
    <w:rsid w:val="008F5193"/>
    <w:rsid w:val="009013A7"/>
    <w:rsid w:val="009017FB"/>
    <w:rsid w:val="009017FC"/>
    <w:rsid w:val="009020E3"/>
    <w:rsid w:val="00902601"/>
    <w:rsid w:val="00904EE6"/>
    <w:rsid w:val="0090506B"/>
    <w:rsid w:val="009050C9"/>
    <w:rsid w:val="009066FC"/>
    <w:rsid w:val="009076EA"/>
    <w:rsid w:val="009140A3"/>
    <w:rsid w:val="009144A2"/>
    <w:rsid w:val="0091510C"/>
    <w:rsid w:val="00915A4D"/>
    <w:rsid w:val="00922511"/>
    <w:rsid w:val="009259AC"/>
    <w:rsid w:val="00926810"/>
    <w:rsid w:val="00926F38"/>
    <w:rsid w:val="00932C14"/>
    <w:rsid w:val="00934301"/>
    <w:rsid w:val="00936CD1"/>
    <w:rsid w:val="009375A5"/>
    <w:rsid w:val="0094105C"/>
    <w:rsid w:val="00941747"/>
    <w:rsid w:val="00941EFB"/>
    <w:rsid w:val="00947AFB"/>
    <w:rsid w:val="00951D7D"/>
    <w:rsid w:val="00954AD6"/>
    <w:rsid w:val="009630C7"/>
    <w:rsid w:val="00972B55"/>
    <w:rsid w:val="009743B7"/>
    <w:rsid w:val="00975039"/>
    <w:rsid w:val="00977227"/>
    <w:rsid w:val="0098228B"/>
    <w:rsid w:val="009828DA"/>
    <w:rsid w:val="00985BAB"/>
    <w:rsid w:val="009A6C73"/>
    <w:rsid w:val="009B1B5F"/>
    <w:rsid w:val="009B6673"/>
    <w:rsid w:val="009C1153"/>
    <w:rsid w:val="009C191B"/>
    <w:rsid w:val="009C2BD6"/>
    <w:rsid w:val="009D2F52"/>
    <w:rsid w:val="009E16D2"/>
    <w:rsid w:val="009E1F32"/>
    <w:rsid w:val="009E5D39"/>
    <w:rsid w:val="009E776C"/>
    <w:rsid w:val="009F1D7F"/>
    <w:rsid w:val="009F3590"/>
    <w:rsid w:val="009F5BA3"/>
    <w:rsid w:val="009F6710"/>
    <w:rsid w:val="00A00672"/>
    <w:rsid w:val="00A132AD"/>
    <w:rsid w:val="00A13AD5"/>
    <w:rsid w:val="00A1726E"/>
    <w:rsid w:val="00A204CF"/>
    <w:rsid w:val="00A21624"/>
    <w:rsid w:val="00A23D49"/>
    <w:rsid w:val="00A26895"/>
    <w:rsid w:val="00A27004"/>
    <w:rsid w:val="00A30C29"/>
    <w:rsid w:val="00A34DD6"/>
    <w:rsid w:val="00A36819"/>
    <w:rsid w:val="00A36989"/>
    <w:rsid w:val="00A41A66"/>
    <w:rsid w:val="00A43608"/>
    <w:rsid w:val="00A43628"/>
    <w:rsid w:val="00A43AA3"/>
    <w:rsid w:val="00A45291"/>
    <w:rsid w:val="00A4783F"/>
    <w:rsid w:val="00A54192"/>
    <w:rsid w:val="00A6035E"/>
    <w:rsid w:val="00A6144C"/>
    <w:rsid w:val="00A61B2B"/>
    <w:rsid w:val="00A63FE1"/>
    <w:rsid w:val="00A66617"/>
    <w:rsid w:val="00A671F8"/>
    <w:rsid w:val="00A672D0"/>
    <w:rsid w:val="00A673A4"/>
    <w:rsid w:val="00A70130"/>
    <w:rsid w:val="00A724AE"/>
    <w:rsid w:val="00A73329"/>
    <w:rsid w:val="00A75785"/>
    <w:rsid w:val="00A8094B"/>
    <w:rsid w:val="00A82359"/>
    <w:rsid w:val="00A865D2"/>
    <w:rsid w:val="00A86F28"/>
    <w:rsid w:val="00A94C20"/>
    <w:rsid w:val="00A96429"/>
    <w:rsid w:val="00A96AF4"/>
    <w:rsid w:val="00AA227F"/>
    <w:rsid w:val="00AA3BC7"/>
    <w:rsid w:val="00AA754A"/>
    <w:rsid w:val="00AB099E"/>
    <w:rsid w:val="00AB4328"/>
    <w:rsid w:val="00AB5628"/>
    <w:rsid w:val="00AC00C2"/>
    <w:rsid w:val="00AC5872"/>
    <w:rsid w:val="00AD2473"/>
    <w:rsid w:val="00AE0A2E"/>
    <w:rsid w:val="00AE354C"/>
    <w:rsid w:val="00AF3DE8"/>
    <w:rsid w:val="00AF4B07"/>
    <w:rsid w:val="00AF6186"/>
    <w:rsid w:val="00AF7A3A"/>
    <w:rsid w:val="00B009F4"/>
    <w:rsid w:val="00B022A1"/>
    <w:rsid w:val="00B160DB"/>
    <w:rsid w:val="00B20836"/>
    <w:rsid w:val="00B235BB"/>
    <w:rsid w:val="00B25320"/>
    <w:rsid w:val="00B25943"/>
    <w:rsid w:val="00B25D3B"/>
    <w:rsid w:val="00B27A44"/>
    <w:rsid w:val="00B30BBF"/>
    <w:rsid w:val="00B33C03"/>
    <w:rsid w:val="00B44E56"/>
    <w:rsid w:val="00B458F5"/>
    <w:rsid w:val="00B46543"/>
    <w:rsid w:val="00B47D33"/>
    <w:rsid w:val="00B52BE0"/>
    <w:rsid w:val="00B54133"/>
    <w:rsid w:val="00B701ED"/>
    <w:rsid w:val="00B751F4"/>
    <w:rsid w:val="00B77D8F"/>
    <w:rsid w:val="00B8086C"/>
    <w:rsid w:val="00B840F7"/>
    <w:rsid w:val="00B861B4"/>
    <w:rsid w:val="00B86DFE"/>
    <w:rsid w:val="00B90990"/>
    <w:rsid w:val="00B922FF"/>
    <w:rsid w:val="00B9281E"/>
    <w:rsid w:val="00B93925"/>
    <w:rsid w:val="00B95187"/>
    <w:rsid w:val="00BA0CA6"/>
    <w:rsid w:val="00BA2D55"/>
    <w:rsid w:val="00BA6BD1"/>
    <w:rsid w:val="00BA71B1"/>
    <w:rsid w:val="00BB0637"/>
    <w:rsid w:val="00BB345F"/>
    <w:rsid w:val="00BB5CA3"/>
    <w:rsid w:val="00BB68EA"/>
    <w:rsid w:val="00BC1C27"/>
    <w:rsid w:val="00BC1F03"/>
    <w:rsid w:val="00BC5645"/>
    <w:rsid w:val="00BC5B6F"/>
    <w:rsid w:val="00BC6BBF"/>
    <w:rsid w:val="00BD0766"/>
    <w:rsid w:val="00BD1572"/>
    <w:rsid w:val="00BD7785"/>
    <w:rsid w:val="00BE14E3"/>
    <w:rsid w:val="00BE204D"/>
    <w:rsid w:val="00BE3774"/>
    <w:rsid w:val="00BE41E5"/>
    <w:rsid w:val="00BF3D0F"/>
    <w:rsid w:val="00BF4109"/>
    <w:rsid w:val="00BF4B9C"/>
    <w:rsid w:val="00BF4CC3"/>
    <w:rsid w:val="00BF6DF2"/>
    <w:rsid w:val="00C00E59"/>
    <w:rsid w:val="00C02FF2"/>
    <w:rsid w:val="00C054C7"/>
    <w:rsid w:val="00C057B5"/>
    <w:rsid w:val="00C06EFB"/>
    <w:rsid w:val="00C128EB"/>
    <w:rsid w:val="00C149F0"/>
    <w:rsid w:val="00C22687"/>
    <w:rsid w:val="00C25983"/>
    <w:rsid w:val="00C26DE4"/>
    <w:rsid w:val="00C32E4D"/>
    <w:rsid w:val="00C333A0"/>
    <w:rsid w:val="00C36408"/>
    <w:rsid w:val="00C36A81"/>
    <w:rsid w:val="00C41974"/>
    <w:rsid w:val="00C444EE"/>
    <w:rsid w:val="00C45572"/>
    <w:rsid w:val="00C45616"/>
    <w:rsid w:val="00C50633"/>
    <w:rsid w:val="00C53F4A"/>
    <w:rsid w:val="00C54125"/>
    <w:rsid w:val="00C55B54"/>
    <w:rsid w:val="00C6098E"/>
    <w:rsid w:val="00C6152C"/>
    <w:rsid w:val="00C66F45"/>
    <w:rsid w:val="00C71174"/>
    <w:rsid w:val="00C74810"/>
    <w:rsid w:val="00C753D0"/>
    <w:rsid w:val="00C81ACF"/>
    <w:rsid w:val="00C841D9"/>
    <w:rsid w:val="00C878BE"/>
    <w:rsid w:val="00C90D68"/>
    <w:rsid w:val="00C939FE"/>
    <w:rsid w:val="00CA036D"/>
    <w:rsid w:val="00CA0E51"/>
    <w:rsid w:val="00CA4BDA"/>
    <w:rsid w:val="00CA7C61"/>
    <w:rsid w:val="00CB1F66"/>
    <w:rsid w:val="00CB2951"/>
    <w:rsid w:val="00CC66C6"/>
    <w:rsid w:val="00CD0925"/>
    <w:rsid w:val="00CD282B"/>
    <w:rsid w:val="00CD4C35"/>
    <w:rsid w:val="00CD7369"/>
    <w:rsid w:val="00CE0B0E"/>
    <w:rsid w:val="00CE3831"/>
    <w:rsid w:val="00D00ABB"/>
    <w:rsid w:val="00D02781"/>
    <w:rsid w:val="00D02EEC"/>
    <w:rsid w:val="00D03551"/>
    <w:rsid w:val="00D06A63"/>
    <w:rsid w:val="00D07E0E"/>
    <w:rsid w:val="00D11478"/>
    <w:rsid w:val="00D15ED0"/>
    <w:rsid w:val="00D21B3E"/>
    <w:rsid w:val="00D21C26"/>
    <w:rsid w:val="00D21FED"/>
    <w:rsid w:val="00D24251"/>
    <w:rsid w:val="00D343E2"/>
    <w:rsid w:val="00D361A2"/>
    <w:rsid w:val="00D44C2E"/>
    <w:rsid w:val="00D45414"/>
    <w:rsid w:val="00D457FE"/>
    <w:rsid w:val="00D50302"/>
    <w:rsid w:val="00D54FF1"/>
    <w:rsid w:val="00D55C7E"/>
    <w:rsid w:val="00D55E2C"/>
    <w:rsid w:val="00D566BD"/>
    <w:rsid w:val="00D57A4D"/>
    <w:rsid w:val="00D60AA7"/>
    <w:rsid w:val="00D62A67"/>
    <w:rsid w:val="00D6308A"/>
    <w:rsid w:val="00D6435F"/>
    <w:rsid w:val="00D70B93"/>
    <w:rsid w:val="00D75E28"/>
    <w:rsid w:val="00D772C2"/>
    <w:rsid w:val="00D8008E"/>
    <w:rsid w:val="00D82C45"/>
    <w:rsid w:val="00D908A8"/>
    <w:rsid w:val="00D94A42"/>
    <w:rsid w:val="00D977B6"/>
    <w:rsid w:val="00DA3634"/>
    <w:rsid w:val="00DA4088"/>
    <w:rsid w:val="00DA4A31"/>
    <w:rsid w:val="00DA7B04"/>
    <w:rsid w:val="00DB36C2"/>
    <w:rsid w:val="00DB5CBD"/>
    <w:rsid w:val="00DC169B"/>
    <w:rsid w:val="00DC2AB9"/>
    <w:rsid w:val="00DC63F0"/>
    <w:rsid w:val="00DD5382"/>
    <w:rsid w:val="00DD6EE5"/>
    <w:rsid w:val="00DE2362"/>
    <w:rsid w:val="00DE386C"/>
    <w:rsid w:val="00DE4D35"/>
    <w:rsid w:val="00DF098B"/>
    <w:rsid w:val="00DF11C4"/>
    <w:rsid w:val="00DF20AB"/>
    <w:rsid w:val="00DF210C"/>
    <w:rsid w:val="00DF4B6A"/>
    <w:rsid w:val="00E02C09"/>
    <w:rsid w:val="00E04D59"/>
    <w:rsid w:val="00E07DA1"/>
    <w:rsid w:val="00E123CB"/>
    <w:rsid w:val="00E17D2B"/>
    <w:rsid w:val="00E20D5F"/>
    <w:rsid w:val="00E20E13"/>
    <w:rsid w:val="00E21DBC"/>
    <w:rsid w:val="00E275D7"/>
    <w:rsid w:val="00E27812"/>
    <w:rsid w:val="00E27DBE"/>
    <w:rsid w:val="00E32AB1"/>
    <w:rsid w:val="00E33C71"/>
    <w:rsid w:val="00E36C71"/>
    <w:rsid w:val="00E40404"/>
    <w:rsid w:val="00E459C6"/>
    <w:rsid w:val="00E47589"/>
    <w:rsid w:val="00E56F25"/>
    <w:rsid w:val="00E61CFF"/>
    <w:rsid w:val="00E64915"/>
    <w:rsid w:val="00E661D4"/>
    <w:rsid w:val="00E70091"/>
    <w:rsid w:val="00E720F5"/>
    <w:rsid w:val="00E76D47"/>
    <w:rsid w:val="00E830E4"/>
    <w:rsid w:val="00E849F7"/>
    <w:rsid w:val="00E90302"/>
    <w:rsid w:val="00E97396"/>
    <w:rsid w:val="00E97F84"/>
    <w:rsid w:val="00EA185E"/>
    <w:rsid w:val="00EA592A"/>
    <w:rsid w:val="00EB14E4"/>
    <w:rsid w:val="00EB182B"/>
    <w:rsid w:val="00EB1FB7"/>
    <w:rsid w:val="00EB32A5"/>
    <w:rsid w:val="00EB34ED"/>
    <w:rsid w:val="00EB3B1B"/>
    <w:rsid w:val="00EB4A37"/>
    <w:rsid w:val="00EB7BE0"/>
    <w:rsid w:val="00EC315E"/>
    <w:rsid w:val="00EC48B5"/>
    <w:rsid w:val="00EC58D1"/>
    <w:rsid w:val="00ED077C"/>
    <w:rsid w:val="00ED1190"/>
    <w:rsid w:val="00ED6544"/>
    <w:rsid w:val="00EE0277"/>
    <w:rsid w:val="00EE3E00"/>
    <w:rsid w:val="00EE5DD2"/>
    <w:rsid w:val="00EE6979"/>
    <w:rsid w:val="00EF3554"/>
    <w:rsid w:val="00F00A79"/>
    <w:rsid w:val="00F00E86"/>
    <w:rsid w:val="00F07AC9"/>
    <w:rsid w:val="00F07C1E"/>
    <w:rsid w:val="00F105DB"/>
    <w:rsid w:val="00F11A73"/>
    <w:rsid w:val="00F132BC"/>
    <w:rsid w:val="00F13D80"/>
    <w:rsid w:val="00F16AAA"/>
    <w:rsid w:val="00F21161"/>
    <w:rsid w:val="00F218EF"/>
    <w:rsid w:val="00F21BC7"/>
    <w:rsid w:val="00F25EFC"/>
    <w:rsid w:val="00F266A2"/>
    <w:rsid w:val="00F27D13"/>
    <w:rsid w:val="00F32269"/>
    <w:rsid w:val="00F32F1A"/>
    <w:rsid w:val="00F56329"/>
    <w:rsid w:val="00F56A6F"/>
    <w:rsid w:val="00F5709C"/>
    <w:rsid w:val="00F626DA"/>
    <w:rsid w:val="00F64EF1"/>
    <w:rsid w:val="00F659F3"/>
    <w:rsid w:val="00F83147"/>
    <w:rsid w:val="00F83589"/>
    <w:rsid w:val="00F8765F"/>
    <w:rsid w:val="00F90767"/>
    <w:rsid w:val="00F912E4"/>
    <w:rsid w:val="00F92446"/>
    <w:rsid w:val="00F92DBA"/>
    <w:rsid w:val="00F94531"/>
    <w:rsid w:val="00F9588E"/>
    <w:rsid w:val="00FA685B"/>
    <w:rsid w:val="00FB0C01"/>
    <w:rsid w:val="00FC04E5"/>
    <w:rsid w:val="00FC18F2"/>
    <w:rsid w:val="00FC39E5"/>
    <w:rsid w:val="00FC3A78"/>
    <w:rsid w:val="00FD1005"/>
    <w:rsid w:val="00FD61AA"/>
    <w:rsid w:val="00FD6C75"/>
    <w:rsid w:val="00FD7649"/>
    <w:rsid w:val="00FE068C"/>
    <w:rsid w:val="00FE71B3"/>
    <w:rsid w:val="00FF0CD7"/>
    <w:rsid w:val="00FF301D"/>
    <w:rsid w:val="00FF42C5"/>
    <w:rsid w:val="00FF5ADE"/>
    <w:rsid w:val="00FF7939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72D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357CAC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357CA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357CAC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357CA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357CA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357CA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357CA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357CA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357CAC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357CA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357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357CAC"/>
    <w:rPr>
      <w:rFonts w:ascii="Tahoma" w:hAnsi="Tahoma" w:cs="Tahoma"/>
      <w:sz w:val="16"/>
      <w:szCs w:val="16"/>
      <w:lang w:val="fr-FR"/>
    </w:rPr>
  </w:style>
  <w:style w:type="character" w:styleId="BookTitle">
    <w:name w:val="Book Title"/>
    <w:uiPriority w:val="98"/>
    <w:semiHidden/>
    <w:qFormat/>
    <w:rsid w:val="00357CAC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357CAC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DummyStyle">
    <w:name w:val="Dummy_Style"/>
    <w:aliases w:val="_Dummy"/>
    <w:basedOn w:val="Normal"/>
    <w:semiHidden/>
    <w:qFormat/>
    <w:rsid w:val="00357CAC"/>
    <w:rPr>
      <w:color w:val="00B050"/>
      <w:sz w:val="22"/>
    </w:rPr>
  </w:style>
  <w:style w:type="character" w:styleId="Strong">
    <w:name w:val="Strong"/>
    <w:uiPriority w:val="98"/>
    <w:semiHidden/>
    <w:qFormat/>
    <w:rsid w:val="00357CAC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357CAC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357CAC"/>
    <w:rPr>
      <w:sz w:val="24"/>
      <w:szCs w:val="24"/>
      <w:lang w:val="fr-FR"/>
    </w:rPr>
  </w:style>
  <w:style w:type="paragraph" w:customStyle="1" w:styleId="JuQuot">
    <w:name w:val="Ju_Quot"/>
    <w:aliases w:val="_Quote"/>
    <w:basedOn w:val="NormalJustified"/>
    <w:uiPriority w:val="20"/>
    <w:qFormat/>
    <w:rsid w:val="00357CAC"/>
    <w:pPr>
      <w:spacing w:before="120" w:after="120"/>
      <w:ind w:left="425" w:firstLine="142"/>
    </w:pPr>
    <w:rPr>
      <w:sz w:val="20"/>
    </w:rPr>
  </w:style>
  <w:style w:type="paragraph" w:customStyle="1" w:styleId="JuList">
    <w:name w:val="Ju_List"/>
    <w:aliases w:val="_List_1"/>
    <w:basedOn w:val="NormalJustified"/>
    <w:uiPriority w:val="23"/>
    <w:qFormat/>
    <w:rsid w:val="00357CAC"/>
    <w:pPr>
      <w:numPr>
        <w:numId w:val="6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357CAC"/>
    <w:pPr>
      <w:numPr>
        <w:ilvl w:val="1"/>
        <w:numId w:val="6"/>
      </w:numPr>
    </w:pPr>
  </w:style>
  <w:style w:type="paragraph" w:customStyle="1" w:styleId="JuListi">
    <w:name w:val="Ju_List_i"/>
    <w:aliases w:val="_List_3"/>
    <w:basedOn w:val="NormalJustified"/>
    <w:uiPriority w:val="23"/>
    <w:rsid w:val="00357CAC"/>
    <w:pPr>
      <w:numPr>
        <w:ilvl w:val="2"/>
        <w:numId w:val="6"/>
      </w:numPr>
    </w:p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357CAC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357CAC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357CAC"/>
    <w:pPr>
      <w:keepNext/>
      <w:keepLines/>
      <w:tabs>
        <w:tab w:val="right" w:pos="7938"/>
      </w:tabs>
      <w:ind w:firstLine="0"/>
      <w:jc w:val="center"/>
    </w:pPr>
    <w:rPr>
      <w:i/>
    </w:rPr>
  </w:style>
  <w:style w:type="numbering" w:customStyle="1" w:styleId="ECHRA1StyleBulletedSquare">
    <w:name w:val="ECHR_A1_Style_Bulleted_Square"/>
    <w:basedOn w:val="NoList"/>
    <w:rsid w:val="00357CAC"/>
    <w:pPr>
      <w:numPr>
        <w:numId w:val="5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357CAC"/>
    <w:pPr>
      <w:keepNext/>
      <w:keepLines/>
      <w:numPr>
        <w:numId w:val="1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List">
    <w:name w:val="ECHR_A1_Style_List"/>
    <w:basedOn w:val="NoList"/>
    <w:uiPriority w:val="99"/>
    <w:rsid w:val="00357CAC"/>
    <w:pPr>
      <w:numPr>
        <w:numId w:val="6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357CAC"/>
    <w:pPr>
      <w:tabs>
        <w:tab w:val="center" w:pos="1418"/>
        <w:tab w:val="center" w:pos="5954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357CA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357CAC"/>
    <w:rPr>
      <w:rFonts w:asciiTheme="majorHAnsi" w:eastAsiaTheme="majorEastAsia" w:hAnsiTheme="majorHAnsi" w:cstheme="majorBidi"/>
      <w:spacing w:val="5"/>
      <w:sz w:val="52"/>
      <w:szCs w:val="52"/>
      <w:lang w:val="fr-FR" w:bidi="en-US"/>
    </w:rPr>
  </w:style>
  <w:style w:type="numbering" w:customStyle="1" w:styleId="ECHRA1StyleNumberedList">
    <w:name w:val="ECHR_A1_Style_Numbered_List"/>
    <w:basedOn w:val="NoList"/>
    <w:rsid w:val="00357CAC"/>
    <w:pPr>
      <w:numPr>
        <w:numId w:val="7"/>
      </w:numPr>
    </w:pPr>
  </w:style>
  <w:style w:type="table" w:customStyle="1" w:styleId="ECHRTable2019">
    <w:name w:val="ECHR_Table_2019"/>
    <w:basedOn w:val="TableNormal"/>
    <w:uiPriority w:val="99"/>
    <w:rsid w:val="00357CA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A00672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357CAC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Initialled">
    <w:name w:val="Ju_Initialled"/>
    <w:aliases w:val="_Right"/>
    <w:basedOn w:val="Normal"/>
    <w:uiPriority w:val="30"/>
    <w:qFormat/>
    <w:rsid w:val="00357CAC"/>
    <w:pPr>
      <w:tabs>
        <w:tab w:val="center" w:pos="6407"/>
      </w:tabs>
      <w:spacing w:before="720"/>
      <w:jc w:val="right"/>
    </w:p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357CAC"/>
    <w:pPr>
      <w:keepNext/>
      <w:keepLines/>
      <w:numPr>
        <w:ilvl w:val="1"/>
        <w:numId w:val="1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357CAC"/>
    <w:pPr>
      <w:keepNext/>
      <w:keepLines/>
      <w:numPr>
        <w:ilvl w:val="2"/>
        <w:numId w:val="1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357CAC"/>
    <w:pPr>
      <w:keepNext/>
      <w:keepLines/>
      <w:numPr>
        <w:ilvl w:val="3"/>
        <w:numId w:val="1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357C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357CAC"/>
    <w:rPr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357CAC"/>
    <w:rPr>
      <w:rFonts w:asciiTheme="majorHAnsi" w:eastAsiaTheme="majorEastAsia" w:hAnsiTheme="majorHAnsi" w:cstheme="majorBidi"/>
      <w:b/>
      <w:bCs/>
      <w:color w:val="333333"/>
      <w:sz w:val="28"/>
      <w:szCs w:val="28"/>
      <w:lang w:val="fr-FR"/>
    </w:rPr>
  </w:style>
  <w:style w:type="paragraph" w:customStyle="1" w:styleId="JuHa0">
    <w:name w:val="Ju_H_a"/>
    <w:aliases w:val="_Head_5"/>
    <w:basedOn w:val="Heading5"/>
    <w:next w:val="JuPara"/>
    <w:uiPriority w:val="17"/>
    <w:rsid w:val="00357CAC"/>
    <w:pPr>
      <w:keepNext/>
      <w:keepLines/>
      <w:numPr>
        <w:ilvl w:val="4"/>
        <w:numId w:val="1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357CAC"/>
    <w:pPr>
      <w:keepNext/>
      <w:keepLines/>
      <w:numPr>
        <w:ilvl w:val="5"/>
        <w:numId w:val="1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357CAC"/>
    <w:rPr>
      <w:rFonts w:asciiTheme="majorHAnsi" w:eastAsiaTheme="majorEastAsia" w:hAnsiTheme="majorHAnsi" w:cstheme="majorBidi"/>
      <w:b/>
      <w:bCs/>
      <w:color w:val="4D4D4D"/>
      <w:sz w:val="26"/>
      <w:szCs w:val="26"/>
      <w:lang w:val="fr-FR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357CAC"/>
    <w:pPr>
      <w:keepNext/>
      <w:keepLines/>
      <w:numPr>
        <w:ilvl w:val="6"/>
        <w:numId w:val="1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357CAC"/>
    <w:pPr>
      <w:keepNext/>
      <w:keepLines/>
      <w:numPr>
        <w:ilvl w:val="7"/>
        <w:numId w:val="1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357CAC"/>
    <w:rPr>
      <w:rFonts w:asciiTheme="majorHAnsi" w:eastAsiaTheme="majorEastAsia" w:hAnsiTheme="majorHAnsi" w:cstheme="majorBidi"/>
      <w:b/>
      <w:bCs/>
      <w:color w:val="5F5F5F"/>
      <w:lang w:val="fr-FR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357CAC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357CAC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357CAC"/>
    <w:rPr>
      <w:rFonts w:asciiTheme="majorHAnsi" w:eastAsiaTheme="majorEastAsia" w:hAnsiTheme="majorHAnsi" w:cstheme="majorBidi"/>
      <w:b/>
      <w:bCs/>
      <w:i/>
      <w:iCs/>
      <w:color w:val="777777"/>
      <w:lang w:val="fr-FR"/>
    </w:rPr>
  </w:style>
  <w:style w:type="character" w:customStyle="1" w:styleId="JuITMark">
    <w:name w:val="Ju_ITMark"/>
    <w:aliases w:val="_ITMark"/>
    <w:basedOn w:val="DefaultParagraphFont"/>
    <w:uiPriority w:val="54"/>
    <w:semiHidden/>
    <w:qFormat/>
    <w:rsid w:val="00357CAC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357CAC"/>
    <w:rPr>
      <w:rFonts w:asciiTheme="majorHAnsi" w:eastAsiaTheme="majorEastAsia" w:hAnsiTheme="majorHAnsi" w:cstheme="majorBidi"/>
      <w:b/>
      <w:bCs/>
      <w:color w:val="808080"/>
      <w:lang w:val="fr-FR"/>
    </w:rPr>
  </w:style>
  <w:style w:type="character" w:customStyle="1" w:styleId="JUNAMES">
    <w:name w:val="JU_NAMES"/>
    <w:aliases w:val="_Ju_Names"/>
    <w:uiPriority w:val="33"/>
    <w:qFormat/>
    <w:rsid w:val="00357CAC"/>
    <w:rPr>
      <w:caps w:val="0"/>
      <w:smallCaps/>
    </w:rPr>
  </w:style>
  <w:style w:type="paragraph" w:customStyle="1" w:styleId="NormalJustified">
    <w:name w:val="Normal_Justified"/>
    <w:basedOn w:val="Normal"/>
    <w:semiHidden/>
    <w:rsid w:val="00357CAC"/>
    <w:pPr>
      <w:jc w:val="both"/>
    </w:pPr>
  </w:style>
  <w:style w:type="character" w:styleId="SubtleEmphasis">
    <w:name w:val="Subtle Emphasis"/>
    <w:uiPriority w:val="98"/>
    <w:semiHidden/>
    <w:qFormat/>
    <w:rsid w:val="00357CAC"/>
    <w:rPr>
      <w:i/>
      <w:iCs/>
    </w:rPr>
  </w:style>
  <w:style w:type="table" w:customStyle="1" w:styleId="ECHRTable">
    <w:name w:val="ECHR_Table"/>
    <w:basedOn w:val="TableNormal"/>
    <w:rsid w:val="00357CAC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357CA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8"/>
    <w:semiHidden/>
    <w:qFormat/>
    <w:rsid w:val="00357C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357CAC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357CAC"/>
    <w:rPr>
      <w:sz w:val="24"/>
      <w:szCs w:val="24"/>
      <w:lang w:val="fr-FR"/>
    </w:rPr>
  </w:style>
  <w:style w:type="character" w:styleId="FootnoteReference">
    <w:name w:val="footnote reference"/>
    <w:basedOn w:val="DefaultParagraphFont"/>
    <w:uiPriority w:val="98"/>
    <w:semiHidden/>
    <w:rsid w:val="00357CAC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357C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357CAC"/>
    <w:rPr>
      <w:sz w:val="20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357CAC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357CAC"/>
    <w:rPr>
      <w:rFonts w:asciiTheme="majorHAnsi" w:eastAsiaTheme="majorEastAsia" w:hAnsiTheme="majorHAnsi" w:cstheme="majorBidi"/>
      <w:i/>
      <w:iCs/>
      <w:lang w:val="fr-FR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357CAC"/>
    <w:rPr>
      <w:rFonts w:asciiTheme="majorHAnsi" w:eastAsiaTheme="majorEastAsia" w:hAnsiTheme="majorHAnsi" w:cstheme="majorBidi"/>
      <w:sz w:val="20"/>
      <w:szCs w:val="20"/>
      <w:lang w:val="fr-FR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357CAC"/>
    <w:rPr>
      <w:rFonts w:asciiTheme="majorHAnsi" w:eastAsiaTheme="majorEastAsia" w:hAnsiTheme="majorHAnsi" w:cstheme="majorBidi"/>
      <w:i/>
      <w:iCs/>
      <w:spacing w:val="5"/>
      <w:sz w:val="20"/>
      <w:szCs w:val="20"/>
      <w:lang w:val="fr-FR" w:bidi="en-US"/>
    </w:rPr>
  </w:style>
  <w:style w:type="character" w:styleId="Hyperlink">
    <w:name w:val="Hyperlink"/>
    <w:basedOn w:val="DefaultParagraphFont"/>
    <w:uiPriority w:val="98"/>
    <w:semiHidden/>
    <w:rsid w:val="00357CAC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357CA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357CA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357CAC"/>
    <w:rPr>
      <w:b/>
      <w:bCs/>
      <w:i/>
      <w:iCs/>
      <w:sz w:val="24"/>
      <w:szCs w:val="24"/>
      <w:lang w:val="fr-FR" w:bidi="en-US"/>
    </w:rPr>
  </w:style>
  <w:style w:type="character" w:styleId="IntenseReference">
    <w:name w:val="Intense Reference"/>
    <w:uiPriority w:val="98"/>
    <w:semiHidden/>
    <w:qFormat/>
    <w:rsid w:val="00357CAC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357CAC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357CAC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357CAC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357CAC"/>
    <w:rPr>
      <w:i/>
      <w:iCs/>
      <w:sz w:val="24"/>
      <w:szCs w:val="24"/>
      <w:lang w:val="fr-FR" w:bidi="en-US"/>
    </w:rPr>
  </w:style>
  <w:style w:type="character" w:styleId="SubtleReference">
    <w:name w:val="Subtle Reference"/>
    <w:uiPriority w:val="98"/>
    <w:semiHidden/>
    <w:qFormat/>
    <w:rsid w:val="00357CAC"/>
    <w:rPr>
      <w:smallCaps/>
    </w:rPr>
  </w:style>
  <w:style w:type="table" w:styleId="TableGrid">
    <w:name w:val="Table Grid"/>
    <w:basedOn w:val="TableNormal"/>
    <w:uiPriority w:val="59"/>
    <w:semiHidden/>
    <w:rsid w:val="00357CA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357CAC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357CAC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357CAC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357CAC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357CAC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357CA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357CAC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357CAC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357CAC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357CAC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357CAC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357CAC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357CAC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357CAC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357CAC"/>
    <w:rPr>
      <w:rFonts w:asciiTheme="majorHAnsi" w:eastAsiaTheme="majorEastAsia" w:hAnsiTheme="majorHAnsi" w:cstheme="majorBidi"/>
      <w:i/>
      <w:iCs/>
      <w:spacing w:val="13"/>
      <w:sz w:val="24"/>
      <w:szCs w:val="24"/>
      <w:lang w:val="fr-FR" w:bidi="en-US"/>
    </w:rPr>
  </w:style>
  <w:style w:type="numbering" w:styleId="111111">
    <w:name w:val="Outline List 2"/>
    <w:basedOn w:val="NoList"/>
    <w:uiPriority w:val="99"/>
    <w:semiHidden/>
    <w:unhideWhenUsed/>
    <w:rsid w:val="00357CAC"/>
    <w:pPr>
      <w:numPr>
        <w:numId w:val="2"/>
      </w:numPr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357CAC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357CAC"/>
    <w:pPr>
      <w:numPr>
        <w:numId w:val="3"/>
      </w:numPr>
    </w:pPr>
  </w:style>
  <w:style w:type="table" w:customStyle="1" w:styleId="ECHRTableSimpleBox">
    <w:name w:val="ECHR_Table_Simple_Box"/>
    <w:basedOn w:val="TableNormal"/>
    <w:uiPriority w:val="99"/>
    <w:rsid w:val="00357CAC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357CAC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357CAC"/>
    <w:pPr>
      <w:numPr>
        <w:numId w:val="4"/>
      </w:numPr>
    </w:pPr>
  </w:style>
  <w:style w:type="table" w:customStyle="1" w:styleId="ECHRTableForInternalUse">
    <w:name w:val="ECHR_Table_For_Internal_Use"/>
    <w:basedOn w:val="TableNormal"/>
    <w:uiPriority w:val="99"/>
    <w:rsid w:val="00357CAC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357CAC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357CAC"/>
  </w:style>
  <w:style w:type="paragraph" w:styleId="BlockText">
    <w:name w:val="Block Text"/>
    <w:basedOn w:val="Normal"/>
    <w:uiPriority w:val="98"/>
    <w:semiHidden/>
    <w:rsid w:val="00357CAC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357CAC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357C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357CAC"/>
    <w:rPr>
      <w:sz w:val="24"/>
      <w:szCs w:val="24"/>
      <w:lang w:val="fr-FR"/>
    </w:rPr>
  </w:style>
  <w:style w:type="table" w:customStyle="1" w:styleId="ECHRTableOddBanded">
    <w:name w:val="ECHR_Table_Odd_Banded"/>
    <w:basedOn w:val="TableNormal"/>
    <w:uiPriority w:val="99"/>
    <w:rsid w:val="00357CAC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357CAC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357CAC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357CAC"/>
    <w:pPr>
      <w:ind w:firstLine="284"/>
    </w:pPr>
    <w:rPr>
      <w:b/>
    </w:rPr>
  </w:style>
  <w:style w:type="character" w:styleId="PageNumber">
    <w:name w:val="page number"/>
    <w:uiPriority w:val="98"/>
    <w:semiHidden/>
    <w:rsid w:val="00357CAC"/>
    <w:rPr>
      <w:sz w:val="18"/>
    </w:rPr>
  </w:style>
  <w:style w:type="paragraph" w:styleId="ListBullet2">
    <w:name w:val="List Bullet 2"/>
    <w:basedOn w:val="Normal"/>
    <w:uiPriority w:val="98"/>
    <w:semiHidden/>
    <w:rsid w:val="00357CAC"/>
    <w:pPr>
      <w:numPr>
        <w:numId w:val="9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357CAC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uiPriority w:val="98"/>
    <w:semiHidden/>
    <w:rsid w:val="00357C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357CAC"/>
    <w:rPr>
      <w:sz w:val="16"/>
      <w:szCs w:val="16"/>
      <w:lang w:val="fr-FR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357CA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357CAC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uiPriority w:val="98"/>
    <w:semiHidden/>
    <w:rsid w:val="00357C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357CAC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357CA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357CAC"/>
    <w:rPr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8"/>
    <w:semiHidden/>
    <w:rsid w:val="00357C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357CAC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uiPriority w:val="98"/>
    <w:semiHidden/>
    <w:rsid w:val="00357C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357CAC"/>
    <w:rPr>
      <w:sz w:val="16"/>
      <w:szCs w:val="16"/>
      <w:lang w:val="fr-FR"/>
    </w:rPr>
  </w:style>
  <w:style w:type="paragraph" w:styleId="Caption">
    <w:name w:val="caption"/>
    <w:basedOn w:val="Normal"/>
    <w:next w:val="Normal"/>
    <w:uiPriority w:val="98"/>
    <w:semiHidden/>
    <w:qFormat/>
    <w:rsid w:val="00357CAC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357CA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357CAC"/>
    <w:rPr>
      <w:sz w:val="24"/>
      <w:szCs w:val="24"/>
      <w:lang w:val="fr-FR"/>
    </w:rPr>
  </w:style>
  <w:style w:type="table" w:styleId="ColorfulGrid">
    <w:name w:val="Colorful Grid"/>
    <w:basedOn w:val="TableNormal"/>
    <w:uiPriority w:val="73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357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357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357CA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357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357CAC"/>
    <w:rPr>
      <w:b/>
      <w:bCs/>
      <w:sz w:val="20"/>
      <w:szCs w:val="20"/>
      <w:lang w:val="fr-FR"/>
    </w:rPr>
  </w:style>
  <w:style w:type="table" w:styleId="DarkList">
    <w:name w:val="Dark List"/>
    <w:basedOn w:val="TableNormal"/>
    <w:uiPriority w:val="70"/>
    <w:semiHidden/>
    <w:rsid w:val="00357CA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57CA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57CA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57CA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57CA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57CA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57CA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357CAC"/>
  </w:style>
  <w:style w:type="character" w:customStyle="1" w:styleId="DateChar">
    <w:name w:val="Date Char"/>
    <w:basedOn w:val="DefaultParagraphFont"/>
    <w:link w:val="Date"/>
    <w:uiPriority w:val="98"/>
    <w:semiHidden/>
    <w:rsid w:val="00357CAC"/>
    <w:rPr>
      <w:sz w:val="24"/>
      <w:szCs w:val="24"/>
      <w:lang w:val="fr-FR"/>
    </w:rPr>
  </w:style>
  <w:style w:type="paragraph" w:styleId="DocumentMap">
    <w:name w:val="Document Map"/>
    <w:basedOn w:val="Normal"/>
    <w:link w:val="DocumentMapChar"/>
    <w:uiPriority w:val="98"/>
    <w:semiHidden/>
    <w:rsid w:val="00357C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357CAC"/>
    <w:rPr>
      <w:rFonts w:ascii="Tahoma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8"/>
    <w:semiHidden/>
    <w:rsid w:val="00357CAC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357CAC"/>
    <w:rPr>
      <w:sz w:val="24"/>
      <w:szCs w:val="24"/>
      <w:lang w:val="fr-FR"/>
    </w:rPr>
  </w:style>
  <w:style w:type="character" w:styleId="EndnoteReference">
    <w:name w:val="endnote reference"/>
    <w:basedOn w:val="DefaultParagraphFont"/>
    <w:uiPriority w:val="98"/>
    <w:semiHidden/>
    <w:rsid w:val="00357CAC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357C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357CAC"/>
    <w:rPr>
      <w:sz w:val="20"/>
      <w:szCs w:val="20"/>
      <w:lang w:val="fr-FR"/>
    </w:rPr>
  </w:style>
  <w:style w:type="paragraph" w:styleId="EnvelopeAddress">
    <w:name w:val="envelope address"/>
    <w:basedOn w:val="Normal"/>
    <w:uiPriority w:val="98"/>
    <w:semiHidden/>
    <w:rsid w:val="00357CAC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357CA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357CAC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357CAC"/>
  </w:style>
  <w:style w:type="paragraph" w:styleId="HTMLAddress">
    <w:name w:val="HTML Address"/>
    <w:basedOn w:val="Normal"/>
    <w:link w:val="HTMLAddressChar"/>
    <w:uiPriority w:val="98"/>
    <w:semiHidden/>
    <w:rsid w:val="00357CA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357CAC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uiPriority w:val="98"/>
    <w:semiHidden/>
    <w:rsid w:val="00357CAC"/>
    <w:rPr>
      <w:i/>
      <w:iCs/>
    </w:rPr>
  </w:style>
  <w:style w:type="character" w:styleId="HTMLCode">
    <w:name w:val="HTML Code"/>
    <w:basedOn w:val="DefaultParagraphFont"/>
    <w:uiPriority w:val="98"/>
    <w:semiHidden/>
    <w:rsid w:val="00357CA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357CAC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357CA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357CA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357CAC"/>
    <w:rPr>
      <w:rFonts w:ascii="Consolas" w:hAnsi="Consolas" w:cs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8"/>
    <w:semiHidden/>
    <w:rsid w:val="00357CA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357CA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357CAC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357CAC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357CAC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357CAC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357CAC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357CAC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357CAC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357CAC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357CAC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357CAC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357CA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57CAC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57CAC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57CAC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57CAC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57CAC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57CAC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57CAC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357CAC"/>
  </w:style>
  <w:style w:type="paragraph" w:styleId="List">
    <w:name w:val="List"/>
    <w:basedOn w:val="Normal"/>
    <w:uiPriority w:val="98"/>
    <w:semiHidden/>
    <w:rsid w:val="00357CAC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357CAC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357CAC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357CAC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357CAC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357CAC"/>
    <w:pPr>
      <w:numPr>
        <w:numId w:val="8"/>
      </w:numPr>
    </w:pPr>
  </w:style>
  <w:style w:type="paragraph" w:styleId="ListBullet3">
    <w:name w:val="List Bullet 3"/>
    <w:basedOn w:val="Normal"/>
    <w:uiPriority w:val="98"/>
    <w:semiHidden/>
    <w:rsid w:val="00357CAC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8"/>
    <w:semiHidden/>
    <w:rsid w:val="00357CAC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8"/>
    <w:semiHidden/>
    <w:rsid w:val="00357CAC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8"/>
    <w:semiHidden/>
    <w:rsid w:val="00357C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357C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357C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357C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357C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357CAC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8"/>
    <w:semiHidden/>
    <w:rsid w:val="00357CAC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8"/>
    <w:semiHidden/>
    <w:rsid w:val="00357CAC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8"/>
    <w:semiHidden/>
    <w:rsid w:val="00357CAC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8"/>
    <w:semiHidden/>
    <w:rsid w:val="00357CAC"/>
    <w:pPr>
      <w:numPr>
        <w:numId w:val="17"/>
      </w:numPr>
      <w:contextualSpacing/>
    </w:pPr>
  </w:style>
  <w:style w:type="paragraph" w:styleId="MacroText">
    <w:name w:val="macro"/>
    <w:link w:val="MacroTextChar"/>
    <w:uiPriority w:val="98"/>
    <w:semiHidden/>
    <w:rsid w:val="00357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357CAC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57CA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57CA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57CA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357C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357CAC"/>
    <w:rPr>
      <w:rFonts w:asciiTheme="majorHAnsi" w:eastAsiaTheme="majorEastAsia" w:hAnsiTheme="majorHAnsi" w:cstheme="majorBidi"/>
      <w:sz w:val="24"/>
      <w:szCs w:val="24"/>
      <w:shd w:val="pct20" w:color="auto" w:fill="auto"/>
      <w:lang w:val="fr-FR"/>
    </w:rPr>
  </w:style>
  <w:style w:type="paragraph" w:styleId="NormalWeb">
    <w:name w:val="Normal (Web)"/>
    <w:basedOn w:val="Normal"/>
    <w:uiPriority w:val="98"/>
    <w:semiHidden/>
    <w:rsid w:val="00357CA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357CA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357CAC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357CAC"/>
    <w:rPr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8"/>
    <w:semiHidden/>
    <w:rsid w:val="00357CAC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357CA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357CAC"/>
    <w:rPr>
      <w:rFonts w:ascii="Consolas" w:hAnsi="Consolas" w:cs="Consolas"/>
      <w:sz w:val="21"/>
      <w:szCs w:val="21"/>
      <w:lang w:val="fr-FR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357CAC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357CAC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uiPriority w:val="98"/>
    <w:semiHidden/>
    <w:rsid w:val="00357CA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357CAC"/>
    <w:rPr>
      <w:sz w:val="24"/>
      <w:szCs w:val="24"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57CAC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57CAC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57CAC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57CAC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57CAC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57CAC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357CAC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357CAC"/>
  </w:style>
  <w:style w:type="table" w:styleId="TableProfessional">
    <w:name w:val="Table Professional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57CAC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357CAC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357CAC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357CA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357CAC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893F30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29"/>
    <w:semiHidden/>
    <w:rsid w:val="00357CAC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357CAC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357CAC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357CAC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357CAC"/>
    <w:pPr>
      <w:numPr>
        <w:numId w:val="5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357CAC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357CAC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357CAC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357CAC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357CAC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357CAC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357CAC"/>
    <w:rPr>
      <w:rFonts w:ascii="Arial" w:hAnsi="Arial"/>
      <w:i/>
      <w:color w:val="002856"/>
      <w:sz w:val="32"/>
      <w:szCs w:val="24"/>
      <w:lang w:val="fr-FR"/>
    </w:rPr>
  </w:style>
  <w:style w:type="paragraph" w:customStyle="1" w:styleId="ECHRFooterLineLandscape">
    <w:name w:val="ECHR_Footer_Line_Landscape"/>
    <w:aliases w:val="_Footer_Line_Landscape"/>
    <w:basedOn w:val="Normal"/>
    <w:uiPriority w:val="29"/>
    <w:semiHidden/>
    <w:rsid w:val="00357CAC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357CAC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357CAC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357CAC"/>
    <w:pPr>
      <w:keepNext/>
      <w:keepLines/>
      <w:numPr>
        <w:ilvl w:val="8"/>
        <w:numId w:val="1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357CAC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357CAC"/>
    <w:pPr>
      <w:numPr>
        <w:numId w:val="7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357CAC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357CAC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357CAC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357CAC"/>
    <w:pPr>
      <w:spacing w:before="120" w:after="120"/>
      <w:ind w:left="567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357CAC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357CAC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357CAC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357CA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357CAC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357CA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357CA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357CA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357CA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357CA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357CAC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357CAC"/>
    <w:pPr>
      <w:outlineLvl w:val="0"/>
    </w:pPr>
  </w:style>
  <w:style w:type="paragraph" w:customStyle="1" w:styleId="ECHRPlaceholder">
    <w:name w:val="ECHR_Placeholder"/>
    <w:aliases w:val="_Placeholder"/>
    <w:basedOn w:val="JuSigned"/>
    <w:uiPriority w:val="31"/>
    <w:rsid w:val="00357CAC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357CAC"/>
    <w:rPr>
      <w:sz w:val="4"/>
    </w:rPr>
  </w:style>
  <w:style w:type="table" w:customStyle="1" w:styleId="ECHRTableGrey">
    <w:name w:val="ECHR_Table_Grey"/>
    <w:basedOn w:val="TableNormal"/>
    <w:uiPriority w:val="99"/>
    <w:rsid w:val="00357CAC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4261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A70130"/>
    <w:rPr>
      <w:sz w:val="24"/>
      <w:szCs w:val="24"/>
      <w:lang w:val="fr-FR"/>
    </w:rPr>
  </w:style>
  <w:style w:type="table" w:styleId="GridTable1Light">
    <w:name w:val="Grid Table 1 Light"/>
    <w:basedOn w:val="TableNormal"/>
    <w:uiPriority w:val="46"/>
    <w:semiHidden/>
    <w:rsid w:val="00357CA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57CAC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357CAC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57CAC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57CAC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57CAC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57CAC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57CA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57CAC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57CAC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57CAC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57CAC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57CAC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57CAC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57CA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57CA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57CA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57CA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57CA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57CA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57CAC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357C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357CA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357CA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357CAC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357CA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357CA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357CA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357C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357CA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357CA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357CAC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357CA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357CA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357CA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57CAC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357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57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57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57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57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57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57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57CA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57CAC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57CAC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57CAC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57CAC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57CAC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57CAC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57CAC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57CA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57CAC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57CAC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57CAC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57CAC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57CAC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57CAC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57CAC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357CA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357CA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357CA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357CAC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357CA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357CA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357CA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357CA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357CAC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357CAC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357CAC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357CAC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357CAC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357CAC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357CAC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357CAC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57C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57C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57C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57C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357CAC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357CAC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357CAC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6749-2A98-4A53-ADC5-38308E354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34550-6DCA-47DB-965D-C278F19F0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0D6E5-8DDC-4F69-BCD3-971736A31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BC0801-BA9B-4820-8DD4-B0212C7F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2388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JUDF</dc:subject>
  <dc:creator/>
  <cp:lastModifiedBy/>
  <cp:revision>1</cp:revision>
  <dcterms:created xsi:type="dcterms:W3CDTF">2022-06-24T09:36:00Z</dcterms:created>
  <dcterms:modified xsi:type="dcterms:W3CDTF">2022-10-24T07:21:00Z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1036</vt:i4>
  </property>
  <property fmtid="{D5CDD505-2E9C-101B-9397-08002B2CF9AE}" pid="3" name="RegisteredNo">
    <vt:lpwstr>23614/20</vt:lpwstr>
  </property>
  <property fmtid="{D5CDD505-2E9C-101B-9397-08002B2CF9AE}" pid="4" name="CASEID">
    <vt:lpwstr>1527033</vt:lpwstr>
  </property>
  <property fmtid="{D5CDD505-2E9C-101B-9397-08002B2CF9AE}" pid="5" name="ContentTypeId">
    <vt:lpwstr>0x010100558EB02BDB9E204AB350EDD385B68E10</vt:lpwstr>
  </property>
</Properties>
</file>