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A2107" w14:textId="77777777" w:rsidR="00B75046" w:rsidRDefault="00D13783">
      <w:pPr>
        <w:pStyle w:val="DecHTitle"/>
        <w:keepNext w:val="0"/>
        <w:keepLines w:val="0"/>
      </w:pPr>
      <w:bookmarkStart w:id="0" w:name="_GoBack"/>
      <w:bookmarkEnd w:id="0"/>
      <w:r>
        <w:t>ЕВРОПЕЙСКИ СЪД ПО ПРАВАТА НА ЧОВЕКА</w:t>
      </w:r>
    </w:p>
    <w:p w14:paraId="2F31E7A7" w14:textId="77777777" w:rsidR="00B75046" w:rsidRDefault="00D13783">
      <w:pPr>
        <w:pStyle w:val="DecHTitle"/>
        <w:keepNext w:val="0"/>
        <w:keepLines w:val="0"/>
        <w:rPr>
          <w:sz w:val="4"/>
          <w:szCs w:val="4"/>
        </w:rPr>
      </w:pPr>
      <w:r>
        <w:t>ТРЕТО ОТДЕЛЕНИЕ</w:t>
      </w:r>
    </w:p>
    <w:p w14:paraId="2890D0E7" w14:textId="77777777" w:rsidR="00B75046" w:rsidRDefault="00D13783">
      <w:pPr>
        <w:pStyle w:val="DecHTitle"/>
        <w:keepNext w:val="0"/>
        <w:keepLines w:val="0"/>
        <w:rPr>
          <w:caps/>
          <w:sz w:val="32"/>
        </w:rPr>
      </w:pPr>
      <w:r>
        <w:t>РЕШЕНИЕ ПО ДОПУСТИМОСТТА</w:t>
      </w:r>
    </w:p>
    <w:p w14:paraId="56AB0296" w14:textId="77777777" w:rsidR="00B75046" w:rsidRDefault="00D13783">
      <w:pPr>
        <w:pStyle w:val="DecHCase"/>
        <w:keepNext w:val="0"/>
        <w:keepLines w:val="0"/>
        <w:rPr>
          <w:lang w:val="bg-BG"/>
        </w:rPr>
      </w:pPr>
      <w:r>
        <w:rPr>
          <w:lang w:val="bg-BG"/>
        </w:rPr>
        <w:t>Жалби № 5377/17 и № 9377/17</w:t>
      </w:r>
      <w:r>
        <w:rPr>
          <w:lang w:val="bg-BG"/>
        </w:rPr>
        <w:br/>
      </w:r>
      <w:proofErr w:type="spellStart"/>
      <w:r>
        <w:t>Деян</w:t>
      </w:r>
      <w:proofErr w:type="spellEnd"/>
      <w:r>
        <w:rPr>
          <w:lang w:val="bg-BG"/>
        </w:rPr>
        <w:t xml:space="preserve"> </w:t>
      </w:r>
      <w:proofErr w:type="spellStart"/>
      <w:r>
        <w:t>Русков</w:t>
      </w:r>
      <w:proofErr w:type="spellEnd"/>
      <w:r>
        <w:rPr>
          <w:lang w:val="bg-BG"/>
        </w:rPr>
        <w:t xml:space="preserve"> </w:t>
      </w:r>
      <w:r>
        <w:t>АСЕНОВ</w:t>
      </w:r>
      <w:r>
        <w:rPr>
          <w:lang w:val="bg-BG"/>
        </w:rPr>
        <w:t xml:space="preserve"> срещу България</w:t>
      </w:r>
      <w:r>
        <w:rPr>
          <w:lang w:val="bg-BG"/>
        </w:rPr>
        <w:br/>
        <w:t xml:space="preserve">и </w:t>
      </w:r>
      <w:proofErr w:type="spellStart"/>
      <w:r>
        <w:t>Иван</w:t>
      </w:r>
      <w:proofErr w:type="spellEnd"/>
      <w:r>
        <w:rPr>
          <w:lang w:val="bg-BG"/>
        </w:rPr>
        <w:t xml:space="preserve"> </w:t>
      </w:r>
      <w:proofErr w:type="spellStart"/>
      <w:r>
        <w:t>Дечев</w:t>
      </w:r>
      <w:proofErr w:type="spellEnd"/>
      <w:r>
        <w:rPr>
          <w:lang w:val="bg-BG"/>
        </w:rPr>
        <w:t xml:space="preserve"> </w:t>
      </w:r>
      <w:r>
        <w:t>КОЛЕВ</w:t>
      </w:r>
      <w:r>
        <w:rPr>
          <w:lang w:val="bg-BG"/>
        </w:rPr>
        <w:t xml:space="preserve"> срещу България</w:t>
      </w:r>
    </w:p>
    <w:p w14:paraId="798F1812" w14:textId="77777777" w:rsidR="00B75046" w:rsidRDefault="00D13783">
      <w:pPr>
        <w:pStyle w:val="JuPara"/>
        <w:rPr>
          <w:lang w:val="bg-BG"/>
        </w:rPr>
      </w:pPr>
      <w:r>
        <w:rPr>
          <w:lang w:val="bg-BG"/>
        </w:rPr>
        <w:t>Европейският съд по правата на човека (трето отделение), заседаващ на</w:t>
      </w:r>
      <w:r>
        <w:t> </w:t>
      </w:r>
      <w:r>
        <w:rPr>
          <w:lang w:val="bg-BG"/>
        </w:rPr>
        <w:t>16 януари 2024 г. като комитет в състав:</w:t>
      </w:r>
    </w:p>
    <w:p w14:paraId="019B53BE" w14:textId="77777777" w:rsidR="00B75046" w:rsidRDefault="00D13783">
      <w:pPr>
        <w:pStyle w:val="JuJudges"/>
        <w:rPr>
          <w:lang w:val="bg-BG"/>
        </w:rPr>
      </w:pPr>
      <w:r>
        <w:rPr>
          <w:lang w:val="bg-BG"/>
        </w:rPr>
        <w:tab/>
        <w:t>Йоанис Ктистакис (</w:t>
      </w:r>
      <w:proofErr w:type="spellStart"/>
      <w:r>
        <w:t>Ioannis</w:t>
      </w:r>
      <w:proofErr w:type="spellEnd"/>
      <w:r>
        <w:rPr>
          <w:lang w:val="bg-BG"/>
        </w:rPr>
        <w:t xml:space="preserve"> </w:t>
      </w:r>
      <w:proofErr w:type="spellStart"/>
      <w:r>
        <w:t>Ktistakis</w:t>
      </w:r>
      <w:proofErr w:type="spellEnd"/>
      <w:r>
        <w:rPr>
          <w:lang w:val="bg-BG"/>
        </w:rPr>
        <w:t>)</w:t>
      </w:r>
      <w:r>
        <w:rPr>
          <w:i/>
          <w:lang w:val="bg-BG"/>
        </w:rPr>
        <w:t>, председател</w:t>
      </w:r>
      <w:r>
        <w:rPr>
          <w:lang w:val="bg-BG"/>
        </w:rPr>
        <w:t>,</w:t>
      </w:r>
      <w:r>
        <w:rPr>
          <w:lang w:val="bg-BG"/>
        </w:rPr>
        <w:br/>
      </w:r>
      <w:r>
        <w:rPr>
          <w:lang w:val="bg-BG"/>
        </w:rPr>
        <w:tab/>
        <w:t>Йонко Грозев,</w:t>
      </w:r>
      <w:r>
        <w:rPr>
          <w:lang w:val="bg-BG"/>
        </w:rPr>
        <w:br/>
      </w:r>
      <w:r>
        <w:rPr>
          <w:lang w:val="bg-BG"/>
        </w:rPr>
        <w:tab/>
        <w:t>Андреас Зюнд (</w:t>
      </w:r>
      <w:r>
        <w:t>Andreas</w:t>
      </w:r>
      <w:r>
        <w:rPr>
          <w:lang w:val="bg-BG"/>
        </w:rPr>
        <w:t xml:space="preserve"> </w:t>
      </w:r>
      <w:r>
        <w:t>Z</w:t>
      </w:r>
      <w:r>
        <w:rPr>
          <w:lang w:val="bg-BG"/>
        </w:rPr>
        <w:t>ü</w:t>
      </w:r>
      <w:proofErr w:type="spellStart"/>
      <w:r>
        <w:t>nd</w:t>
      </w:r>
      <w:proofErr w:type="spellEnd"/>
      <w:r>
        <w:rPr>
          <w:lang w:val="bg-BG"/>
        </w:rPr>
        <w:t>)</w:t>
      </w:r>
      <w:r>
        <w:rPr>
          <w:i/>
          <w:lang w:val="bg-BG"/>
        </w:rPr>
        <w:t>, съдии</w:t>
      </w:r>
      <w:r>
        <w:rPr>
          <w:lang w:val="bg-BG"/>
        </w:rPr>
        <w:t>,</w:t>
      </w:r>
      <w:r>
        <w:rPr>
          <w:lang w:val="bg-BG"/>
        </w:rPr>
        <w:br/>
        <w:t>и Олга Чернишова (</w:t>
      </w:r>
      <w:r>
        <w:rPr>
          <w:lang w:val="en-US"/>
        </w:rPr>
        <w:t>Olga</w:t>
      </w:r>
      <w:r w:rsidRPr="002A309C">
        <w:rPr>
          <w:lang w:val="bg-BG"/>
        </w:rPr>
        <w:t xml:space="preserve"> </w:t>
      </w:r>
      <w:proofErr w:type="spellStart"/>
      <w:r>
        <w:rPr>
          <w:lang w:val="en-US"/>
        </w:rPr>
        <w:t>Chernishova</w:t>
      </w:r>
      <w:proofErr w:type="spellEnd"/>
      <w:r>
        <w:rPr>
          <w:lang w:val="bg-BG"/>
        </w:rPr>
        <w:t xml:space="preserve">), </w:t>
      </w:r>
      <w:r>
        <w:rPr>
          <w:i/>
          <w:lang w:val="bg-BG"/>
        </w:rPr>
        <w:t>заместник-секретар на отделението</w:t>
      </w:r>
      <w:r>
        <w:rPr>
          <w:lang w:val="bg-BG"/>
        </w:rPr>
        <w:t>,</w:t>
      </w:r>
    </w:p>
    <w:p w14:paraId="3EE85466" w14:textId="77777777" w:rsidR="00B75046" w:rsidRDefault="00D13783">
      <w:pPr>
        <w:pStyle w:val="JuPara"/>
        <w:rPr>
          <w:lang w:val="bg-BG"/>
        </w:rPr>
      </w:pPr>
      <w:r>
        <w:rPr>
          <w:lang w:val="bg-BG"/>
        </w:rPr>
        <w:t>Като взе предвид:</w:t>
      </w:r>
    </w:p>
    <w:p w14:paraId="71FAA59E" w14:textId="77777777" w:rsidR="00B75046" w:rsidRDefault="00D13783">
      <w:pPr>
        <w:pStyle w:val="JuPara"/>
        <w:rPr>
          <w:lang w:val="bg-BG"/>
        </w:rPr>
      </w:pPr>
      <w:r>
        <w:rPr>
          <w:lang w:val="bg-BG"/>
        </w:rPr>
        <w:t>жалб</w:t>
      </w:r>
      <w:r w:rsidR="002A309C">
        <w:rPr>
          <w:lang w:val="bg-BG"/>
        </w:rPr>
        <w:t xml:space="preserve">ите </w:t>
      </w:r>
      <w:r w:rsidR="002A309C" w:rsidRPr="002A309C">
        <w:rPr>
          <w:lang w:val="bg-BG"/>
        </w:rPr>
        <w:t>срещу Република България, въз основа на ко</w:t>
      </w:r>
      <w:r w:rsidR="008D3D80">
        <w:rPr>
          <w:lang w:val="bg-BG"/>
        </w:rPr>
        <w:t>и</w:t>
      </w:r>
      <w:r w:rsidR="002A309C" w:rsidRPr="002A309C">
        <w:rPr>
          <w:lang w:val="bg-BG"/>
        </w:rPr>
        <w:t xml:space="preserve">то </w:t>
      </w:r>
      <w:r w:rsidR="002A309C">
        <w:rPr>
          <w:lang w:val="bg-BG"/>
        </w:rPr>
        <w:t xml:space="preserve">жалбоподателите, чиито имена и данни са дадени в таблицата в приложението („жалбоподателите“), са сезирали Съда </w:t>
      </w:r>
      <w:r>
        <w:rPr>
          <w:lang w:val="bg-BG"/>
        </w:rPr>
        <w:t>на основание член 34 от Конвенцията за защита на правата на човека и основните свободи (</w:t>
      </w:r>
      <w:r w:rsidR="00B67094">
        <w:rPr>
          <w:lang w:val="bg-BG"/>
        </w:rPr>
        <w:t>„</w:t>
      </w:r>
      <w:r>
        <w:rPr>
          <w:lang w:val="bg-BG"/>
        </w:rPr>
        <w:t>Конвенцията</w:t>
      </w:r>
      <w:r w:rsidR="00B67094">
        <w:rPr>
          <w:lang w:val="bg-BG"/>
        </w:rPr>
        <w:t>“</w:t>
      </w:r>
      <w:r>
        <w:rPr>
          <w:lang w:val="bg-BG"/>
        </w:rPr>
        <w:t>)</w:t>
      </w:r>
      <w:r w:rsidR="008D3D80">
        <w:rPr>
          <w:lang w:val="bg-BG"/>
        </w:rPr>
        <w:t>, на посочените в нея дати,</w:t>
      </w:r>
      <w:r>
        <w:rPr>
          <w:lang w:val="bg-BG"/>
        </w:rPr>
        <w:t xml:space="preserve"> </w:t>
      </w:r>
    </w:p>
    <w:p w14:paraId="37B09E87" w14:textId="77777777" w:rsidR="00B75046" w:rsidRDefault="00D13783">
      <w:pPr>
        <w:pStyle w:val="JuPara"/>
        <w:rPr>
          <w:lang w:val="bg-BG"/>
        </w:rPr>
      </w:pPr>
      <w:r>
        <w:rPr>
          <w:lang w:val="bg-BG"/>
        </w:rPr>
        <w:t>решението да бъде уведомено българското правителство (</w:t>
      </w:r>
      <w:r w:rsidR="00B67094">
        <w:rPr>
          <w:lang w:val="bg-BG"/>
        </w:rPr>
        <w:t>„</w:t>
      </w:r>
      <w:r>
        <w:rPr>
          <w:lang w:val="bg-BG"/>
        </w:rPr>
        <w:t>Правителството</w:t>
      </w:r>
      <w:r w:rsidR="00B67094">
        <w:rPr>
          <w:lang w:val="bg-BG"/>
        </w:rPr>
        <w:t>“</w:t>
      </w:r>
      <w:r>
        <w:rPr>
          <w:lang w:val="bg-BG"/>
        </w:rPr>
        <w:t>)</w:t>
      </w:r>
      <w:r w:rsidR="008D3D80">
        <w:rPr>
          <w:lang w:val="bg-BG"/>
        </w:rPr>
        <w:t>,</w:t>
      </w:r>
      <w:r>
        <w:rPr>
          <w:lang w:val="bg-BG"/>
        </w:rPr>
        <w:t xml:space="preserve"> представляван</w:t>
      </w:r>
      <w:r w:rsidR="008D3D80">
        <w:rPr>
          <w:lang w:val="bg-BG"/>
        </w:rPr>
        <w:t>о</w:t>
      </w:r>
      <w:r>
        <w:rPr>
          <w:lang w:val="bg-BG"/>
        </w:rPr>
        <w:t xml:space="preserve"> от неговия агент, </w:t>
      </w:r>
      <w:r w:rsidR="008D3D80">
        <w:rPr>
          <w:lang w:val="bg-BG"/>
        </w:rPr>
        <w:t>г-жа М. Илчева</w:t>
      </w:r>
      <w:r>
        <w:rPr>
          <w:lang w:val="bg-BG"/>
        </w:rPr>
        <w:t xml:space="preserve">, от Министерството на правосъдието, </w:t>
      </w:r>
      <w:r w:rsidR="008D3D80">
        <w:rPr>
          <w:lang w:val="bg-BG"/>
        </w:rPr>
        <w:t xml:space="preserve">за оплакването по </w:t>
      </w:r>
      <w:r>
        <w:rPr>
          <w:lang w:val="bg-BG"/>
        </w:rPr>
        <w:t>член 8 от Конвенцията</w:t>
      </w:r>
      <w:r w:rsidR="008D3D80">
        <w:rPr>
          <w:lang w:val="bg-BG"/>
        </w:rPr>
        <w:t>, отнасящо се до липсата на обезщетение при смърт на близък</w:t>
      </w:r>
      <w:r>
        <w:rPr>
          <w:lang w:val="bg-BG"/>
        </w:rPr>
        <w:t xml:space="preserve">, </w:t>
      </w:r>
      <w:r w:rsidR="008D3D80">
        <w:rPr>
          <w:lang w:val="bg-BG"/>
        </w:rPr>
        <w:t>и жалбите да бъдат обявени за недопустими в останалата им част</w:t>
      </w:r>
      <w:r>
        <w:rPr>
          <w:lang w:val="bg-BG"/>
        </w:rPr>
        <w:t>,</w:t>
      </w:r>
    </w:p>
    <w:p w14:paraId="0DBE6BE6" w14:textId="77777777" w:rsidR="00B75046" w:rsidRDefault="00D13783">
      <w:pPr>
        <w:pStyle w:val="JuPara"/>
        <w:rPr>
          <w:lang w:val="bg-BG"/>
        </w:rPr>
      </w:pPr>
      <w:r>
        <w:rPr>
          <w:lang w:val="bg-BG"/>
        </w:rPr>
        <w:t>становищата на страните,</w:t>
      </w:r>
    </w:p>
    <w:p w14:paraId="5D3E1BA3" w14:textId="4958AD3A" w:rsidR="00B75046" w:rsidRDefault="00D13783">
      <w:pPr>
        <w:pStyle w:val="JuPara"/>
        <w:rPr>
          <w:lang w:val="bg-BG"/>
        </w:rPr>
      </w:pPr>
      <w:r>
        <w:rPr>
          <w:lang w:val="bg-BG"/>
        </w:rPr>
        <w:t>След обсъждане постанов</w:t>
      </w:r>
      <w:r w:rsidR="003C0930">
        <w:rPr>
          <w:lang w:val="bg-BG"/>
        </w:rPr>
        <w:t>и</w:t>
      </w:r>
      <w:r>
        <w:rPr>
          <w:lang w:val="bg-BG"/>
        </w:rPr>
        <w:t xml:space="preserve"> следното решение:</w:t>
      </w:r>
    </w:p>
    <w:p w14:paraId="32B72830" w14:textId="77777777" w:rsidR="00B75046" w:rsidRDefault="00D13783">
      <w:pPr>
        <w:pStyle w:val="JuHHead"/>
        <w:keepNext w:val="0"/>
        <w:keepLines w:val="0"/>
        <w:numPr>
          <w:ilvl w:val="0"/>
          <w:numId w:val="10"/>
        </w:numPr>
        <w:spacing w:before="280"/>
        <w:rPr>
          <w:rFonts w:ascii="Times New Roman" w:hAnsi="Times New Roman"/>
          <w:lang w:val="bg-BG"/>
        </w:rPr>
      </w:pPr>
      <w:r>
        <w:rPr>
          <w:lang w:val="bg-BG"/>
        </w:rPr>
        <w:t>ПРЕДМЕТ НА ДЕЛАТА</w:t>
      </w:r>
    </w:p>
    <w:p w14:paraId="378D8976" w14:textId="77777777" w:rsidR="00B75046" w:rsidRPr="002A309C" w:rsidRDefault="00D13783">
      <w:pPr>
        <w:pStyle w:val="JuPara"/>
        <w:rPr>
          <w:lang w:val="bg-BG"/>
        </w:rPr>
      </w:pPr>
      <w:r>
        <w:fldChar w:fldCharType="begin"/>
      </w:r>
      <w:r>
        <w:instrText>SEQ</w:instrText>
      </w:r>
      <w:r w:rsidRPr="002A309C">
        <w:rPr>
          <w:lang w:val="bg-BG"/>
        </w:rPr>
        <w:instrText xml:space="preserve"> </w:instrText>
      </w:r>
      <w:r>
        <w:instrText>level</w:instrText>
      </w:r>
      <w:r w:rsidRPr="002A309C">
        <w:rPr>
          <w:lang w:val="bg-BG"/>
        </w:rPr>
        <w:instrText xml:space="preserve">0 \* </w:instrText>
      </w:r>
      <w:r>
        <w:instrText>ARABIC</w:instrText>
      </w:r>
      <w:r>
        <w:fldChar w:fldCharType="separate"/>
      </w:r>
      <w:r w:rsidRPr="002A309C">
        <w:rPr>
          <w:lang w:val="bg-BG"/>
        </w:rPr>
        <w:t>1</w:t>
      </w:r>
      <w:r>
        <w:fldChar w:fldCharType="end"/>
      </w:r>
      <w:r w:rsidRPr="002A309C">
        <w:rPr>
          <w:lang w:val="bg-BG"/>
        </w:rPr>
        <w:t>.</w:t>
      </w:r>
      <w:r>
        <w:t>  </w:t>
      </w:r>
      <w:r w:rsidRPr="002A309C">
        <w:rPr>
          <w:lang w:val="bg-BG"/>
        </w:rPr>
        <w:t xml:space="preserve">Жалбите се отнасят до отказа на националните съдилища да присъдят на жалбоподателите обезщетение за </w:t>
      </w:r>
      <w:r>
        <w:rPr>
          <w:lang w:val="bg-BG"/>
        </w:rPr>
        <w:t>неимуществените</w:t>
      </w:r>
      <w:r w:rsidRPr="002A309C">
        <w:rPr>
          <w:lang w:val="bg-BG"/>
        </w:rPr>
        <w:t xml:space="preserve"> вреди, които </w:t>
      </w:r>
      <w:r w:rsidR="0091389E">
        <w:rPr>
          <w:lang w:val="bg-BG"/>
        </w:rPr>
        <w:t xml:space="preserve">те </w:t>
      </w:r>
      <w:r w:rsidRPr="002A309C">
        <w:rPr>
          <w:lang w:val="bg-BG"/>
        </w:rPr>
        <w:t xml:space="preserve">смятат, че са претърпели </w:t>
      </w:r>
      <w:r w:rsidR="0091389E">
        <w:rPr>
          <w:lang w:val="bg-BG"/>
        </w:rPr>
        <w:t>вследствие</w:t>
      </w:r>
      <w:r w:rsidRPr="002A309C">
        <w:rPr>
          <w:lang w:val="bg-BG"/>
        </w:rPr>
        <w:t xml:space="preserve"> смъртта на деца, </w:t>
      </w:r>
      <w:r w:rsidR="0091389E">
        <w:rPr>
          <w:lang w:val="bg-BG"/>
        </w:rPr>
        <w:t>н</w:t>
      </w:r>
      <w:r w:rsidRPr="002A309C">
        <w:rPr>
          <w:lang w:val="bg-BG"/>
        </w:rPr>
        <w:t xml:space="preserve">а които твърдят, че са бащи, на основание, че тяхното родство не е </w:t>
      </w:r>
      <w:r>
        <w:rPr>
          <w:lang w:val="bg-BG"/>
        </w:rPr>
        <w:t xml:space="preserve">било </w:t>
      </w:r>
      <w:r w:rsidRPr="002A309C">
        <w:rPr>
          <w:lang w:val="bg-BG"/>
        </w:rPr>
        <w:lastRenderedPageBreak/>
        <w:t xml:space="preserve">установено. </w:t>
      </w:r>
      <w:r>
        <w:rPr>
          <w:lang w:val="bg-BG"/>
        </w:rPr>
        <w:t>Л</w:t>
      </w:r>
      <w:r w:rsidRPr="002A309C">
        <w:rPr>
          <w:lang w:val="bg-BG"/>
        </w:rPr>
        <w:t>ица</w:t>
      </w:r>
      <w:r>
        <w:rPr>
          <w:lang w:val="bg-BG"/>
        </w:rPr>
        <w:t>та</w:t>
      </w:r>
      <w:r w:rsidRPr="002A309C">
        <w:rPr>
          <w:lang w:val="bg-BG"/>
        </w:rPr>
        <w:t xml:space="preserve"> </w:t>
      </w:r>
      <w:r>
        <w:rPr>
          <w:lang w:val="bg-BG"/>
        </w:rPr>
        <w:t>изтъкват</w:t>
      </w:r>
      <w:r w:rsidRPr="002A309C">
        <w:rPr>
          <w:lang w:val="bg-BG"/>
        </w:rPr>
        <w:t>, че е нарушено правото им на зачитане на личния и семейния живот, защитено от член 8 от Конвенцията.</w:t>
      </w:r>
    </w:p>
    <w:p w14:paraId="4BDF4D68" w14:textId="77777777" w:rsidR="00B75046" w:rsidRPr="00704190" w:rsidRDefault="00704190" w:rsidP="00704190">
      <w:pPr>
        <w:pStyle w:val="JuHA"/>
        <w:keepNext w:val="0"/>
        <w:keepLines w:val="0"/>
        <w:tabs>
          <w:tab w:val="clear" w:pos="720"/>
        </w:tabs>
        <w:spacing w:before="280"/>
        <w:rPr>
          <w:lang w:val="bg-BG"/>
        </w:rPr>
      </w:pPr>
      <w:r>
        <w:rPr>
          <w:lang w:val="bg-BG"/>
        </w:rPr>
        <w:t xml:space="preserve">А. </w:t>
      </w:r>
      <w:r w:rsidR="00D13783">
        <w:rPr>
          <w:lang w:val="bg-BG"/>
        </w:rPr>
        <w:t>Ж</w:t>
      </w:r>
      <w:r w:rsidR="00D13783" w:rsidRPr="00704190">
        <w:rPr>
          <w:lang w:val="bg-BG"/>
        </w:rPr>
        <w:t xml:space="preserve">алба </w:t>
      </w:r>
      <w:r w:rsidR="00D13783">
        <w:rPr>
          <w:lang w:val="bg-BG"/>
        </w:rPr>
        <w:t>№</w:t>
      </w:r>
      <w:r w:rsidR="00D13783" w:rsidRPr="00704190">
        <w:rPr>
          <w:lang w:val="bg-BG"/>
        </w:rPr>
        <w:t xml:space="preserve"> 5377/17</w:t>
      </w:r>
    </w:p>
    <w:p w14:paraId="50A96AF1" w14:textId="77777777" w:rsidR="00B75046" w:rsidRPr="00D53604" w:rsidRDefault="00D13783">
      <w:pPr>
        <w:pStyle w:val="JuPara"/>
        <w:rPr>
          <w:lang w:val="bg-BG"/>
        </w:rPr>
      </w:pPr>
      <w:r>
        <w:fldChar w:fldCharType="begin"/>
      </w:r>
      <w:r>
        <w:instrText>SEQ</w:instrText>
      </w:r>
      <w:r w:rsidRPr="00704190">
        <w:rPr>
          <w:lang w:val="bg-BG"/>
        </w:rPr>
        <w:instrText xml:space="preserve"> </w:instrText>
      </w:r>
      <w:r>
        <w:instrText>level</w:instrText>
      </w:r>
      <w:r w:rsidRPr="00704190">
        <w:rPr>
          <w:lang w:val="bg-BG"/>
        </w:rPr>
        <w:instrText xml:space="preserve">0 \* </w:instrText>
      </w:r>
      <w:r>
        <w:instrText>ARABIC</w:instrText>
      </w:r>
      <w:r>
        <w:fldChar w:fldCharType="separate"/>
      </w:r>
      <w:r w:rsidRPr="00704190">
        <w:rPr>
          <w:lang w:val="bg-BG"/>
        </w:rPr>
        <w:t>2</w:t>
      </w:r>
      <w:r>
        <w:fldChar w:fldCharType="end"/>
      </w:r>
      <w:r w:rsidRPr="00704190">
        <w:rPr>
          <w:lang w:val="bg-BG"/>
        </w:rPr>
        <w:t>.</w:t>
      </w:r>
      <w:r>
        <w:t>  </w:t>
      </w:r>
      <w:r w:rsidRPr="00704190">
        <w:rPr>
          <w:lang w:val="bg-BG"/>
        </w:rPr>
        <w:t xml:space="preserve">Жалбоподателят </w:t>
      </w:r>
      <w:r>
        <w:rPr>
          <w:lang w:val="bg-BG"/>
        </w:rPr>
        <w:t>по</w:t>
      </w:r>
      <w:r w:rsidRPr="00704190">
        <w:rPr>
          <w:lang w:val="bg-BG"/>
        </w:rPr>
        <w:t xml:space="preserve"> първата жалба</w:t>
      </w:r>
      <w:r>
        <w:rPr>
          <w:lang w:val="bg-BG"/>
        </w:rPr>
        <w:t>,</w:t>
      </w:r>
      <w:r w:rsidRPr="00704190">
        <w:rPr>
          <w:lang w:val="bg-BG"/>
        </w:rPr>
        <w:t xml:space="preserve"> г-н АСЕНОВ</w:t>
      </w:r>
      <w:r>
        <w:rPr>
          <w:lang w:val="bg-BG"/>
        </w:rPr>
        <w:t>,</w:t>
      </w:r>
      <w:r w:rsidRPr="00704190">
        <w:rPr>
          <w:lang w:val="bg-BG"/>
        </w:rPr>
        <w:t xml:space="preserve"> поддържа, че е биологичен баща на М., роден</w:t>
      </w:r>
      <w:r>
        <w:rPr>
          <w:lang w:val="bg-BG"/>
        </w:rPr>
        <w:t>а</w:t>
      </w:r>
      <w:r w:rsidRPr="00704190">
        <w:rPr>
          <w:lang w:val="bg-BG"/>
        </w:rPr>
        <w:t xml:space="preserve"> през 200</w:t>
      </w:r>
      <w:r w:rsidRPr="00D53604">
        <w:rPr>
          <w:lang w:val="bg-BG"/>
        </w:rPr>
        <w:t xml:space="preserve">4 г., </w:t>
      </w:r>
      <w:r>
        <w:rPr>
          <w:lang w:val="bg-BG"/>
        </w:rPr>
        <w:t>която</w:t>
      </w:r>
      <w:r w:rsidRPr="00D53604">
        <w:rPr>
          <w:lang w:val="bg-BG"/>
        </w:rPr>
        <w:t xml:space="preserve"> </w:t>
      </w:r>
      <w:r>
        <w:rPr>
          <w:lang w:val="bg-BG"/>
        </w:rPr>
        <w:t xml:space="preserve">е </w:t>
      </w:r>
      <w:r w:rsidRPr="00D53604">
        <w:rPr>
          <w:lang w:val="bg-BG"/>
        </w:rPr>
        <w:t>отглеждал съвместно с майката на детето</w:t>
      </w:r>
      <w:r>
        <w:rPr>
          <w:lang w:val="bg-BG"/>
        </w:rPr>
        <w:t>,</w:t>
      </w:r>
      <w:r w:rsidRPr="00D53604">
        <w:rPr>
          <w:lang w:val="bg-BG"/>
        </w:rPr>
        <w:t xml:space="preserve"> К.А. В акта за раждане на детето е записано „</w:t>
      </w:r>
      <w:r>
        <w:rPr>
          <w:lang w:val="bg-BG"/>
        </w:rPr>
        <w:t xml:space="preserve">баща </w:t>
      </w:r>
      <w:r w:rsidRPr="00D53604">
        <w:rPr>
          <w:lang w:val="bg-BG"/>
        </w:rPr>
        <w:t>неизвестен”.</w:t>
      </w:r>
    </w:p>
    <w:bookmarkStart w:id="1" w:name="pr_interne_asenov_1"/>
    <w:p w14:paraId="0E78896E" w14:textId="77777777" w:rsidR="00B75046" w:rsidRPr="00D53604" w:rsidRDefault="00D13783">
      <w:pPr>
        <w:pStyle w:val="JuPara"/>
        <w:rPr>
          <w:lang w:val="bg-BG"/>
        </w:rPr>
      </w:pPr>
      <w:r>
        <w:fldChar w:fldCharType="begin"/>
      </w:r>
      <w:r>
        <w:instrText>SEQ</w:instrText>
      </w:r>
      <w:r w:rsidRPr="00D53604">
        <w:rPr>
          <w:lang w:val="bg-BG"/>
        </w:rPr>
        <w:instrText xml:space="preserve"> </w:instrText>
      </w:r>
      <w:r>
        <w:instrText>level</w:instrText>
      </w:r>
      <w:r w:rsidRPr="00D53604">
        <w:rPr>
          <w:lang w:val="bg-BG"/>
        </w:rPr>
        <w:instrText xml:space="preserve">0 \* </w:instrText>
      </w:r>
      <w:r>
        <w:instrText>ARABIC</w:instrText>
      </w:r>
      <w:r>
        <w:fldChar w:fldCharType="separate"/>
      </w:r>
      <w:r w:rsidRPr="00D53604">
        <w:rPr>
          <w:lang w:val="bg-BG"/>
        </w:rPr>
        <w:t>3</w:t>
      </w:r>
      <w:r>
        <w:fldChar w:fldCharType="end"/>
      </w:r>
      <w:bookmarkEnd w:id="1"/>
      <w:r w:rsidRPr="00D53604">
        <w:rPr>
          <w:lang w:val="bg-BG"/>
        </w:rPr>
        <w:t>.</w:t>
      </w:r>
      <w:r>
        <w:t>  </w:t>
      </w:r>
      <w:r w:rsidRPr="00D53604">
        <w:rPr>
          <w:lang w:val="bg-BG"/>
        </w:rPr>
        <w:t xml:space="preserve">През септември 2011 г. М. </w:t>
      </w:r>
      <w:r>
        <w:rPr>
          <w:lang w:val="bg-BG"/>
        </w:rPr>
        <w:t>загива</w:t>
      </w:r>
      <w:r w:rsidRPr="00D53604">
        <w:rPr>
          <w:lang w:val="bg-BG"/>
        </w:rPr>
        <w:t xml:space="preserve"> при пътн</w:t>
      </w:r>
      <w:r>
        <w:rPr>
          <w:lang w:val="bg-BG"/>
        </w:rPr>
        <w:t>о-транспортно произшествие</w:t>
      </w:r>
      <w:r w:rsidRPr="00D53604">
        <w:rPr>
          <w:lang w:val="bg-BG"/>
        </w:rPr>
        <w:t xml:space="preserve">, </w:t>
      </w:r>
      <w:r>
        <w:rPr>
          <w:lang w:val="bg-BG"/>
        </w:rPr>
        <w:t xml:space="preserve">докато </w:t>
      </w:r>
      <w:r w:rsidRPr="00D53604">
        <w:rPr>
          <w:lang w:val="bg-BG"/>
        </w:rPr>
        <w:t xml:space="preserve">пресича сама </w:t>
      </w:r>
      <w:r>
        <w:rPr>
          <w:lang w:val="bg-BG"/>
        </w:rPr>
        <w:t>улицата</w:t>
      </w:r>
      <w:r w:rsidRPr="00D53604">
        <w:rPr>
          <w:lang w:val="bg-BG"/>
        </w:rPr>
        <w:t xml:space="preserve"> </w:t>
      </w:r>
      <w:r>
        <w:rPr>
          <w:lang w:val="bg-BG"/>
        </w:rPr>
        <w:t xml:space="preserve">в </w:t>
      </w:r>
      <w:r w:rsidRPr="00D53604">
        <w:rPr>
          <w:lang w:val="bg-BG"/>
        </w:rPr>
        <w:t xml:space="preserve">близост до дома си. На 19 октомври 2012 г. </w:t>
      </w:r>
      <w:r>
        <w:rPr>
          <w:lang w:val="bg-BG"/>
        </w:rPr>
        <w:t xml:space="preserve">виновният водач </w:t>
      </w:r>
      <w:r w:rsidRPr="00D53604">
        <w:rPr>
          <w:lang w:val="bg-BG"/>
        </w:rPr>
        <w:t xml:space="preserve">е </w:t>
      </w:r>
      <w:r>
        <w:rPr>
          <w:lang w:val="bg-BG"/>
        </w:rPr>
        <w:t>осъден за</w:t>
      </w:r>
      <w:r w:rsidRPr="00D53604">
        <w:rPr>
          <w:lang w:val="bg-BG"/>
        </w:rPr>
        <w:t xml:space="preserve"> непредумишлено убийство </w:t>
      </w:r>
      <w:r>
        <w:rPr>
          <w:lang w:val="bg-BG"/>
        </w:rPr>
        <w:t>на</w:t>
      </w:r>
      <w:r w:rsidRPr="00D53604">
        <w:rPr>
          <w:lang w:val="bg-BG"/>
        </w:rPr>
        <w:t xml:space="preserve"> една година </w:t>
      </w:r>
      <w:r>
        <w:rPr>
          <w:lang w:val="bg-BG"/>
        </w:rPr>
        <w:t>лишаване от свобода</w:t>
      </w:r>
      <w:r w:rsidRPr="00D53604">
        <w:rPr>
          <w:lang w:val="bg-BG"/>
        </w:rPr>
        <w:t xml:space="preserve"> условно. К.А. </w:t>
      </w:r>
      <w:r>
        <w:rPr>
          <w:lang w:val="bg-BG"/>
        </w:rPr>
        <w:t xml:space="preserve">участва като </w:t>
      </w:r>
      <w:r w:rsidR="00216AA2">
        <w:rPr>
          <w:lang w:val="bg-BG"/>
        </w:rPr>
        <w:t xml:space="preserve">частен </w:t>
      </w:r>
      <w:r>
        <w:rPr>
          <w:lang w:val="bg-BG"/>
        </w:rPr>
        <w:t>обвинител в</w:t>
      </w:r>
      <w:r w:rsidRPr="00D53604">
        <w:rPr>
          <w:lang w:val="bg-BG"/>
        </w:rPr>
        <w:t xml:space="preserve"> наказателното производство</w:t>
      </w:r>
      <w:r>
        <w:rPr>
          <w:lang w:val="bg-BG"/>
        </w:rPr>
        <w:t>.</w:t>
      </w:r>
      <w:r w:rsidRPr="00D53604">
        <w:rPr>
          <w:lang w:val="bg-BG"/>
        </w:rPr>
        <w:t xml:space="preserve"> </w:t>
      </w:r>
    </w:p>
    <w:bookmarkStart w:id="2" w:name="pr_interne_asenov_2"/>
    <w:p w14:paraId="413CE753" w14:textId="09CC4F9D" w:rsidR="00B75046" w:rsidRPr="00D53604" w:rsidRDefault="00D13783">
      <w:pPr>
        <w:pStyle w:val="JuPara"/>
        <w:rPr>
          <w:lang w:val="bg-BG"/>
        </w:rPr>
      </w:pPr>
      <w:r>
        <w:fldChar w:fldCharType="begin"/>
      </w:r>
      <w:r>
        <w:instrText>SEQ</w:instrText>
      </w:r>
      <w:r w:rsidRPr="00D53604">
        <w:rPr>
          <w:lang w:val="bg-BG"/>
        </w:rPr>
        <w:instrText xml:space="preserve"> </w:instrText>
      </w:r>
      <w:r>
        <w:instrText>level</w:instrText>
      </w:r>
      <w:r w:rsidRPr="00D53604">
        <w:rPr>
          <w:lang w:val="bg-BG"/>
        </w:rPr>
        <w:instrText xml:space="preserve">0 \* </w:instrText>
      </w:r>
      <w:r>
        <w:instrText>ARABIC</w:instrText>
      </w:r>
      <w:r>
        <w:fldChar w:fldCharType="separate"/>
      </w:r>
      <w:r w:rsidRPr="00D53604">
        <w:rPr>
          <w:lang w:val="bg-BG"/>
        </w:rPr>
        <w:t>4</w:t>
      </w:r>
      <w:r>
        <w:fldChar w:fldCharType="end"/>
      </w:r>
      <w:bookmarkEnd w:id="2"/>
      <w:r w:rsidRPr="00D53604">
        <w:rPr>
          <w:lang w:val="bg-BG"/>
        </w:rPr>
        <w:t>.</w:t>
      </w:r>
      <w:r>
        <w:t>  </w:t>
      </w:r>
      <w:r w:rsidRPr="00D53604">
        <w:rPr>
          <w:lang w:val="bg-BG"/>
        </w:rPr>
        <w:t xml:space="preserve">Жалбоподателят и К. А. </w:t>
      </w:r>
      <w:r>
        <w:rPr>
          <w:lang w:val="bg-BG"/>
        </w:rPr>
        <w:t xml:space="preserve">завеждат </w:t>
      </w:r>
      <w:r w:rsidRPr="00D53604">
        <w:rPr>
          <w:lang w:val="bg-BG"/>
        </w:rPr>
        <w:t xml:space="preserve">дело срещу застрахователната компания на водача, за да търсят обезщетение за причинените им </w:t>
      </w:r>
      <w:r>
        <w:rPr>
          <w:lang w:val="bg-BG"/>
        </w:rPr>
        <w:t>неимуществени вреди</w:t>
      </w:r>
      <w:r w:rsidRPr="00D53604">
        <w:rPr>
          <w:lang w:val="bg-BG"/>
        </w:rPr>
        <w:t>. Те спечел</w:t>
      </w:r>
      <w:r>
        <w:rPr>
          <w:lang w:val="bg-BG"/>
        </w:rPr>
        <w:t>ват</w:t>
      </w:r>
      <w:r w:rsidRPr="00D53604">
        <w:rPr>
          <w:lang w:val="bg-BG"/>
        </w:rPr>
        <w:t xml:space="preserve"> делото пред окръжния съд, който присъ</w:t>
      </w:r>
      <w:r>
        <w:rPr>
          <w:lang w:val="bg-BG"/>
        </w:rPr>
        <w:t>жда</w:t>
      </w:r>
      <w:r w:rsidRPr="00D53604">
        <w:rPr>
          <w:lang w:val="bg-BG"/>
        </w:rPr>
        <w:t xml:space="preserve"> по 100 000 лева </w:t>
      </w:r>
      <w:r>
        <w:rPr>
          <w:lang w:val="bg-BG"/>
        </w:rPr>
        <w:t xml:space="preserve">на всеки </w:t>
      </w:r>
      <w:r w:rsidRPr="00D53604">
        <w:rPr>
          <w:lang w:val="bg-BG"/>
        </w:rPr>
        <w:t xml:space="preserve">(51 130 евро). </w:t>
      </w:r>
      <w:r>
        <w:rPr>
          <w:lang w:val="bg-BG"/>
        </w:rPr>
        <w:t>На</w:t>
      </w:r>
      <w:r w:rsidRPr="00D53604">
        <w:rPr>
          <w:lang w:val="bg-BG"/>
        </w:rPr>
        <w:t xml:space="preserve"> 23 май 2014 г. Софийският апелативен съд отхвърля </w:t>
      </w:r>
      <w:r>
        <w:rPr>
          <w:lang w:val="bg-BG"/>
        </w:rPr>
        <w:t>жалбата</w:t>
      </w:r>
      <w:r w:rsidRPr="00D53604">
        <w:rPr>
          <w:lang w:val="bg-BG"/>
        </w:rPr>
        <w:t xml:space="preserve"> на жалбоподателя. Т</w:t>
      </w:r>
      <w:r>
        <w:rPr>
          <w:lang w:val="bg-BG"/>
        </w:rPr>
        <w:t>ой</w:t>
      </w:r>
      <w:r w:rsidRPr="00D53604">
        <w:rPr>
          <w:lang w:val="bg-BG"/>
        </w:rPr>
        <w:t xml:space="preserve"> припомн</w:t>
      </w:r>
      <w:r>
        <w:rPr>
          <w:lang w:val="bg-BG"/>
        </w:rPr>
        <w:t>я,</w:t>
      </w:r>
      <w:r w:rsidRPr="00D53604">
        <w:rPr>
          <w:lang w:val="bg-BG"/>
        </w:rPr>
        <w:t xml:space="preserve"> че съгласно задължителната съдебна практика на </w:t>
      </w:r>
      <w:r>
        <w:rPr>
          <w:lang w:val="bg-BG"/>
        </w:rPr>
        <w:t>тогавашния</w:t>
      </w:r>
      <w:r w:rsidRPr="00D53604">
        <w:rPr>
          <w:lang w:val="bg-BG"/>
        </w:rPr>
        <w:t xml:space="preserve"> Върховен съд, кръгът от лица, имащи право </w:t>
      </w:r>
      <w:r>
        <w:rPr>
          <w:lang w:val="bg-BG"/>
        </w:rPr>
        <w:t xml:space="preserve">да търсят </w:t>
      </w:r>
      <w:r w:rsidRPr="00D53604">
        <w:rPr>
          <w:lang w:val="bg-BG"/>
        </w:rPr>
        <w:t xml:space="preserve">обезщетение за неимуществени вреди в случай на смърт, е ограничен до </w:t>
      </w:r>
      <w:r>
        <w:rPr>
          <w:lang w:val="bg-BG"/>
        </w:rPr>
        <w:t xml:space="preserve">най-близките </w:t>
      </w:r>
      <w:r w:rsidRPr="00D53604">
        <w:rPr>
          <w:lang w:val="bg-BG"/>
        </w:rPr>
        <w:t>членове</w:t>
      </w:r>
      <w:r>
        <w:rPr>
          <w:lang w:val="bg-BG"/>
        </w:rPr>
        <w:t xml:space="preserve"> на</w:t>
      </w:r>
      <w:r w:rsidRPr="00D53604">
        <w:rPr>
          <w:lang w:val="bg-BG"/>
        </w:rPr>
        <w:t xml:space="preserve"> семейство</w:t>
      </w:r>
      <w:r>
        <w:rPr>
          <w:lang w:val="bg-BG"/>
        </w:rPr>
        <w:t>то</w:t>
      </w:r>
      <w:r w:rsidRPr="00D53604">
        <w:rPr>
          <w:lang w:val="bg-BG"/>
        </w:rPr>
        <w:t xml:space="preserve">, а именно </w:t>
      </w:r>
      <w:r>
        <w:rPr>
          <w:lang w:val="bg-BG"/>
        </w:rPr>
        <w:t>съпруг/-а</w:t>
      </w:r>
      <w:r w:rsidRPr="00D53604">
        <w:rPr>
          <w:lang w:val="bg-BG"/>
        </w:rPr>
        <w:t xml:space="preserve"> и възходящи и низходящи по права линия</w:t>
      </w:r>
      <w:r>
        <w:rPr>
          <w:lang w:val="bg-BG"/>
        </w:rPr>
        <w:t xml:space="preserve"> от </w:t>
      </w:r>
      <w:r w:rsidRPr="00D53604">
        <w:rPr>
          <w:lang w:val="bg-BG"/>
        </w:rPr>
        <w:t xml:space="preserve">първа степен. </w:t>
      </w:r>
      <w:r>
        <w:rPr>
          <w:lang w:val="bg-BG"/>
        </w:rPr>
        <w:t>Съдът</w:t>
      </w:r>
      <w:r w:rsidRPr="00D53604">
        <w:rPr>
          <w:lang w:val="bg-BG"/>
        </w:rPr>
        <w:t xml:space="preserve"> отбелязва, че бащинството на жалбоподателя не е установено </w:t>
      </w:r>
      <w:r w:rsidR="006C1E09">
        <w:rPr>
          <w:lang w:val="bg-BG"/>
        </w:rPr>
        <w:t xml:space="preserve">чрез </w:t>
      </w:r>
      <w:r w:rsidR="006C1E09" w:rsidRPr="00D53604">
        <w:rPr>
          <w:lang w:val="bg-BG"/>
        </w:rPr>
        <w:t>предвидени</w:t>
      </w:r>
      <w:r w:rsidR="006C1E09">
        <w:rPr>
          <w:lang w:val="bg-BG"/>
        </w:rPr>
        <w:t>те</w:t>
      </w:r>
      <w:r w:rsidR="006C1E09" w:rsidRPr="00D53604">
        <w:rPr>
          <w:lang w:val="bg-BG"/>
        </w:rPr>
        <w:t xml:space="preserve"> за цел</w:t>
      </w:r>
      <w:r w:rsidR="006C1E09">
        <w:rPr>
          <w:lang w:val="bg-BG"/>
        </w:rPr>
        <w:t>та</w:t>
      </w:r>
      <w:r w:rsidR="006C1E09" w:rsidRPr="00D53604">
        <w:rPr>
          <w:lang w:val="bg-BG"/>
        </w:rPr>
        <w:t xml:space="preserve"> </w:t>
      </w:r>
      <w:r w:rsidR="00B67094">
        <w:rPr>
          <w:lang w:val="bg-BG"/>
        </w:rPr>
        <w:t>начини</w:t>
      </w:r>
      <w:r w:rsidRPr="00D53604">
        <w:rPr>
          <w:lang w:val="bg-BG"/>
        </w:rPr>
        <w:t xml:space="preserve"> и че не е възможно да се установи род</w:t>
      </w:r>
      <w:r>
        <w:rPr>
          <w:lang w:val="bg-BG"/>
        </w:rPr>
        <w:t>ствена</w:t>
      </w:r>
      <w:r w:rsidRPr="00D53604">
        <w:rPr>
          <w:lang w:val="bg-BG"/>
        </w:rPr>
        <w:t xml:space="preserve"> връзка в </w:t>
      </w:r>
      <w:r>
        <w:rPr>
          <w:lang w:val="bg-BG"/>
        </w:rPr>
        <w:t>рамките</w:t>
      </w:r>
      <w:r w:rsidRPr="00D53604">
        <w:rPr>
          <w:lang w:val="bg-BG"/>
        </w:rPr>
        <w:t xml:space="preserve"> на </w:t>
      </w:r>
      <w:r>
        <w:rPr>
          <w:lang w:val="bg-BG"/>
        </w:rPr>
        <w:t xml:space="preserve">производство </w:t>
      </w:r>
      <w:r w:rsidRPr="00D53604">
        <w:rPr>
          <w:lang w:val="bg-BG"/>
        </w:rPr>
        <w:t>за обезщетение</w:t>
      </w:r>
      <w:r>
        <w:rPr>
          <w:lang w:val="bg-BG"/>
        </w:rPr>
        <w:t>,</w:t>
      </w:r>
      <w:r w:rsidRPr="00D53604">
        <w:rPr>
          <w:lang w:val="bg-BG"/>
        </w:rPr>
        <w:t xml:space="preserve"> въз основа на </w:t>
      </w:r>
      <w:r>
        <w:rPr>
          <w:lang w:val="bg-BG"/>
        </w:rPr>
        <w:t>обикновени</w:t>
      </w:r>
      <w:r w:rsidRPr="00D53604">
        <w:rPr>
          <w:lang w:val="bg-BG"/>
        </w:rPr>
        <w:t xml:space="preserve"> свидетелски показания.</w:t>
      </w:r>
    </w:p>
    <w:p w14:paraId="588334FD" w14:textId="279C8363" w:rsidR="00B75046" w:rsidRPr="00D53604" w:rsidRDefault="00D13783">
      <w:pPr>
        <w:pStyle w:val="JuPara"/>
        <w:rPr>
          <w:lang w:val="bg-BG"/>
        </w:rPr>
      </w:pPr>
      <w:r>
        <w:fldChar w:fldCharType="begin"/>
      </w:r>
      <w:r>
        <w:instrText>SEQ</w:instrText>
      </w:r>
      <w:r w:rsidRPr="00D53604">
        <w:rPr>
          <w:lang w:val="bg-BG"/>
        </w:rPr>
        <w:instrText xml:space="preserve"> </w:instrText>
      </w:r>
      <w:r>
        <w:instrText>level</w:instrText>
      </w:r>
      <w:r w:rsidRPr="00D53604">
        <w:rPr>
          <w:lang w:val="bg-BG"/>
        </w:rPr>
        <w:instrText xml:space="preserve">0 \* </w:instrText>
      </w:r>
      <w:r>
        <w:instrText>ARABIC</w:instrText>
      </w:r>
      <w:r>
        <w:fldChar w:fldCharType="separate"/>
      </w:r>
      <w:r w:rsidRPr="00D53604">
        <w:rPr>
          <w:lang w:val="bg-BG"/>
        </w:rPr>
        <w:t>5</w:t>
      </w:r>
      <w:r>
        <w:fldChar w:fldCharType="end"/>
      </w:r>
      <w:r w:rsidRPr="00D53604">
        <w:rPr>
          <w:lang w:val="bg-BG"/>
        </w:rPr>
        <w:t>.</w:t>
      </w:r>
      <w:r>
        <w:t>  </w:t>
      </w:r>
      <w:r w:rsidRPr="00D53604">
        <w:rPr>
          <w:lang w:val="bg-BG"/>
        </w:rPr>
        <w:t xml:space="preserve">Касационната жалба на жалбоподателя е обявена за </w:t>
      </w:r>
      <w:r>
        <w:rPr>
          <w:lang w:val="bg-BG"/>
        </w:rPr>
        <w:t>недопустима</w:t>
      </w:r>
      <w:r w:rsidRPr="00D53604">
        <w:rPr>
          <w:lang w:val="bg-BG"/>
        </w:rPr>
        <w:t xml:space="preserve"> на 11 юли 2016 г. Върховният касационен съд </w:t>
      </w:r>
      <w:r w:rsidR="00704190">
        <w:rPr>
          <w:lang w:val="bg-BG"/>
        </w:rPr>
        <w:t>установява</w:t>
      </w:r>
      <w:r w:rsidRPr="00D53604">
        <w:rPr>
          <w:lang w:val="bg-BG"/>
        </w:rPr>
        <w:t xml:space="preserve">, че жалбоподателят </w:t>
      </w:r>
      <w:r>
        <w:rPr>
          <w:lang w:val="bg-BG"/>
        </w:rPr>
        <w:t>не е доказал</w:t>
      </w:r>
      <w:r w:rsidRPr="00D53604">
        <w:rPr>
          <w:lang w:val="bg-BG"/>
        </w:rPr>
        <w:t xml:space="preserve">, че е законен баща на починалото дете, нито </w:t>
      </w:r>
      <w:r>
        <w:rPr>
          <w:lang w:val="bg-BG"/>
        </w:rPr>
        <w:t xml:space="preserve">че е </w:t>
      </w:r>
      <w:r w:rsidR="00AE2AD9">
        <w:rPr>
          <w:lang w:val="bg-BG"/>
        </w:rPr>
        <w:t xml:space="preserve">било </w:t>
      </w:r>
      <w:r w:rsidRPr="00D53604">
        <w:rPr>
          <w:lang w:val="bg-BG"/>
        </w:rPr>
        <w:t xml:space="preserve">в ход или се </w:t>
      </w:r>
      <w:r w:rsidR="00AE2AD9">
        <w:rPr>
          <w:lang w:val="bg-BG"/>
        </w:rPr>
        <w:t xml:space="preserve">е </w:t>
      </w:r>
      <w:r w:rsidRPr="00D53604">
        <w:rPr>
          <w:lang w:val="bg-BG"/>
        </w:rPr>
        <w:t>предвижда</w:t>
      </w:r>
      <w:r w:rsidR="00AE2AD9">
        <w:rPr>
          <w:lang w:val="bg-BG"/>
        </w:rPr>
        <w:t>ло</w:t>
      </w:r>
      <w:r w:rsidRPr="00D53604">
        <w:rPr>
          <w:lang w:val="bg-BG"/>
        </w:rPr>
        <w:t xml:space="preserve"> </w:t>
      </w:r>
      <w:r>
        <w:rPr>
          <w:lang w:val="bg-BG"/>
        </w:rPr>
        <w:t>производство</w:t>
      </w:r>
      <w:r w:rsidRPr="00D53604">
        <w:rPr>
          <w:lang w:val="bg-BG"/>
        </w:rPr>
        <w:t xml:space="preserve"> по осиновяване, съгл</w:t>
      </w:r>
      <w:r>
        <w:rPr>
          <w:lang w:val="bg-BG"/>
        </w:rPr>
        <w:t>асно</w:t>
      </w:r>
      <w:r w:rsidRPr="00D53604">
        <w:rPr>
          <w:lang w:val="bg-BG"/>
        </w:rPr>
        <w:t xml:space="preserve"> хипотези</w:t>
      </w:r>
      <w:r>
        <w:rPr>
          <w:lang w:val="bg-BG"/>
        </w:rPr>
        <w:t>те</w:t>
      </w:r>
      <w:r w:rsidR="00704190">
        <w:rPr>
          <w:lang w:val="bg-BG"/>
        </w:rPr>
        <w:t>, развити</w:t>
      </w:r>
      <w:r w:rsidRPr="00D53604">
        <w:rPr>
          <w:lang w:val="bg-BG"/>
        </w:rPr>
        <w:t xml:space="preserve"> </w:t>
      </w:r>
      <w:r>
        <w:rPr>
          <w:lang w:val="bg-BG"/>
        </w:rPr>
        <w:t>в</w:t>
      </w:r>
      <w:r w:rsidRPr="00D53604">
        <w:rPr>
          <w:lang w:val="bg-BG"/>
        </w:rPr>
        <w:t xml:space="preserve"> съдебната практика на Върховния</w:t>
      </w:r>
      <w:r>
        <w:rPr>
          <w:lang w:val="bg-BG"/>
        </w:rPr>
        <w:t xml:space="preserve"> </w:t>
      </w:r>
      <w:r w:rsidRPr="00D53604">
        <w:rPr>
          <w:lang w:val="bg-BG"/>
        </w:rPr>
        <w:t xml:space="preserve"> съд, така че въззивното решение е</w:t>
      </w:r>
      <w:r w:rsidR="00AE2AD9">
        <w:rPr>
          <w:lang w:val="bg-BG"/>
        </w:rPr>
        <w:t xml:space="preserve"> било</w:t>
      </w:r>
      <w:r w:rsidRPr="00D53604">
        <w:rPr>
          <w:lang w:val="bg-BG"/>
        </w:rPr>
        <w:t xml:space="preserve"> в съответствие с тази съдебна практика.</w:t>
      </w:r>
    </w:p>
    <w:p w14:paraId="3C94C5F2" w14:textId="77777777" w:rsidR="00B75046" w:rsidRDefault="00704190" w:rsidP="00704190">
      <w:pPr>
        <w:pStyle w:val="JuHA"/>
        <w:keepNext w:val="0"/>
        <w:keepLines w:val="0"/>
        <w:tabs>
          <w:tab w:val="clear" w:pos="720"/>
        </w:tabs>
        <w:spacing w:before="280"/>
      </w:pPr>
      <w:r>
        <w:rPr>
          <w:lang w:val="bg-BG"/>
        </w:rPr>
        <w:t xml:space="preserve">Б. </w:t>
      </w:r>
      <w:r w:rsidR="00D13783">
        <w:rPr>
          <w:lang w:val="bg-BG"/>
        </w:rPr>
        <w:t>Ж</w:t>
      </w:r>
      <w:proofErr w:type="spellStart"/>
      <w:r w:rsidR="00D13783">
        <w:t>алба</w:t>
      </w:r>
      <w:proofErr w:type="spellEnd"/>
      <w:r w:rsidR="00D13783">
        <w:t xml:space="preserve"> </w:t>
      </w:r>
      <w:r w:rsidR="00D13783">
        <w:rPr>
          <w:lang w:val="bg-BG"/>
        </w:rPr>
        <w:t>№</w:t>
      </w:r>
      <w:r w:rsidR="00D13783">
        <w:t xml:space="preserve"> 9377/17</w:t>
      </w:r>
    </w:p>
    <w:p w14:paraId="327AAE4E" w14:textId="273907B5" w:rsidR="00B75046" w:rsidRDefault="00D13783">
      <w:pPr>
        <w:pStyle w:val="JuPara"/>
      </w:pPr>
      <w:r>
        <w:fldChar w:fldCharType="begin"/>
      </w:r>
      <w:r>
        <w:instrText>SEQ level0 \* ARABIC</w:instrText>
      </w:r>
      <w:r>
        <w:fldChar w:fldCharType="separate"/>
      </w:r>
      <w:r>
        <w:t>6</w:t>
      </w:r>
      <w:r>
        <w:fldChar w:fldCharType="end"/>
      </w:r>
      <w:r>
        <w:t>.  </w:t>
      </w:r>
      <w:proofErr w:type="spellStart"/>
      <w:r>
        <w:t>Жалбоподателят</w:t>
      </w:r>
      <w:proofErr w:type="spellEnd"/>
      <w:r>
        <w:rPr>
          <w:lang w:val="bg-BG"/>
        </w:rPr>
        <w:t xml:space="preserve"> по </w:t>
      </w:r>
      <w:proofErr w:type="spellStart"/>
      <w:r>
        <w:t>втората</w:t>
      </w:r>
      <w:proofErr w:type="spellEnd"/>
      <w:r>
        <w:t xml:space="preserve"> </w:t>
      </w:r>
      <w:proofErr w:type="spellStart"/>
      <w:r>
        <w:t>жалба</w:t>
      </w:r>
      <w:proofErr w:type="spellEnd"/>
      <w:r>
        <w:rPr>
          <w:lang w:val="bg-BG"/>
        </w:rPr>
        <w:t>,</w:t>
      </w:r>
      <w:r>
        <w:t xml:space="preserve"> г-н КОЛЕВ</w:t>
      </w:r>
      <w:r>
        <w:rPr>
          <w:lang w:val="bg-BG"/>
        </w:rPr>
        <w:t>,</w:t>
      </w:r>
      <w:r>
        <w:t xml:space="preserve"> </w:t>
      </w:r>
      <w:proofErr w:type="spellStart"/>
      <w:r>
        <w:t>поддържа</w:t>
      </w:r>
      <w:proofErr w:type="spellEnd"/>
      <w:r>
        <w:t xml:space="preserve">, че е </w:t>
      </w:r>
      <w:proofErr w:type="spellStart"/>
      <w:proofErr w:type="gramStart"/>
      <w:r>
        <w:t>биологичен</w:t>
      </w:r>
      <w:proofErr w:type="spellEnd"/>
      <w:proofErr w:type="gramEnd"/>
      <w:r>
        <w:t xml:space="preserve"> </w:t>
      </w:r>
      <w:proofErr w:type="spellStart"/>
      <w:r>
        <w:t>баща</w:t>
      </w:r>
      <w:proofErr w:type="spellEnd"/>
      <w:r>
        <w:t xml:space="preserve"> на К., </w:t>
      </w:r>
      <w:proofErr w:type="spellStart"/>
      <w:r>
        <w:t>роден</w:t>
      </w:r>
      <w:proofErr w:type="spellEnd"/>
      <w:r>
        <w:rPr>
          <w:lang w:val="bg-BG"/>
        </w:rPr>
        <w:t>а</w:t>
      </w:r>
      <w:r>
        <w:t xml:space="preserve"> </w:t>
      </w:r>
      <w:proofErr w:type="spellStart"/>
      <w:r>
        <w:t>през</w:t>
      </w:r>
      <w:proofErr w:type="spellEnd"/>
      <w:r>
        <w:t xml:space="preserve"> 2006 г., </w:t>
      </w:r>
      <w:r>
        <w:rPr>
          <w:lang w:val="bg-BG"/>
        </w:rPr>
        <w:t>която</w:t>
      </w:r>
      <w:r>
        <w:t xml:space="preserve"> </w:t>
      </w:r>
      <w:r>
        <w:rPr>
          <w:lang w:val="bg-BG"/>
        </w:rPr>
        <w:t xml:space="preserve">е </w:t>
      </w:r>
      <w:proofErr w:type="spellStart"/>
      <w:r>
        <w:t>отглеждал</w:t>
      </w:r>
      <w:proofErr w:type="spellEnd"/>
      <w:r>
        <w:t xml:space="preserve"> </w:t>
      </w:r>
      <w:proofErr w:type="spellStart"/>
      <w:r>
        <w:t>съвместно</w:t>
      </w:r>
      <w:proofErr w:type="spellEnd"/>
      <w:r>
        <w:t xml:space="preserve"> с </w:t>
      </w:r>
      <w:proofErr w:type="spellStart"/>
      <w:r>
        <w:t>майката</w:t>
      </w:r>
      <w:proofErr w:type="spellEnd"/>
      <w:r>
        <w:t xml:space="preserve"> на </w:t>
      </w:r>
      <w:proofErr w:type="spellStart"/>
      <w:r>
        <w:t>детето</w:t>
      </w:r>
      <w:proofErr w:type="spellEnd"/>
      <w:r>
        <w:rPr>
          <w:lang w:val="bg-BG"/>
        </w:rPr>
        <w:t>,</w:t>
      </w:r>
      <w:r>
        <w:t xml:space="preserve"> Н.И. В </w:t>
      </w:r>
      <w:proofErr w:type="spellStart"/>
      <w:r>
        <w:t>акта</w:t>
      </w:r>
      <w:proofErr w:type="spellEnd"/>
      <w:r>
        <w:t xml:space="preserve"> за </w:t>
      </w:r>
      <w:proofErr w:type="spellStart"/>
      <w:r>
        <w:t>раждане</w:t>
      </w:r>
      <w:proofErr w:type="spellEnd"/>
      <w:r>
        <w:t xml:space="preserve"> на </w:t>
      </w:r>
      <w:proofErr w:type="spellStart"/>
      <w:r>
        <w:t>детето</w:t>
      </w:r>
      <w:proofErr w:type="spellEnd"/>
      <w:r>
        <w:t xml:space="preserve"> </w:t>
      </w:r>
      <w:r w:rsidR="00545C91">
        <w:t xml:space="preserve">като </w:t>
      </w:r>
      <w:proofErr w:type="spellStart"/>
      <w:r w:rsidR="00545C91">
        <w:t>баща</w:t>
      </w:r>
      <w:proofErr w:type="spellEnd"/>
      <w:r w:rsidR="00545C91">
        <w:t xml:space="preserve"> </w:t>
      </w:r>
      <w:r>
        <w:t xml:space="preserve">е </w:t>
      </w:r>
      <w:proofErr w:type="spellStart"/>
      <w:r>
        <w:t>посочен</w:t>
      </w:r>
      <w:proofErr w:type="spellEnd"/>
      <w:r>
        <w:t xml:space="preserve"> С.Д., </w:t>
      </w:r>
      <w:proofErr w:type="spellStart"/>
      <w:r>
        <w:t>съпруг</w:t>
      </w:r>
      <w:proofErr w:type="spellEnd"/>
      <w:r>
        <w:t xml:space="preserve"> на Н.И., с</w:t>
      </w:r>
      <w:r w:rsidR="005533AB">
        <w:t xml:space="preserve"> </w:t>
      </w:r>
      <w:proofErr w:type="spellStart"/>
      <w:r w:rsidR="005533AB">
        <w:t>когото</w:t>
      </w:r>
      <w:proofErr w:type="spellEnd"/>
      <w:r w:rsidR="005533AB">
        <w:t xml:space="preserve"> </w:t>
      </w:r>
      <w:proofErr w:type="spellStart"/>
      <w:r w:rsidR="005533AB">
        <w:t>към</w:t>
      </w:r>
      <w:proofErr w:type="spellEnd"/>
      <w:r w:rsidR="005533AB">
        <w:t xml:space="preserve"> </w:t>
      </w:r>
      <w:proofErr w:type="spellStart"/>
      <w:r w:rsidR="005533AB">
        <w:t>момента</w:t>
      </w:r>
      <w:proofErr w:type="spellEnd"/>
      <w:r w:rsidR="005533AB">
        <w:t xml:space="preserve"> на </w:t>
      </w:r>
      <w:proofErr w:type="spellStart"/>
      <w:r w:rsidR="005533AB">
        <w:t>раждането</w:t>
      </w:r>
      <w:proofErr w:type="spellEnd"/>
      <w:r w:rsidR="005533AB">
        <w:t xml:space="preserve"> </w:t>
      </w:r>
      <w:proofErr w:type="spellStart"/>
      <w:r w:rsidR="005533AB">
        <w:t>тя</w:t>
      </w:r>
      <w:proofErr w:type="spellEnd"/>
      <w:r>
        <w:t xml:space="preserve"> е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разделена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да е </w:t>
      </w:r>
      <w:proofErr w:type="spellStart"/>
      <w:r>
        <w:t>разве</w:t>
      </w:r>
      <w:proofErr w:type="spellEnd"/>
      <w:r w:rsidR="00704190">
        <w:rPr>
          <w:lang w:val="bg-BG"/>
        </w:rPr>
        <w:t>дена</w:t>
      </w:r>
      <w:r>
        <w:t>.</w:t>
      </w:r>
    </w:p>
    <w:bookmarkStart w:id="3" w:name="pr_interne_kolev_1"/>
    <w:p w14:paraId="277DB490" w14:textId="10063E34" w:rsidR="00B75046" w:rsidRDefault="00D13783">
      <w:pPr>
        <w:pStyle w:val="JuPara"/>
      </w:pPr>
      <w:r>
        <w:lastRenderedPageBreak/>
        <w:fldChar w:fldCharType="begin"/>
      </w:r>
      <w:r>
        <w:instrText>SEQ level0 \* ARABIC</w:instrText>
      </w:r>
      <w:r>
        <w:fldChar w:fldCharType="separate"/>
      </w:r>
      <w:r>
        <w:t>7</w:t>
      </w:r>
      <w:r>
        <w:fldChar w:fldCharType="end"/>
      </w:r>
      <w:bookmarkEnd w:id="3"/>
      <w:r>
        <w:t>.  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март</w:t>
      </w:r>
      <w:proofErr w:type="spellEnd"/>
      <w:r>
        <w:t xml:space="preserve"> 2010 г. К. </w:t>
      </w:r>
      <w:r>
        <w:rPr>
          <w:lang w:val="bg-BG"/>
        </w:rPr>
        <w:t>загива</w:t>
      </w:r>
      <w:r>
        <w:t xml:space="preserve"> при </w:t>
      </w:r>
      <w:proofErr w:type="spellStart"/>
      <w:r>
        <w:t>път</w:t>
      </w:r>
      <w:r>
        <w:rPr>
          <w:lang w:val="bg-BG"/>
        </w:rPr>
        <w:t>нотранспортно</w:t>
      </w:r>
      <w:proofErr w:type="spellEnd"/>
      <w:r>
        <w:rPr>
          <w:lang w:val="bg-BG"/>
        </w:rPr>
        <w:t xml:space="preserve"> произшествие</w:t>
      </w:r>
      <w:r>
        <w:t xml:space="preserve">, </w:t>
      </w:r>
      <w:r>
        <w:rPr>
          <w:lang w:val="bg-BG"/>
        </w:rPr>
        <w:t>докато пресича</w:t>
      </w:r>
      <w:r>
        <w:t xml:space="preserve"> </w:t>
      </w:r>
      <w:proofErr w:type="spellStart"/>
      <w:r>
        <w:t>сама</w:t>
      </w:r>
      <w:proofErr w:type="spellEnd"/>
      <w:r>
        <w:t xml:space="preserve"> </w:t>
      </w:r>
      <w:proofErr w:type="spellStart"/>
      <w:r>
        <w:t>улица</w:t>
      </w:r>
      <w:proofErr w:type="spellEnd"/>
      <w:r>
        <w:rPr>
          <w:lang w:val="bg-BG"/>
        </w:rPr>
        <w:t>та</w:t>
      </w:r>
      <w:r>
        <w:t>. На 11</w:t>
      </w:r>
      <w:r>
        <w:rPr>
          <w:lang w:val="bg-BG"/>
        </w:rPr>
        <w:t xml:space="preserve"> ноември </w:t>
      </w:r>
      <w:r>
        <w:t xml:space="preserve">2010 г. </w:t>
      </w:r>
      <w:proofErr w:type="spellStart"/>
      <w:r>
        <w:t>виновният</w:t>
      </w:r>
      <w:proofErr w:type="spellEnd"/>
      <w:r>
        <w:t xml:space="preserve"> </w:t>
      </w:r>
      <w:proofErr w:type="spellStart"/>
      <w:r>
        <w:t>водач</w:t>
      </w:r>
      <w:proofErr w:type="spellEnd"/>
      <w:r>
        <w:t xml:space="preserve"> е </w:t>
      </w:r>
      <w:proofErr w:type="spellStart"/>
      <w:r>
        <w:t>осъден</w:t>
      </w:r>
      <w:proofErr w:type="spellEnd"/>
      <w:r>
        <w:t xml:space="preserve"> на </w:t>
      </w:r>
      <w:proofErr w:type="spellStart"/>
      <w:r>
        <w:t>пробация</w:t>
      </w:r>
      <w:proofErr w:type="spellEnd"/>
      <w:r>
        <w:t xml:space="preserve">, </w:t>
      </w:r>
      <w:proofErr w:type="spellStart"/>
      <w:r>
        <w:t>глоба</w:t>
      </w:r>
      <w:proofErr w:type="spellEnd"/>
      <w:r>
        <w:t xml:space="preserve"> и обезщетение за </w:t>
      </w:r>
      <w:proofErr w:type="spellStart"/>
      <w:r>
        <w:t>нанесени</w:t>
      </w:r>
      <w:proofErr w:type="spellEnd"/>
      <w:r>
        <w:rPr>
          <w:lang w:val="bg-BG"/>
        </w:rPr>
        <w:t>те</w:t>
      </w:r>
      <w:r>
        <w:t xml:space="preserve"> </w:t>
      </w:r>
      <w:proofErr w:type="spellStart"/>
      <w:r>
        <w:t>имуществени</w:t>
      </w:r>
      <w:proofErr w:type="spellEnd"/>
      <w:r>
        <w:t xml:space="preserve"> </w:t>
      </w:r>
      <w:r>
        <w:rPr>
          <w:lang w:val="bg-BG"/>
        </w:rPr>
        <w:t>вреди</w:t>
      </w:r>
      <w:r>
        <w:t xml:space="preserve">, </w:t>
      </w:r>
      <w:r>
        <w:rPr>
          <w:lang w:val="bg-BG"/>
        </w:rPr>
        <w:t>съгласно иска на</w:t>
      </w:r>
      <w:r>
        <w:t xml:space="preserve"> Н.И., </w:t>
      </w:r>
      <w:r>
        <w:rPr>
          <w:lang w:val="bg-BG"/>
        </w:rPr>
        <w:t>която</w:t>
      </w:r>
      <w:r>
        <w:t xml:space="preserve"> </w:t>
      </w:r>
      <w:r>
        <w:rPr>
          <w:lang w:val="bg-BG"/>
        </w:rPr>
        <w:t>с</w:t>
      </w:r>
      <w:r>
        <w:t xml:space="preserve">е </w:t>
      </w:r>
      <w:r>
        <w:rPr>
          <w:lang w:val="bg-BG"/>
        </w:rPr>
        <w:t>е конституирала като частен</w:t>
      </w:r>
      <w:r>
        <w:t xml:space="preserve"> </w:t>
      </w:r>
      <w:proofErr w:type="spellStart"/>
      <w:r>
        <w:t>обвинител</w:t>
      </w:r>
      <w:proofErr w:type="spellEnd"/>
      <w:r>
        <w:t xml:space="preserve"> и </w:t>
      </w:r>
      <w:proofErr w:type="spellStart"/>
      <w:r>
        <w:t>граждански</w:t>
      </w:r>
      <w:proofErr w:type="spellEnd"/>
      <w:r>
        <w:t xml:space="preserve"> </w:t>
      </w:r>
      <w:proofErr w:type="spellStart"/>
      <w:r>
        <w:t>ищец</w:t>
      </w:r>
      <w:proofErr w:type="spellEnd"/>
      <w:r>
        <w:t>.</w:t>
      </w:r>
    </w:p>
    <w:p w14:paraId="1C84C411" w14:textId="77777777" w:rsidR="00B75046" w:rsidRDefault="00D13783">
      <w:pPr>
        <w:pStyle w:val="JuPara"/>
      </w:pPr>
      <w:r>
        <w:fldChar w:fldCharType="begin"/>
      </w:r>
      <w:r>
        <w:instrText>SEQ level0 \* ARABIC</w:instrText>
      </w:r>
      <w:r>
        <w:fldChar w:fldCharType="separate"/>
      </w:r>
      <w:r>
        <w:t>8</w:t>
      </w:r>
      <w:r>
        <w:fldChar w:fldCharType="end"/>
      </w:r>
      <w:r>
        <w:t>.  </w:t>
      </w:r>
      <w:proofErr w:type="spellStart"/>
      <w:r>
        <w:t>Жалбоподателят</w:t>
      </w:r>
      <w:proofErr w:type="spellEnd"/>
      <w:r>
        <w:t xml:space="preserve"> и Н.И. </w:t>
      </w:r>
      <w:r>
        <w:rPr>
          <w:lang w:val="bg-BG"/>
        </w:rPr>
        <w:t>искат</w:t>
      </w:r>
      <w:r>
        <w:t xml:space="preserve"> обезщетение за </w:t>
      </w:r>
      <w:r>
        <w:rPr>
          <w:lang w:val="bg-BG"/>
        </w:rPr>
        <w:t>неимуществени вреди</w:t>
      </w:r>
      <w:r>
        <w:t xml:space="preserve"> от </w:t>
      </w:r>
      <w:proofErr w:type="spellStart"/>
      <w:r>
        <w:t>застрахователната</w:t>
      </w:r>
      <w:proofErr w:type="spellEnd"/>
      <w:r>
        <w:t xml:space="preserve"> </w:t>
      </w:r>
      <w:proofErr w:type="spellStart"/>
      <w:r>
        <w:t>компания</w:t>
      </w:r>
      <w:proofErr w:type="spellEnd"/>
      <w:r>
        <w:t xml:space="preserve"> на </w:t>
      </w:r>
      <w:proofErr w:type="spellStart"/>
      <w:r>
        <w:t>водача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r>
        <w:rPr>
          <w:lang w:val="bg-BG"/>
        </w:rPr>
        <w:t xml:space="preserve">отговарят </w:t>
      </w:r>
      <w:r>
        <w:t xml:space="preserve">на </w:t>
      </w:r>
      <w:proofErr w:type="spellStart"/>
      <w:r>
        <w:t>изпратеното</w:t>
      </w:r>
      <w:proofErr w:type="spellEnd"/>
      <w:r>
        <w:t xml:space="preserve"> до </w:t>
      </w:r>
      <w:proofErr w:type="spellStart"/>
      <w:r>
        <w:t>тях</w:t>
      </w:r>
      <w:proofErr w:type="spellEnd"/>
      <w:r>
        <w:t xml:space="preserve"> искане за </w:t>
      </w:r>
      <w:proofErr w:type="spellStart"/>
      <w:r>
        <w:t>информация</w:t>
      </w:r>
      <w:proofErr w:type="spellEnd"/>
      <w:r>
        <w:t xml:space="preserve">. </w:t>
      </w:r>
      <w:proofErr w:type="spellStart"/>
      <w:r>
        <w:t>Законният</w:t>
      </w:r>
      <w:proofErr w:type="spellEnd"/>
      <w:r>
        <w:t xml:space="preserve"> </w:t>
      </w:r>
      <w:proofErr w:type="spellStart"/>
      <w:r>
        <w:t>баща</w:t>
      </w:r>
      <w:proofErr w:type="spellEnd"/>
      <w:r>
        <w:t xml:space="preserve"> С. Д. </w:t>
      </w:r>
      <w:r>
        <w:rPr>
          <w:lang w:val="bg-BG"/>
        </w:rPr>
        <w:t>с</w:t>
      </w:r>
      <w:proofErr w:type="spellStart"/>
      <w:r>
        <w:t>ключ</w:t>
      </w:r>
      <w:proofErr w:type="spellEnd"/>
      <w:r>
        <w:rPr>
          <w:lang w:val="bg-BG"/>
        </w:rPr>
        <w:t>ва</w:t>
      </w:r>
      <w:r>
        <w:t xml:space="preserve"> </w:t>
      </w:r>
      <w:proofErr w:type="spellStart"/>
      <w:r>
        <w:t>споразумение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r>
        <w:rPr>
          <w:lang w:val="bg-BG"/>
        </w:rPr>
        <w:t>застрахователя</w:t>
      </w:r>
      <w:r>
        <w:t xml:space="preserve">, </w:t>
      </w:r>
      <w:r>
        <w:rPr>
          <w:lang w:val="bg-BG"/>
        </w:rPr>
        <w:t>който</w:t>
      </w:r>
      <w:r>
        <w:t xml:space="preserve"> </w:t>
      </w:r>
      <w:proofErr w:type="spellStart"/>
      <w:r>
        <w:t>му</w:t>
      </w:r>
      <w:proofErr w:type="spellEnd"/>
      <w:r>
        <w:rPr>
          <w:lang w:val="bg-BG"/>
        </w:rPr>
        <w:t xml:space="preserve"> изплаща</w:t>
      </w:r>
      <w:r>
        <w:t xml:space="preserve"> 30 000 лв. (15 340 евро) в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>.</w:t>
      </w:r>
    </w:p>
    <w:bookmarkStart w:id="4" w:name="pr_interne_kolev_3"/>
    <w:bookmarkStart w:id="5" w:name="_Hlk150960552"/>
    <w:p w14:paraId="2C628C28" w14:textId="46843083" w:rsidR="00B75046" w:rsidRDefault="00D13783">
      <w:pPr>
        <w:pStyle w:val="JuPara"/>
      </w:pPr>
      <w:r>
        <w:fldChar w:fldCharType="begin"/>
      </w:r>
      <w:r>
        <w:instrText>SEQ level0 \* ARABIC</w:instrText>
      </w:r>
      <w:r>
        <w:fldChar w:fldCharType="separate"/>
      </w:r>
      <w:r>
        <w:t>9</w:t>
      </w:r>
      <w:r>
        <w:fldChar w:fldCharType="end"/>
      </w:r>
      <w:bookmarkEnd w:id="4"/>
      <w:r>
        <w:t>.  </w:t>
      </w:r>
      <w:proofErr w:type="spellStart"/>
      <w:r>
        <w:t>Жалбоподателят</w:t>
      </w:r>
      <w:proofErr w:type="spellEnd"/>
      <w:r>
        <w:t xml:space="preserve"> </w:t>
      </w:r>
      <w:bookmarkEnd w:id="5"/>
      <w:r>
        <w:t xml:space="preserve">и Н.И. </w:t>
      </w:r>
      <w:proofErr w:type="spellStart"/>
      <w:r>
        <w:t>заве</w:t>
      </w:r>
      <w:r>
        <w:rPr>
          <w:lang w:val="bg-BG"/>
        </w:rPr>
        <w:t>ждат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срещу </w:t>
      </w:r>
      <w:proofErr w:type="spellStart"/>
      <w:r>
        <w:t>застрахователната</w:t>
      </w:r>
      <w:proofErr w:type="spellEnd"/>
      <w:r>
        <w:t xml:space="preserve"> </w:t>
      </w:r>
      <w:proofErr w:type="spellStart"/>
      <w:r>
        <w:t>компания</w:t>
      </w:r>
      <w:proofErr w:type="spellEnd"/>
      <w:r>
        <w:t xml:space="preserve">. </w:t>
      </w:r>
      <w:r w:rsidR="00D53604">
        <w:rPr>
          <w:lang w:val="bg-BG"/>
        </w:rPr>
        <w:t>Окръжният</w:t>
      </w:r>
      <w:r>
        <w:t xml:space="preserve"> съд </w:t>
      </w:r>
      <w:proofErr w:type="spellStart"/>
      <w:r>
        <w:t>уважава</w:t>
      </w:r>
      <w:proofErr w:type="spellEnd"/>
      <w:r>
        <w:t xml:space="preserve"> </w:t>
      </w:r>
      <w:proofErr w:type="spellStart"/>
      <w:r>
        <w:t>искането</w:t>
      </w:r>
      <w:proofErr w:type="spellEnd"/>
      <w:r>
        <w:t xml:space="preserve"> на </w:t>
      </w:r>
      <w:proofErr w:type="spellStart"/>
      <w:r>
        <w:t>майката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отхвърля</w:t>
      </w:r>
      <w:proofErr w:type="spellEnd"/>
      <w:r>
        <w:t xml:space="preserve"> </w:t>
      </w:r>
      <w:proofErr w:type="spellStart"/>
      <w:r>
        <w:t>искането</w:t>
      </w:r>
      <w:proofErr w:type="spellEnd"/>
      <w:r>
        <w:t xml:space="preserve"> на </w:t>
      </w:r>
      <w:proofErr w:type="spellStart"/>
      <w:r>
        <w:t>жалбоподателя</w:t>
      </w:r>
      <w:proofErr w:type="spellEnd"/>
      <w:r>
        <w:t xml:space="preserve"> на </w:t>
      </w:r>
      <w:proofErr w:type="spellStart"/>
      <w:r>
        <w:t>основание</w:t>
      </w:r>
      <w:proofErr w:type="spellEnd"/>
      <w:r>
        <w:t xml:space="preserve">, че </w:t>
      </w:r>
      <w:proofErr w:type="spellStart"/>
      <w:r>
        <w:t>детето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законен</w:t>
      </w:r>
      <w:proofErr w:type="spellEnd"/>
      <w:r>
        <w:t xml:space="preserve"> </w:t>
      </w:r>
      <w:proofErr w:type="spellStart"/>
      <w:r>
        <w:t>баща</w:t>
      </w:r>
      <w:proofErr w:type="spellEnd"/>
      <w:r>
        <w:t xml:space="preserve"> и че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възможно</w:t>
      </w:r>
      <w:proofErr w:type="spellEnd"/>
      <w:r>
        <w:t xml:space="preserve"> да се установи </w:t>
      </w:r>
      <w:proofErr w:type="spellStart"/>
      <w:r>
        <w:t>бащинството</w:t>
      </w:r>
      <w:proofErr w:type="spellEnd"/>
      <w:r>
        <w:t xml:space="preserve"> на </w:t>
      </w:r>
      <w:proofErr w:type="spellStart"/>
      <w:r>
        <w:t>жалбоподателя</w:t>
      </w:r>
      <w:proofErr w:type="spellEnd"/>
      <w:r>
        <w:t xml:space="preserve"> в </w:t>
      </w:r>
      <w:proofErr w:type="spellStart"/>
      <w:r>
        <w:t>производството</w:t>
      </w:r>
      <w:proofErr w:type="spellEnd"/>
      <w:r>
        <w:t xml:space="preserve"> за обезщетение. На 29 </w:t>
      </w:r>
      <w:proofErr w:type="spellStart"/>
      <w:r>
        <w:t>април</w:t>
      </w:r>
      <w:proofErr w:type="spellEnd"/>
      <w:r>
        <w:t xml:space="preserve"> 2014 г. </w:t>
      </w:r>
      <w:proofErr w:type="spellStart"/>
      <w:r>
        <w:t>Софийският</w:t>
      </w:r>
      <w:proofErr w:type="spellEnd"/>
      <w:r>
        <w:t xml:space="preserve"> </w:t>
      </w:r>
      <w:proofErr w:type="spellStart"/>
      <w:r>
        <w:t>апелативен</w:t>
      </w:r>
      <w:proofErr w:type="spellEnd"/>
      <w:r>
        <w:t xml:space="preserve"> съд </w:t>
      </w:r>
      <w:r>
        <w:rPr>
          <w:lang w:val="bg-BG"/>
        </w:rPr>
        <w:t xml:space="preserve">приема, </w:t>
      </w:r>
      <w:r w:rsidR="005533AB">
        <w:rPr>
          <w:lang w:val="bg-BG"/>
        </w:rPr>
        <w:t>противно на първата инстанция</w:t>
      </w:r>
      <w:r>
        <w:rPr>
          <w:lang w:val="bg-BG"/>
        </w:rPr>
        <w:t>,</w:t>
      </w:r>
      <w:r>
        <w:t xml:space="preserve"> че </w:t>
      </w:r>
      <w:proofErr w:type="spellStart"/>
      <w:r>
        <w:t>жалбоподателят</w:t>
      </w:r>
      <w:proofErr w:type="spellEnd"/>
      <w:r>
        <w:t xml:space="preserve"> е </w:t>
      </w:r>
      <w:proofErr w:type="spellStart"/>
      <w:r>
        <w:t>доказал</w:t>
      </w:r>
      <w:proofErr w:type="spellEnd"/>
      <w:r>
        <w:t xml:space="preserve">, че е </w:t>
      </w:r>
      <w:proofErr w:type="spellStart"/>
      <w:r>
        <w:t>отгледал</w:t>
      </w:r>
      <w:proofErr w:type="spellEnd"/>
      <w:r>
        <w:t xml:space="preserve"> </w:t>
      </w:r>
      <w:proofErr w:type="spellStart"/>
      <w:r>
        <w:t>детето</w:t>
      </w:r>
      <w:proofErr w:type="spellEnd"/>
      <w:r>
        <w:t xml:space="preserve"> като </w:t>
      </w:r>
      <w:proofErr w:type="spellStart"/>
      <w:r>
        <w:t>свое</w:t>
      </w:r>
      <w:proofErr w:type="spellEnd"/>
      <w:r>
        <w:t xml:space="preserve"> и </w:t>
      </w:r>
      <w:proofErr w:type="spellStart"/>
      <w:r>
        <w:t>прецен</w:t>
      </w:r>
      <w:r>
        <w:rPr>
          <w:lang w:val="bg-BG"/>
        </w:rPr>
        <w:t>ява</w:t>
      </w:r>
      <w:proofErr w:type="spellEnd"/>
      <w:r>
        <w:t xml:space="preserve">, че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дава</w:t>
      </w:r>
      <w:proofErr w:type="spellEnd"/>
      <w:r>
        <w:t xml:space="preserve"> право </w:t>
      </w:r>
      <w:r w:rsidR="00D53604">
        <w:rPr>
          <w:lang w:val="bg-BG"/>
        </w:rPr>
        <w:t>–</w:t>
      </w:r>
      <w:r>
        <w:rPr>
          <w:lang w:val="bg-BG"/>
        </w:rPr>
        <w:t xml:space="preserve"> </w:t>
      </w:r>
      <w:r>
        <w:t>в</w:t>
      </w:r>
      <w:r w:rsidR="00D53604">
        <w:rPr>
          <w:lang w:val="bg-BG"/>
        </w:rPr>
        <w:t xml:space="preserve"> </w:t>
      </w:r>
      <w:proofErr w:type="spellStart"/>
      <w:r>
        <w:t>съответствие</w:t>
      </w:r>
      <w:proofErr w:type="spellEnd"/>
      <w:r>
        <w:t xml:space="preserve"> с</w:t>
      </w:r>
      <w:proofErr w:type="spellStart"/>
      <w:r>
        <w:rPr>
          <w:lang w:val="bg-BG"/>
        </w:rPr>
        <w:t>ъс</w:t>
      </w:r>
      <w:proofErr w:type="spellEnd"/>
      <w:r>
        <w:t xml:space="preserve"> </w:t>
      </w:r>
      <w:proofErr w:type="spellStart"/>
      <w:r>
        <w:rPr>
          <w:lang w:val="bg-BG"/>
        </w:rPr>
        <w:t>задължител</w:t>
      </w:r>
      <w:r>
        <w:t>ната</w:t>
      </w:r>
      <w:proofErr w:type="spellEnd"/>
      <w:r>
        <w:t xml:space="preserve"> </w:t>
      </w:r>
      <w:proofErr w:type="spellStart"/>
      <w:r>
        <w:t>съдебна</w:t>
      </w:r>
      <w:proofErr w:type="spellEnd"/>
      <w:r>
        <w:t xml:space="preserve"> </w:t>
      </w:r>
      <w:proofErr w:type="spellStart"/>
      <w:r>
        <w:t>практика</w:t>
      </w:r>
      <w:proofErr w:type="spellEnd"/>
      <w:r>
        <w:t xml:space="preserve"> на </w:t>
      </w:r>
      <w:r>
        <w:rPr>
          <w:lang w:val="bg-BG"/>
        </w:rPr>
        <w:t>тогавашния В</w:t>
      </w:r>
      <w:proofErr w:type="spellStart"/>
      <w:r>
        <w:t>ърховен</w:t>
      </w:r>
      <w:proofErr w:type="spellEnd"/>
      <w:r>
        <w:t xml:space="preserve"> съд </w:t>
      </w:r>
      <w:r w:rsidR="00D53604">
        <w:rPr>
          <w:lang w:val="bg-BG"/>
        </w:rPr>
        <w:t>–</w:t>
      </w:r>
      <w:r>
        <w:rPr>
          <w:lang w:val="bg-BG"/>
        </w:rPr>
        <w:t xml:space="preserve"> н</w:t>
      </w:r>
      <w:r>
        <w:t>а</w:t>
      </w:r>
      <w:r w:rsidR="00D53604">
        <w:rPr>
          <w:lang w:val="bg-BG"/>
        </w:rPr>
        <w:t xml:space="preserve"> </w:t>
      </w:r>
      <w:r>
        <w:t xml:space="preserve">обезщетение за </w:t>
      </w:r>
      <w:proofErr w:type="spellStart"/>
      <w:r>
        <w:t>причинените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r>
        <w:rPr>
          <w:lang w:val="bg-BG"/>
        </w:rPr>
        <w:t>неимуществени</w:t>
      </w:r>
      <w:r>
        <w:t xml:space="preserve"> вреди. </w:t>
      </w:r>
      <w:r>
        <w:rPr>
          <w:lang w:val="bg-BG"/>
        </w:rPr>
        <w:t>П</w:t>
      </w:r>
      <w:proofErr w:type="spellStart"/>
      <w:r>
        <w:t>рисъжда</w:t>
      </w:r>
      <w:proofErr w:type="spellEnd"/>
      <w:r>
        <w:t xml:space="preserve"> </w:t>
      </w:r>
      <w:r>
        <w:rPr>
          <w:lang w:val="bg-BG"/>
        </w:rPr>
        <w:t xml:space="preserve">му </w:t>
      </w:r>
      <w:r>
        <w:t xml:space="preserve">80 000 лв. (40 900 евро), </w:t>
      </w:r>
      <w:proofErr w:type="spellStart"/>
      <w:r>
        <w:t>които</w:t>
      </w:r>
      <w:proofErr w:type="spellEnd"/>
      <w:r>
        <w:t xml:space="preserve"> са </w:t>
      </w:r>
      <w:proofErr w:type="spellStart"/>
      <w:r>
        <w:t>изплатени</w:t>
      </w:r>
      <w:proofErr w:type="spellEnd"/>
      <w:r>
        <w:t xml:space="preserve"> на </w:t>
      </w:r>
      <w:proofErr w:type="spellStart"/>
      <w:r>
        <w:t>жалбоподателя</w:t>
      </w:r>
      <w:proofErr w:type="spellEnd"/>
      <w:r>
        <w:t>.</w:t>
      </w:r>
    </w:p>
    <w:p w14:paraId="5BA7950D" w14:textId="77777777" w:rsidR="00B75046" w:rsidRDefault="00D13783">
      <w:pPr>
        <w:pStyle w:val="JuPara"/>
      </w:pPr>
      <w:r>
        <w:fldChar w:fldCharType="begin"/>
      </w:r>
      <w:r>
        <w:instrText>SEQ level0 \* ARABIC</w:instrText>
      </w:r>
      <w:r>
        <w:fldChar w:fldCharType="separate"/>
      </w:r>
      <w:r>
        <w:t>10</w:t>
      </w:r>
      <w:r>
        <w:fldChar w:fldCharType="end"/>
      </w:r>
      <w:r>
        <w:t xml:space="preserve">.  След </w:t>
      </w:r>
      <w:proofErr w:type="spellStart"/>
      <w:r>
        <w:t>обжалване</w:t>
      </w:r>
      <w:proofErr w:type="spellEnd"/>
      <w:r>
        <w:t xml:space="preserve"> от </w:t>
      </w:r>
      <w:proofErr w:type="spellStart"/>
      <w:r>
        <w:t>страна</w:t>
      </w:r>
      <w:proofErr w:type="spellEnd"/>
      <w:r>
        <w:t xml:space="preserve"> на </w:t>
      </w:r>
      <w:proofErr w:type="spellStart"/>
      <w:r>
        <w:t>застрахователя</w:t>
      </w:r>
      <w:proofErr w:type="spellEnd"/>
      <w:r>
        <w:rPr>
          <w:lang w:val="bg-BG"/>
        </w:rPr>
        <w:t>,</w:t>
      </w:r>
      <w:r>
        <w:t xml:space="preserve"> на 26 </w:t>
      </w:r>
      <w:proofErr w:type="spellStart"/>
      <w:r>
        <w:t>юли</w:t>
      </w:r>
      <w:proofErr w:type="spellEnd"/>
      <w:r>
        <w:t xml:space="preserve"> 2016 г. </w:t>
      </w:r>
      <w:proofErr w:type="spellStart"/>
      <w:r>
        <w:t>Върховният</w:t>
      </w:r>
      <w:proofErr w:type="spellEnd"/>
      <w:r>
        <w:t xml:space="preserve"> </w:t>
      </w:r>
      <w:proofErr w:type="spellStart"/>
      <w:r>
        <w:t>касационен</w:t>
      </w:r>
      <w:proofErr w:type="spellEnd"/>
      <w:r>
        <w:t xml:space="preserve"> съд </w:t>
      </w:r>
      <w:proofErr w:type="spellStart"/>
      <w:r>
        <w:t>отмен</w:t>
      </w:r>
      <w:proofErr w:type="spellEnd"/>
      <w:r>
        <w:rPr>
          <w:lang w:val="bg-BG"/>
        </w:rPr>
        <w:t>я</w:t>
      </w:r>
      <w:r>
        <w:t xml:space="preserve"> </w:t>
      </w:r>
      <w:proofErr w:type="spellStart"/>
      <w:r>
        <w:t>въззивното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и </w:t>
      </w:r>
      <w:proofErr w:type="spellStart"/>
      <w:r>
        <w:t>отхвърл</w:t>
      </w:r>
      <w:proofErr w:type="spellEnd"/>
      <w:r>
        <w:rPr>
          <w:lang w:val="bg-BG"/>
        </w:rPr>
        <w:t>я</w:t>
      </w:r>
      <w:r>
        <w:t xml:space="preserve"> </w:t>
      </w:r>
      <w:proofErr w:type="spellStart"/>
      <w:r>
        <w:t>иска</w:t>
      </w:r>
      <w:proofErr w:type="spellEnd"/>
      <w:r>
        <w:t xml:space="preserve"> на </w:t>
      </w:r>
      <w:proofErr w:type="spellStart"/>
      <w:r>
        <w:t>жалбоподателя</w:t>
      </w:r>
      <w:proofErr w:type="spellEnd"/>
      <w:r>
        <w:t xml:space="preserve">. </w:t>
      </w:r>
      <w:r>
        <w:rPr>
          <w:lang w:val="bg-BG"/>
        </w:rPr>
        <w:t>Съдът</w:t>
      </w:r>
      <w:r>
        <w:t xml:space="preserve"> </w:t>
      </w:r>
      <w:proofErr w:type="spellStart"/>
      <w:r>
        <w:t>припомн</w:t>
      </w:r>
      <w:proofErr w:type="spellEnd"/>
      <w:r>
        <w:rPr>
          <w:lang w:val="bg-BG"/>
        </w:rPr>
        <w:t>я</w:t>
      </w:r>
      <w:r>
        <w:t xml:space="preserve">, че </w:t>
      </w:r>
      <w:r>
        <w:rPr>
          <w:lang w:val="bg-BG"/>
        </w:rPr>
        <w:t>съгласно</w:t>
      </w:r>
      <w:r>
        <w:t xml:space="preserve"> </w:t>
      </w:r>
      <w:proofErr w:type="spellStart"/>
      <w:r>
        <w:t>задължителната</w:t>
      </w:r>
      <w:proofErr w:type="spellEnd"/>
      <w:r>
        <w:t xml:space="preserve"> </w:t>
      </w:r>
      <w:proofErr w:type="spellStart"/>
      <w:r>
        <w:t>съдебна</w:t>
      </w:r>
      <w:proofErr w:type="spellEnd"/>
      <w:r>
        <w:t xml:space="preserve"> </w:t>
      </w:r>
      <w:proofErr w:type="spellStart"/>
      <w:r>
        <w:t>практика</w:t>
      </w:r>
      <w:proofErr w:type="spellEnd"/>
      <w:r>
        <w:t xml:space="preserve"> на </w:t>
      </w:r>
      <w:proofErr w:type="spellStart"/>
      <w:r>
        <w:rPr>
          <w:lang w:val="bg-BG"/>
        </w:rPr>
        <w:t>тогавашн</w:t>
      </w:r>
      <w:r>
        <w:t>ия</w:t>
      </w:r>
      <w:proofErr w:type="spellEnd"/>
      <w:r>
        <w:t xml:space="preserve"> </w:t>
      </w:r>
      <w:proofErr w:type="spellStart"/>
      <w:r>
        <w:t>Върховен</w:t>
      </w:r>
      <w:proofErr w:type="spellEnd"/>
      <w:r>
        <w:t xml:space="preserve"> съд </w:t>
      </w:r>
      <w:proofErr w:type="spellStart"/>
      <w:r>
        <w:t>кръгът</w:t>
      </w:r>
      <w:proofErr w:type="spellEnd"/>
      <w:r>
        <w:t xml:space="preserve"> на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имащи</w:t>
      </w:r>
      <w:proofErr w:type="spellEnd"/>
      <w:r>
        <w:t xml:space="preserve"> право на обезщетение за </w:t>
      </w:r>
      <w:r>
        <w:rPr>
          <w:lang w:val="bg-BG"/>
        </w:rPr>
        <w:t>неимуществени</w:t>
      </w:r>
      <w:r>
        <w:t xml:space="preserve"> вреди в </w:t>
      </w:r>
      <w:proofErr w:type="spellStart"/>
      <w:r>
        <w:t>случай</w:t>
      </w:r>
      <w:proofErr w:type="spellEnd"/>
      <w:r>
        <w:t xml:space="preserve"> на </w:t>
      </w:r>
      <w:proofErr w:type="spellStart"/>
      <w:r>
        <w:t>смърт</w:t>
      </w:r>
      <w:proofErr w:type="spellEnd"/>
      <w:r>
        <w:t xml:space="preserve">, е </w:t>
      </w:r>
      <w:proofErr w:type="spellStart"/>
      <w:r>
        <w:t>ограничен</w:t>
      </w:r>
      <w:proofErr w:type="spellEnd"/>
      <w:r>
        <w:t xml:space="preserve"> до </w:t>
      </w:r>
      <w:r>
        <w:rPr>
          <w:lang w:val="bg-BG"/>
        </w:rPr>
        <w:t xml:space="preserve">най-близките </w:t>
      </w:r>
      <w:proofErr w:type="spellStart"/>
      <w:r>
        <w:t>членове</w:t>
      </w:r>
      <w:proofErr w:type="spellEnd"/>
      <w:r>
        <w:rPr>
          <w:lang w:val="bg-BG"/>
        </w:rPr>
        <w:t xml:space="preserve"> на</w:t>
      </w:r>
      <w:r>
        <w:t xml:space="preserve"> </w:t>
      </w:r>
      <w:proofErr w:type="spellStart"/>
      <w:r>
        <w:t>семейство</w:t>
      </w:r>
      <w:proofErr w:type="spellEnd"/>
      <w:r>
        <w:rPr>
          <w:lang w:val="bg-BG"/>
        </w:rPr>
        <w:t>то</w:t>
      </w:r>
      <w:r>
        <w:t xml:space="preserve">, </w:t>
      </w:r>
      <w:r>
        <w:rPr>
          <w:lang w:val="bg-BG"/>
        </w:rPr>
        <w:t>като от него са и</w:t>
      </w:r>
      <w:proofErr w:type="spellStart"/>
      <w:r>
        <w:t>зключени</w:t>
      </w:r>
      <w:proofErr w:type="spellEnd"/>
      <w:r>
        <w:t xml:space="preserve"> </w:t>
      </w:r>
      <w:r>
        <w:rPr>
          <w:lang w:val="bg-BG"/>
        </w:rPr>
        <w:t xml:space="preserve">доведените </w:t>
      </w:r>
      <w:proofErr w:type="spellStart"/>
      <w:r>
        <w:t>родители</w:t>
      </w:r>
      <w:proofErr w:type="spellEnd"/>
      <w:r>
        <w:t xml:space="preserve"> и </w:t>
      </w:r>
      <w:r>
        <w:rPr>
          <w:lang w:val="bg-BG"/>
        </w:rPr>
        <w:t xml:space="preserve">доведените деца </w:t>
      </w:r>
      <w:proofErr w:type="spellStart"/>
      <w:r>
        <w:t>въпреки</w:t>
      </w:r>
      <w:proofErr w:type="spellEnd"/>
      <w:r>
        <w:t xml:space="preserve"> </w:t>
      </w:r>
      <w:r>
        <w:rPr>
          <w:lang w:val="bg-BG"/>
        </w:rPr>
        <w:t xml:space="preserve">евентуално съществуващите между тях </w:t>
      </w:r>
      <w:proofErr w:type="spellStart"/>
      <w:r>
        <w:t>близки</w:t>
      </w:r>
      <w:proofErr w:type="spellEnd"/>
      <w:r>
        <w:t xml:space="preserve"> </w:t>
      </w:r>
      <w:r>
        <w:rPr>
          <w:lang w:val="bg-BG"/>
        </w:rPr>
        <w:t>отношения</w:t>
      </w:r>
      <w:r>
        <w:t xml:space="preserve">. В </w:t>
      </w:r>
      <w:proofErr w:type="spellStart"/>
      <w:r>
        <w:t>случая</w:t>
      </w:r>
      <w:proofErr w:type="spellEnd"/>
      <w:r>
        <w:t xml:space="preserve"> </w:t>
      </w:r>
      <w:proofErr w:type="spellStart"/>
      <w:r>
        <w:t>детето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законен</w:t>
      </w:r>
      <w:proofErr w:type="spellEnd"/>
      <w:r>
        <w:t xml:space="preserve"> </w:t>
      </w:r>
      <w:proofErr w:type="spellStart"/>
      <w:r>
        <w:t>баща</w:t>
      </w:r>
      <w:proofErr w:type="spellEnd"/>
      <w:r>
        <w:t xml:space="preserve">, </w:t>
      </w:r>
      <w:proofErr w:type="spellStart"/>
      <w:r>
        <w:t>чието</w:t>
      </w:r>
      <w:proofErr w:type="spellEnd"/>
      <w:r>
        <w:t xml:space="preserve"> </w:t>
      </w:r>
      <w:proofErr w:type="spellStart"/>
      <w:r>
        <w:t>предполагаемо</w:t>
      </w:r>
      <w:proofErr w:type="spellEnd"/>
      <w:r>
        <w:t xml:space="preserve"> </w:t>
      </w:r>
      <w:proofErr w:type="spellStart"/>
      <w:r>
        <w:t>бащинство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оспорено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лишен</w:t>
      </w:r>
      <w:proofErr w:type="spellEnd"/>
      <w:r>
        <w:t xml:space="preserve"> от </w:t>
      </w:r>
      <w:proofErr w:type="spellStart"/>
      <w:r>
        <w:t>родителски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rPr>
          <w:lang w:val="bg-BG"/>
        </w:rPr>
        <w:t xml:space="preserve"> и не</w:t>
      </w:r>
      <w:r>
        <w:t xml:space="preserve"> е </w:t>
      </w:r>
      <w:proofErr w:type="spellStart"/>
      <w:r>
        <w:t>дал</w:t>
      </w:r>
      <w:proofErr w:type="spellEnd"/>
      <w:r>
        <w:t xml:space="preserve"> </w:t>
      </w:r>
      <w:proofErr w:type="spellStart"/>
      <w:r>
        <w:t>съгласие</w:t>
      </w:r>
      <w:proofErr w:type="spellEnd"/>
      <w:r>
        <w:t xml:space="preserve"> за </w:t>
      </w:r>
      <w:proofErr w:type="spellStart"/>
      <w:r>
        <w:t>осиновяване</w:t>
      </w:r>
      <w:proofErr w:type="spellEnd"/>
      <w:r>
        <w:t xml:space="preserve"> от </w:t>
      </w:r>
      <w:r>
        <w:rPr>
          <w:lang w:val="bg-BG"/>
        </w:rPr>
        <w:t>жалбоподателя</w:t>
      </w:r>
      <w:r>
        <w:t>.</w:t>
      </w:r>
    </w:p>
    <w:p w14:paraId="470DE83E" w14:textId="77777777" w:rsidR="00B75046" w:rsidRDefault="00D13783" w:rsidP="00D53604">
      <w:pPr>
        <w:pStyle w:val="JuHHead"/>
        <w:keepNext w:val="0"/>
        <w:keepLines w:val="0"/>
        <w:spacing w:before="280"/>
      </w:pPr>
      <w:r>
        <w:t>ПРЕЦЕНКА НА СЪДА</w:t>
      </w:r>
    </w:p>
    <w:p w14:paraId="7B93682A" w14:textId="1FD026D8" w:rsidR="00B75046" w:rsidRDefault="00D13783">
      <w:pPr>
        <w:pStyle w:val="JuPara"/>
      </w:pPr>
      <w:r>
        <w:fldChar w:fldCharType="begin"/>
      </w:r>
      <w:r>
        <w:instrText>SEQ level0 \* ARABIC</w:instrText>
      </w:r>
      <w:r>
        <w:fldChar w:fldCharType="separate"/>
      </w:r>
      <w:r>
        <w:t>11</w:t>
      </w:r>
      <w:r>
        <w:fldChar w:fldCharType="end"/>
      </w:r>
      <w:r>
        <w:t>.  </w:t>
      </w:r>
      <w:proofErr w:type="spellStart"/>
      <w:r>
        <w:t>Жалбоподателите</w:t>
      </w:r>
      <w:proofErr w:type="spellEnd"/>
      <w:r>
        <w:t xml:space="preserve"> </w:t>
      </w:r>
      <w:proofErr w:type="spellStart"/>
      <w:r>
        <w:t>твърдят</w:t>
      </w:r>
      <w:proofErr w:type="spellEnd"/>
      <w:r>
        <w:t xml:space="preserve">, че </w:t>
      </w:r>
      <w:proofErr w:type="spellStart"/>
      <w:r>
        <w:t>правото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на </w:t>
      </w:r>
      <w:proofErr w:type="spellStart"/>
      <w:r>
        <w:t>зачитане</w:t>
      </w:r>
      <w:proofErr w:type="spellEnd"/>
      <w:r>
        <w:t xml:space="preserve"> на </w:t>
      </w:r>
      <w:proofErr w:type="spellStart"/>
      <w:r>
        <w:t>техния</w:t>
      </w:r>
      <w:proofErr w:type="spellEnd"/>
      <w:r>
        <w:t xml:space="preserve"> </w:t>
      </w:r>
      <w:proofErr w:type="spellStart"/>
      <w:r>
        <w:t>личен</w:t>
      </w:r>
      <w:proofErr w:type="spellEnd"/>
      <w:r>
        <w:t xml:space="preserve"> и </w:t>
      </w:r>
      <w:proofErr w:type="spellStart"/>
      <w:r>
        <w:t>семеен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 е </w:t>
      </w:r>
      <w:proofErr w:type="spellStart"/>
      <w:r>
        <w:t>нарушено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отхвърлянето</w:t>
      </w:r>
      <w:proofErr w:type="spellEnd"/>
      <w:r>
        <w:t xml:space="preserve"> от </w:t>
      </w:r>
      <w:proofErr w:type="spellStart"/>
      <w:r>
        <w:t>националните</w:t>
      </w:r>
      <w:proofErr w:type="spellEnd"/>
      <w:r>
        <w:t xml:space="preserve"> </w:t>
      </w:r>
      <w:proofErr w:type="spellStart"/>
      <w:r>
        <w:t>съдилища</w:t>
      </w:r>
      <w:proofErr w:type="spellEnd"/>
      <w:r>
        <w:t xml:space="preserve"> на </w:t>
      </w:r>
      <w:proofErr w:type="spellStart"/>
      <w:r>
        <w:t>искан</w:t>
      </w:r>
      <w:r w:rsidR="005533AB">
        <w:rPr>
          <w:lang w:val="bg-BG"/>
        </w:rPr>
        <w:t>ията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за обезщетение за </w:t>
      </w:r>
      <w:r>
        <w:rPr>
          <w:lang w:val="bg-BG"/>
        </w:rPr>
        <w:t>неимуществените</w:t>
      </w:r>
      <w:r>
        <w:t xml:space="preserve"> вреди, </w:t>
      </w:r>
      <w:proofErr w:type="spellStart"/>
      <w:r>
        <w:t>претърпени</w:t>
      </w:r>
      <w:proofErr w:type="spellEnd"/>
      <w:r>
        <w:t xml:space="preserve"> </w:t>
      </w:r>
      <w:r>
        <w:rPr>
          <w:lang w:val="bg-BG"/>
        </w:rPr>
        <w:t xml:space="preserve">вследствие </w:t>
      </w:r>
      <w:proofErr w:type="spellStart"/>
      <w:r>
        <w:t>смъртта</w:t>
      </w:r>
      <w:proofErr w:type="spellEnd"/>
      <w:r>
        <w:t xml:space="preserve"> на </w:t>
      </w:r>
      <w:r w:rsidR="00747114">
        <w:rPr>
          <w:lang w:val="bg-BG"/>
        </w:rPr>
        <w:t>децата</w:t>
      </w:r>
      <w:r>
        <w:t xml:space="preserve">, с </w:t>
      </w:r>
      <w:proofErr w:type="spellStart"/>
      <w:r>
        <w:t>които</w:t>
      </w:r>
      <w:proofErr w:type="spellEnd"/>
      <w:r>
        <w:t xml:space="preserve"> са </w:t>
      </w:r>
      <w:proofErr w:type="spellStart"/>
      <w:r>
        <w:t>имали</w:t>
      </w:r>
      <w:proofErr w:type="spellEnd"/>
      <w:r>
        <w:t xml:space="preserve"> </w:t>
      </w:r>
      <w:r>
        <w:rPr>
          <w:i/>
          <w:iCs/>
        </w:rPr>
        <w:t xml:space="preserve">de </w:t>
      </w:r>
      <w:proofErr w:type="spellStart"/>
      <w:r>
        <w:rPr>
          <w:i/>
          <w:iCs/>
          <w:lang w:val="bg-BG"/>
        </w:rPr>
        <w:t>facto</w:t>
      </w:r>
      <w:proofErr w:type="spellEnd"/>
      <w:r>
        <w:rPr>
          <w:i/>
          <w:iCs/>
          <w:lang w:val="bg-BG"/>
        </w:rPr>
        <w:t xml:space="preserve"> </w:t>
      </w:r>
      <w:r>
        <w:rPr>
          <w:lang w:val="bg-BG"/>
        </w:rPr>
        <w:t xml:space="preserve">семейна </w:t>
      </w:r>
      <w:proofErr w:type="spellStart"/>
      <w:r>
        <w:t>връзка</w:t>
      </w:r>
      <w:proofErr w:type="spellEnd"/>
      <w:r>
        <w:t xml:space="preserve">, </w:t>
      </w:r>
      <w:r>
        <w:rPr>
          <w:lang w:val="bg-BG"/>
        </w:rPr>
        <w:t>макар и</w:t>
      </w:r>
      <w:r>
        <w:t xml:space="preserve"> </w:t>
      </w:r>
      <w:proofErr w:type="spellStart"/>
      <w:r>
        <w:t>бащинството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r>
        <w:rPr>
          <w:lang w:val="bg-BG"/>
        </w:rPr>
        <w:t xml:space="preserve">да </w:t>
      </w:r>
      <w:proofErr w:type="spellStart"/>
      <w:r>
        <w:t>не</w:t>
      </w:r>
      <w:proofErr w:type="spellEnd"/>
      <w:r>
        <w:t xml:space="preserve"> е </w:t>
      </w:r>
      <w:r>
        <w:rPr>
          <w:lang w:val="bg-BG"/>
        </w:rPr>
        <w:t xml:space="preserve">било </w:t>
      </w:r>
      <w:proofErr w:type="spellStart"/>
      <w:r>
        <w:t>законно</w:t>
      </w:r>
      <w:proofErr w:type="spellEnd"/>
      <w:r>
        <w:t xml:space="preserve"> </w:t>
      </w:r>
      <w:proofErr w:type="spellStart"/>
      <w:r>
        <w:t>установено</w:t>
      </w:r>
      <w:proofErr w:type="spellEnd"/>
      <w:r>
        <w:t>.</w:t>
      </w:r>
    </w:p>
    <w:p w14:paraId="611004B3" w14:textId="77777777" w:rsidR="00B75046" w:rsidRDefault="00D13783">
      <w:pPr>
        <w:pStyle w:val="JuPara"/>
      </w:pPr>
      <w:r>
        <w:fldChar w:fldCharType="begin"/>
      </w:r>
      <w:r>
        <w:instrText>SEQ level0 \* ARABIC</w:instrText>
      </w:r>
      <w:r>
        <w:fldChar w:fldCharType="separate"/>
      </w:r>
      <w:r>
        <w:t>12</w:t>
      </w:r>
      <w:r>
        <w:fldChar w:fldCharType="end"/>
      </w:r>
      <w:r>
        <w:t>.  </w:t>
      </w:r>
      <w:proofErr w:type="spellStart"/>
      <w:r>
        <w:t>Предвид</w:t>
      </w:r>
      <w:proofErr w:type="spellEnd"/>
      <w:r>
        <w:t xml:space="preserve"> </w:t>
      </w:r>
      <w:proofErr w:type="spellStart"/>
      <w:r>
        <w:t>сходството</w:t>
      </w:r>
      <w:proofErr w:type="spellEnd"/>
      <w:r>
        <w:rPr>
          <w:lang w:val="bg-BG"/>
        </w:rPr>
        <w:t xml:space="preserve"> </w:t>
      </w:r>
      <w:r>
        <w:rPr>
          <w:lang w:val="en-US"/>
        </w:rPr>
        <w:t>в</w:t>
      </w:r>
      <w:r>
        <w:rPr>
          <w:lang w:val="bg-BG"/>
        </w:rPr>
        <w:t xml:space="preserve"> </w:t>
      </w:r>
      <w:proofErr w:type="spellStart"/>
      <w:r>
        <w:t>предмета</w:t>
      </w:r>
      <w:proofErr w:type="spellEnd"/>
      <w:r>
        <w:t xml:space="preserve"> на </w:t>
      </w:r>
      <w:proofErr w:type="spellStart"/>
      <w:r>
        <w:t>жалбите</w:t>
      </w:r>
      <w:proofErr w:type="spellEnd"/>
      <w:r>
        <w:t xml:space="preserve"> </w:t>
      </w:r>
      <w:proofErr w:type="spellStart"/>
      <w:r>
        <w:t>Съдът</w:t>
      </w:r>
      <w:proofErr w:type="spellEnd"/>
      <w:r>
        <w:t xml:space="preserve"> </w:t>
      </w:r>
      <w:r>
        <w:rPr>
          <w:lang w:val="bg-BG"/>
        </w:rPr>
        <w:t>счита</w:t>
      </w:r>
      <w:r>
        <w:t xml:space="preserve"> за </w:t>
      </w:r>
      <w:proofErr w:type="spellStart"/>
      <w:r>
        <w:t>уместно</w:t>
      </w:r>
      <w:proofErr w:type="spellEnd"/>
      <w:r>
        <w:t xml:space="preserve"> да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разгледа</w:t>
      </w:r>
      <w:proofErr w:type="spellEnd"/>
      <w:r>
        <w:t xml:space="preserve"> </w:t>
      </w:r>
      <w:proofErr w:type="spellStart"/>
      <w:r>
        <w:t>съвместно</w:t>
      </w:r>
      <w:proofErr w:type="spellEnd"/>
      <w:r>
        <w:t xml:space="preserve"> в </w:t>
      </w:r>
      <w:proofErr w:type="spellStart"/>
      <w:r>
        <w:t>едно</w:t>
      </w:r>
      <w:proofErr w:type="spellEnd"/>
      <w:r>
        <w:t xml:space="preserve"> </w:t>
      </w:r>
      <w:r>
        <w:rPr>
          <w:lang w:val="bg-BG"/>
        </w:rPr>
        <w:t>решение</w:t>
      </w:r>
      <w:r w:rsidR="00D53604">
        <w:rPr>
          <w:lang w:val="bg-BG"/>
        </w:rPr>
        <w:t xml:space="preserve"> по допустимостта</w:t>
      </w:r>
      <w:r>
        <w:t>.</w:t>
      </w:r>
    </w:p>
    <w:p w14:paraId="3E91212B" w14:textId="64B9C699" w:rsidR="00B75046" w:rsidRDefault="00D13783">
      <w:pPr>
        <w:pStyle w:val="JuPara"/>
      </w:pPr>
      <w:r>
        <w:fldChar w:fldCharType="begin"/>
      </w:r>
      <w:r>
        <w:instrText>SEQ level0 \* ARABIC</w:instrText>
      </w:r>
      <w:r>
        <w:fldChar w:fldCharType="separate"/>
      </w:r>
      <w:r>
        <w:t>13</w:t>
      </w:r>
      <w:r>
        <w:fldChar w:fldCharType="end"/>
      </w:r>
      <w:r>
        <w:t>.  </w:t>
      </w:r>
      <w:r>
        <w:rPr>
          <w:lang w:val="bg-BG"/>
        </w:rPr>
        <w:t>Що се отнася,</w:t>
      </w:r>
      <w:r>
        <w:t xml:space="preserve"> </w:t>
      </w:r>
      <w:proofErr w:type="spellStart"/>
      <w:r>
        <w:t>първо</w:t>
      </w:r>
      <w:proofErr w:type="spellEnd"/>
      <w:r>
        <w:rPr>
          <w:lang w:val="bg-BG"/>
        </w:rPr>
        <w:t>,</w:t>
      </w:r>
      <w:r>
        <w:t xml:space="preserve"> </w:t>
      </w:r>
      <w:r>
        <w:rPr>
          <w:lang w:val="bg-BG"/>
        </w:rPr>
        <w:t xml:space="preserve">до </w:t>
      </w:r>
      <w:proofErr w:type="spellStart"/>
      <w:r>
        <w:t>приложимостта</w:t>
      </w:r>
      <w:proofErr w:type="spellEnd"/>
      <w:r>
        <w:t xml:space="preserve"> на </w:t>
      </w:r>
      <w:proofErr w:type="spellStart"/>
      <w:r>
        <w:t>член</w:t>
      </w:r>
      <w:proofErr w:type="spellEnd"/>
      <w:r>
        <w:t xml:space="preserve"> 8 от </w:t>
      </w:r>
      <w:proofErr w:type="spellStart"/>
      <w:r>
        <w:t>Конвенцията</w:t>
      </w:r>
      <w:proofErr w:type="spellEnd"/>
      <w:r>
        <w:t xml:space="preserve">, </w:t>
      </w:r>
      <w:r>
        <w:rPr>
          <w:lang w:val="bg-BG"/>
        </w:rPr>
        <w:t>която</w:t>
      </w:r>
      <w:r>
        <w:t xml:space="preserve"> </w:t>
      </w:r>
      <w:proofErr w:type="spellStart"/>
      <w:r>
        <w:t>Правителството</w:t>
      </w:r>
      <w:proofErr w:type="spellEnd"/>
      <w:r>
        <w:t xml:space="preserve"> </w:t>
      </w:r>
      <w:proofErr w:type="spellStart"/>
      <w:r>
        <w:t>оспорва</w:t>
      </w:r>
      <w:proofErr w:type="spellEnd"/>
      <w:r>
        <w:t xml:space="preserve">, </w:t>
      </w:r>
      <w:proofErr w:type="spellStart"/>
      <w:r>
        <w:t>Съдът</w:t>
      </w:r>
      <w:proofErr w:type="spellEnd"/>
      <w:r>
        <w:t xml:space="preserve"> </w:t>
      </w:r>
      <w:proofErr w:type="spellStart"/>
      <w:r>
        <w:t>припомня</w:t>
      </w:r>
      <w:proofErr w:type="spellEnd"/>
      <w:r>
        <w:t xml:space="preserve">, че </w:t>
      </w:r>
      <w:proofErr w:type="spellStart"/>
      <w:r>
        <w:t>въпросът</w:t>
      </w:r>
      <w:proofErr w:type="spellEnd"/>
      <w:r>
        <w:t xml:space="preserve"> за </w:t>
      </w:r>
      <w:proofErr w:type="spellStart"/>
      <w:r>
        <w:t>съществуването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липсата</w:t>
      </w:r>
      <w:proofErr w:type="spellEnd"/>
      <w:r>
        <w:t xml:space="preserve"> на </w:t>
      </w:r>
      <w:proofErr w:type="spellStart"/>
      <w:r>
        <w:t>семеен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 е </w:t>
      </w:r>
      <w:proofErr w:type="spellStart"/>
      <w:r>
        <w:t>преди</w:t>
      </w:r>
      <w:proofErr w:type="spellEnd"/>
      <w:r>
        <w:t xml:space="preserve"> </w:t>
      </w:r>
      <w:proofErr w:type="spellStart"/>
      <w:r>
        <w:t>всичко</w:t>
      </w:r>
      <w:proofErr w:type="spellEnd"/>
      <w:r>
        <w:t xml:space="preserve"> </w:t>
      </w:r>
      <w:r>
        <w:rPr>
          <w:lang w:val="bg-BG"/>
        </w:rPr>
        <w:t xml:space="preserve">фактически </w:t>
      </w:r>
      <w:proofErr w:type="spellStart"/>
      <w:r>
        <w:t>въпрос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зависи</w:t>
      </w:r>
      <w:proofErr w:type="spellEnd"/>
      <w:r>
        <w:t xml:space="preserve"> от </w:t>
      </w:r>
      <w:proofErr w:type="spellStart"/>
      <w:r>
        <w:t>наличието</w:t>
      </w:r>
      <w:proofErr w:type="spellEnd"/>
      <w:r>
        <w:t xml:space="preserve"> на </w:t>
      </w:r>
      <w:proofErr w:type="spellStart"/>
      <w:r>
        <w:t>тесни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връзки</w:t>
      </w:r>
      <w:proofErr w:type="spellEnd"/>
      <w:r>
        <w:t xml:space="preserve"> (</w:t>
      </w:r>
      <w:proofErr w:type="spellStart"/>
      <w:r>
        <w:rPr>
          <w:i/>
          <w:iCs/>
          <w:lang w:val="bg-BG"/>
        </w:rPr>
        <w:t>Парадизо</w:t>
      </w:r>
      <w:proofErr w:type="spellEnd"/>
      <w:r>
        <w:rPr>
          <w:i/>
          <w:iCs/>
          <w:lang w:val="bg-BG"/>
        </w:rPr>
        <w:t xml:space="preserve"> и </w:t>
      </w:r>
      <w:proofErr w:type="spellStart"/>
      <w:r>
        <w:rPr>
          <w:i/>
          <w:iCs/>
          <w:lang w:val="bg-BG"/>
        </w:rPr>
        <w:t>Кампанели</w:t>
      </w:r>
      <w:proofErr w:type="spellEnd"/>
      <w:r>
        <w:rPr>
          <w:i/>
          <w:iCs/>
          <w:lang w:val="bg-BG"/>
        </w:rPr>
        <w:t xml:space="preserve"> срещу </w:t>
      </w:r>
      <w:proofErr w:type="spellStart"/>
      <w:r>
        <w:rPr>
          <w:i/>
          <w:iCs/>
        </w:rPr>
        <w:t>Италия</w:t>
      </w:r>
      <w:proofErr w:type="spellEnd"/>
      <w:r>
        <w:rPr>
          <w:i/>
          <w:iCs/>
          <w:lang w:val="bg-BG"/>
        </w:rPr>
        <w:t xml:space="preserve"> (</w:t>
      </w:r>
      <w:proofErr w:type="spellStart"/>
      <w:r>
        <w:rPr>
          <w:i/>
          <w:iCs/>
          <w:lang w:val="bg-BG"/>
        </w:rPr>
        <w:t>Paradiso</w:t>
      </w:r>
      <w:proofErr w:type="spellEnd"/>
      <w:r>
        <w:rPr>
          <w:i/>
          <w:iCs/>
          <w:lang w:val="bg-BG"/>
        </w:rPr>
        <w:t xml:space="preserve"> et </w:t>
      </w:r>
      <w:proofErr w:type="spellStart"/>
      <w:r>
        <w:rPr>
          <w:i/>
          <w:iCs/>
          <w:lang w:val="bg-BG"/>
        </w:rPr>
        <w:t>Campanelli</w:t>
      </w:r>
      <w:proofErr w:type="spellEnd"/>
      <w:r>
        <w:rPr>
          <w:i/>
          <w:iCs/>
          <w:lang w:val="bg-BG"/>
        </w:rPr>
        <w:t xml:space="preserve"> c. </w:t>
      </w:r>
      <w:proofErr w:type="spellStart"/>
      <w:r>
        <w:rPr>
          <w:i/>
          <w:iCs/>
          <w:lang w:val="bg-BG"/>
        </w:rPr>
        <w:t>Italie</w:t>
      </w:r>
      <w:proofErr w:type="spellEnd"/>
      <w:r>
        <w:rPr>
          <w:i/>
          <w:iCs/>
          <w:lang w:val="bg-BG"/>
        </w:rPr>
        <w:t>)</w:t>
      </w:r>
      <w:r>
        <w:t xml:space="preserve"> [GC], № 25358/12, § 140, 24 </w:t>
      </w:r>
      <w:proofErr w:type="spellStart"/>
      <w:r>
        <w:t>януари</w:t>
      </w:r>
      <w:proofErr w:type="spellEnd"/>
      <w:r>
        <w:t xml:space="preserve"> 2017 г. </w:t>
      </w:r>
      <w:proofErr w:type="gramStart"/>
      <w:r>
        <w:t>и</w:t>
      </w:r>
      <w:proofErr w:type="gramEnd"/>
      <w:r>
        <w:t xml:space="preserve"> </w:t>
      </w:r>
      <w:proofErr w:type="spellStart"/>
      <w:r>
        <w:t>цитираната</w:t>
      </w:r>
      <w:proofErr w:type="spellEnd"/>
      <w:r>
        <w:t xml:space="preserve"> </w:t>
      </w:r>
      <w:proofErr w:type="spellStart"/>
      <w:r>
        <w:t>съдебна</w:t>
      </w:r>
      <w:proofErr w:type="spellEnd"/>
      <w:r>
        <w:t xml:space="preserve"> </w:t>
      </w:r>
      <w:proofErr w:type="spellStart"/>
      <w:r>
        <w:t>практика</w:t>
      </w:r>
      <w:proofErr w:type="spellEnd"/>
      <w:r>
        <w:t xml:space="preserve">). В </w:t>
      </w:r>
      <w:proofErr w:type="spellStart"/>
      <w:r>
        <w:t>конкретния</w:t>
      </w:r>
      <w:proofErr w:type="spellEnd"/>
      <w:r>
        <w:t xml:space="preserve"> </w:t>
      </w:r>
      <w:proofErr w:type="spellStart"/>
      <w:r>
        <w:t>случай</w:t>
      </w:r>
      <w:proofErr w:type="spellEnd"/>
      <w:r>
        <w:t xml:space="preserve"> от </w:t>
      </w:r>
      <w:proofErr w:type="spellStart"/>
      <w:r>
        <w:t>установената</w:t>
      </w:r>
      <w:proofErr w:type="spellEnd"/>
      <w:r>
        <w:t xml:space="preserve"> в </w:t>
      </w:r>
      <w:r>
        <w:rPr>
          <w:lang w:val="bg-BG"/>
        </w:rPr>
        <w:t>националните</w:t>
      </w:r>
      <w:r>
        <w:t xml:space="preserve"> </w:t>
      </w:r>
      <w:proofErr w:type="spellStart"/>
      <w:r>
        <w:t>производств</w:t>
      </w:r>
      <w:proofErr w:type="spellEnd"/>
      <w:r>
        <w:rPr>
          <w:lang w:val="bg-BG"/>
        </w:rPr>
        <w:t>а</w:t>
      </w:r>
      <w:r>
        <w:t xml:space="preserve"> фактическа </w:t>
      </w:r>
      <w:proofErr w:type="spellStart"/>
      <w:r>
        <w:t>обстановка</w:t>
      </w:r>
      <w:proofErr w:type="spellEnd"/>
      <w:r>
        <w:t xml:space="preserve"> е </w:t>
      </w:r>
      <w:proofErr w:type="spellStart"/>
      <w:r>
        <w:t>видно</w:t>
      </w:r>
      <w:proofErr w:type="spellEnd"/>
      <w:r>
        <w:t xml:space="preserve">, че г-н АСЕНОВ и К.А., от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, и г-н КОЛЕВ и Н.И., от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, са </w:t>
      </w:r>
      <w:proofErr w:type="spellStart"/>
      <w:r>
        <w:t>живели</w:t>
      </w:r>
      <w:proofErr w:type="spellEnd"/>
      <w:r>
        <w:t xml:space="preserve"> </w:t>
      </w:r>
      <w:r>
        <w:rPr>
          <w:lang w:val="bg-BG"/>
        </w:rPr>
        <w:t>на семейни начала</w:t>
      </w:r>
      <w:r>
        <w:t xml:space="preserve"> </w:t>
      </w:r>
      <w:r>
        <w:rPr>
          <w:lang w:val="bg-BG"/>
        </w:rPr>
        <w:t>от</w:t>
      </w:r>
      <w:r>
        <w:t xml:space="preserve"> години и че са </w:t>
      </w:r>
      <w:proofErr w:type="spellStart"/>
      <w:r>
        <w:t>отглежда</w:t>
      </w:r>
      <w:proofErr w:type="spellEnd"/>
      <w:r>
        <w:rPr>
          <w:lang w:val="bg-BG"/>
        </w:rPr>
        <w:t>ли</w:t>
      </w:r>
      <w:r>
        <w:t xml:space="preserve"> </w:t>
      </w:r>
      <w:proofErr w:type="spellStart"/>
      <w:r w:rsidR="00D53604">
        <w:t>съвместно</w:t>
      </w:r>
      <w:proofErr w:type="spellEnd"/>
      <w:r w:rsidR="00D53604">
        <w:t xml:space="preserve"> </w:t>
      </w:r>
      <w:proofErr w:type="spellStart"/>
      <w:r>
        <w:t>двете</w:t>
      </w:r>
      <w:proofErr w:type="spellEnd"/>
      <w:r>
        <w:t xml:space="preserve"> </w:t>
      </w:r>
      <w:proofErr w:type="spellStart"/>
      <w:r>
        <w:t>починали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, </w:t>
      </w:r>
      <w:proofErr w:type="spellStart"/>
      <w:r>
        <w:t>съответно</w:t>
      </w:r>
      <w:proofErr w:type="spellEnd"/>
      <w:r>
        <w:t xml:space="preserve"> М. и К.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Съдът</w:t>
      </w:r>
      <w:proofErr w:type="spellEnd"/>
      <w:r>
        <w:t xml:space="preserve"> </w:t>
      </w:r>
      <w:proofErr w:type="spellStart"/>
      <w:r>
        <w:t>счита</w:t>
      </w:r>
      <w:proofErr w:type="spellEnd"/>
      <w:r>
        <w:t xml:space="preserve">, че </w:t>
      </w:r>
      <w:proofErr w:type="spellStart"/>
      <w:r>
        <w:t>между</w:t>
      </w:r>
      <w:proofErr w:type="spellEnd"/>
      <w:r>
        <w:t xml:space="preserve"> г-н АСЕНОВ и М., от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, и г-н КОЛЕВ и К., от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, </w:t>
      </w:r>
      <w:r>
        <w:rPr>
          <w:lang w:val="bg-BG"/>
        </w:rPr>
        <w:t xml:space="preserve">са </w:t>
      </w:r>
      <w:proofErr w:type="spellStart"/>
      <w:r>
        <w:t>съществува</w:t>
      </w:r>
      <w:proofErr w:type="spellEnd"/>
      <w:r>
        <w:rPr>
          <w:lang w:val="bg-BG"/>
        </w:rPr>
        <w:t>ли</w:t>
      </w:r>
      <w:r>
        <w:t xml:space="preserve"> </w:t>
      </w:r>
      <w:proofErr w:type="spellStart"/>
      <w:r>
        <w:t>действителни</w:t>
      </w:r>
      <w:proofErr w:type="spellEnd"/>
      <w:r>
        <w:t xml:space="preserve"> </w:t>
      </w:r>
      <w:r>
        <w:rPr>
          <w:lang w:val="bg-BG"/>
        </w:rPr>
        <w:t xml:space="preserve">лични емоционални </w:t>
      </w:r>
      <w:proofErr w:type="spellStart"/>
      <w:r>
        <w:t>връзки</w:t>
      </w:r>
      <w:proofErr w:type="spellEnd"/>
      <w:r w:rsidR="00D53604">
        <w:rPr>
          <w:lang w:val="bg-BG"/>
        </w:rPr>
        <w:t>,</w:t>
      </w:r>
      <w:r>
        <w:t xml:space="preserve">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rPr>
          <w:i/>
          <w:iCs/>
        </w:rPr>
        <w:t>де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факто</w:t>
      </w:r>
      <w:proofErr w:type="spellEnd"/>
      <w:r>
        <w:t xml:space="preserve"> </w:t>
      </w:r>
      <w:r>
        <w:rPr>
          <w:lang w:val="bg-BG"/>
        </w:rPr>
        <w:t>характеризират отношенията</w:t>
      </w:r>
      <w:r>
        <w:t xml:space="preserve"> </w:t>
      </w:r>
      <w:r>
        <w:rPr>
          <w:lang w:val="bg-BG"/>
        </w:rPr>
        <w:t>родител-дете</w:t>
      </w:r>
      <w:r>
        <w:t xml:space="preserve"> и </w:t>
      </w:r>
      <w:r>
        <w:rPr>
          <w:lang w:val="bg-BG"/>
        </w:rPr>
        <w:t>определят наличието</w:t>
      </w:r>
      <w:r>
        <w:t xml:space="preserve"> на </w:t>
      </w:r>
      <w:proofErr w:type="spellStart"/>
      <w:r>
        <w:t>семеен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rPr>
          <w:lang w:val="bg-BG"/>
        </w:rPr>
        <w:t xml:space="preserve"> в </w:t>
      </w:r>
      <w:proofErr w:type="spellStart"/>
      <w:r>
        <w:t>смисъла</w:t>
      </w:r>
      <w:proofErr w:type="spellEnd"/>
      <w:r>
        <w:t xml:space="preserve"> на </w:t>
      </w:r>
      <w:proofErr w:type="spellStart"/>
      <w:r>
        <w:t>член</w:t>
      </w:r>
      <w:proofErr w:type="spellEnd"/>
      <w:r>
        <w:t xml:space="preserve"> 8. </w:t>
      </w:r>
      <w:r>
        <w:rPr>
          <w:lang w:val="bg-BG"/>
        </w:rPr>
        <w:t xml:space="preserve">Съдът приема </w:t>
      </w:r>
      <w:r w:rsidR="00885233">
        <w:rPr>
          <w:lang w:val="bg-BG"/>
        </w:rPr>
        <w:t>същевременно</w:t>
      </w:r>
      <w:r>
        <w:rPr>
          <w:lang w:val="bg-BG"/>
        </w:rPr>
        <w:t>,</w:t>
      </w:r>
      <w:r>
        <w:t xml:space="preserve"> че </w:t>
      </w:r>
      <w:proofErr w:type="spellStart"/>
      <w:r>
        <w:t>връзките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жалбоподателите</w:t>
      </w:r>
      <w:proofErr w:type="spellEnd"/>
      <w:r>
        <w:t xml:space="preserve"> са </w:t>
      </w:r>
      <w:proofErr w:type="spellStart"/>
      <w:r>
        <w:t>успели</w:t>
      </w:r>
      <w:proofErr w:type="spellEnd"/>
      <w:r>
        <w:t xml:space="preserve"> да </w:t>
      </w:r>
      <w:proofErr w:type="spellStart"/>
      <w:r>
        <w:t>развият</w:t>
      </w:r>
      <w:proofErr w:type="spellEnd"/>
      <w:r>
        <w:t xml:space="preserve"> с</w:t>
      </w:r>
      <w:r>
        <w:rPr>
          <w:lang w:val="bg-BG"/>
        </w:rPr>
        <w:t xml:space="preserve"> две</w:t>
      </w:r>
      <w:r w:rsidR="00A52971">
        <w:rPr>
          <w:lang w:val="bg-BG"/>
        </w:rPr>
        <w:t>те</w:t>
      </w:r>
      <w:r>
        <w:t xml:space="preserve"> </w:t>
      </w:r>
      <w:proofErr w:type="spellStart"/>
      <w:r>
        <w:t>деца</w:t>
      </w:r>
      <w:proofErr w:type="spellEnd"/>
      <w:r>
        <w:t xml:space="preserve">, са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от </w:t>
      </w:r>
      <w:proofErr w:type="spellStart"/>
      <w:r>
        <w:t>личния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 (</w:t>
      </w:r>
      <w:r>
        <w:rPr>
          <w:i/>
          <w:iCs/>
          <w:lang w:val="bg-BG"/>
        </w:rPr>
        <w:t xml:space="preserve">С.Е. и други </w:t>
      </w:r>
      <w:r>
        <w:rPr>
          <w:i/>
          <w:iCs/>
        </w:rPr>
        <w:t xml:space="preserve">срещу </w:t>
      </w:r>
      <w:proofErr w:type="spellStart"/>
      <w:r>
        <w:rPr>
          <w:i/>
          <w:iCs/>
        </w:rPr>
        <w:t>Франция</w:t>
      </w:r>
      <w:proofErr w:type="spellEnd"/>
      <w:r>
        <w:rPr>
          <w:i/>
          <w:iCs/>
          <w:lang w:val="bg-BG"/>
        </w:rPr>
        <w:t xml:space="preserve">  (C.E. et </w:t>
      </w:r>
      <w:proofErr w:type="spellStart"/>
      <w:r>
        <w:rPr>
          <w:i/>
          <w:iCs/>
          <w:lang w:val="bg-BG"/>
        </w:rPr>
        <w:t>autres</w:t>
      </w:r>
      <w:proofErr w:type="spellEnd"/>
      <w:r>
        <w:rPr>
          <w:i/>
          <w:iCs/>
          <w:lang w:val="bg-BG"/>
        </w:rPr>
        <w:t xml:space="preserve"> c. France)</w:t>
      </w:r>
      <w:r>
        <w:t xml:space="preserve">, № 29775/18 и 29693/19, §§ 50-55, 24 </w:t>
      </w:r>
      <w:proofErr w:type="spellStart"/>
      <w:r>
        <w:t>март</w:t>
      </w:r>
      <w:proofErr w:type="spellEnd"/>
      <w:r>
        <w:t xml:space="preserve"> 2022 г.). </w:t>
      </w:r>
      <w:proofErr w:type="spellStart"/>
      <w:r>
        <w:t>Изтъкнатият</w:t>
      </w:r>
      <w:proofErr w:type="spellEnd"/>
      <w:r>
        <w:t xml:space="preserve"> от </w:t>
      </w:r>
      <w:proofErr w:type="spellStart"/>
      <w:r>
        <w:t>Правителството</w:t>
      </w:r>
      <w:proofErr w:type="spellEnd"/>
      <w:r>
        <w:t xml:space="preserve"> </w:t>
      </w:r>
      <w:proofErr w:type="spellStart"/>
      <w:r>
        <w:t>факт</w:t>
      </w:r>
      <w:proofErr w:type="spellEnd"/>
      <w:r>
        <w:t xml:space="preserve">, че </w:t>
      </w:r>
      <w:proofErr w:type="spellStart"/>
      <w:r>
        <w:t>обстоятелствата</w:t>
      </w:r>
      <w:proofErr w:type="spellEnd"/>
      <w:r>
        <w:t xml:space="preserve"> </w:t>
      </w:r>
      <w:r>
        <w:rPr>
          <w:lang w:val="bg-BG"/>
        </w:rPr>
        <w:t>около</w:t>
      </w:r>
      <w:r>
        <w:t xml:space="preserve"> </w:t>
      </w:r>
      <w:proofErr w:type="spellStart"/>
      <w:r>
        <w:t>настъпилите</w:t>
      </w:r>
      <w:proofErr w:type="spellEnd"/>
      <w:r>
        <w:t xml:space="preserve"> </w:t>
      </w:r>
      <w:r>
        <w:rPr>
          <w:lang w:val="bg-BG"/>
        </w:rPr>
        <w:t xml:space="preserve">произшествия разкриват </w:t>
      </w:r>
      <w:proofErr w:type="spellStart"/>
      <w:r>
        <w:t>липса</w:t>
      </w:r>
      <w:proofErr w:type="spellEnd"/>
      <w:r>
        <w:t xml:space="preserve"> на </w:t>
      </w:r>
      <w:proofErr w:type="spellStart"/>
      <w:r>
        <w:t>надзор</w:t>
      </w:r>
      <w:proofErr w:type="spellEnd"/>
      <w:r>
        <w:t xml:space="preserve"> на</w:t>
      </w:r>
      <w:r>
        <w:rPr>
          <w:lang w:val="bg-BG"/>
        </w:rPr>
        <w:t>д</w:t>
      </w:r>
      <w:r>
        <w:t xml:space="preserve"> </w:t>
      </w:r>
      <w:proofErr w:type="spellStart"/>
      <w:r>
        <w:t>загиналите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поставя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съмнение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извод</w:t>
      </w:r>
      <w:proofErr w:type="spellEnd"/>
      <w:r>
        <w:t>.</w:t>
      </w:r>
    </w:p>
    <w:p w14:paraId="60B235CD" w14:textId="6B171401" w:rsidR="00B75046" w:rsidRDefault="00D13783">
      <w:pPr>
        <w:pStyle w:val="JuPara"/>
      </w:pPr>
      <w:r>
        <w:fldChar w:fldCharType="begin"/>
      </w:r>
      <w:r>
        <w:instrText>SEQ level0 \* ARABIC</w:instrText>
      </w:r>
      <w:r>
        <w:fldChar w:fldCharType="separate"/>
      </w:r>
      <w:r>
        <w:t>14</w:t>
      </w:r>
      <w:r>
        <w:fldChar w:fldCharType="end"/>
      </w:r>
      <w:r>
        <w:t>.  </w:t>
      </w:r>
      <w:proofErr w:type="spellStart"/>
      <w:r>
        <w:t>Съдът</w:t>
      </w:r>
      <w:proofErr w:type="spellEnd"/>
      <w:r>
        <w:t xml:space="preserve"> </w:t>
      </w:r>
      <w:proofErr w:type="spellStart"/>
      <w:r>
        <w:t>отбелязва</w:t>
      </w:r>
      <w:proofErr w:type="spellEnd"/>
      <w:r>
        <w:t xml:space="preserve">, че </w:t>
      </w:r>
      <w:proofErr w:type="spellStart"/>
      <w:r>
        <w:t>Правителството</w:t>
      </w:r>
      <w:proofErr w:type="spellEnd"/>
      <w:r>
        <w:t xml:space="preserve"> е </w:t>
      </w:r>
      <w:proofErr w:type="spellStart"/>
      <w:r>
        <w:t>повдигнало</w:t>
      </w:r>
      <w:proofErr w:type="spellEnd"/>
      <w:r>
        <w:t xml:space="preserve"> </w:t>
      </w:r>
      <w:proofErr w:type="spellStart"/>
      <w:r>
        <w:t>възражение</w:t>
      </w:r>
      <w:proofErr w:type="spellEnd"/>
      <w:r>
        <w:t xml:space="preserve"> за неизчерпване на </w:t>
      </w:r>
      <w:proofErr w:type="spellStart"/>
      <w:r>
        <w:t>вътрешн</w:t>
      </w:r>
      <w:r w:rsidR="00A52971">
        <w:rPr>
          <w:lang w:val="bg-BG"/>
        </w:rPr>
        <w:t>оправн</w:t>
      </w:r>
      <w:r>
        <w:t>ите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за </w:t>
      </w:r>
      <w:proofErr w:type="spellStart"/>
      <w:r>
        <w:t>защита</w:t>
      </w:r>
      <w:proofErr w:type="spellEnd"/>
      <w:r>
        <w:t xml:space="preserve">, като </w:t>
      </w:r>
      <w:r>
        <w:rPr>
          <w:lang w:val="bg-BG"/>
        </w:rPr>
        <w:t>изтъква</w:t>
      </w:r>
      <w:r>
        <w:t xml:space="preserve">, от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, че </w:t>
      </w:r>
      <w:proofErr w:type="spellStart"/>
      <w:r>
        <w:t>жалбоподателите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са </w:t>
      </w:r>
      <w:proofErr w:type="spellStart"/>
      <w:r>
        <w:t>използвали</w:t>
      </w:r>
      <w:proofErr w:type="spellEnd"/>
      <w:r>
        <w:t xml:space="preserve"> по </w:t>
      </w:r>
      <w:proofErr w:type="spellStart"/>
      <w:r>
        <w:t>подходящ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r>
        <w:rPr>
          <w:lang w:val="bg-BG"/>
        </w:rPr>
        <w:t xml:space="preserve">извънсъдебните </w:t>
      </w:r>
      <w:proofErr w:type="spellStart"/>
      <w:r>
        <w:t>процедури</w:t>
      </w:r>
      <w:proofErr w:type="spellEnd"/>
      <w:r>
        <w:rPr>
          <w:lang w:val="bg-BG"/>
        </w:rPr>
        <w:t xml:space="preserve"> за постигане на </w:t>
      </w:r>
      <w:proofErr w:type="spellStart"/>
      <w:r>
        <w:t>съгласие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застрахователните</w:t>
      </w:r>
      <w:proofErr w:type="spellEnd"/>
      <w:r>
        <w:t xml:space="preserve"> </w:t>
      </w:r>
      <w:proofErr w:type="spellStart"/>
      <w:r>
        <w:t>компании</w:t>
      </w:r>
      <w:proofErr w:type="spellEnd"/>
      <w:r>
        <w:t xml:space="preserve"> и</w:t>
      </w:r>
      <w:r>
        <w:rPr>
          <w:lang w:val="bg-BG"/>
        </w:rPr>
        <w:t xml:space="preserve"> че</w:t>
      </w:r>
      <w:r w:rsidR="00A52971">
        <w:rPr>
          <w:lang w:val="bg-BG"/>
        </w:rPr>
        <w:t>,</w:t>
      </w:r>
      <w:r>
        <w:t xml:space="preserve"> от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са се </w:t>
      </w:r>
      <w:proofErr w:type="spellStart"/>
      <w:r>
        <w:t>опитали</w:t>
      </w:r>
      <w:proofErr w:type="spellEnd"/>
      <w:r>
        <w:t xml:space="preserve"> да </w:t>
      </w:r>
      <w:r>
        <w:rPr>
          <w:lang w:val="bg-BG"/>
        </w:rPr>
        <w:t>узаконят</w:t>
      </w:r>
      <w:r>
        <w:t xml:space="preserve"> </w:t>
      </w:r>
      <w:proofErr w:type="spellStart"/>
      <w:r>
        <w:t>твърдяното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бащинство</w:t>
      </w:r>
      <w:proofErr w:type="spellEnd"/>
      <w:r>
        <w:t xml:space="preserve"> </w:t>
      </w:r>
      <w:r>
        <w:rPr>
          <w:lang w:val="bg-BG"/>
        </w:rPr>
        <w:t>още приживе</w:t>
      </w:r>
      <w:r w:rsidR="002613DF" w:rsidRPr="002613DF">
        <w:t xml:space="preserve"> </w:t>
      </w:r>
      <w:r w:rsidR="002613DF">
        <w:t xml:space="preserve">на </w:t>
      </w:r>
      <w:proofErr w:type="spellStart"/>
      <w:r w:rsidR="002613DF">
        <w:t>децата</w:t>
      </w:r>
      <w:proofErr w:type="spellEnd"/>
      <w:r>
        <w:t xml:space="preserve">. </w:t>
      </w:r>
      <w:r>
        <w:rPr>
          <w:lang w:val="bg-BG"/>
        </w:rPr>
        <w:t>Съдът</w:t>
      </w:r>
      <w:r>
        <w:t xml:space="preserve"> </w:t>
      </w:r>
      <w:proofErr w:type="spellStart"/>
      <w:r>
        <w:t>счита</w:t>
      </w:r>
      <w:proofErr w:type="spellEnd"/>
      <w:r>
        <w:t xml:space="preserve">, че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въпроси</w:t>
      </w:r>
      <w:proofErr w:type="spellEnd"/>
      <w:r>
        <w:t xml:space="preserve"> са </w:t>
      </w:r>
      <w:proofErr w:type="spellStart"/>
      <w:r>
        <w:t>тясно</w:t>
      </w:r>
      <w:proofErr w:type="spellEnd"/>
      <w:r>
        <w:t xml:space="preserve"> </w:t>
      </w:r>
      <w:proofErr w:type="spellStart"/>
      <w:r>
        <w:t>свързани</w:t>
      </w:r>
      <w:proofErr w:type="spellEnd"/>
      <w:r>
        <w:t xml:space="preserve"> </w:t>
      </w:r>
      <w:r>
        <w:rPr>
          <w:lang w:val="bg-BG"/>
        </w:rPr>
        <w:t>по същество</w:t>
      </w:r>
      <w:r>
        <w:t xml:space="preserve"> </w:t>
      </w:r>
      <w:r>
        <w:rPr>
          <w:lang w:val="bg-BG"/>
        </w:rPr>
        <w:t>с оплакването</w:t>
      </w:r>
      <w:r>
        <w:t xml:space="preserve"> на </w:t>
      </w:r>
      <w:proofErr w:type="spellStart"/>
      <w:r>
        <w:t>жалбоподателите</w:t>
      </w:r>
      <w:proofErr w:type="spellEnd"/>
      <w:r>
        <w:rPr>
          <w:lang w:val="bg-BG"/>
        </w:rPr>
        <w:t xml:space="preserve"> и че</w:t>
      </w:r>
      <w:r>
        <w:t xml:space="preserve"> </w:t>
      </w:r>
      <w:proofErr w:type="spellStart"/>
      <w:r>
        <w:t>следва</w:t>
      </w:r>
      <w:proofErr w:type="spellEnd"/>
      <w:r>
        <w:t xml:space="preserve"> да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добавени</w:t>
      </w:r>
      <w:proofErr w:type="spellEnd"/>
      <w:r>
        <w:rPr>
          <w:lang w:val="bg-BG"/>
        </w:rPr>
        <w:t xml:space="preserve"> към неговия анализ</w:t>
      </w:r>
      <w:r>
        <w:t>.</w:t>
      </w:r>
    </w:p>
    <w:p w14:paraId="2FC6E8BE" w14:textId="304AB7C7" w:rsidR="00B75046" w:rsidRDefault="00D13783">
      <w:pPr>
        <w:pStyle w:val="JuPara"/>
      </w:pPr>
      <w:r>
        <w:fldChar w:fldCharType="begin"/>
      </w:r>
      <w:r>
        <w:instrText>SEQ level0 \* ARABIC</w:instrText>
      </w:r>
      <w:r>
        <w:fldChar w:fldCharType="separate"/>
      </w:r>
      <w:r>
        <w:t>15</w:t>
      </w:r>
      <w:r>
        <w:fldChar w:fldCharType="end"/>
      </w:r>
      <w:r>
        <w:t>.  </w:t>
      </w:r>
      <w:proofErr w:type="spellStart"/>
      <w:r>
        <w:t>Съдът</w:t>
      </w:r>
      <w:proofErr w:type="spellEnd"/>
      <w:r>
        <w:t xml:space="preserve"> </w:t>
      </w:r>
      <w:proofErr w:type="spellStart"/>
      <w:r>
        <w:t>отбелязва</w:t>
      </w:r>
      <w:proofErr w:type="spellEnd"/>
      <w:r>
        <w:rPr>
          <w:lang w:val="bg-BG"/>
        </w:rPr>
        <w:t xml:space="preserve"> по-нататък</w:t>
      </w:r>
      <w:r>
        <w:t xml:space="preserve">, че </w:t>
      </w:r>
      <w:proofErr w:type="spellStart"/>
      <w:r>
        <w:t>оплакването</w:t>
      </w:r>
      <w:proofErr w:type="spellEnd"/>
      <w:r>
        <w:rPr>
          <w:lang w:val="bg-BG"/>
        </w:rPr>
        <w:t xml:space="preserve"> на </w:t>
      </w:r>
      <w:proofErr w:type="spellStart"/>
      <w:r>
        <w:t>жалбоподателите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се </w:t>
      </w:r>
      <w:proofErr w:type="spellStart"/>
      <w:r>
        <w:t>отнася</w:t>
      </w:r>
      <w:proofErr w:type="spellEnd"/>
      <w:r>
        <w:t xml:space="preserve"> до </w:t>
      </w:r>
      <w:r>
        <w:rPr>
          <w:lang w:val="bg-BG"/>
        </w:rPr>
        <w:t>посегателство от страна</w:t>
      </w:r>
      <w:r>
        <w:t xml:space="preserve"> на </w:t>
      </w:r>
      <w:proofErr w:type="spellStart"/>
      <w:r>
        <w:t>публичен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в</w:t>
      </w:r>
      <w:proofErr w:type="spellStart"/>
      <w:r>
        <w:rPr>
          <w:lang w:val="bg-BG"/>
        </w:rPr>
        <w:t>ърху</w:t>
      </w:r>
      <w:proofErr w:type="spellEnd"/>
      <w:r>
        <w:t xml:space="preserve"> </w:t>
      </w:r>
      <w:proofErr w:type="spellStart"/>
      <w:r>
        <w:t>упражняването</w:t>
      </w:r>
      <w:proofErr w:type="spellEnd"/>
      <w:r>
        <w:t xml:space="preserve"> на </w:t>
      </w:r>
      <w:proofErr w:type="spellStart"/>
      <w:r>
        <w:t>техните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>, а по-</w:t>
      </w:r>
      <w:proofErr w:type="spellStart"/>
      <w:r>
        <w:t>скоро</w:t>
      </w:r>
      <w:proofErr w:type="spellEnd"/>
      <w:r>
        <w:t xml:space="preserve"> </w:t>
      </w:r>
      <w:r w:rsidR="002613DF">
        <w:rPr>
          <w:lang w:val="bg-BG"/>
        </w:rPr>
        <w:t xml:space="preserve">сочи на </w:t>
      </w:r>
      <w:r>
        <w:rPr>
          <w:lang w:val="bg-BG"/>
        </w:rPr>
        <w:t>празнота</w:t>
      </w:r>
      <w:r>
        <w:t xml:space="preserve"> в </w:t>
      </w:r>
      <w:r>
        <w:rPr>
          <w:lang w:val="bg-BG"/>
        </w:rPr>
        <w:t>националното законодателство</w:t>
      </w:r>
      <w:r>
        <w:t xml:space="preserve">, </w:t>
      </w:r>
      <w:r>
        <w:rPr>
          <w:lang w:val="bg-BG"/>
        </w:rPr>
        <w:t xml:space="preserve">евентуално </w:t>
      </w:r>
      <w:proofErr w:type="spellStart"/>
      <w:r>
        <w:t>довел</w:t>
      </w:r>
      <w:proofErr w:type="spellEnd"/>
      <w:r>
        <w:rPr>
          <w:lang w:val="bg-BG"/>
        </w:rPr>
        <w:t>а</w:t>
      </w:r>
      <w:r>
        <w:t xml:space="preserve"> до </w:t>
      </w:r>
      <w:proofErr w:type="spellStart"/>
      <w:r>
        <w:t>отхвърляне</w:t>
      </w:r>
      <w:proofErr w:type="spellEnd"/>
      <w:r>
        <w:rPr>
          <w:lang w:val="bg-BG"/>
        </w:rPr>
        <w:t>то</w:t>
      </w:r>
      <w:r>
        <w:t xml:space="preserve"> на </w:t>
      </w:r>
      <w:proofErr w:type="spellStart"/>
      <w:r>
        <w:t>техните</w:t>
      </w:r>
      <w:proofErr w:type="spellEnd"/>
      <w:r>
        <w:t xml:space="preserve"> </w:t>
      </w:r>
      <w:proofErr w:type="spellStart"/>
      <w:r>
        <w:t>искания</w:t>
      </w:r>
      <w:proofErr w:type="spellEnd"/>
      <w:r>
        <w:t xml:space="preserve"> за обезщетение</w:t>
      </w:r>
      <w:r>
        <w:rPr>
          <w:lang w:val="bg-BG"/>
        </w:rPr>
        <w:t>,</w:t>
      </w:r>
      <w:r>
        <w:t xml:space="preserve"> </w:t>
      </w:r>
      <w:r>
        <w:rPr>
          <w:lang w:val="bg-BG"/>
        </w:rPr>
        <w:t>за</w:t>
      </w:r>
      <w:r>
        <w:t xml:space="preserve"> </w:t>
      </w:r>
      <w:r>
        <w:rPr>
          <w:lang w:val="bg-BG"/>
        </w:rPr>
        <w:t>която</w:t>
      </w:r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смятат</w:t>
      </w:r>
      <w:proofErr w:type="spellEnd"/>
      <w:r>
        <w:rPr>
          <w:lang w:val="bg-BG"/>
        </w:rPr>
        <w:t>, че е нанесла</w:t>
      </w:r>
      <w:r>
        <w:t xml:space="preserve"> </w:t>
      </w:r>
      <w:proofErr w:type="spellStart"/>
      <w:r>
        <w:t>вред</w:t>
      </w:r>
      <w:proofErr w:type="spellEnd"/>
      <w:r>
        <w:rPr>
          <w:lang w:val="bg-BG"/>
        </w:rPr>
        <w:t>а</w:t>
      </w:r>
      <w:r>
        <w:t xml:space="preserve"> </w:t>
      </w:r>
      <w:r>
        <w:rPr>
          <w:lang w:val="bg-BG"/>
        </w:rPr>
        <w:t>н</w:t>
      </w:r>
      <w:r>
        <w:t xml:space="preserve">а </w:t>
      </w:r>
      <w:proofErr w:type="spellStart"/>
      <w:r>
        <w:t>ефективното</w:t>
      </w:r>
      <w:proofErr w:type="spellEnd"/>
      <w:r>
        <w:t xml:space="preserve"> </w:t>
      </w:r>
      <w:proofErr w:type="spellStart"/>
      <w:r>
        <w:t>зачитане</w:t>
      </w:r>
      <w:proofErr w:type="spellEnd"/>
      <w:r>
        <w:t xml:space="preserve"> на </w:t>
      </w:r>
      <w:proofErr w:type="spellStart"/>
      <w:r>
        <w:t>техния</w:t>
      </w:r>
      <w:proofErr w:type="spellEnd"/>
      <w:r>
        <w:t xml:space="preserve"> </w:t>
      </w:r>
      <w:proofErr w:type="spellStart"/>
      <w:r>
        <w:t>личен</w:t>
      </w:r>
      <w:proofErr w:type="spellEnd"/>
      <w:r>
        <w:t xml:space="preserve"> и </w:t>
      </w:r>
      <w:proofErr w:type="spellStart"/>
      <w:r>
        <w:t>семеен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. </w:t>
      </w:r>
      <w:r>
        <w:rPr>
          <w:lang w:val="bg-BG"/>
        </w:rPr>
        <w:t>Ето защо Съдът</w:t>
      </w:r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разгледа</w:t>
      </w:r>
      <w:proofErr w:type="spellEnd"/>
      <w:r>
        <w:t xml:space="preserve"> </w:t>
      </w:r>
      <w:r>
        <w:rPr>
          <w:lang w:val="bg-BG"/>
        </w:rPr>
        <w:t xml:space="preserve">тяхното оплакване </w:t>
      </w:r>
      <w:r>
        <w:t xml:space="preserve">от </w:t>
      </w:r>
      <w:proofErr w:type="spellStart"/>
      <w:r>
        <w:t>гледна</w:t>
      </w:r>
      <w:proofErr w:type="spellEnd"/>
      <w:r>
        <w:t xml:space="preserve"> </w:t>
      </w:r>
      <w:proofErr w:type="spellStart"/>
      <w:r>
        <w:t>точка</w:t>
      </w:r>
      <w:proofErr w:type="spellEnd"/>
      <w:r>
        <w:t xml:space="preserve"> на по</w:t>
      </w:r>
      <w:proofErr w:type="spellStart"/>
      <w:r>
        <w:rPr>
          <w:lang w:val="bg-BG"/>
        </w:rPr>
        <w:t>зитив</w:t>
      </w:r>
      <w:r>
        <w:t>ните</w:t>
      </w:r>
      <w:proofErr w:type="spellEnd"/>
      <w:r>
        <w:t xml:space="preserve"> </w:t>
      </w:r>
      <w:proofErr w:type="spellStart"/>
      <w:r>
        <w:t>задължения</w:t>
      </w:r>
      <w:proofErr w:type="spellEnd"/>
      <w:r>
        <w:t xml:space="preserve">, </w:t>
      </w:r>
      <w:proofErr w:type="spellStart"/>
      <w:r>
        <w:t>произтичащи</w:t>
      </w:r>
      <w:proofErr w:type="spellEnd"/>
      <w:r>
        <w:t xml:space="preserve"> от </w:t>
      </w:r>
      <w:proofErr w:type="spellStart"/>
      <w:r>
        <w:t>член</w:t>
      </w:r>
      <w:proofErr w:type="spellEnd"/>
      <w:r>
        <w:t xml:space="preserve"> 8. </w:t>
      </w:r>
      <w:r>
        <w:rPr>
          <w:lang w:val="bg-BG"/>
        </w:rPr>
        <w:t xml:space="preserve">В това отношение, </w:t>
      </w:r>
      <w:proofErr w:type="spellStart"/>
      <w:r>
        <w:t>както</w:t>
      </w:r>
      <w:proofErr w:type="spellEnd"/>
      <w:r>
        <w:t xml:space="preserve"> и при </w:t>
      </w:r>
      <w:r>
        <w:rPr>
          <w:lang w:val="bg-BG"/>
        </w:rPr>
        <w:t>негативните</w:t>
      </w:r>
      <w:r>
        <w:t xml:space="preserve"> </w:t>
      </w:r>
      <w:proofErr w:type="spellStart"/>
      <w:r>
        <w:t>задължения</w:t>
      </w:r>
      <w:proofErr w:type="spellEnd"/>
      <w:r>
        <w:t xml:space="preserve">, </w:t>
      </w:r>
      <w:proofErr w:type="spellStart"/>
      <w:r>
        <w:t>държавите</w:t>
      </w:r>
      <w:proofErr w:type="spellEnd"/>
      <w:r>
        <w:t xml:space="preserve"> трябва да </w:t>
      </w:r>
      <w:proofErr w:type="spellStart"/>
      <w:r>
        <w:t>имат</w:t>
      </w:r>
      <w:proofErr w:type="spellEnd"/>
      <w:r>
        <w:t xml:space="preserve"> </w:t>
      </w:r>
      <w:proofErr w:type="spellStart"/>
      <w:r>
        <w:t>предвид</w:t>
      </w:r>
      <w:proofErr w:type="spellEnd"/>
      <w:r>
        <w:t xml:space="preserve"> </w:t>
      </w:r>
      <w:r w:rsidR="00A52971">
        <w:rPr>
          <w:lang w:val="bg-BG"/>
        </w:rPr>
        <w:t>справедливия</w:t>
      </w:r>
      <w:r>
        <w:t xml:space="preserve"> </w:t>
      </w:r>
      <w:proofErr w:type="spellStart"/>
      <w:r>
        <w:t>баланс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трябва да </w:t>
      </w:r>
      <w:r>
        <w:rPr>
          <w:lang w:val="bg-BG"/>
        </w:rPr>
        <w:t xml:space="preserve">се спазва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общ</w:t>
      </w:r>
      <w:r>
        <w:rPr>
          <w:lang w:val="bg-BG"/>
        </w:rPr>
        <w:t>ествения</w:t>
      </w:r>
      <w:proofErr w:type="spellEnd"/>
      <w:r>
        <w:t xml:space="preserve"> интерес и </w:t>
      </w:r>
      <w:proofErr w:type="spellStart"/>
      <w:r>
        <w:t>интересите</w:t>
      </w:r>
      <w:proofErr w:type="spellEnd"/>
      <w:r>
        <w:t xml:space="preserve"> на </w:t>
      </w:r>
      <w:r>
        <w:rPr>
          <w:lang w:val="bg-BG"/>
        </w:rPr>
        <w:t>съответните</w:t>
      </w:r>
      <w:r>
        <w:t xml:space="preserve"> </w:t>
      </w:r>
      <w:proofErr w:type="spellStart"/>
      <w:r>
        <w:t>лица</w:t>
      </w:r>
      <w:proofErr w:type="spellEnd"/>
      <w:r w:rsidR="002613DF">
        <w:rPr>
          <w:lang w:val="bg-BG"/>
        </w:rPr>
        <w:t>,</w:t>
      </w:r>
      <w:r>
        <w:t xml:space="preserve"> </w:t>
      </w:r>
      <w:r w:rsidR="002613DF">
        <w:rPr>
          <w:lang w:val="bg-BG"/>
        </w:rPr>
        <w:t>като</w:t>
      </w:r>
      <w:r>
        <w:t xml:space="preserve"> </w:t>
      </w:r>
      <w:proofErr w:type="spellStart"/>
      <w:r>
        <w:t>те</w:t>
      </w:r>
      <w:proofErr w:type="spellEnd"/>
      <w:r>
        <w:t xml:space="preserve"> </w:t>
      </w:r>
      <w:r>
        <w:rPr>
          <w:lang w:val="bg-BG"/>
        </w:rPr>
        <w:t xml:space="preserve">разполагат </w:t>
      </w:r>
      <w:r>
        <w:t xml:space="preserve">с </w:t>
      </w:r>
      <w:proofErr w:type="spellStart"/>
      <w:r>
        <w:t>известна</w:t>
      </w:r>
      <w:proofErr w:type="spellEnd"/>
      <w:r>
        <w:t xml:space="preserve"> </w:t>
      </w:r>
      <w:proofErr w:type="spellStart"/>
      <w:r>
        <w:t>свобода</w:t>
      </w:r>
      <w:proofErr w:type="spellEnd"/>
      <w:r>
        <w:t xml:space="preserve"> на </w:t>
      </w:r>
      <w:proofErr w:type="spellStart"/>
      <w:r>
        <w:t>преценка</w:t>
      </w:r>
      <w:proofErr w:type="spellEnd"/>
      <w:r>
        <w:t xml:space="preserve"> при </w:t>
      </w:r>
      <w:proofErr w:type="spellStart"/>
      <w:r>
        <w:t>изпълнението</w:t>
      </w:r>
      <w:proofErr w:type="spellEnd"/>
      <w:r>
        <w:t xml:space="preserve"> на </w:t>
      </w:r>
      <w:r w:rsidR="002613DF">
        <w:rPr>
          <w:lang w:val="bg-BG"/>
        </w:rPr>
        <w:t xml:space="preserve">тези си </w:t>
      </w:r>
      <w:proofErr w:type="spellStart"/>
      <w:r>
        <w:t>задължения</w:t>
      </w:r>
      <w:proofErr w:type="spellEnd"/>
      <w:r>
        <w:t xml:space="preserve"> (</w:t>
      </w:r>
      <w:proofErr w:type="spellStart"/>
      <w:r>
        <w:t>вж</w:t>
      </w:r>
      <w:proofErr w:type="spellEnd"/>
      <w:r>
        <w:t xml:space="preserve">. </w:t>
      </w:r>
      <w:proofErr w:type="spellStart"/>
      <w:proofErr w:type="gramStart"/>
      <w:r>
        <w:t>наред</w:t>
      </w:r>
      <w:proofErr w:type="spellEnd"/>
      <w:proofErr w:type="gramEnd"/>
      <w:r>
        <w:t xml:space="preserve"> с </w:t>
      </w:r>
      <w:proofErr w:type="spellStart"/>
      <w:r>
        <w:t>друг</w:t>
      </w:r>
      <w:proofErr w:type="spellEnd"/>
      <w:r>
        <w:rPr>
          <w:lang w:val="bg-BG"/>
        </w:rPr>
        <w:t>и</w:t>
      </w:r>
      <w:r>
        <w:t xml:space="preserve"> </w:t>
      </w:r>
      <w:r>
        <w:rPr>
          <w:i/>
          <w:iCs/>
        </w:rPr>
        <w:t xml:space="preserve">C.E. и </w:t>
      </w:r>
      <w:proofErr w:type="spellStart"/>
      <w:r>
        <w:rPr>
          <w:i/>
          <w:iCs/>
        </w:rPr>
        <w:t>други</w:t>
      </w:r>
      <w:proofErr w:type="spellEnd"/>
      <w:r>
        <w:rPr>
          <w:i/>
          <w:iCs/>
        </w:rPr>
        <w:t xml:space="preserve"> срещу </w:t>
      </w:r>
      <w:proofErr w:type="spellStart"/>
      <w:r>
        <w:rPr>
          <w:i/>
          <w:iCs/>
        </w:rPr>
        <w:t>Франция</w:t>
      </w:r>
      <w:proofErr w:type="spellEnd"/>
      <w:r>
        <w:t xml:space="preserve">, </w:t>
      </w:r>
      <w:proofErr w:type="spellStart"/>
      <w:r>
        <w:t>горецитирано</w:t>
      </w:r>
      <w:proofErr w:type="spellEnd"/>
      <w:r>
        <w:t>, §§ 80-84).</w:t>
      </w:r>
    </w:p>
    <w:p w14:paraId="7CDB90BE" w14:textId="25992625" w:rsidR="00B75046" w:rsidRDefault="00D13783">
      <w:pPr>
        <w:pStyle w:val="JuPara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>SEQ level0 \* ARABIC</w:instrText>
      </w:r>
      <w:r>
        <w:rPr>
          <w:rFonts w:eastAsia="Times New Roman"/>
        </w:rPr>
        <w:fldChar w:fldCharType="separate"/>
      </w:r>
      <w:r>
        <w:rPr>
          <w:rFonts w:eastAsia="Times New Roman"/>
        </w:rPr>
        <w:t>16</w:t>
      </w:r>
      <w:r>
        <w:rPr>
          <w:rFonts w:eastAsia="Times New Roman"/>
        </w:rPr>
        <w:fldChar w:fldCharType="end"/>
      </w:r>
      <w:r>
        <w:rPr>
          <w:rFonts w:eastAsia="Times New Roman"/>
        </w:rPr>
        <w:t>.  </w:t>
      </w:r>
      <w:proofErr w:type="spellStart"/>
      <w:r>
        <w:rPr>
          <w:rFonts w:eastAsia="Times New Roman"/>
        </w:rPr>
        <w:t>Съдът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отбелязва</w:t>
      </w:r>
      <w:proofErr w:type="spellEnd"/>
      <w:r>
        <w:rPr>
          <w:rFonts w:eastAsia="Times New Roman"/>
        </w:rPr>
        <w:t xml:space="preserve">, че </w:t>
      </w:r>
      <w:proofErr w:type="spellStart"/>
      <w:r>
        <w:rPr>
          <w:rFonts w:eastAsia="Times New Roman"/>
        </w:rPr>
        <w:t>към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момента</w:t>
      </w:r>
      <w:proofErr w:type="spellEnd"/>
      <w:r>
        <w:rPr>
          <w:rFonts w:eastAsia="Times New Roman"/>
        </w:rPr>
        <w:t xml:space="preserve"> на </w:t>
      </w:r>
      <w:r>
        <w:rPr>
          <w:rFonts w:eastAsia="Times New Roman"/>
          <w:lang w:val="bg-BG"/>
        </w:rPr>
        <w:t xml:space="preserve">обстоятелствата </w:t>
      </w:r>
      <w:r>
        <w:rPr>
          <w:rFonts w:eastAsia="Times New Roman"/>
        </w:rPr>
        <w:t xml:space="preserve">по </w:t>
      </w:r>
      <w:proofErr w:type="spellStart"/>
      <w:r>
        <w:rPr>
          <w:rFonts w:eastAsia="Times New Roman"/>
        </w:rPr>
        <w:t>настоящите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дела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приложимото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национално</w:t>
      </w:r>
      <w:proofErr w:type="spellEnd"/>
      <w:r>
        <w:rPr>
          <w:rFonts w:eastAsia="Times New Roman"/>
        </w:rPr>
        <w:t xml:space="preserve"> </w:t>
      </w:r>
      <w:r w:rsidR="002613DF">
        <w:rPr>
          <w:rFonts w:eastAsia="Times New Roman"/>
          <w:lang w:val="bg-BG"/>
        </w:rPr>
        <w:t>право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основано</w:t>
      </w:r>
      <w:proofErr w:type="spellEnd"/>
      <w:r>
        <w:rPr>
          <w:rFonts w:eastAsia="Times New Roman"/>
        </w:rPr>
        <w:t xml:space="preserve"> на три </w:t>
      </w:r>
      <w:r>
        <w:rPr>
          <w:rFonts w:eastAsia="Times New Roman"/>
          <w:lang w:val="bg-BG"/>
        </w:rPr>
        <w:t xml:space="preserve">задължителни </w:t>
      </w:r>
      <w:proofErr w:type="spellStart"/>
      <w:r>
        <w:rPr>
          <w:rFonts w:eastAsia="Times New Roman"/>
        </w:rPr>
        <w:t>тълкувателни</w:t>
      </w:r>
      <w:proofErr w:type="spellEnd"/>
      <w:r>
        <w:rPr>
          <w:rFonts w:eastAsia="Times New Roman"/>
        </w:rPr>
        <w:t xml:space="preserve"> </w:t>
      </w:r>
      <w:r w:rsidR="000B6CD9">
        <w:rPr>
          <w:rFonts w:eastAsia="Times New Roman"/>
          <w:lang w:val="bg-BG"/>
        </w:rPr>
        <w:t>постановления</w:t>
      </w:r>
      <w:r>
        <w:rPr>
          <w:rFonts w:eastAsia="Times New Roman"/>
        </w:rPr>
        <w:t xml:space="preserve"> на </w:t>
      </w:r>
      <w:r>
        <w:rPr>
          <w:rFonts w:eastAsia="Times New Roman"/>
          <w:lang w:val="bg-BG"/>
        </w:rPr>
        <w:t>тогавашния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Върховен</w:t>
      </w:r>
      <w:proofErr w:type="spellEnd"/>
      <w:r>
        <w:rPr>
          <w:rFonts w:eastAsia="Times New Roman"/>
        </w:rPr>
        <w:t xml:space="preserve"> съд, е </w:t>
      </w:r>
      <w:proofErr w:type="spellStart"/>
      <w:r>
        <w:rPr>
          <w:rFonts w:eastAsia="Times New Roman"/>
        </w:rPr>
        <w:t>предвиждало</w:t>
      </w:r>
      <w:proofErr w:type="spellEnd"/>
      <w:r>
        <w:rPr>
          <w:rFonts w:eastAsia="Times New Roman"/>
        </w:rPr>
        <w:t xml:space="preserve">, че </w:t>
      </w:r>
      <w:proofErr w:type="spellStart"/>
      <w:r>
        <w:rPr>
          <w:rFonts w:eastAsia="Times New Roman"/>
        </w:rPr>
        <w:t>само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лица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които</w:t>
      </w:r>
      <w:proofErr w:type="spellEnd"/>
      <w:r>
        <w:rPr>
          <w:rFonts w:eastAsia="Times New Roman"/>
        </w:rPr>
        <w:t xml:space="preserve"> са </w:t>
      </w:r>
      <w:proofErr w:type="spellStart"/>
      <w:r>
        <w:rPr>
          <w:rFonts w:eastAsia="Times New Roman"/>
        </w:rPr>
        <w:t>част</w:t>
      </w:r>
      <w:proofErr w:type="spellEnd"/>
      <w:r>
        <w:rPr>
          <w:rFonts w:eastAsia="Times New Roman"/>
        </w:rPr>
        <w:t xml:space="preserve"> от </w:t>
      </w:r>
      <w:proofErr w:type="spellStart"/>
      <w:r>
        <w:rPr>
          <w:rFonts w:eastAsia="Times New Roman"/>
        </w:rPr>
        <w:t>ограничен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семеен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кръг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родители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деца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съпрузи</w:t>
      </w:r>
      <w:proofErr w:type="spellEnd"/>
      <w:r>
        <w:rPr>
          <w:rFonts w:eastAsia="Times New Roman"/>
        </w:rPr>
        <w:t xml:space="preserve">), </w:t>
      </w:r>
      <w:proofErr w:type="spellStart"/>
      <w:r>
        <w:rPr>
          <w:rFonts w:eastAsia="Times New Roman"/>
        </w:rPr>
        <w:t>има</w:t>
      </w:r>
      <w:proofErr w:type="spellEnd"/>
      <w:r>
        <w:rPr>
          <w:rFonts w:eastAsia="Times New Roman"/>
          <w:lang w:val="bg-BG"/>
        </w:rPr>
        <w:t>т</w:t>
      </w:r>
      <w:r>
        <w:rPr>
          <w:rFonts w:eastAsia="Times New Roman"/>
        </w:rPr>
        <w:t xml:space="preserve"> право на обезщетение за </w:t>
      </w:r>
      <w:r>
        <w:rPr>
          <w:rFonts w:eastAsia="Times New Roman"/>
          <w:lang w:val="bg-BG"/>
        </w:rPr>
        <w:t>неимуществени</w:t>
      </w:r>
      <w:r>
        <w:rPr>
          <w:rFonts w:eastAsia="Times New Roman"/>
        </w:rPr>
        <w:t xml:space="preserve"> вреди, </w:t>
      </w:r>
      <w:proofErr w:type="spellStart"/>
      <w:r>
        <w:rPr>
          <w:rFonts w:eastAsia="Times New Roman"/>
        </w:rPr>
        <w:t>претърпени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>вследствие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смъртта</w:t>
      </w:r>
      <w:proofErr w:type="spellEnd"/>
      <w:r>
        <w:rPr>
          <w:rFonts w:eastAsia="Times New Roman"/>
        </w:rPr>
        <w:t xml:space="preserve"> на </w:t>
      </w:r>
      <w:r>
        <w:rPr>
          <w:rFonts w:eastAsia="Times New Roman"/>
          <w:lang w:val="bg-BG"/>
        </w:rPr>
        <w:t>близък</w:t>
      </w:r>
      <w:r>
        <w:rPr>
          <w:rFonts w:eastAsia="Times New Roman"/>
        </w:rPr>
        <w:t xml:space="preserve">, </w:t>
      </w:r>
      <w:r>
        <w:rPr>
          <w:rFonts w:eastAsia="Times New Roman"/>
          <w:lang w:val="bg-BG"/>
        </w:rPr>
        <w:t xml:space="preserve">като от този кръг са </w:t>
      </w:r>
      <w:proofErr w:type="spellStart"/>
      <w:r>
        <w:rPr>
          <w:rFonts w:eastAsia="Times New Roman"/>
        </w:rPr>
        <w:t>изключени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други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роднини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или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>близки без родствена връзка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  <w:i/>
          <w:iCs/>
        </w:rPr>
        <w:t>Ваньо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Тодоров</w:t>
      </w:r>
      <w:proofErr w:type="spellEnd"/>
      <w:r>
        <w:rPr>
          <w:rFonts w:eastAsia="Times New Roman"/>
          <w:i/>
          <w:iCs/>
        </w:rPr>
        <w:t xml:space="preserve"> c</w:t>
      </w:r>
      <w:proofErr w:type="spellStart"/>
      <w:r>
        <w:rPr>
          <w:rFonts w:eastAsia="Times New Roman"/>
          <w:i/>
          <w:iCs/>
          <w:lang w:val="bg-BG"/>
        </w:rPr>
        <w:t>рещу</w:t>
      </w:r>
      <w:proofErr w:type="spellEnd"/>
      <w:r>
        <w:rPr>
          <w:rFonts w:eastAsia="Times New Roman"/>
          <w:i/>
          <w:iCs/>
        </w:rPr>
        <w:t> България</w:t>
      </w:r>
      <w:r>
        <w:rPr>
          <w:rFonts w:eastAsia="Times New Roman"/>
        </w:rPr>
        <w:t xml:space="preserve">, </w:t>
      </w:r>
      <w:r>
        <w:rPr>
          <w:rFonts w:eastAsia="Times New Roman"/>
          <w:lang w:val="bg-BG"/>
        </w:rPr>
        <w:t>№</w:t>
      </w:r>
      <w:r>
        <w:rPr>
          <w:rFonts w:eastAsia="Times New Roman"/>
        </w:rPr>
        <w:t xml:space="preserve"> 31434/15, §§ 16</w:t>
      </w:r>
      <w:r>
        <w:rPr>
          <w:rFonts w:eastAsia="Times New Roman"/>
          <w:lang w:val="bg-BG"/>
        </w:rPr>
        <w:t xml:space="preserve"> и </w:t>
      </w:r>
      <w:r>
        <w:rPr>
          <w:rFonts w:eastAsia="Times New Roman"/>
        </w:rPr>
        <w:t xml:space="preserve">56, 21 </w:t>
      </w:r>
      <w:proofErr w:type="spellStart"/>
      <w:r>
        <w:rPr>
          <w:rFonts w:eastAsia="Times New Roman"/>
        </w:rPr>
        <w:t>юли</w:t>
      </w:r>
      <w:proofErr w:type="spellEnd"/>
      <w:r>
        <w:rPr>
          <w:rFonts w:eastAsia="Times New Roman"/>
        </w:rPr>
        <w:t xml:space="preserve"> 2020</w:t>
      </w:r>
      <w:r>
        <w:rPr>
          <w:rFonts w:eastAsia="Times New Roman"/>
          <w:lang w:val="bg-BG"/>
        </w:rPr>
        <w:t xml:space="preserve"> г.</w:t>
      </w:r>
      <w:r>
        <w:rPr>
          <w:rFonts w:eastAsia="Times New Roman"/>
        </w:rPr>
        <w:t>).</w:t>
      </w:r>
    </w:p>
    <w:bookmarkStart w:id="6" w:name="marge"/>
    <w:p w14:paraId="0E4CD36B" w14:textId="22F3B4B6" w:rsidR="00B75046" w:rsidRDefault="00D13783">
      <w:pPr>
        <w:pStyle w:val="JuPara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>SEQ level0 \* ARABIC</w:instrText>
      </w:r>
      <w:r>
        <w:rPr>
          <w:rFonts w:eastAsia="Times New Roman"/>
        </w:rPr>
        <w:fldChar w:fldCharType="separate"/>
      </w:r>
      <w:r>
        <w:rPr>
          <w:rFonts w:eastAsia="Times New Roman"/>
        </w:rPr>
        <w:t>17</w:t>
      </w:r>
      <w:r>
        <w:rPr>
          <w:rFonts w:eastAsia="Times New Roman"/>
        </w:rPr>
        <w:fldChar w:fldCharType="end"/>
      </w:r>
      <w:bookmarkEnd w:id="6"/>
      <w:r>
        <w:rPr>
          <w:rFonts w:eastAsia="Times New Roman"/>
        </w:rPr>
        <w:t>.  </w:t>
      </w:r>
      <w:proofErr w:type="spellStart"/>
      <w:r>
        <w:rPr>
          <w:rFonts w:eastAsia="Times New Roman"/>
        </w:rPr>
        <w:t>Съдът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отбелязва</w:t>
      </w:r>
      <w:proofErr w:type="spellEnd"/>
      <w:r>
        <w:rPr>
          <w:rFonts w:eastAsia="Times New Roman"/>
        </w:rPr>
        <w:t xml:space="preserve">, че </w:t>
      </w:r>
      <w:proofErr w:type="spellStart"/>
      <w:r>
        <w:rPr>
          <w:rFonts w:eastAsia="Times New Roman"/>
        </w:rPr>
        <w:t>това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състояние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закона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не</w:t>
      </w:r>
      <w:proofErr w:type="spellEnd"/>
      <w:r>
        <w:rPr>
          <w:rFonts w:eastAsia="Times New Roman"/>
        </w:rPr>
        <w:t xml:space="preserve"> е </w:t>
      </w:r>
      <w:proofErr w:type="spellStart"/>
      <w:r>
        <w:rPr>
          <w:rFonts w:eastAsia="Times New Roman"/>
        </w:rPr>
        <w:t>довело</w:t>
      </w:r>
      <w:proofErr w:type="spellEnd"/>
      <w:r>
        <w:rPr>
          <w:rFonts w:eastAsia="Times New Roman"/>
        </w:rPr>
        <w:t xml:space="preserve"> до </w:t>
      </w:r>
      <w:proofErr w:type="spellStart"/>
      <w:r>
        <w:rPr>
          <w:rFonts w:eastAsia="Times New Roman"/>
        </w:rPr>
        <w:t>компрометиране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личните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отношения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жалбоподателите</w:t>
      </w:r>
      <w:proofErr w:type="spellEnd"/>
      <w:r>
        <w:rPr>
          <w:rFonts w:eastAsia="Times New Roman"/>
        </w:rPr>
        <w:t xml:space="preserve"> с </w:t>
      </w:r>
      <w:proofErr w:type="spellStart"/>
      <w:r>
        <w:rPr>
          <w:rFonts w:eastAsia="Times New Roman"/>
        </w:rPr>
        <w:t>деца</w:t>
      </w:r>
      <w:proofErr w:type="spellEnd"/>
      <w:r w:rsidR="000B6CD9">
        <w:rPr>
          <w:rFonts w:eastAsia="Times New Roman"/>
          <w:lang w:val="bg-BG"/>
        </w:rPr>
        <w:t>та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Понятието</w:t>
      </w:r>
      <w:proofErr w:type="spellEnd"/>
      <w:r>
        <w:rPr>
          <w:rFonts w:eastAsia="Times New Roman"/>
        </w:rPr>
        <w:t xml:space="preserve"> </w:t>
      </w:r>
      <w:r w:rsidR="000B6CD9">
        <w:rPr>
          <w:rFonts w:eastAsia="Times New Roman"/>
          <w:lang w:val="bg-BG"/>
        </w:rPr>
        <w:t>„</w:t>
      </w:r>
      <w:proofErr w:type="spellStart"/>
      <w:r>
        <w:rPr>
          <w:rFonts w:eastAsia="Times New Roman"/>
        </w:rPr>
        <w:t>семеен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живот</w:t>
      </w:r>
      <w:proofErr w:type="spellEnd"/>
      <w:r w:rsidR="000B6CD9">
        <w:rPr>
          <w:rFonts w:eastAsia="Times New Roman"/>
          <w:lang w:val="bg-BG"/>
        </w:rPr>
        <w:t>“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обаче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включва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имуществени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аспекти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lang w:val="bg-BG"/>
        </w:rPr>
        <w:t>по-специално</w:t>
      </w:r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 xml:space="preserve">по </w:t>
      </w:r>
      <w:proofErr w:type="spellStart"/>
      <w:r>
        <w:rPr>
          <w:rFonts w:eastAsia="Times New Roman"/>
        </w:rPr>
        <w:t>въпроси</w:t>
      </w:r>
      <w:proofErr w:type="spellEnd"/>
      <w:r>
        <w:rPr>
          <w:rFonts w:eastAsia="Times New Roman"/>
          <w:lang w:val="bg-BG"/>
        </w:rPr>
        <w:t>, свързани с наследяването</w:t>
      </w:r>
      <w:r>
        <w:rPr>
          <w:rFonts w:eastAsia="Times New Roman"/>
        </w:rPr>
        <w:t xml:space="preserve"> и </w:t>
      </w:r>
      <w:r w:rsidR="00FF03A9">
        <w:rPr>
          <w:rFonts w:eastAsia="Times New Roman"/>
          <w:lang w:val="bg-BG"/>
        </w:rPr>
        <w:t>заветите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  <w:lang w:val="bg-BG"/>
        </w:rPr>
        <w:t xml:space="preserve">Маркс </w:t>
      </w:r>
      <w:r>
        <w:rPr>
          <w:rFonts w:eastAsia="Times New Roman"/>
          <w:i/>
          <w:iCs/>
        </w:rPr>
        <w:t xml:space="preserve">срещу </w:t>
      </w:r>
      <w:proofErr w:type="spellStart"/>
      <w:r>
        <w:rPr>
          <w:rFonts w:eastAsia="Times New Roman"/>
          <w:i/>
          <w:iCs/>
        </w:rPr>
        <w:t>Белгия</w:t>
      </w:r>
      <w:proofErr w:type="spellEnd"/>
      <w:r>
        <w:rPr>
          <w:rFonts w:eastAsia="Times New Roman"/>
          <w:i/>
          <w:iCs/>
          <w:lang w:val="bg-BG"/>
        </w:rPr>
        <w:t xml:space="preserve"> (</w:t>
      </w:r>
      <w:proofErr w:type="spellStart"/>
      <w:r>
        <w:rPr>
          <w:rFonts w:eastAsia="Times New Roman"/>
          <w:i/>
          <w:iCs/>
          <w:lang w:val="bg-BG"/>
        </w:rPr>
        <w:t>Marckx</w:t>
      </w:r>
      <w:proofErr w:type="spellEnd"/>
      <w:r>
        <w:rPr>
          <w:rFonts w:eastAsia="Times New Roman"/>
          <w:i/>
          <w:iCs/>
          <w:lang w:val="bg-BG"/>
        </w:rPr>
        <w:t xml:space="preserve"> c. </w:t>
      </w:r>
      <w:proofErr w:type="spellStart"/>
      <w:r>
        <w:rPr>
          <w:rFonts w:eastAsia="Times New Roman"/>
          <w:i/>
          <w:iCs/>
          <w:lang w:val="bg-BG"/>
        </w:rPr>
        <w:t>Belgique</w:t>
      </w:r>
      <w:proofErr w:type="spellEnd"/>
      <w:r>
        <w:rPr>
          <w:rFonts w:eastAsia="Times New Roman"/>
          <w:i/>
          <w:iCs/>
          <w:lang w:val="bg-BG"/>
        </w:rPr>
        <w:t>)</w:t>
      </w:r>
      <w:r>
        <w:rPr>
          <w:rFonts w:eastAsia="Times New Roman"/>
        </w:rPr>
        <w:t xml:space="preserve">, 13 </w:t>
      </w:r>
      <w:proofErr w:type="spellStart"/>
      <w:r>
        <w:rPr>
          <w:rFonts w:eastAsia="Times New Roman"/>
        </w:rPr>
        <w:t>юни</w:t>
      </w:r>
      <w:proofErr w:type="spellEnd"/>
      <w:r>
        <w:rPr>
          <w:rFonts w:eastAsia="Times New Roman"/>
        </w:rPr>
        <w:t xml:space="preserve"> 1979 г., § 52, </w:t>
      </w:r>
      <w:r>
        <w:rPr>
          <w:rFonts w:eastAsia="Times New Roman"/>
          <w:lang w:val="bg-BG"/>
        </w:rPr>
        <w:t>с</w:t>
      </w:r>
      <w:proofErr w:type="spellStart"/>
      <w:r>
        <w:rPr>
          <w:rFonts w:eastAsia="Times New Roman"/>
        </w:rPr>
        <w:t>ерия</w:t>
      </w:r>
      <w:proofErr w:type="spellEnd"/>
      <w:r>
        <w:rPr>
          <w:rFonts w:eastAsia="Times New Roman"/>
        </w:rPr>
        <w:t xml:space="preserve"> A № 31, и </w:t>
      </w:r>
      <w:proofErr w:type="spellStart"/>
      <w:r>
        <w:rPr>
          <w:rFonts w:eastAsia="Times New Roman"/>
          <w:i/>
          <w:iCs/>
          <w:lang w:val="bg-BG"/>
        </w:rPr>
        <w:t>Мерже</w:t>
      </w:r>
      <w:proofErr w:type="spellEnd"/>
      <w:r>
        <w:rPr>
          <w:rFonts w:eastAsia="Times New Roman"/>
          <w:i/>
          <w:iCs/>
          <w:lang w:val="bg-BG"/>
        </w:rPr>
        <w:t xml:space="preserve"> и </w:t>
      </w:r>
      <w:proofErr w:type="spellStart"/>
      <w:r>
        <w:rPr>
          <w:rFonts w:eastAsia="Times New Roman"/>
          <w:i/>
          <w:iCs/>
          <w:lang w:val="bg-BG"/>
        </w:rPr>
        <w:t>Кро</w:t>
      </w:r>
      <w:proofErr w:type="spellEnd"/>
      <w:r>
        <w:rPr>
          <w:rFonts w:eastAsia="Times New Roman"/>
          <w:i/>
          <w:iCs/>
        </w:rPr>
        <w:t xml:space="preserve"> срещу </w:t>
      </w:r>
      <w:proofErr w:type="spellStart"/>
      <w:r>
        <w:rPr>
          <w:rFonts w:eastAsia="Times New Roman"/>
          <w:i/>
          <w:iCs/>
        </w:rPr>
        <w:t>Франция</w:t>
      </w:r>
      <w:proofErr w:type="spellEnd"/>
      <w:r>
        <w:rPr>
          <w:rFonts w:eastAsia="Times New Roman"/>
          <w:i/>
          <w:iCs/>
          <w:lang w:val="bg-BG"/>
        </w:rPr>
        <w:t xml:space="preserve"> (</w:t>
      </w:r>
      <w:proofErr w:type="spellStart"/>
      <w:r>
        <w:rPr>
          <w:rFonts w:eastAsia="Times New Roman"/>
          <w:i/>
          <w:iCs/>
          <w:lang w:val="bg-BG"/>
        </w:rPr>
        <w:t>Merger</w:t>
      </w:r>
      <w:proofErr w:type="spellEnd"/>
      <w:r>
        <w:rPr>
          <w:rFonts w:eastAsia="Times New Roman"/>
          <w:i/>
          <w:iCs/>
          <w:lang w:val="bg-BG"/>
        </w:rPr>
        <w:t xml:space="preserve"> et </w:t>
      </w:r>
      <w:proofErr w:type="spellStart"/>
      <w:r>
        <w:rPr>
          <w:rFonts w:eastAsia="Times New Roman"/>
          <w:i/>
          <w:iCs/>
          <w:lang w:val="bg-BG"/>
        </w:rPr>
        <w:t>Cros</w:t>
      </w:r>
      <w:proofErr w:type="spellEnd"/>
      <w:r>
        <w:rPr>
          <w:rFonts w:eastAsia="Times New Roman"/>
          <w:i/>
          <w:iCs/>
          <w:lang w:val="bg-BG"/>
        </w:rPr>
        <w:t xml:space="preserve"> c. France)</w:t>
      </w:r>
      <w:r>
        <w:rPr>
          <w:rFonts w:eastAsia="Times New Roman"/>
        </w:rPr>
        <w:t>, № 68864/1, §</w:t>
      </w:r>
      <w:r>
        <w:rPr>
          <w:rFonts w:eastAsia="Times New Roman"/>
          <w:lang w:val="bg-BG"/>
        </w:rPr>
        <w:t xml:space="preserve"> </w:t>
      </w:r>
      <w:r>
        <w:rPr>
          <w:rFonts w:eastAsia="Times New Roman"/>
        </w:rPr>
        <w:t xml:space="preserve">46, 22 </w:t>
      </w:r>
      <w:proofErr w:type="spellStart"/>
      <w:r>
        <w:rPr>
          <w:rFonts w:eastAsia="Times New Roman"/>
        </w:rPr>
        <w:t>декември</w:t>
      </w:r>
      <w:proofErr w:type="spellEnd"/>
      <w:r>
        <w:rPr>
          <w:rFonts w:eastAsia="Times New Roman"/>
        </w:rPr>
        <w:t xml:space="preserve"> 2004 г.). В </w:t>
      </w:r>
      <w:proofErr w:type="spellStart"/>
      <w:r>
        <w:rPr>
          <w:rFonts w:eastAsia="Times New Roman"/>
        </w:rPr>
        <w:t>та</w:t>
      </w:r>
      <w:proofErr w:type="spellEnd"/>
      <w:r>
        <w:rPr>
          <w:rFonts w:eastAsia="Times New Roman"/>
          <w:lang w:val="bg-BG"/>
        </w:rPr>
        <w:t>зи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област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обаче</w:t>
      </w:r>
      <w:proofErr w:type="spellEnd"/>
      <w:r>
        <w:rPr>
          <w:rFonts w:eastAsia="Times New Roman"/>
        </w:rPr>
        <w:t xml:space="preserve"> държавата </w:t>
      </w:r>
      <w:proofErr w:type="spellStart"/>
      <w:r>
        <w:rPr>
          <w:rFonts w:eastAsia="Times New Roman"/>
        </w:rPr>
        <w:t>разполага</w:t>
      </w:r>
      <w:proofErr w:type="spellEnd"/>
      <w:r>
        <w:rPr>
          <w:rFonts w:eastAsia="Times New Roman"/>
        </w:rPr>
        <w:t xml:space="preserve"> с </w:t>
      </w:r>
      <w:proofErr w:type="spellStart"/>
      <w:r>
        <w:rPr>
          <w:rFonts w:eastAsia="Times New Roman"/>
        </w:rPr>
        <w:t>широка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свобода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преценка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  <w:i/>
          <w:iCs/>
          <w:lang w:val="bg-BG"/>
        </w:rPr>
        <w:t>Мерже</w:t>
      </w:r>
      <w:proofErr w:type="spellEnd"/>
      <w:r>
        <w:rPr>
          <w:rFonts w:eastAsia="Times New Roman"/>
          <w:i/>
          <w:iCs/>
          <w:lang w:val="bg-BG"/>
        </w:rPr>
        <w:t xml:space="preserve"> и </w:t>
      </w:r>
      <w:proofErr w:type="spellStart"/>
      <w:r>
        <w:rPr>
          <w:rFonts w:eastAsia="Times New Roman"/>
          <w:i/>
          <w:iCs/>
          <w:lang w:val="bg-BG"/>
        </w:rPr>
        <w:t>Кро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горецитирано</w:t>
      </w:r>
      <w:proofErr w:type="spellEnd"/>
      <w:r>
        <w:rPr>
          <w:rFonts w:eastAsia="Times New Roman"/>
        </w:rPr>
        <w:t xml:space="preserve">, § 47), </w:t>
      </w:r>
      <w:proofErr w:type="spellStart"/>
      <w:r>
        <w:rPr>
          <w:rFonts w:eastAsia="Times New Roman"/>
        </w:rPr>
        <w:t>особено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>като се има предвид липсата на консенсус</w:t>
      </w:r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договарящите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държави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относно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кръга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 xml:space="preserve">на </w:t>
      </w:r>
      <w:proofErr w:type="spellStart"/>
      <w:r>
        <w:rPr>
          <w:rFonts w:eastAsia="Times New Roman"/>
        </w:rPr>
        <w:t>лица</w:t>
      </w:r>
      <w:proofErr w:type="spellEnd"/>
      <w:r>
        <w:rPr>
          <w:rFonts w:eastAsia="Times New Roman"/>
          <w:lang w:val="bg-BG"/>
        </w:rPr>
        <w:t>та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има</w:t>
      </w:r>
      <w:r>
        <w:rPr>
          <w:rFonts w:eastAsia="Times New Roman"/>
          <w:lang w:val="bg-BG"/>
        </w:rPr>
        <w:t>щи</w:t>
      </w:r>
      <w:proofErr w:type="spellEnd"/>
      <w:r>
        <w:rPr>
          <w:rFonts w:eastAsia="Times New Roman"/>
        </w:rPr>
        <w:t xml:space="preserve"> право </w:t>
      </w:r>
      <w:r>
        <w:rPr>
          <w:rFonts w:eastAsia="Times New Roman"/>
          <w:lang w:val="bg-BG"/>
        </w:rPr>
        <w:t>да търсят</w:t>
      </w:r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>неимуществено</w:t>
      </w:r>
      <w:r>
        <w:rPr>
          <w:rFonts w:eastAsia="Times New Roman"/>
        </w:rPr>
        <w:t xml:space="preserve"> обезщетение в </w:t>
      </w:r>
      <w:proofErr w:type="spellStart"/>
      <w:r>
        <w:rPr>
          <w:rFonts w:eastAsia="Times New Roman"/>
        </w:rPr>
        <w:t>случай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смърт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вж</w:t>
      </w:r>
      <w:proofErr w:type="spellEnd"/>
      <w:r>
        <w:rPr>
          <w:rFonts w:eastAsia="Times New Roman"/>
          <w:lang w:val="bg-BG"/>
        </w:rPr>
        <w:t>.</w:t>
      </w:r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сравнителноправ</w:t>
      </w:r>
      <w:r>
        <w:rPr>
          <w:rFonts w:eastAsia="Times New Roman"/>
          <w:lang w:val="bg-BG"/>
        </w:rPr>
        <w:t>н</w:t>
      </w:r>
      <w:r w:rsidR="00C03852">
        <w:rPr>
          <w:rFonts w:eastAsia="Times New Roman"/>
          <w:lang w:val="bg-BG"/>
        </w:rPr>
        <w:t>ата</w:t>
      </w:r>
      <w:proofErr w:type="spellEnd"/>
      <w:proofErr w:type="gramEnd"/>
      <w:r w:rsidR="00C03852">
        <w:rPr>
          <w:rFonts w:eastAsia="Times New Roman"/>
          <w:lang w:val="bg-BG"/>
        </w:rPr>
        <w:t xml:space="preserve"> информация</w:t>
      </w:r>
      <w:r>
        <w:rPr>
          <w:rFonts w:eastAsia="Times New Roman"/>
        </w:rPr>
        <w:t xml:space="preserve">, </w:t>
      </w:r>
      <w:r>
        <w:rPr>
          <w:rFonts w:eastAsia="Times New Roman"/>
          <w:lang w:val="bg-BG"/>
        </w:rPr>
        <w:t>посочен</w:t>
      </w:r>
      <w:r w:rsidR="00C03852">
        <w:rPr>
          <w:rFonts w:eastAsia="Times New Roman"/>
          <w:lang w:val="bg-BG"/>
        </w:rPr>
        <w:t>а</w:t>
      </w:r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решението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i/>
          <w:iCs/>
        </w:rPr>
        <w:t>Ваньо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Тодоров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горецитирано</w:t>
      </w:r>
      <w:proofErr w:type="spellEnd"/>
      <w:r>
        <w:rPr>
          <w:rFonts w:eastAsia="Times New Roman"/>
        </w:rPr>
        <w:t>, §§ 23-24 et 62).</w:t>
      </w:r>
    </w:p>
    <w:p w14:paraId="3457763B" w14:textId="77777777" w:rsidR="00B75046" w:rsidRDefault="00D13783">
      <w:pPr>
        <w:pStyle w:val="JuPara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>SEQ level0 \* ARABIC</w:instrText>
      </w:r>
      <w:r>
        <w:rPr>
          <w:rFonts w:eastAsia="Times New Roman"/>
        </w:rPr>
        <w:fldChar w:fldCharType="separate"/>
      </w:r>
      <w:r>
        <w:rPr>
          <w:rFonts w:eastAsia="Times New Roman"/>
        </w:rPr>
        <w:t>18</w:t>
      </w:r>
      <w:r>
        <w:rPr>
          <w:rFonts w:eastAsia="Times New Roman"/>
        </w:rPr>
        <w:fldChar w:fldCharType="end"/>
      </w:r>
      <w:r>
        <w:rPr>
          <w:rFonts w:eastAsia="Times New Roman"/>
        </w:rPr>
        <w:t>.  </w:t>
      </w:r>
      <w:r>
        <w:rPr>
          <w:rFonts w:eastAsia="Times New Roman"/>
          <w:lang w:val="bg-BG"/>
        </w:rPr>
        <w:t>И ако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Съдът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вече</w:t>
      </w:r>
      <w:proofErr w:type="spellEnd"/>
      <w:r>
        <w:rPr>
          <w:rFonts w:eastAsia="Times New Roman"/>
        </w:rPr>
        <w:t xml:space="preserve"> е </w:t>
      </w:r>
      <w:r>
        <w:rPr>
          <w:rFonts w:eastAsia="Times New Roman"/>
          <w:lang w:val="bg-BG"/>
        </w:rPr>
        <w:t>приемал</w:t>
      </w:r>
      <w:r>
        <w:rPr>
          <w:rFonts w:eastAsia="Times New Roman"/>
        </w:rPr>
        <w:t>, че по</w:t>
      </w:r>
      <w:proofErr w:type="spellStart"/>
      <w:r>
        <w:rPr>
          <w:rFonts w:eastAsia="Times New Roman"/>
          <w:lang w:val="bg-BG"/>
        </w:rPr>
        <w:t>зитивните</w:t>
      </w:r>
      <w:proofErr w:type="spellEnd"/>
      <w:r>
        <w:rPr>
          <w:rFonts w:eastAsia="Times New Roman"/>
          <w:lang w:val="bg-BG"/>
        </w:rPr>
        <w:t xml:space="preserve"> </w:t>
      </w:r>
      <w:proofErr w:type="spellStart"/>
      <w:r>
        <w:rPr>
          <w:rFonts w:eastAsia="Times New Roman"/>
        </w:rPr>
        <w:t>задължения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произтичащи</w:t>
      </w:r>
      <w:proofErr w:type="spellEnd"/>
      <w:r>
        <w:rPr>
          <w:rFonts w:eastAsia="Times New Roman"/>
        </w:rPr>
        <w:t xml:space="preserve"> от </w:t>
      </w:r>
      <w:proofErr w:type="spellStart"/>
      <w:r>
        <w:rPr>
          <w:rFonts w:eastAsia="Times New Roman"/>
        </w:rPr>
        <w:t>член</w:t>
      </w:r>
      <w:proofErr w:type="spellEnd"/>
      <w:r>
        <w:rPr>
          <w:rFonts w:eastAsia="Times New Roman"/>
        </w:rPr>
        <w:t xml:space="preserve"> 2 от </w:t>
      </w:r>
      <w:proofErr w:type="spellStart"/>
      <w:r>
        <w:rPr>
          <w:rFonts w:eastAsia="Times New Roman"/>
        </w:rPr>
        <w:t>Конвенцията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lang w:val="bg-BG"/>
        </w:rPr>
        <w:t>могат</w:t>
      </w:r>
      <w:r>
        <w:rPr>
          <w:rFonts w:eastAsia="Times New Roman"/>
        </w:rPr>
        <w:t xml:space="preserve"> да </w:t>
      </w:r>
      <w:proofErr w:type="spellStart"/>
      <w:r>
        <w:rPr>
          <w:rFonts w:eastAsia="Times New Roman"/>
        </w:rPr>
        <w:t>изискват</w:t>
      </w:r>
      <w:proofErr w:type="spellEnd"/>
      <w:r>
        <w:rPr>
          <w:rFonts w:eastAsia="Times New Roman"/>
        </w:rPr>
        <w:t xml:space="preserve"> от </w:t>
      </w:r>
      <w:proofErr w:type="spellStart"/>
      <w:r>
        <w:rPr>
          <w:rFonts w:eastAsia="Times New Roman"/>
        </w:rPr>
        <w:t>държавите</w:t>
      </w:r>
      <w:proofErr w:type="spellEnd"/>
      <w:r>
        <w:rPr>
          <w:rFonts w:eastAsia="Times New Roman"/>
        </w:rPr>
        <w:t xml:space="preserve"> да </w:t>
      </w:r>
      <w:r>
        <w:rPr>
          <w:rFonts w:eastAsia="Times New Roman"/>
          <w:lang w:val="bg-BG"/>
        </w:rPr>
        <w:t xml:space="preserve">предвидят </w:t>
      </w:r>
      <w:r>
        <w:rPr>
          <w:rFonts w:eastAsia="Times New Roman"/>
        </w:rPr>
        <w:t xml:space="preserve">право на обезщетение за </w:t>
      </w:r>
      <w:r>
        <w:rPr>
          <w:rFonts w:eastAsia="Times New Roman"/>
          <w:lang w:val="bg-BG"/>
        </w:rPr>
        <w:t>близките</w:t>
      </w:r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починало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лице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  <w:i/>
          <w:iCs/>
        </w:rPr>
        <w:t>Ваньо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Тодоров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горецитирано</w:t>
      </w:r>
      <w:proofErr w:type="spellEnd"/>
      <w:r>
        <w:rPr>
          <w:rFonts w:eastAsia="Times New Roman"/>
        </w:rPr>
        <w:t xml:space="preserve">, § 66, и </w:t>
      </w:r>
      <w:proofErr w:type="spellStart"/>
      <w:r>
        <w:rPr>
          <w:rFonts w:eastAsia="Times New Roman"/>
          <w:i/>
          <w:iCs/>
        </w:rPr>
        <w:t>Саришвили-Болквадзе</w:t>
      </w:r>
      <w:proofErr w:type="spellEnd"/>
      <w:r>
        <w:rPr>
          <w:rFonts w:eastAsia="Times New Roman"/>
          <w:i/>
          <w:iCs/>
        </w:rPr>
        <w:t xml:space="preserve"> срещу </w:t>
      </w:r>
      <w:proofErr w:type="spellStart"/>
      <w:r>
        <w:rPr>
          <w:rFonts w:eastAsia="Times New Roman"/>
          <w:i/>
          <w:iCs/>
        </w:rPr>
        <w:t>Грузия</w:t>
      </w:r>
      <w:proofErr w:type="spellEnd"/>
      <w:r>
        <w:rPr>
          <w:rFonts w:eastAsia="Times New Roman"/>
          <w:i/>
          <w:iCs/>
          <w:lang w:val="bg-BG"/>
        </w:rPr>
        <w:t xml:space="preserve"> (</w:t>
      </w:r>
      <w:proofErr w:type="spellStart"/>
      <w:r>
        <w:rPr>
          <w:rFonts w:eastAsia="Times New Roman"/>
          <w:i/>
          <w:iCs/>
          <w:lang w:val="bg-BG"/>
        </w:rPr>
        <w:t>Sarishvili-Bolkvadze</w:t>
      </w:r>
      <w:proofErr w:type="spellEnd"/>
      <w:r>
        <w:rPr>
          <w:rFonts w:eastAsia="Times New Roman"/>
          <w:i/>
          <w:iCs/>
          <w:lang w:val="bg-BG"/>
        </w:rPr>
        <w:t xml:space="preserve"> c. </w:t>
      </w:r>
      <w:proofErr w:type="spellStart"/>
      <w:r>
        <w:rPr>
          <w:rFonts w:eastAsia="Times New Roman"/>
          <w:i/>
          <w:iCs/>
          <w:lang w:val="bg-BG"/>
        </w:rPr>
        <w:t>Géorgie</w:t>
      </w:r>
      <w:proofErr w:type="spellEnd"/>
      <w:r>
        <w:rPr>
          <w:rFonts w:eastAsia="Times New Roman"/>
          <w:i/>
          <w:iCs/>
          <w:lang w:val="bg-BG"/>
        </w:rPr>
        <w:t>)</w:t>
      </w:r>
      <w:r>
        <w:rPr>
          <w:rFonts w:eastAsia="Times New Roman"/>
        </w:rPr>
        <w:t xml:space="preserve">, № 58240/08, §§ 94-97, 19 </w:t>
      </w:r>
      <w:proofErr w:type="spellStart"/>
      <w:r>
        <w:rPr>
          <w:rFonts w:eastAsia="Times New Roman"/>
        </w:rPr>
        <w:t>юли</w:t>
      </w:r>
      <w:proofErr w:type="spellEnd"/>
      <w:r>
        <w:rPr>
          <w:rFonts w:eastAsia="Times New Roman"/>
        </w:rPr>
        <w:t xml:space="preserve"> 2018 г.), </w:t>
      </w:r>
      <w:r>
        <w:rPr>
          <w:rFonts w:eastAsia="Times New Roman"/>
          <w:lang w:val="bg-BG"/>
        </w:rPr>
        <w:t xml:space="preserve">то няма изведено подобно </w:t>
      </w:r>
      <w:proofErr w:type="spellStart"/>
      <w:r>
        <w:rPr>
          <w:rFonts w:eastAsia="Times New Roman"/>
        </w:rPr>
        <w:t>задължение</w:t>
      </w:r>
      <w:proofErr w:type="spellEnd"/>
      <w:r>
        <w:rPr>
          <w:rFonts w:eastAsia="Times New Roman"/>
        </w:rPr>
        <w:t xml:space="preserve"> от </w:t>
      </w:r>
      <w:proofErr w:type="spellStart"/>
      <w:r>
        <w:rPr>
          <w:rFonts w:eastAsia="Times New Roman"/>
        </w:rPr>
        <w:t>член</w:t>
      </w:r>
      <w:proofErr w:type="spellEnd"/>
      <w:r>
        <w:rPr>
          <w:rFonts w:eastAsia="Times New Roman"/>
        </w:rPr>
        <w:t xml:space="preserve"> 8. При </w:t>
      </w:r>
      <w:proofErr w:type="spellStart"/>
      <w:r>
        <w:rPr>
          <w:rFonts w:eastAsia="Times New Roman"/>
        </w:rPr>
        <w:t>обстоятелства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lang w:val="bg-BG"/>
        </w:rPr>
        <w:t>сходни с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тези</w:t>
      </w:r>
      <w:proofErr w:type="spellEnd"/>
      <w:r>
        <w:rPr>
          <w:rFonts w:eastAsia="Times New Roman"/>
        </w:rPr>
        <w:t xml:space="preserve"> по </w:t>
      </w:r>
      <w:proofErr w:type="spellStart"/>
      <w:r>
        <w:rPr>
          <w:rFonts w:eastAsia="Times New Roman"/>
        </w:rPr>
        <w:t>настоящото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дело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Съдът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>е прие</w:t>
      </w:r>
      <w:r w:rsidR="00C03852">
        <w:rPr>
          <w:rFonts w:eastAsia="Times New Roman"/>
          <w:lang w:val="bg-BG"/>
        </w:rPr>
        <w:t>ма</w:t>
      </w:r>
      <w:r>
        <w:rPr>
          <w:rFonts w:eastAsia="Times New Roman"/>
          <w:lang w:val="bg-BG"/>
        </w:rPr>
        <w:t>л например</w:t>
      </w:r>
      <w:r>
        <w:rPr>
          <w:rFonts w:eastAsia="Times New Roman"/>
        </w:rPr>
        <w:t xml:space="preserve">, че </w:t>
      </w:r>
      <w:proofErr w:type="spellStart"/>
      <w:r>
        <w:rPr>
          <w:rFonts w:eastAsia="Times New Roman"/>
        </w:rPr>
        <w:t>правото</w:t>
      </w:r>
      <w:proofErr w:type="spellEnd"/>
      <w:r>
        <w:rPr>
          <w:rFonts w:eastAsia="Times New Roman"/>
        </w:rPr>
        <w:t xml:space="preserve"> да </w:t>
      </w:r>
      <w:proofErr w:type="spellStart"/>
      <w:r>
        <w:rPr>
          <w:rFonts w:eastAsia="Times New Roman"/>
        </w:rPr>
        <w:t>бъде</w:t>
      </w:r>
      <w:proofErr w:type="spellEnd"/>
      <w:r>
        <w:rPr>
          <w:rFonts w:eastAsia="Times New Roman"/>
          <w:lang w:val="bg-BG"/>
        </w:rPr>
        <w:t>ш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признат</w:t>
      </w:r>
      <w:proofErr w:type="spellEnd"/>
      <w:r>
        <w:rPr>
          <w:rFonts w:eastAsia="Times New Roman"/>
        </w:rPr>
        <w:t xml:space="preserve"> за </w:t>
      </w:r>
      <w:proofErr w:type="spellStart"/>
      <w:r>
        <w:rPr>
          <w:rFonts w:eastAsia="Times New Roman"/>
        </w:rPr>
        <w:t>наследник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починало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лице</w:t>
      </w:r>
      <w:proofErr w:type="spellEnd"/>
      <w:r>
        <w:rPr>
          <w:rFonts w:eastAsia="Times New Roman"/>
        </w:rPr>
        <w:t xml:space="preserve">, за </w:t>
      </w:r>
      <w:proofErr w:type="spellStart"/>
      <w:r>
        <w:rPr>
          <w:rFonts w:eastAsia="Times New Roman"/>
        </w:rPr>
        <w:t>целите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наследяването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може</w:t>
      </w:r>
      <w:proofErr w:type="spellEnd"/>
      <w:r>
        <w:rPr>
          <w:rFonts w:eastAsia="Times New Roman"/>
        </w:rPr>
        <w:t xml:space="preserve"> да </w:t>
      </w:r>
      <w:proofErr w:type="spellStart"/>
      <w:r>
        <w:rPr>
          <w:rFonts w:eastAsia="Times New Roman"/>
        </w:rPr>
        <w:t>бъде</w:t>
      </w:r>
      <w:proofErr w:type="spellEnd"/>
      <w:r>
        <w:rPr>
          <w:rFonts w:eastAsia="Times New Roman"/>
          <w:lang w:val="bg-BG"/>
        </w:rPr>
        <w:t xml:space="preserve"> изведено </w:t>
      </w:r>
      <w:r>
        <w:rPr>
          <w:rFonts w:eastAsia="Times New Roman"/>
        </w:rPr>
        <w:t xml:space="preserve">от </w:t>
      </w:r>
      <w:proofErr w:type="spellStart"/>
      <w:r>
        <w:rPr>
          <w:rFonts w:eastAsia="Times New Roman"/>
        </w:rPr>
        <w:t>член</w:t>
      </w:r>
      <w:proofErr w:type="spellEnd"/>
      <w:r>
        <w:rPr>
          <w:rFonts w:eastAsia="Times New Roman"/>
        </w:rPr>
        <w:t xml:space="preserve"> 8 (</w:t>
      </w:r>
      <w:proofErr w:type="spellStart"/>
      <w:r>
        <w:rPr>
          <w:rFonts w:eastAsia="Times New Roman"/>
          <w:i/>
          <w:iCs/>
          <w:lang w:val="bg-BG"/>
        </w:rPr>
        <w:t>Хаас</w:t>
      </w:r>
      <w:proofErr w:type="spellEnd"/>
      <w:r>
        <w:rPr>
          <w:rFonts w:eastAsia="Times New Roman"/>
          <w:i/>
          <w:iCs/>
        </w:rPr>
        <w:t xml:space="preserve"> срещу </w:t>
      </w:r>
      <w:proofErr w:type="spellStart"/>
      <w:r>
        <w:rPr>
          <w:rFonts w:eastAsia="Times New Roman"/>
          <w:i/>
          <w:iCs/>
        </w:rPr>
        <w:t>Холандия</w:t>
      </w:r>
      <w:proofErr w:type="spellEnd"/>
      <w:r>
        <w:rPr>
          <w:rFonts w:eastAsia="Times New Roman"/>
          <w:i/>
          <w:iCs/>
          <w:lang w:val="bg-BG"/>
        </w:rPr>
        <w:t xml:space="preserve"> (</w:t>
      </w:r>
      <w:proofErr w:type="spellStart"/>
      <w:r>
        <w:rPr>
          <w:rFonts w:eastAsia="Times New Roman"/>
          <w:i/>
          <w:iCs/>
          <w:lang w:val="bg-BG"/>
        </w:rPr>
        <w:t>Haas</w:t>
      </w:r>
      <w:proofErr w:type="spellEnd"/>
      <w:r>
        <w:rPr>
          <w:rFonts w:eastAsia="Times New Roman"/>
          <w:i/>
          <w:iCs/>
          <w:lang w:val="bg-BG"/>
        </w:rPr>
        <w:t xml:space="preserve"> c. </w:t>
      </w:r>
      <w:proofErr w:type="spellStart"/>
      <w:r>
        <w:rPr>
          <w:rFonts w:eastAsia="Times New Roman"/>
          <w:i/>
          <w:iCs/>
          <w:lang w:val="bg-BG"/>
        </w:rPr>
        <w:t>Pays-Bas</w:t>
      </w:r>
      <w:proofErr w:type="spellEnd"/>
      <w:r>
        <w:rPr>
          <w:rFonts w:eastAsia="Times New Roman"/>
          <w:i/>
          <w:iCs/>
          <w:lang w:val="bg-BG"/>
        </w:rPr>
        <w:t>)</w:t>
      </w:r>
      <w:r>
        <w:rPr>
          <w:rFonts w:eastAsia="Times New Roman"/>
        </w:rPr>
        <w:t xml:space="preserve">, № 36983/97, § 43, </w:t>
      </w:r>
      <w:r>
        <w:rPr>
          <w:rFonts w:eastAsia="Times New Roman"/>
          <w:lang w:val="bg-BG"/>
        </w:rPr>
        <w:t>ЕСПЧ</w:t>
      </w:r>
      <w:r>
        <w:rPr>
          <w:rFonts w:eastAsia="Times New Roman"/>
        </w:rPr>
        <w:t xml:space="preserve"> 2004-I, </w:t>
      </w:r>
      <w:proofErr w:type="spellStart"/>
      <w:r>
        <w:rPr>
          <w:rFonts w:eastAsia="Times New Roman"/>
        </w:rPr>
        <w:t>относно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дете</w:t>
      </w:r>
      <w:proofErr w:type="spellEnd"/>
      <w:r>
        <w:rPr>
          <w:rFonts w:eastAsia="Times New Roman"/>
        </w:rPr>
        <w:t xml:space="preserve">, </w:t>
      </w:r>
      <w:r w:rsidR="00C03852">
        <w:rPr>
          <w:rFonts w:eastAsia="Times New Roman"/>
          <w:lang w:val="bg-BG"/>
        </w:rPr>
        <w:t>чи</w:t>
      </w:r>
      <w:r w:rsidR="00885233">
        <w:rPr>
          <w:rFonts w:eastAsia="Times New Roman"/>
          <w:lang w:val="bg-BG"/>
        </w:rPr>
        <w:t>йто произход н</w:t>
      </w:r>
      <w:r>
        <w:rPr>
          <w:rFonts w:eastAsia="Times New Roman"/>
        </w:rPr>
        <w:t xml:space="preserve">е </w:t>
      </w:r>
      <w:proofErr w:type="spellStart"/>
      <w:r>
        <w:rPr>
          <w:rFonts w:eastAsia="Times New Roman"/>
        </w:rPr>
        <w:t>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бил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установен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>приживе на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предполагаемия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баща</w:t>
      </w:r>
      <w:proofErr w:type="spellEnd"/>
      <w:r>
        <w:rPr>
          <w:rFonts w:eastAsia="Times New Roman"/>
        </w:rPr>
        <w:t>), и</w:t>
      </w:r>
      <w:r w:rsidR="00C03852">
        <w:rPr>
          <w:rFonts w:eastAsia="Times New Roman"/>
          <w:lang w:val="bg-BG"/>
        </w:rPr>
        <w:t>ли</w:t>
      </w:r>
      <w:r>
        <w:rPr>
          <w:rFonts w:eastAsia="Times New Roman"/>
        </w:rPr>
        <w:t xml:space="preserve"> че </w:t>
      </w:r>
      <w:proofErr w:type="spellStart"/>
      <w:r>
        <w:rPr>
          <w:rFonts w:eastAsia="Times New Roman"/>
        </w:rPr>
        <w:t>невъзможността</w:t>
      </w:r>
      <w:proofErr w:type="spellEnd"/>
      <w:r>
        <w:rPr>
          <w:rFonts w:eastAsia="Times New Roman"/>
        </w:rPr>
        <w:t xml:space="preserve"> за </w:t>
      </w:r>
      <w:r>
        <w:rPr>
          <w:rFonts w:eastAsia="Times New Roman"/>
          <w:lang w:val="bg-BG"/>
        </w:rPr>
        <w:t>жалбоподателя</w:t>
      </w:r>
      <w:r>
        <w:rPr>
          <w:rFonts w:eastAsia="Times New Roman"/>
        </w:rPr>
        <w:t xml:space="preserve"> да </w:t>
      </w:r>
      <w:r>
        <w:rPr>
          <w:rFonts w:eastAsia="Times New Roman"/>
          <w:lang w:val="bg-BG"/>
        </w:rPr>
        <w:t xml:space="preserve">докаже </w:t>
      </w:r>
      <w:proofErr w:type="spellStart"/>
      <w:r>
        <w:rPr>
          <w:rFonts w:eastAsia="Times New Roman"/>
        </w:rPr>
        <w:t>бащинството</w:t>
      </w:r>
      <w:proofErr w:type="spellEnd"/>
      <w:r>
        <w:rPr>
          <w:rFonts w:eastAsia="Times New Roman"/>
          <w:lang w:val="bg-BG"/>
        </w:rPr>
        <w:t xml:space="preserve"> си </w:t>
      </w:r>
      <w:r>
        <w:rPr>
          <w:rFonts w:eastAsia="Times New Roman"/>
        </w:rPr>
        <w:t xml:space="preserve">в </w:t>
      </w:r>
      <w:r>
        <w:rPr>
          <w:rFonts w:eastAsia="Times New Roman"/>
          <w:lang w:val="bg-BG"/>
        </w:rPr>
        <w:t xml:space="preserve">рамките </w:t>
      </w:r>
      <w:r>
        <w:rPr>
          <w:rFonts w:eastAsia="Times New Roman"/>
        </w:rPr>
        <w:t xml:space="preserve">на </w:t>
      </w:r>
      <w:proofErr w:type="spellStart"/>
      <w:r>
        <w:rPr>
          <w:rFonts w:eastAsia="Times New Roman"/>
        </w:rPr>
        <w:t>про</w:t>
      </w:r>
      <w:r>
        <w:rPr>
          <w:rFonts w:eastAsia="Times New Roman"/>
          <w:lang w:val="bg-BG"/>
        </w:rPr>
        <w:t>изводство</w:t>
      </w:r>
      <w:proofErr w:type="spellEnd"/>
      <w:r>
        <w:rPr>
          <w:rFonts w:eastAsia="Times New Roman"/>
        </w:rPr>
        <w:t xml:space="preserve"> за обезщетение след </w:t>
      </w:r>
      <w:proofErr w:type="spellStart"/>
      <w:r>
        <w:rPr>
          <w:rFonts w:eastAsia="Times New Roman"/>
        </w:rPr>
        <w:t>смъртта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дете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lang w:val="bg-BG"/>
        </w:rPr>
        <w:t xml:space="preserve">чийто </w:t>
      </w:r>
      <w:proofErr w:type="spellStart"/>
      <w:r>
        <w:rPr>
          <w:rFonts w:eastAsia="Times New Roman"/>
        </w:rPr>
        <w:t>баща</w:t>
      </w:r>
      <w:proofErr w:type="spellEnd"/>
      <w:r>
        <w:rPr>
          <w:rFonts w:eastAsia="Times New Roman"/>
          <w:lang w:val="bg-BG"/>
        </w:rPr>
        <w:t xml:space="preserve"> твърди, че е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не</w:t>
      </w:r>
      <w:proofErr w:type="spellEnd"/>
      <w:r>
        <w:rPr>
          <w:rFonts w:eastAsia="Times New Roman"/>
        </w:rPr>
        <w:t xml:space="preserve"> е</w:t>
      </w:r>
      <w:r>
        <w:rPr>
          <w:rFonts w:eastAsia="Times New Roman"/>
          <w:lang w:val="bg-BG"/>
        </w:rPr>
        <w:t xml:space="preserve"> нарушила </w:t>
      </w:r>
      <w:proofErr w:type="spellStart"/>
      <w:r>
        <w:rPr>
          <w:rFonts w:eastAsia="Times New Roman"/>
        </w:rPr>
        <w:t>правото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достъп</w:t>
      </w:r>
      <w:proofErr w:type="spellEnd"/>
      <w:r>
        <w:rPr>
          <w:rFonts w:eastAsia="Times New Roman"/>
        </w:rPr>
        <w:t xml:space="preserve"> до съд, </w:t>
      </w:r>
      <w:proofErr w:type="spellStart"/>
      <w:r>
        <w:rPr>
          <w:rFonts w:eastAsia="Times New Roman"/>
        </w:rPr>
        <w:t>гарантирано</w:t>
      </w:r>
      <w:proofErr w:type="spellEnd"/>
      <w:r>
        <w:rPr>
          <w:rFonts w:eastAsia="Times New Roman"/>
        </w:rPr>
        <w:t xml:space="preserve"> от </w:t>
      </w:r>
      <w:proofErr w:type="spellStart"/>
      <w:r>
        <w:rPr>
          <w:rFonts w:eastAsia="Times New Roman"/>
        </w:rPr>
        <w:t>член</w:t>
      </w:r>
      <w:proofErr w:type="spellEnd"/>
      <w:r>
        <w:rPr>
          <w:rFonts w:eastAsia="Times New Roman"/>
        </w:rPr>
        <w:t xml:space="preserve"> 6 (</w:t>
      </w:r>
      <w:proofErr w:type="spellStart"/>
      <w:r>
        <w:rPr>
          <w:rFonts w:eastAsia="Times New Roman"/>
        </w:rPr>
        <w:t>вж</w:t>
      </w:r>
      <w:proofErr w:type="spellEnd"/>
      <w:r>
        <w:rPr>
          <w:rFonts w:eastAsia="Times New Roman"/>
        </w:rPr>
        <w:t xml:space="preserve">. </w:t>
      </w:r>
      <w:proofErr w:type="spellStart"/>
      <w:proofErr w:type="gramStart"/>
      <w:r>
        <w:rPr>
          <w:rFonts w:eastAsia="Times New Roman"/>
        </w:rPr>
        <w:t>например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i/>
          <w:iCs/>
          <w:lang w:val="bg-BG"/>
        </w:rPr>
        <w:t>Михалаке</w:t>
      </w:r>
      <w:proofErr w:type="spellEnd"/>
      <w:r>
        <w:rPr>
          <w:rFonts w:eastAsia="Times New Roman"/>
          <w:i/>
          <w:iCs/>
          <w:lang w:val="bg-BG"/>
        </w:rPr>
        <w:t xml:space="preserve"> </w:t>
      </w:r>
      <w:r>
        <w:rPr>
          <w:rFonts w:eastAsia="Times New Roman"/>
          <w:i/>
          <w:iCs/>
        </w:rPr>
        <w:t xml:space="preserve">срещу </w:t>
      </w:r>
      <w:proofErr w:type="spellStart"/>
      <w:r>
        <w:rPr>
          <w:rFonts w:eastAsia="Times New Roman"/>
          <w:i/>
          <w:iCs/>
        </w:rPr>
        <w:t>Румъния</w:t>
      </w:r>
      <w:proofErr w:type="spellEnd"/>
      <w:r>
        <w:rPr>
          <w:rFonts w:eastAsia="Times New Roman"/>
          <w:i/>
          <w:iCs/>
          <w:lang w:val="bg-BG"/>
        </w:rPr>
        <w:t xml:space="preserve"> (</w:t>
      </w:r>
      <w:proofErr w:type="spellStart"/>
      <w:r>
        <w:rPr>
          <w:rFonts w:eastAsia="Times New Roman"/>
          <w:i/>
          <w:iCs/>
          <w:lang w:val="bg-BG"/>
        </w:rPr>
        <w:t>Mihalache</w:t>
      </w:r>
      <w:proofErr w:type="spellEnd"/>
      <w:r>
        <w:rPr>
          <w:rFonts w:eastAsia="Times New Roman"/>
          <w:i/>
          <w:iCs/>
          <w:lang w:val="bg-BG"/>
        </w:rPr>
        <w:t xml:space="preserve"> c. </w:t>
      </w:r>
      <w:proofErr w:type="spellStart"/>
      <w:r>
        <w:rPr>
          <w:rFonts w:eastAsia="Times New Roman"/>
          <w:i/>
          <w:iCs/>
          <w:lang w:val="bg-BG"/>
        </w:rPr>
        <w:t>Roumanie</w:t>
      </w:r>
      <w:proofErr w:type="spellEnd"/>
      <w:r>
        <w:rPr>
          <w:rFonts w:eastAsia="Times New Roman"/>
          <w:i/>
          <w:iCs/>
          <w:lang w:val="bg-BG"/>
        </w:rPr>
        <w:t xml:space="preserve">) </w:t>
      </w:r>
      <w:r>
        <w:rPr>
          <w:rFonts w:eastAsia="Times New Roman"/>
          <w:lang w:val="bg-BG"/>
        </w:rPr>
        <w:t>(</w:t>
      </w:r>
      <w:proofErr w:type="spellStart"/>
      <w:r>
        <w:rPr>
          <w:rFonts w:eastAsia="Times New Roman"/>
          <w:lang w:val="bg-BG"/>
        </w:rPr>
        <w:t>déc</w:t>
      </w:r>
      <w:proofErr w:type="spellEnd"/>
      <w:r>
        <w:rPr>
          <w:rFonts w:eastAsia="Times New Roman"/>
          <w:lang w:val="bg-BG"/>
        </w:rPr>
        <w:t>.)</w:t>
      </w:r>
      <w:r>
        <w:rPr>
          <w:rFonts w:eastAsia="Times New Roman"/>
          <w:i/>
          <w:iCs/>
          <w:lang w:val="bg-BG"/>
        </w:rPr>
        <w:t xml:space="preserve"> </w:t>
      </w:r>
      <w:r>
        <w:rPr>
          <w:rFonts w:eastAsia="Times New Roman"/>
        </w:rPr>
        <w:t xml:space="preserve"> [</w:t>
      </w:r>
      <w:proofErr w:type="spellStart"/>
      <w:proofErr w:type="gramStart"/>
      <w:r>
        <w:rPr>
          <w:rFonts w:eastAsia="Times New Roman"/>
        </w:rPr>
        <w:t>комитет</w:t>
      </w:r>
      <w:proofErr w:type="spellEnd"/>
      <w:proofErr w:type="gramEnd"/>
      <w:r>
        <w:rPr>
          <w:rFonts w:eastAsia="Times New Roman"/>
        </w:rPr>
        <w:t xml:space="preserve">], № 19976/15, §§ 13-14, 8 </w:t>
      </w:r>
      <w:proofErr w:type="spellStart"/>
      <w:r>
        <w:rPr>
          <w:rFonts w:eastAsia="Times New Roman"/>
        </w:rPr>
        <w:t>февруари</w:t>
      </w:r>
      <w:proofErr w:type="spellEnd"/>
      <w:r>
        <w:rPr>
          <w:rFonts w:eastAsia="Times New Roman"/>
        </w:rPr>
        <w:t xml:space="preserve"> 2022 г.).</w:t>
      </w:r>
      <w:r>
        <w:rPr>
          <w:rFonts w:eastAsia="Times New Roman"/>
          <w:lang w:val="bg-BG"/>
        </w:rPr>
        <w:t xml:space="preserve"> </w:t>
      </w:r>
    </w:p>
    <w:p w14:paraId="1A5F7E6B" w14:textId="710DD941" w:rsidR="00B75046" w:rsidRDefault="00D13783">
      <w:pPr>
        <w:pStyle w:val="JuPara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>SEQ level0 \* ARABIC</w:instrText>
      </w:r>
      <w:r>
        <w:rPr>
          <w:rFonts w:eastAsia="Times New Roman"/>
        </w:rPr>
        <w:fldChar w:fldCharType="separate"/>
      </w:r>
      <w:r>
        <w:rPr>
          <w:rFonts w:eastAsia="Times New Roman"/>
        </w:rPr>
        <w:t>19</w:t>
      </w:r>
      <w:r>
        <w:rPr>
          <w:rFonts w:eastAsia="Times New Roman"/>
        </w:rPr>
        <w:fldChar w:fldCharType="end"/>
      </w:r>
      <w:r>
        <w:rPr>
          <w:rFonts w:eastAsia="Times New Roman"/>
        </w:rPr>
        <w:t>.  </w:t>
      </w:r>
      <w:proofErr w:type="spellStart"/>
      <w:r>
        <w:rPr>
          <w:rFonts w:eastAsia="Times New Roman"/>
        </w:rPr>
        <w:t>Съдът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отбелязва</w:t>
      </w:r>
      <w:proofErr w:type="spellEnd"/>
      <w:r>
        <w:rPr>
          <w:rFonts w:eastAsia="Times New Roman"/>
        </w:rPr>
        <w:t xml:space="preserve">, че </w:t>
      </w:r>
      <w:proofErr w:type="spellStart"/>
      <w:r>
        <w:rPr>
          <w:rFonts w:eastAsia="Times New Roman"/>
        </w:rPr>
        <w:t>законодателств</w:t>
      </w:r>
      <w:proofErr w:type="spellEnd"/>
      <w:r>
        <w:rPr>
          <w:rFonts w:eastAsia="Times New Roman"/>
          <w:lang w:val="bg-BG"/>
        </w:rPr>
        <w:t>ата</w:t>
      </w:r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договарящите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държави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обикновено</w:t>
      </w:r>
      <w:proofErr w:type="spellEnd"/>
      <w:r>
        <w:rPr>
          <w:rFonts w:eastAsia="Times New Roman"/>
        </w:rPr>
        <w:t xml:space="preserve"> </w:t>
      </w:r>
      <w:r w:rsidR="00885233">
        <w:rPr>
          <w:rFonts w:eastAsia="Times New Roman"/>
          <w:lang w:val="bg-BG"/>
        </w:rPr>
        <w:t>об</w:t>
      </w:r>
      <w:r>
        <w:rPr>
          <w:lang w:val="bg-BG"/>
        </w:rPr>
        <w:t>вързват с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определен</w:t>
      </w:r>
      <w:proofErr w:type="spellEnd"/>
      <w:r>
        <w:rPr>
          <w:rFonts w:eastAsia="Times New Roman"/>
        </w:rPr>
        <w:t xml:space="preserve"> </w:t>
      </w:r>
      <w:r w:rsidR="000B6CD9">
        <w:rPr>
          <w:rFonts w:eastAsia="Times New Roman"/>
          <w:lang w:val="bg-BG"/>
        </w:rPr>
        <w:t>кръг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последици</w:t>
      </w:r>
      <w:proofErr w:type="spellEnd"/>
      <w:r>
        <w:rPr>
          <w:rFonts w:eastAsia="Times New Roman"/>
        </w:rPr>
        <w:t xml:space="preserve"> </w:t>
      </w:r>
      <w:r>
        <w:rPr>
          <w:lang w:val="bg-BG"/>
        </w:rPr>
        <w:t xml:space="preserve">юридическото </w:t>
      </w:r>
      <w:proofErr w:type="spellStart"/>
      <w:r>
        <w:rPr>
          <w:rFonts w:eastAsia="Times New Roman"/>
        </w:rPr>
        <w:t>установяване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род</w:t>
      </w:r>
      <w:r>
        <w:rPr>
          <w:rFonts w:eastAsia="Times New Roman"/>
          <w:lang w:val="bg-BG"/>
        </w:rPr>
        <w:t>ствени</w:t>
      </w:r>
      <w:proofErr w:type="spellEnd"/>
      <w:r>
        <w:rPr>
          <w:rFonts w:eastAsia="Times New Roman"/>
          <w:lang w:val="bg-BG"/>
        </w:rPr>
        <w:t xml:space="preserve"> връзки</w:t>
      </w:r>
      <w:r>
        <w:rPr>
          <w:rFonts w:eastAsia="Times New Roman"/>
        </w:rPr>
        <w:t>, по-</w:t>
      </w:r>
      <w:proofErr w:type="spellStart"/>
      <w:r>
        <w:rPr>
          <w:rFonts w:eastAsia="Times New Roman"/>
        </w:rPr>
        <w:t>специално</w:t>
      </w:r>
      <w:proofErr w:type="spellEnd"/>
      <w:r>
        <w:rPr>
          <w:rFonts w:eastAsia="Times New Roman"/>
        </w:rPr>
        <w:t xml:space="preserve"> </w:t>
      </w:r>
      <w:r>
        <w:rPr>
          <w:lang w:val="bg-BG"/>
        </w:rPr>
        <w:t>във връзка с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родителските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права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задължения</w:t>
      </w:r>
      <w:proofErr w:type="spellEnd"/>
      <w:r>
        <w:rPr>
          <w:rFonts w:eastAsia="Times New Roman"/>
          <w:lang w:val="bg-BG"/>
        </w:rPr>
        <w:t>та</w:t>
      </w:r>
      <w:r>
        <w:rPr>
          <w:rFonts w:eastAsia="Times New Roman"/>
        </w:rPr>
        <w:t xml:space="preserve"> за </w:t>
      </w:r>
      <w:proofErr w:type="spellStart"/>
      <w:r>
        <w:rPr>
          <w:rFonts w:eastAsia="Times New Roman"/>
        </w:rPr>
        <w:t>издръжка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гражданска</w:t>
      </w:r>
      <w:proofErr w:type="spellEnd"/>
      <w:r>
        <w:rPr>
          <w:rFonts w:eastAsia="Times New Roman"/>
          <w:lang w:val="bg-BG"/>
        </w:rPr>
        <w:t>та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отговорност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или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>наследяването</w:t>
      </w:r>
      <w:r>
        <w:rPr>
          <w:rFonts w:eastAsia="Times New Roman"/>
        </w:rPr>
        <w:t xml:space="preserve">. С </w:t>
      </w:r>
      <w:proofErr w:type="spellStart"/>
      <w:r>
        <w:rPr>
          <w:rFonts w:eastAsia="Times New Roman"/>
        </w:rPr>
        <w:t>оглед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предоставената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свобода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преценка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параграф</w:t>
      </w:r>
      <w:proofErr w:type="spellEnd"/>
      <w:r>
        <w:rPr>
          <w:rFonts w:eastAsia="Times New Roman"/>
        </w:rPr>
        <w:t xml:space="preserve"> 17 по-</w:t>
      </w:r>
      <w:proofErr w:type="spellStart"/>
      <w:r>
        <w:rPr>
          <w:rFonts w:eastAsia="Times New Roman"/>
        </w:rPr>
        <w:t>горе</w:t>
      </w:r>
      <w:proofErr w:type="spellEnd"/>
      <w:r>
        <w:rPr>
          <w:rFonts w:eastAsia="Times New Roman"/>
        </w:rPr>
        <w:t xml:space="preserve">) и </w:t>
      </w:r>
      <w:proofErr w:type="spellStart"/>
      <w:r>
        <w:rPr>
          <w:rFonts w:eastAsia="Times New Roman"/>
        </w:rPr>
        <w:t>легитимната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цел</w:t>
      </w:r>
      <w:proofErr w:type="spellEnd"/>
      <w:r>
        <w:rPr>
          <w:rFonts w:eastAsia="Times New Roman"/>
        </w:rPr>
        <w:t xml:space="preserve">, </w:t>
      </w:r>
      <w:r>
        <w:rPr>
          <w:lang w:val="bg-BG"/>
        </w:rPr>
        <w:t>изтъкната от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Правителството</w:t>
      </w:r>
      <w:proofErr w:type="spellEnd"/>
      <w:r>
        <w:rPr>
          <w:rFonts w:eastAsia="Times New Roman"/>
          <w:lang w:val="bg-BG"/>
        </w:rPr>
        <w:t>,</w:t>
      </w:r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>д</w:t>
      </w:r>
      <w:r>
        <w:rPr>
          <w:rFonts w:eastAsia="Times New Roman"/>
        </w:rPr>
        <w:t xml:space="preserve">а </w:t>
      </w:r>
      <w:r>
        <w:rPr>
          <w:rFonts w:eastAsia="Times New Roman"/>
          <w:lang w:val="bg-BG"/>
        </w:rPr>
        <w:t xml:space="preserve">се </w:t>
      </w:r>
      <w:r>
        <w:rPr>
          <w:lang w:val="bg-BG"/>
        </w:rPr>
        <w:t>гарантира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определена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предвидимост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стабилност</w:t>
      </w:r>
      <w:proofErr w:type="spellEnd"/>
      <w:r>
        <w:rPr>
          <w:rFonts w:eastAsia="Times New Roman"/>
        </w:rPr>
        <w:t xml:space="preserve"> </w:t>
      </w:r>
      <w:r>
        <w:rPr>
          <w:lang w:val="bg-BG"/>
        </w:rPr>
        <w:t>в областта</w:t>
      </w:r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гражданската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отговорност</w:t>
      </w:r>
      <w:proofErr w:type="spellEnd"/>
      <w:r>
        <w:rPr>
          <w:rFonts w:eastAsia="Times New Roman"/>
        </w:rPr>
        <w:t xml:space="preserve">, </w:t>
      </w:r>
      <w:r>
        <w:rPr>
          <w:lang w:val="bg-BG"/>
        </w:rPr>
        <w:t>Съдът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може</w:t>
      </w:r>
      <w:proofErr w:type="spellEnd"/>
      <w:r>
        <w:rPr>
          <w:rFonts w:eastAsia="Times New Roman"/>
        </w:rPr>
        <w:t xml:space="preserve"> да </w:t>
      </w:r>
      <w:r>
        <w:rPr>
          <w:lang w:val="bg-BG"/>
        </w:rPr>
        <w:t>изведе от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член</w:t>
      </w:r>
      <w:proofErr w:type="spellEnd"/>
      <w:r>
        <w:rPr>
          <w:rFonts w:eastAsia="Times New Roman"/>
        </w:rPr>
        <w:t xml:space="preserve"> 8 от </w:t>
      </w:r>
      <w:proofErr w:type="spellStart"/>
      <w:r>
        <w:rPr>
          <w:rFonts w:eastAsia="Times New Roman"/>
        </w:rPr>
        <w:t>Конвенцията</w:t>
      </w:r>
      <w:proofErr w:type="spellEnd"/>
      <w:r>
        <w:rPr>
          <w:rFonts w:eastAsia="Times New Roman"/>
        </w:rPr>
        <w:t xml:space="preserve"> общо </w:t>
      </w:r>
      <w:proofErr w:type="spellStart"/>
      <w:r>
        <w:rPr>
          <w:rFonts w:eastAsia="Times New Roman"/>
        </w:rPr>
        <w:t>задължение</w:t>
      </w:r>
      <w:proofErr w:type="spellEnd"/>
      <w:r>
        <w:rPr>
          <w:rFonts w:eastAsia="Times New Roman"/>
        </w:rPr>
        <w:t xml:space="preserve"> </w:t>
      </w:r>
      <w:r>
        <w:rPr>
          <w:lang w:val="bg-BG"/>
        </w:rPr>
        <w:t>да бъде предвидено</w:t>
      </w:r>
      <w:r>
        <w:rPr>
          <w:rFonts w:eastAsia="Times New Roman"/>
        </w:rPr>
        <w:t xml:space="preserve"> право на обезщетение при </w:t>
      </w:r>
      <w:proofErr w:type="spellStart"/>
      <w:r>
        <w:rPr>
          <w:rFonts w:eastAsia="Times New Roman"/>
        </w:rPr>
        <w:t>обстоятелства</w:t>
      </w:r>
      <w:proofErr w:type="spellEnd"/>
      <w:r>
        <w:rPr>
          <w:rFonts w:eastAsia="Times New Roman"/>
        </w:rPr>
        <w:t xml:space="preserve"> като </w:t>
      </w:r>
      <w:proofErr w:type="spellStart"/>
      <w:r>
        <w:rPr>
          <w:rFonts w:eastAsia="Times New Roman"/>
        </w:rPr>
        <w:t>тези</w:t>
      </w:r>
      <w:proofErr w:type="spellEnd"/>
      <w:r>
        <w:rPr>
          <w:rFonts w:eastAsia="Times New Roman"/>
          <w:lang w:val="bg-BG"/>
        </w:rPr>
        <w:t xml:space="preserve"> по </w:t>
      </w:r>
      <w:proofErr w:type="spellStart"/>
      <w:r>
        <w:rPr>
          <w:rFonts w:eastAsia="Times New Roman"/>
        </w:rPr>
        <w:t>настоящите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дела</w:t>
      </w:r>
      <w:proofErr w:type="spellEnd"/>
      <w:r>
        <w:rPr>
          <w:rFonts w:eastAsia="Times New Roman"/>
        </w:rPr>
        <w:t>.</w:t>
      </w:r>
    </w:p>
    <w:p w14:paraId="5C817F33" w14:textId="63F55E55" w:rsidR="00B75046" w:rsidRDefault="00D13783">
      <w:pPr>
        <w:pStyle w:val="JuPara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>SEQ level0 \* ARABIC</w:instrText>
      </w:r>
      <w:r>
        <w:rPr>
          <w:rFonts w:eastAsia="Times New Roman"/>
        </w:rPr>
        <w:fldChar w:fldCharType="separate"/>
      </w:r>
      <w:r>
        <w:rPr>
          <w:rFonts w:eastAsia="Times New Roman"/>
        </w:rPr>
        <w:t>20</w:t>
      </w:r>
      <w:r>
        <w:rPr>
          <w:rFonts w:eastAsia="Times New Roman"/>
        </w:rPr>
        <w:fldChar w:fldCharType="end"/>
      </w:r>
      <w:r>
        <w:rPr>
          <w:rFonts w:eastAsia="Times New Roman"/>
        </w:rPr>
        <w:t>.  </w:t>
      </w:r>
      <w:r>
        <w:rPr>
          <w:lang w:val="bg-BG"/>
        </w:rPr>
        <w:t>Наред с това Съдът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отбелязва</w:t>
      </w:r>
      <w:proofErr w:type="spellEnd"/>
      <w:r>
        <w:rPr>
          <w:rFonts w:eastAsia="Times New Roman"/>
        </w:rPr>
        <w:t xml:space="preserve">, че </w:t>
      </w:r>
      <w:proofErr w:type="spellStart"/>
      <w:r>
        <w:rPr>
          <w:rFonts w:eastAsia="Times New Roman"/>
        </w:rPr>
        <w:t>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изглежда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жалбоподателите</w:t>
      </w:r>
      <w:proofErr w:type="spellEnd"/>
      <w:r>
        <w:rPr>
          <w:rFonts w:eastAsia="Times New Roman"/>
        </w:rPr>
        <w:t xml:space="preserve"> да са </w:t>
      </w:r>
      <w:proofErr w:type="spellStart"/>
      <w:r>
        <w:rPr>
          <w:rFonts w:eastAsia="Times New Roman"/>
        </w:rPr>
        <w:t>предприели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каквито</w:t>
      </w:r>
      <w:proofErr w:type="spellEnd"/>
      <w:r>
        <w:rPr>
          <w:rFonts w:eastAsia="Times New Roman"/>
        </w:rPr>
        <w:t xml:space="preserve"> и да </w:t>
      </w:r>
      <w:proofErr w:type="spellStart"/>
      <w:r>
        <w:rPr>
          <w:rFonts w:eastAsia="Times New Roman"/>
        </w:rPr>
        <w:t>било</w:t>
      </w:r>
      <w:proofErr w:type="spellEnd"/>
      <w:r>
        <w:rPr>
          <w:rFonts w:eastAsia="Times New Roman"/>
        </w:rPr>
        <w:t xml:space="preserve"> </w:t>
      </w:r>
      <w:r w:rsidR="00C03852">
        <w:rPr>
          <w:rFonts w:eastAsia="Times New Roman"/>
          <w:lang w:val="bg-BG"/>
        </w:rPr>
        <w:t>действия</w:t>
      </w:r>
      <w:r>
        <w:rPr>
          <w:rFonts w:eastAsia="Times New Roman"/>
        </w:rPr>
        <w:t>, за да у</w:t>
      </w:r>
      <w:proofErr w:type="spellStart"/>
      <w:r>
        <w:rPr>
          <w:lang w:val="bg-BG"/>
        </w:rPr>
        <w:t>законят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своето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бащинство</w:t>
      </w:r>
      <w:proofErr w:type="spellEnd"/>
      <w:r>
        <w:rPr>
          <w:rFonts w:eastAsia="Times New Roman"/>
          <w:lang w:val="bg-BG"/>
        </w:rPr>
        <w:t>, като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създадат</w:t>
      </w:r>
      <w:proofErr w:type="spellEnd"/>
      <w:r>
        <w:rPr>
          <w:rFonts w:eastAsia="Times New Roman"/>
        </w:rPr>
        <w:t xml:space="preserve"> </w:t>
      </w:r>
      <w:r>
        <w:rPr>
          <w:lang w:val="bg-BG"/>
        </w:rPr>
        <w:t>юридическа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връзка</w:t>
      </w:r>
      <w:proofErr w:type="spellEnd"/>
      <w:r>
        <w:rPr>
          <w:rFonts w:eastAsia="Times New Roman"/>
        </w:rPr>
        <w:t xml:space="preserve"> с </w:t>
      </w:r>
      <w:proofErr w:type="spellStart"/>
      <w:r>
        <w:rPr>
          <w:rFonts w:eastAsia="Times New Roman"/>
        </w:rPr>
        <w:t>децата</w:t>
      </w:r>
      <w:proofErr w:type="spellEnd"/>
      <w:r>
        <w:rPr>
          <w:rFonts w:eastAsia="Times New Roman"/>
        </w:rPr>
        <w:t xml:space="preserve">, за </w:t>
      </w:r>
      <w:proofErr w:type="spellStart"/>
      <w:r>
        <w:rPr>
          <w:rFonts w:eastAsia="Times New Roman"/>
        </w:rPr>
        <w:t>които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твърдят</w:t>
      </w:r>
      <w:proofErr w:type="spellEnd"/>
      <w:r>
        <w:rPr>
          <w:rFonts w:eastAsia="Times New Roman"/>
        </w:rPr>
        <w:t xml:space="preserve">, че са </w:t>
      </w:r>
      <w:r>
        <w:rPr>
          <w:rFonts w:eastAsia="Times New Roman"/>
          <w:lang w:val="bg-BG"/>
        </w:rPr>
        <w:t xml:space="preserve">техни </w:t>
      </w:r>
      <w:proofErr w:type="spellStart"/>
      <w:r>
        <w:rPr>
          <w:rFonts w:eastAsia="Times New Roman"/>
        </w:rPr>
        <w:t>биологични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бащи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преди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смъртта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им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Що</w:t>
      </w:r>
      <w:proofErr w:type="spellEnd"/>
      <w:r>
        <w:rPr>
          <w:rFonts w:eastAsia="Times New Roman"/>
        </w:rPr>
        <w:t xml:space="preserve"> се </w:t>
      </w:r>
      <w:proofErr w:type="spellStart"/>
      <w:r>
        <w:rPr>
          <w:rFonts w:eastAsia="Times New Roman"/>
        </w:rPr>
        <w:t>отнася</w:t>
      </w:r>
      <w:proofErr w:type="spellEnd"/>
      <w:r>
        <w:rPr>
          <w:rFonts w:eastAsia="Times New Roman"/>
        </w:rPr>
        <w:t xml:space="preserve"> до </w:t>
      </w:r>
      <w:proofErr w:type="spellStart"/>
      <w:r>
        <w:rPr>
          <w:rFonts w:eastAsia="Times New Roman"/>
        </w:rPr>
        <w:t>първата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жалба</w:t>
      </w:r>
      <w:proofErr w:type="spellEnd"/>
      <w:r>
        <w:rPr>
          <w:rFonts w:eastAsia="Times New Roman"/>
        </w:rPr>
        <w:t xml:space="preserve">, при </w:t>
      </w:r>
      <w:proofErr w:type="spellStart"/>
      <w:r>
        <w:rPr>
          <w:lang w:val="bg-BG"/>
        </w:rPr>
        <w:t>непосочен</w:t>
      </w:r>
      <w:proofErr w:type="spellEnd"/>
      <w:r>
        <w:rPr>
          <w:lang w:val="bg-BG"/>
        </w:rPr>
        <w:t xml:space="preserve"> </w:t>
      </w:r>
      <w:proofErr w:type="spellStart"/>
      <w:r>
        <w:rPr>
          <w:rFonts w:eastAsia="Times New Roman"/>
        </w:rPr>
        <w:t>бащ</w:t>
      </w:r>
      <w:proofErr w:type="spellEnd"/>
      <w:r>
        <w:rPr>
          <w:rFonts w:eastAsia="Times New Roman"/>
          <w:lang w:val="bg-BG"/>
        </w:rPr>
        <w:t>а</w:t>
      </w:r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детето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такава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връзка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 xml:space="preserve">е </w:t>
      </w:r>
      <w:proofErr w:type="spellStart"/>
      <w:r>
        <w:rPr>
          <w:rFonts w:eastAsia="Times New Roman"/>
        </w:rPr>
        <w:t>може</w:t>
      </w:r>
      <w:r>
        <w:rPr>
          <w:rFonts w:eastAsia="Times New Roman"/>
          <w:lang w:val="bg-BG"/>
        </w:rPr>
        <w:t>ло</w:t>
      </w:r>
      <w:proofErr w:type="spellEnd"/>
      <w:r>
        <w:rPr>
          <w:rFonts w:eastAsia="Times New Roman"/>
        </w:rPr>
        <w:t xml:space="preserve"> да </w:t>
      </w:r>
      <w:proofErr w:type="spellStart"/>
      <w:r>
        <w:rPr>
          <w:rFonts w:eastAsia="Times New Roman"/>
        </w:rPr>
        <w:t>бъде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установена</w:t>
      </w:r>
      <w:proofErr w:type="spellEnd"/>
      <w:r>
        <w:rPr>
          <w:rFonts w:eastAsia="Times New Roman"/>
        </w:rPr>
        <w:t xml:space="preserve"> </w:t>
      </w:r>
      <w:r>
        <w:rPr>
          <w:lang w:val="bg-BG"/>
        </w:rPr>
        <w:t>чрез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обикновена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декларация</w:t>
      </w:r>
      <w:proofErr w:type="spellEnd"/>
      <w:r>
        <w:rPr>
          <w:rFonts w:eastAsia="Times New Roman"/>
        </w:rPr>
        <w:t xml:space="preserve"> за при</w:t>
      </w:r>
      <w:r w:rsidR="00C03852">
        <w:rPr>
          <w:rFonts w:eastAsia="Times New Roman"/>
          <w:lang w:val="bg-BG"/>
        </w:rPr>
        <w:t>по</w:t>
      </w:r>
      <w:proofErr w:type="spellStart"/>
      <w:r>
        <w:rPr>
          <w:rFonts w:eastAsia="Times New Roman"/>
        </w:rPr>
        <w:t>знаване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бащинство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или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случай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оспорване</w:t>
      </w:r>
      <w:proofErr w:type="spellEnd"/>
      <w:r>
        <w:rPr>
          <w:rFonts w:eastAsia="Times New Roman"/>
        </w:rPr>
        <w:t xml:space="preserve"> на при</w:t>
      </w:r>
      <w:r w:rsidR="00C03852">
        <w:rPr>
          <w:rFonts w:eastAsia="Times New Roman"/>
          <w:lang w:val="bg-BG"/>
        </w:rPr>
        <w:t>по</w:t>
      </w:r>
      <w:proofErr w:type="spellStart"/>
      <w:r>
        <w:rPr>
          <w:rFonts w:eastAsia="Times New Roman"/>
        </w:rPr>
        <w:t>знаването</w:t>
      </w:r>
      <w:proofErr w:type="spellEnd"/>
      <w:r>
        <w:rPr>
          <w:rFonts w:eastAsia="Times New Roman"/>
        </w:rPr>
        <w:t xml:space="preserve"> от </w:t>
      </w:r>
      <w:proofErr w:type="spellStart"/>
      <w:r>
        <w:rPr>
          <w:rFonts w:eastAsia="Times New Roman"/>
        </w:rPr>
        <w:t>майката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чрез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 xml:space="preserve">съдебен </w:t>
      </w:r>
      <w:proofErr w:type="spellStart"/>
      <w:r>
        <w:rPr>
          <w:rFonts w:eastAsia="Times New Roman"/>
        </w:rPr>
        <w:t>иск</w:t>
      </w:r>
      <w:proofErr w:type="spellEnd"/>
      <w:r>
        <w:rPr>
          <w:rFonts w:eastAsia="Times New Roman"/>
        </w:rPr>
        <w:t xml:space="preserve"> за </w:t>
      </w:r>
      <w:r>
        <w:rPr>
          <w:lang w:val="bg-BG"/>
        </w:rPr>
        <w:t>установяване на</w:t>
      </w:r>
      <w:r>
        <w:rPr>
          <w:rFonts w:eastAsia="Times New Roman"/>
        </w:rPr>
        <w:t xml:space="preserve"> </w:t>
      </w:r>
      <w:r w:rsidR="00D441F3">
        <w:rPr>
          <w:rFonts w:eastAsia="Times New Roman"/>
          <w:lang w:val="bg-BG"/>
        </w:rPr>
        <w:t>произход</w:t>
      </w:r>
      <w:r>
        <w:rPr>
          <w:rFonts w:eastAsia="Times New Roman"/>
        </w:rPr>
        <w:t xml:space="preserve"> (чл. 65 и 66 от </w:t>
      </w:r>
      <w:r>
        <w:rPr>
          <w:rFonts w:eastAsia="Times New Roman"/>
          <w:lang w:val="bg-BG"/>
        </w:rPr>
        <w:t>С</w:t>
      </w:r>
      <w:proofErr w:type="spellStart"/>
      <w:r>
        <w:rPr>
          <w:rFonts w:eastAsia="Times New Roman"/>
        </w:rPr>
        <w:t>емейния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кодекс</w:t>
      </w:r>
      <w:proofErr w:type="spellEnd"/>
      <w:r>
        <w:rPr>
          <w:rFonts w:eastAsia="Times New Roman"/>
        </w:rPr>
        <w:t xml:space="preserve">). </w:t>
      </w:r>
      <w:r>
        <w:rPr>
          <w:rFonts w:eastAsia="Times New Roman"/>
          <w:lang w:val="bg-BG"/>
        </w:rPr>
        <w:t>Що се отнася до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втората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жалба</w:t>
      </w:r>
      <w:proofErr w:type="spellEnd"/>
      <w:r>
        <w:rPr>
          <w:rFonts w:eastAsia="Times New Roman"/>
        </w:rPr>
        <w:t xml:space="preserve">, в </w:t>
      </w:r>
      <w:proofErr w:type="spellStart"/>
      <w:r>
        <w:rPr>
          <w:rFonts w:eastAsia="Times New Roman"/>
        </w:rPr>
        <w:t>която</w:t>
      </w:r>
      <w:proofErr w:type="spellEnd"/>
      <w:r>
        <w:rPr>
          <w:rFonts w:eastAsia="Times New Roman"/>
        </w:rPr>
        <w:t xml:space="preserve"> </w:t>
      </w:r>
      <w:r>
        <w:rPr>
          <w:lang w:val="bg-BG"/>
        </w:rPr>
        <w:t>детето</w:t>
      </w:r>
      <w:r>
        <w:rPr>
          <w:rFonts w:eastAsia="Times New Roman"/>
        </w:rPr>
        <w:t xml:space="preserve"> К. </w:t>
      </w:r>
      <w:r>
        <w:rPr>
          <w:rFonts w:eastAsia="Times New Roman"/>
          <w:lang w:val="bg-BG"/>
        </w:rPr>
        <w:t xml:space="preserve">е </w:t>
      </w:r>
      <w:proofErr w:type="spellStart"/>
      <w:r>
        <w:rPr>
          <w:rFonts w:eastAsia="Times New Roman"/>
        </w:rPr>
        <w:t>има</w:t>
      </w:r>
      <w:r>
        <w:rPr>
          <w:rFonts w:eastAsia="Times New Roman"/>
          <w:lang w:val="bg-BG"/>
        </w:rPr>
        <w:t>ло</w:t>
      </w:r>
      <w:proofErr w:type="spellEnd"/>
      <w:r>
        <w:rPr>
          <w:rFonts w:eastAsia="Times New Roman"/>
          <w:lang w:val="bg-BG"/>
        </w:rPr>
        <w:t xml:space="preserve"> посочен по </w:t>
      </w:r>
      <w:r w:rsidR="000B6CD9">
        <w:rPr>
          <w:rFonts w:eastAsia="Times New Roman"/>
          <w:lang w:val="bg-BG"/>
        </w:rPr>
        <w:t>презумпция</w:t>
      </w:r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>баща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майката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детето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 xml:space="preserve">е разполагала с възможност да оспори по исков ред </w:t>
      </w:r>
      <w:r w:rsidR="00D441F3">
        <w:rPr>
          <w:rFonts w:eastAsia="Times New Roman"/>
          <w:lang w:val="bg-BG"/>
        </w:rPr>
        <w:t>пре</w:t>
      </w:r>
      <w:r w:rsidR="000B6CD9">
        <w:rPr>
          <w:rFonts w:eastAsia="Times New Roman"/>
          <w:lang w:val="bg-BG"/>
        </w:rPr>
        <w:t>зумпцията</w:t>
      </w:r>
      <w:r>
        <w:rPr>
          <w:rFonts w:eastAsia="Times New Roman"/>
        </w:rPr>
        <w:t>, к</w:t>
      </w:r>
      <w:proofErr w:type="spellStart"/>
      <w:r>
        <w:rPr>
          <w:lang w:val="bg-BG"/>
        </w:rPr>
        <w:t>ато</w:t>
      </w:r>
      <w:proofErr w:type="spellEnd"/>
      <w:r>
        <w:rPr>
          <w:lang w:val="bg-BG"/>
        </w:rPr>
        <w:t xml:space="preserve"> при успех това </w:t>
      </w:r>
      <w:proofErr w:type="spellStart"/>
      <w:r>
        <w:rPr>
          <w:rFonts w:eastAsia="Times New Roman"/>
        </w:rPr>
        <w:t>би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позволил</w:t>
      </w:r>
      <w:proofErr w:type="spellEnd"/>
      <w:r>
        <w:rPr>
          <w:rFonts w:eastAsia="Times New Roman"/>
          <w:lang w:val="bg-BG"/>
        </w:rPr>
        <w:t>о</w:t>
      </w:r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жалбоподателя</w:t>
      </w:r>
      <w:proofErr w:type="spellEnd"/>
      <w:r>
        <w:rPr>
          <w:rFonts w:eastAsia="Times New Roman"/>
        </w:rPr>
        <w:t xml:space="preserve"> да установи </w:t>
      </w:r>
      <w:proofErr w:type="spellStart"/>
      <w:r>
        <w:rPr>
          <w:rFonts w:eastAsia="Times New Roman"/>
        </w:rPr>
        <w:t>бащинство</w:t>
      </w:r>
      <w:proofErr w:type="spellEnd"/>
      <w:r>
        <w:rPr>
          <w:rFonts w:eastAsia="Times New Roman"/>
          <w:lang w:val="bg-BG"/>
        </w:rPr>
        <w:t>то си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чрез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обикновено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припознаване</w:t>
      </w:r>
      <w:proofErr w:type="spellEnd"/>
      <w:r>
        <w:rPr>
          <w:rFonts w:eastAsia="Times New Roman"/>
        </w:rPr>
        <w:t xml:space="preserve"> (чл. 62 и 65 от </w:t>
      </w:r>
      <w:r>
        <w:rPr>
          <w:rFonts w:eastAsia="Times New Roman"/>
          <w:lang w:val="bg-BG"/>
        </w:rPr>
        <w:t>С</w:t>
      </w:r>
      <w:proofErr w:type="spellStart"/>
      <w:r>
        <w:rPr>
          <w:rFonts w:eastAsia="Times New Roman"/>
        </w:rPr>
        <w:t>емейния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кодекс</w:t>
      </w:r>
      <w:proofErr w:type="spellEnd"/>
      <w:r>
        <w:rPr>
          <w:rFonts w:eastAsia="Times New Roman"/>
        </w:rPr>
        <w:t xml:space="preserve">). </w:t>
      </w:r>
      <w:r>
        <w:rPr>
          <w:rFonts w:eastAsia="Times New Roman"/>
          <w:lang w:val="bg-BG"/>
        </w:rPr>
        <w:t>Жалбоподателят</w:t>
      </w:r>
      <w:r>
        <w:rPr>
          <w:rFonts w:eastAsia="Times New Roman"/>
        </w:rPr>
        <w:t xml:space="preserve"> е </w:t>
      </w:r>
      <w:r>
        <w:rPr>
          <w:rFonts w:eastAsia="Times New Roman"/>
          <w:lang w:val="bg-BG"/>
        </w:rPr>
        <w:t>можел също така</w:t>
      </w:r>
      <w:r>
        <w:rPr>
          <w:rFonts w:eastAsia="Times New Roman"/>
        </w:rPr>
        <w:t xml:space="preserve"> да </w:t>
      </w:r>
      <w:proofErr w:type="spellStart"/>
      <w:r>
        <w:rPr>
          <w:rFonts w:eastAsia="Times New Roman"/>
        </w:rPr>
        <w:t>поиска</w:t>
      </w:r>
      <w:proofErr w:type="spellEnd"/>
      <w:r>
        <w:rPr>
          <w:rFonts w:eastAsia="Times New Roman"/>
          <w:lang w:val="bg-BG"/>
        </w:rPr>
        <w:t xml:space="preserve"> да осинови</w:t>
      </w:r>
      <w:r>
        <w:rPr>
          <w:rFonts w:eastAsia="Times New Roman"/>
        </w:rPr>
        <w:t xml:space="preserve"> К., </w:t>
      </w:r>
      <w:proofErr w:type="spellStart"/>
      <w:proofErr w:type="gramStart"/>
      <w:r>
        <w:rPr>
          <w:rFonts w:eastAsia="Times New Roman"/>
        </w:rPr>
        <w:t>което</w:t>
      </w:r>
      <w:proofErr w:type="spellEnd"/>
      <w:proofErr w:type="gramEnd"/>
      <w:r>
        <w:rPr>
          <w:rFonts w:eastAsia="Times New Roman"/>
        </w:rPr>
        <w:t xml:space="preserve"> е </w:t>
      </w:r>
      <w:proofErr w:type="spellStart"/>
      <w:r>
        <w:rPr>
          <w:rFonts w:eastAsia="Times New Roman"/>
        </w:rPr>
        <w:t>било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възможно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без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съгласието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законния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баща</w:t>
      </w:r>
      <w:proofErr w:type="spellEnd"/>
      <w:r>
        <w:rPr>
          <w:rFonts w:eastAsia="Times New Roman"/>
        </w:rPr>
        <w:t xml:space="preserve">, когато, </w:t>
      </w:r>
      <w:proofErr w:type="spellStart"/>
      <w:r>
        <w:rPr>
          <w:rFonts w:eastAsia="Times New Roman"/>
        </w:rPr>
        <w:t>както</w:t>
      </w:r>
      <w:proofErr w:type="spellEnd"/>
      <w:r>
        <w:rPr>
          <w:rFonts w:eastAsia="Times New Roman"/>
        </w:rPr>
        <w:t xml:space="preserve"> се </w:t>
      </w:r>
      <w:proofErr w:type="spellStart"/>
      <w:r>
        <w:rPr>
          <w:rFonts w:eastAsia="Times New Roman"/>
        </w:rPr>
        <w:t>твърди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настоящия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случай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последният</w:t>
      </w:r>
      <w:proofErr w:type="spellEnd"/>
      <w:r>
        <w:rPr>
          <w:rFonts w:eastAsia="Times New Roman"/>
        </w:rPr>
        <w:t xml:space="preserve"> е </w:t>
      </w:r>
      <w:r w:rsidR="00D441F3">
        <w:rPr>
          <w:rFonts w:eastAsia="Times New Roman"/>
          <w:lang w:val="bg-BG"/>
        </w:rPr>
        <w:t xml:space="preserve">бил </w:t>
      </w:r>
      <w:proofErr w:type="spellStart"/>
      <w:r>
        <w:rPr>
          <w:rFonts w:eastAsia="Times New Roman"/>
        </w:rPr>
        <w:t>изоставил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детето</w:t>
      </w:r>
      <w:proofErr w:type="spellEnd"/>
      <w:r>
        <w:rPr>
          <w:rFonts w:eastAsia="Times New Roman"/>
        </w:rPr>
        <w:t xml:space="preserve"> (чл. 93 от </w:t>
      </w:r>
      <w:r>
        <w:rPr>
          <w:rFonts w:eastAsia="Times New Roman"/>
          <w:lang w:val="bg-BG"/>
        </w:rPr>
        <w:t>К</w:t>
      </w:r>
      <w:proofErr w:type="spellStart"/>
      <w:r>
        <w:rPr>
          <w:rFonts w:eastAsia="Times New Roman"/>
        </w:rPr>
        <w:t>одекса</w:t>
      </w:r>
      <w:proofErr w:type="spellEnd"/>
      <w:r>
        <w:rPr>
          <w:rFonts w:eastAsia="Times New Roman"/>
        </w:rPr>
        <w:t>).</w:t>
      </w:r>
    </w:p>
    <w:p w14:paraId="6EF9A76F" w14:textId="77777777" w:rsidR="00B75046" w:rsidRDefault="00D13783">
      <w:pPr>
        <w:pStyle w:val="JuPara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>SEQ level0 \* ARABIC</w:instrText>
      </w:r>
      <w:r>
        <w:rPr>
          <w:rFonts w:eastAsia="Times New Roman"/>
        </w:rPr>
        <w:fldChar w:fldCharType="separate"/>
      </w:r>
      <w:r>
        <w:rPr>
          <w:rFonts w:eastAsia="Times New Roman"/>
        </w:rPr>
        <w:t>21</w:t>
      </w:r>
      <w:r>
        <w:rPr>
          <w:rFonts w:eastAsia="Times New Roman"/>
        </w:rPr>
        <w:fldChar w:fldCharType="end"/>
      </w:r>
      <w:r>
        <w:rPr>
          <w:rFonts w:eastAsia="Times New Roman"/>
        </w:rPr>
        <w:t>.  </w:t>
      </w:r>
      <w:r>
        <w:rPr>
          <w:rFonts w:eastAsia="Times New Roman"/>
          <w:lang w:val="bg-BG"/>
        </w:rPr>
        <w:t>И н</w:t>
      </w:r>
      <w:proofErr w:type="spellStart"/>
      <w:r>
        <w:rPr>
          <w:rFonts w:eastAsia="Times New Roman"/>
        </w:rPr>
        <w:t>акрая</w:t>
      </w:r>
      <w:proofErr w:type="spellEnd"/>
      <w:r>
        <w:rPr>
          <w:rFonts w:eastAsia="Times New Roman"/>
          <w:lang w:val="bg-BG"/>
        </w:rPr>
        <w:t>,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Съдът</w:t>
      </w:r>
      <w:proofErr w:type="spellEnd"/>
      <w:r>
        <w:rPr>
          <w:rFonts w:eastAsia="Times New Roman"/>
        </w:rPr>
        <w:t xml:space="preserve"> </w:t>
      </w:r>
      <w:r w:rsidR="00D441F3">
        <w:rPr>
          <w:rFonts w:eastAsia="Times New Roman"/>
          <w:lang w:val="bg-BG"/>
        </w:rPr>
        <w:t>установява</w:t>
      </w:r>
      <w:r>
        <w:rPr>
          <w:rFonts w:eastAsia="Times New Roman"/>
        </w:rPr>
        <w:t xml:space="preserve">, че </w:t>
      </w:r>
      <w:proofErr w:type="spellStart"/>
      <w:r>
        <w:rPr>
          <w:rFonts w:eastAsia="Times New Roman"/>
        </w:rPr>
        <w:t>националната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съдебна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практика</w:t>
      </w:r>
      <w:proofErr w:type="spellEnd"/>
      <w:r>
        <w:rPr>
          <w:rFonts w:eastAsia="Times New Roman"/>
        </w:rPr>
        <w:t xml:space="preserve"> е </w:t>
      </w:r>
      <w:proofErr w:type="spellStart"/>
      <w:r>
        <w:rPr>
          <w:rFonts w:eastAsia="Times New Roman"/>
        </w:rPr>
        <w:t>била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променена</w:t>
      </w:r>
      <w:proofErr w:type="spellEnd"/>
      <w:r>
        <w:rPr>
          <w:rFonts w:eastAsia="Times New Roman"/>
        </w:rPr>
        <w:t xml:space="preserve"> след </w:t>
      </w:r>
      <w:r>
        <w:rPr>
          <w:lang w:val="bg-BG"/>
        </w:rPr>
        <w:t>обстоятелствата</w:t>
      </w:r>
      <w:r>
        <w:rPr>
          <w:rFonts w:eastAsia="Times New Roman"/>
        </w:rPr>
        <w:t xml:space="preserve"> по делото и че </w:t>
      </w:r>
      <w:proofErr w:type="spellStart"/>
      <w:r>
        <w:rPr>
          <w:rFonts w:eastAsia="Times New Roman"/>
        </w:rPr>
        <w:t>Върховният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касационен</w:t>
      </w:r>
      <w:proofErr w:type="spellEnd"/>
      <w:r>
        <w:rPr>
          <w:rFonts w:eastAsia="Times New Roman"/>
        </w:rPr>
        <w:t xml:space="preserve"> съд </w:t>
      </w:r>
      <w:proofErr w:type="spellStart"/>
      <w:r>
        <w:rPr>
          <w:rFonts w:eastAsia="Times New Roman"/>
        </w:rPr>
        <w:t>вече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>приема</w:t>
      </w:r>
      <w:r>
        <w:rPr>
          <w:rFonts w:eastAsia="Times New Roman"/>
        </w:rPr>
        <w:t xml:space="preserve">, че </w:t>
      </w:r>
      <w:proofErr w:type="spellStart"/>
      <w:r>
        <w:rPr>
          <w:rFonts w:eastAsia="Times New Roman"/>
        </w:rPr>
        <w:t>лица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различни</w:t>
      </w:r>
      <w:proofErr w:type="spellEnd"/>
      <w:r>
        <w:rPr>
          <w:rFonts w:eastAsia="Times New Roman"/>
        </w:rPr>
        <w:t xml:space="preserve"> от </w:t>
      </w:r>
      <w:proofErr w:type="spellStart"/>
      <w:r>
        <w:rPr>
          <w:rFonts w:eastAsia="Times New Roman"/>
        </w:rPr>
        <w:t>тези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които</w:t>
      </w:r>
      <w:proofErr w:type="spellEnd"/>
      <w:r>
        <w:rPr>
          <w:rFonts w:eastAsia="Times New Roman"/>
        </w:rPr>
        <w:t xml:space="preserve"> са </w:t>
      </w:r>
      <w:proofErr w:type="spellStart"/>
      <w:r>
        <w:rPr>
          <w:rFonts w:eastAsia="Times New Roman"/>
        </w:rPr>
        <w:t>изчерпателно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изброени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тълкувателните</w:t>
      </w:r>
      <w:proofErr w:type="spellEnd"/>
      <w:r>
        <w:rPr>
          <w:rFonts w:eastAsia="Times New Roman"/>
        </w:rPr>
        <w:t xml:space="preserve"> </w:t>
      </w:r>
      <w:r>
        <w:rPr>
          <w:lang w:val="bg-BG"/>
        </w:rPr>
        <w:t>решения</w:t>
      </w:r>
      <w:r>
        <w:rPr>
          <w:rFonts w:eastAsia="Times New Roman"/>
        </w:rPr>
        <w:t xml:space="preserve"> на </w:t>
      </w:r>
      <w:r>
        <w:rPr>
          <w:lang w:val="bg-BG"/>
        </w:rPr>
        <w:t>тогавашния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Върховен</w:t>
      </w:r>
      <w:proofErr w:type="spellEnd"/>
      <w:r>
        <w:rPr>
          <w:rFonts w:eastAsia="Times New Roman"/>
        </w:rPr>
        <w:t xml:space="preserve"> съд, </w:t>
      </w:r>
      <w:proofErr w:type="spellStart"/>
      <w:r>
        <w:rPr>
          <w:rFonts w:eastAsia="Times New Roman"/>
        </w:rPr>
        <w:t>могат</w:t>
      </w:r>
      <w:proofErr w:type="spellEnd"/>
      <w:r>
        <w:rPr>
          <w:rFonts w:eastAsia="Times New Roman"/>
        </w:rPr>
        <w:t xml:space="preserve"> да </w:t>
      </w:r>
      <w:proofErr w:type="spellStart"/>
      <w:r>
        <w:rPr>
          <w:rFonts w:eastAsia="Times New Roman"/>
        </w:rPr>
        <w:t>поискат</w:t>
      </w:r>
      <w:proofErr w:type="spellEnd"/>
      <w:r>
        <w:rPr>
          <w:rFonts w:eastAsia="Times New Roman"/>
        </w:rPr>
        <w:t xml:space="preserve"> обезщетение, </w:t>
      </w:r>
      <w:proofErr w:type="spellStart"/>
      <w:r>
        <w:rPr>
          <w:rFonts w:eastAsia="Times New Roman"/>
        </w:rPr>
        <w:t>ако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>успеят</w:t>
      </w:r>
      <w:r>
        <w:rPr>
          <w:rFonts w:eastAsia="Times New Roman"/>
        </w:rPr>
        <w:t xml:space="preserve"> да </w:t>
      </w:r>
      <w:r>
        <w:rPr>
          <w:lang w:val="bg-BG"/>
        </w:rPr>
        <w:t>докажат</w:t>
      </w:r>
      <w:r>
        <w:rPr>
          <w:rFonts w:eastAsia="Times New Roman"/>
        </w:rPr>
        <w:t xml:space="preserve">, че </w:t>
      </w:r>
      <w:r>
        <w:rPr>
          <w:rFonts w:eastAsia="Times New Roman"/>
          <w:lang w:val="bg-BG"/>
        </w:rPr>
        <w:t>с оглед на р</w:t>
      </w:r>
      <w:proofErr w:type="spellStart"/>
      <w:r>
        <w:rPr>
          <w:rFonts w:eastAsia="Times New Roman"/>
        </w:rPr>
        <w:t>одствената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връзка</w:t>
      </w:r>
      <w:proofErr w:type="spellEnd"/>
      <w:r>
        <w:rPr>
          <w:rFonts w:eastAsia="Times New Roman"/>
        </w:rPr>
        <w:t xml:space="preserve"> с </w:t>
      </w:r>
      <w:proofErr w:type="spellStart"/>
      <w:r>
        <w:rPr>
          <w:rFonts w:eastAsia="Times New Roman"/>
        </w:rPr>
        <w:t>починал</w:t>
      </w:r>
      <w:r>
        <w:rPr>
          <w:rFonts w:eastAsia="Times New Roman"/>
          <w:lang w:val="bg-BG"/>
        </w:rPr>
        <w:t>ото</w:t>
      </w:r>
      <w:proofErr w:type="spellEnd"/>
      <w:r>
        <w:rPr>
          <w:rFonts w:eastAsia="Times New Roman"/>
          <w:lang w:val="bg-BG"/>
        </w:rPr>
        <w:t xml:space="preserve"> лице</w:t>
      </w:r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 xml:space="preserve">те </w:t>
      </w:r>
      <w:r>
        <w:rPr>
          <w:rFonts w:eastAsia="Times New Roman"/>
        </w:rPr>
        <w:t xml:space="preserve">са </w:t>
      </w:r>
      <w:proofErr w:type="spellStart"/>
      <w:r>
        <w:rPr>
          <w:rFonts w:eastAsia="Times New Roman"/>
        </w:rPr>
        <w:t>пре</w:t>
      </w:r>
      <w:proofErr w:type="spellEnd"/>
      <w:r>
        <w:rPr>
          <w:lang w:val="bg-BG"/>
        </w:rPr>
        <w:t>живели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морални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страдания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съпоставими</w:t>
      </w:r>
      <w:proofErr w:type="spellEnd"/>
      <w:r>
        <w:rPr>
          <w:rFonts w:eastAsia="Times New Roman"/>
        </w:rPr>
        <w:t xml:space="preserve"> с </w:t>
      </w:r>
      <w:proofErr w:type="spellStart"/>
      <w:r>
        <w:rPr>
          <w:rFonts w:eastAsia="Times New Roman"/>
        </w:rPr>
        <w:t>тези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близкия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семеен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кръг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Това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развитие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вътрешното</w:t>
      </w:r>
      <w:proofErr w:type="spellEnd"/>
      <w:r>
        <w:rPr>
          <w:rFonts w:eastAsia="Times New Roman"/>
        </w:rPr>
        <w:t xml:space="preserve"> право </w:t>
      </w:r>
      <w:proofErr w:type="spellStart"/>
      <w:r>
        <w:rPr>
          <w:rFonts w:eastAsia="Times New Roman"/>
        </w:rPr>
        <w:t>обаче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позволява</w:t>
      </w:r>
      <w:proofErr w:type="spellEnd"/>
      <w:r>
        <w:rPr>
          <w:rFonts w:eastAsia="Times New Roman"/>
        </w:rPr>
        <w:t xml:space="preserve"> да </w:t>
      </w:r>
      <w:r>
        <w:rPr>
          <w:rFonts w:eastAsia="Times New Roman"/>
          <w:lang w:val="bg-BG"/>
        </w:rPr>
        <w:t>се приеме само по себе си</w:t>
      </w:r>
      <w:r>
        <w:rPr>
          <w:rFonts w:eastAsia="Times New Roman"/>
        </w:rPr>
        <w:t>, че пред</w:t>
      </w:r>
      <w:r>
        <w:rPr>
          <w:lang w:val="bg-BG"/>
        </w:rPr>
        <w:t>ход</w:t>
      </w:r>
      <w:proofErr w:type="spellStart"/>
      <w:r>
        <w:rPr>
          <w:rFonts w:eastAsia="Times New Roman"/>
        </w:rPr>
        <w:t>ното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положение</w:t>
      </w:r>
      <w:proofErr w:type="spellEnd"/>
      <w:r>
        <w:rPr>
          <w:rFonts w:eastAsia="Times New Roman"/>
        </w:rPr>
        <w:t xml:space="preserve"> е </w:t>
      </w:r>
      <w:proofErr w:type="spellStart"/>
      <w:r>
        <w:rPr>
          <w:rFonts w:eastAsia="Times New Roman"/>
        </w:rPr>
        <w:t>противореч</w:t>
      </w:r>
      <w:proofErr w:type="spellEnd"/>
      <w:r>
        <w:rPr>
          <w:rFonts w:eastAsia="Times New Roman"/>
          <w:lang w:val="bg-BG"/>
        </w:rPr>
        <w:t>ало на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Конвенцията</w:t>
      </w:r>
      <w:proofErr w:type="spellEnd"/>
      <w:r>
        <w:t xml:space="preserve"> (</w:t>
      </w:r>
      <w:proofErr w:type="spellStart"/>
      <w:r>
        <w:rPr>
          <w:i/>
          <w:iCs/>
        </w:rPr>
        <w:t>Ваньо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Тодоров</w:t>
      </w:r>
      <w:proofErr w:type="spellEnd"/>
      <w:r>
        <w:t xml:space="preserve">, </w:t>
      </w:r>
      <w:proofErr w:type="spellStart"/>
      <w:r>
        <w:t>горецитирано</w:t>
      </w:r>
      <w:proofErr w:type="spellEnd"/>
      <w:r>
        <w:t>, §§ 17 et 64).</w:t>
      </w:r>
    </w:p>
    <w:p w14:paraId="7A993A57" w14:textId="77777777" w:rsidR="00B75046" w:rsidRDefault="00D13783">
      <w:pPr>
        <w:pStyle w:val="JuPara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>SEQ level0 \* ARABIC</w:instrText>
      </w:r>
      <w:r>
        <w:rPr>
          <w:rFonts w:eastAsia="Times New Roman"/>
        </w:rPr>
        <w:fldChar w:fldCharType="separate"/>
      </w:r>
      <w:r>
        <w:rPr>
          <w:rFonts w:eastAsia="Times New Roman"/>
        </w:rPr>
        <w:t>22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.  С </w:t>
      </w:r>
      <w:proofErr w:type="spellStart"/>
      <w:r>
        <w:rPr>
          <w:rFonts w:eastAsia="Times New Roman"/>
        </w:rPr>
        <w:t>оглед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всички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тези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елементи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Съдът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счита</w:t>
      </w:r>
      <w:proofErr w:type="spellEnd"/>
      <w:r>
        <w:rPr>
          <w:rFonts w:eastAsia="Times New Roman"/>
        </w:rPr>
        <w:t xml:space="preserve">, че като </w:t>
      </w:r>
      <w:proofErr w:type="spellStart"/>
      <w:r>
        <w:rPr>
          <w:rFonts w:eastAsia="Times New Roman"/>
        </w:rPr>
        <w:t>не</w:t>
      </w:r>
      <w:proofErr w:type="spellEnd"/>
      <w:r>
        <w:rPr>
          <w:rFonts w:eastAsia="Times New Roman"/>
        </w:rPr>
        <w:t xml:space="preserve"> е </w:t>
      </w:r>
      <w:proofErr w:type="spellStart"/>
      <w:r>
        <w:rPr>
          <w:rFonts w:eastAsia="Times New Roman"/>
        </w:rPr>
        <w:t>предвидил</w:t>
      </w:r>
      <w:proofErr w:type="spellEnd"/>
      <w:r w:rsidR="00D441F3">
        <w:rPr>
          <w:rFonts w:eastAsia="Times New Roman"/>
          <w:lang w:val="bg-BG"/>
        </w:rPr>
        <w:t>а</w:t>
      </w:r>
      <w:r>
        <w:rPr>
          <w:rFonts w:eastAsia="Times New Roman"/>
        </w:rPr>
        <w:t xml:space="preserve"> право на обезщетение за </w:t>
      </w:r>
      <w:r>
        <w:rPr>
          <w:lang w:val="bg-BG"/>
        </w:rPr>
        <w:t>неимуществени</w:t>
      </w:r>
      <w:r>
        <w:rPr>
          <w:rFonts w:eastAsia="Times New Roman"/>
        </w:rPr>
        <w:t xml:space="preserve"> вреди при </w:t>
      </w:r>
      <w:proofErr w:type="spellStart"/>
      <w:r>
        <w:rPr>
          <w:rFonts w:eastAsia="Times New Roman"/>
        </w:rPr>
        <w:t>обстоятелства</w:t>
      </w:r>
      <w:proofErr w:type="spellEnd"/>
      <w:r>
        <w:rPr>
          <w:rFonts w:eastAsia="Times New Roman"/>
        </w:rPr>
        <w:t xml:space="preserve"> като </w:t>
      </w:r>
      <w:proofErr w:type="spellStart"/>
      <w:r>
        <w:rPr>
          <w:rFonts w:eastAsia="Times New Roman"/>
        </w:rPr>
        <w:t>тези</w:t>
      </w:r>
      <w:proofErr w:type="spellEnd"/>
      <w:r>
        <w:rPr>
          <w:rFonts w:eastAsia="Times New Roman"/>
        </w:rPr>
        <w:t xml:space="preserve"> </w:t>
      </w:r>
      <w:r w:rsidR="00D441F3">
        <w:rPr>
          <w:rFonts w:eastAsia="Times New Roman"/>
          <w:lang w:val="bg-BG"/>
        </w:rPr>
        <w:t>по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настоящите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дела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lang w:val="bg-BG"/>
        </w:rPr>
        <w:t>държавата ответник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не</w:t>
      </w:r>
      <w:proofErr w:type="spellEnd"/>
      <w:r>
        <w:rPr>
          <w:rFonts w:eastAsia="Times New Roman"/>
        </w:rPr>
        <w:t xml:space="preserve"> е </w:t>
      </w:r>
      <w:r>
        <w:rPr>
          <w:lang w:val="bg-BG"/>
        </w:rPr>
        <w:t>нарушила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позитивните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задължения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произтичащи</w:t>
      </w:r>
      <w:proofErr w:type="spellEnd"/>
      <w:r>
        <w:rPr>
          <w:rFonts w:eastAsia="Times New Roman"/>
        </w:rPr>
        <w:t xml:space="preserve"> от </w:t>
      </w:r>
      <w:proofErr w:type="spellStart"/>
      <w:r>
        <w:rPr>
          <w:rFonts w:eastAsia="Times New Roman"/>
        </w:rPr>
        <w:t>член</w:t>
      </w:r>
      <w:proofErr w:type="spellEnd"/>
      <w:r>
        <w:rPr>
          <w:rFonts w:eastAsia="Times New Roman"/>
        </w:rPr>
        <w:t xml:space="preserve"> 8 от </w:t>
      </w:r>
      <w:proofErr w:type="spellStart"/>
      <w:r>
        <w:rPr>
          <w:rFonts w:eastAsia="Times New Roman"/>
        </w:rPr>
        <w:t>Конвенцията</w:t>
      </w:r>
      <w:proofErr w:type="spellEnd"/>
      <w:r>
        <w:rPr>
          <w:rFonts w:eastAsia="Times New Roman"/>
        </w:rPr>
        <w:t>.</w:t>
      </w:r>
    </w:p>
    <w:p w14:paraId="636026E5" w14:textId="77777777" w:rsidR="00B75046" w:rsidRDefault="00D13783">
      <w:pPr>
        <w:pStyle w:val="JuPara"/>
      </w:pPr>
      <w:r>
        <w:fldChar w:fldCharType="begin"/>
      </w:r>
      <w:r>
        <w:instrText>SEQ level0 \* ARABIC</w:instrText>
      </w:r>
      <w:r>
        <w:fldChar w:fldCharType="separate"/>
      </w:r>
      <w:r>
        <w:t>23</w:t>
      </w:r>
      <w:r>
        <w:fldChar w:fldCharType="end"/>
      </w:r>
      <w:r>
        <w:t>.  </w:t>
      </w:r>
      <w:r>
        <w:rPr>
          <w:lang w:val="bg-BG"/>
        </w:rPr>
        <w:t>Следователно оплакването на жалбоподателите е явно неоснователно</w:t>
      </w:r>
      <w:r>
        <w:t xml:space="preserve"> и трябва да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отхвърлено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35 §§ 3 a) </w:t>
      </w:r>
      <w:r w:rsidR="00D441F3">
        <w:rPr>
          <w:lang w:val="bg-BG"/>
        </w:rPr>
        <w:t>и</w:t>
      </w:r>
      <w:r>
        <w:t xml:space="preserve"> 4 от </w:t>
      </w:r>
      <w:proofErr w:type="spellStart"/>
      <w:r>
        <w:t>Конвенцията</w:t>
      </w:r>
      <w:proofErr w:type="spellEnd"/>
      <w:r>
        <w:t>.</w:t>
      </w:r>
    </w:p>
    <w:p w14:paraId="7AC112CD" w14:textId="77777777" w:rsidR="00D441F3" w:rsidRPr="00C16EA8" w:rsidRDefault="00D441F3" w:rsidP="00D441F3">
      <w:pPr>
        <w:pStyle w:val="DecList"/>
        <w:rPr>
          <w:lang w:val="bg-BG"/>
        </w:rPr>
      </w:pPr>
      <w:r w:rsidRPr="00C16EA8">
        <w:rPr>
          <w:lang w:val="bg-BG"/>
        </w:rPr>
        <w:t>Поради тези причини Съдът, единодушно,</w:t>
      </w:r>
    </w:p>
    <w:p w14:paraId="5BFB4D17" w14:textId="27E4CFD7" w:rsidR="00D441F3" w:rsidRDefault="00D441F3" w:rsidP="00D441F3">
      <w:pPr>
        <w:pStyle w:val="DecList"/>
        <w:rPr>
          <w:lang w:val="bg-BG"/>
        </w:rPr>
      </w:pPr>
      <w:r>
        <w:rPr>
          <w:i/>
          <w:lang w:val="bg-BG"/>
        </w:rPr>
        <w:t xml:space="preserve">Решава </w:t>
      </w:r>
      <w:r w:rsidRPr="00D441F3">
        <w:rPr>
          <w:lang w:val="bg-BG"/>
        </w:rPr>
        <w:t>да обедини ж</w:t>
      </w:r>
      <w:r w:rsidR="00BD20A0">
        <w:rPr>
          <w:lang w:val="bg-BG"/>
        </w:rPr>
        <w:t>а</w:t>
      </w:r>
      <w:r w:rsidRPr="00D441F3">
        <w:rPr>
          <w:lang w:val="bg-BG"/>
        </w:rPr>
        <w:t>лбите</w:t>
      </w:r>
      <w:r>
        <w:rPr>
          <w:lang w:val="bg-BG"/>
        </w:rPr>
        <w:t>;</w:t>
      </w:r>
    </w:p>
    <w:p w14:paraId="52C946B1" w14:textId="77777777" w:rsidR="00D441F3" w:rsidRPr="00C16EA8" w:rsidRDefault="00D441F3" w:rsidP="00D441F3">
      <w:pPr>
        <w:pStyle w:val="DecList"/>
        <w:rPr>
          <w:lang w:val="bg-BG"/>
        </w:rPr>
      </w:pPr>
      <w:r w:rsidRPr="00D441F3">
        <w:rPr>
          <w:i/>
          <w:lang w:val="bg-BG"/>
        </w:rPr>
        <w:t>Обявява</w:t>
      </w:r>
      <w:r w:rsidRPr="00C16EA8">
        <w:rPr>
          <w:lang w:val="bg-BG"/>
        </w:rPr>
        <w:t xml:space="preserve"> жалб</w:t>
      </w:r>
      <w:r>
        <w:rPr>
          <w:lang w:val="bg-BG"/>
        </w:rPr>
        <w:t>ите</w:t>
      </w:r>
      <w:r w:rsidRPr="00C16EA8">
        <w:rPr>
          <w:lang w:val="bg-BG"/>
        </w:rPr>
        <w:t xml:space="preserve"> за недопустим</w:t>
      </w:r>
      <w:r>
        <w:rPr>
          <w:lang w:val="bg-BG"/>
        </w:rPr>
        <w:t>и</w:t>
      </w:r>
      <w:r w:rsidRPr="00C16EA8">
        <w:rPr>
          <w:lang w:val="bg-BG"/>
        </w:rPr>
        <w:t>.</w:t>
      </w:r>
    </w:p>
    <w:p w14:paraId="0EA9DE41" w14:textId="77777777" w:rsidR="00D441F3" w:rsidRPr="00C16EA8" w:rsidRDefault="00D441F3" w:rsidP="00D441F3">
      <w:pPr>
        <w:pStyle w:val="DecList"/>
        <w:ind w:left="0"/>
        <w:rPr>
          <w:lang w:val="bg-BG"/>
        </w:rPr>
      </w:pPr>
      <w:r w:rsidRPr="00C16EA8">
        <w:rPr>
          <w:lang w:val="bg-BG"/>
        </w:rPr>
        <w:t xml:space="preserve">Изготвено на френски език и оповестено писмено на </w:t>
      </w:r>
      <w:r w:rsidRPr="00617D5C">
        <w:rPr>
          <w:lang w:val="bg-BG"/>
        </w:rPr>
        <w:t xml:space="preserve">8 </w:t>
      </w:r>
      <w:r>
        <w:rPr>
          <w:lang w:val="bg-BG"/>
        </w:rPr>
        <w:t>февруари</w:t>
      </w:r>
      <w:r w:rsidRPr="00C16EA8">
        <w:rPr>
          <w:lang w:val="bg-BG"/>
        </w:rPr>
        <w:t xml:space="preserve"> 2024 година.</w:t>
      </w:r>
    </w:p>
    <w:p w14:paraId="25C010F2" w14:textId="77777777" w:rsidR="00B75046" w:rsidRDefault="00D13783">
      <w:pPr>
        <w:pStyle w:val="ECHRPlaceholder"/>
      </w:pPr>
      <w:r>
        <w:t>{</w:t>
      </w:r>
      <w:proofErr w:type="gramStart"/>
      <w:r>
        <w:t>signature</w:t>
      </w:r>
      <w:proofErr w:type="gramEnd"/>
      <w:r>
        <w:t>_p_1}</w:t>
      </w:r>
      <w:r>
        <w:tab/>
        <w:t>{signature_p_2}</w:t>
      </w:r>
    </w:p>
    <w:p w14:paraId="5456E9A2" w14:textId="77777777" w:rsidR="00B75046" w:rsidRDefault="00D13783">
      <w:pPr>
        <w:pStyle w:val="JuSigned"/>
      </w:pPr>
      <w:r>
        <w:tab/>
      </w:r>
      <w:proofErr w:type="spellStart"/>
      <w:r>
        <w:rPr>
          <w:rFonts w:eastAsia="PMingLiU"/>
        </w:rPr>
        <w:t>Олга</w:t>
      </w:r>
      <w:proofErr w:type="spellEnd"/>
      <w:r>
        <w:rPr>
          <w:rFonts w:eastAsia="PMingLiU"/>
        </w:rPr>
        <w:t xml:space="preserve"> Чернишова</w:t>
      </w:r>
      <w:r>
        <w:tab/>
        <w:t>Йоанис Ктистакис</w:t>
      </w:r>
      <w:r>
        <w:br/>
      </w:r>
      <w:r>
        <w:rPr>
          <w:iCs/>
        </w:rPr>
        <w:tab/>
      </w:r>
      <w:proofErr w:type="spellStart"/>
      <w:r>
        <w:t>Заместник-секретар</w:t>
      </w:r>
      <w:proofErr w:type="spellEnd"/>
      <w:r>
        <w:tab/>
      </w:r>
      <w:proofErr w:type="spellStart"/>
      <w:r>
        <w:t>Председател</w:t>
      </w:r>
      <w:proofErr w:type="spellEnd"/>
    </w:p>
    <w:p w14:paraId="254DBDE6" w14:textId="77777777" w:rsidR="00B75046" w:rsidRDefault="00D13783">
      <w:r>
        <w:br w:type="page"/>
      </w:r>
    </w:p>
    <w:p w14:paraId="327AF66C" w14:textId="77777777" w:rsidR="00B75046" w:rsidRPr="00D441F3" w:rsidRDefault="00D441F3">
      <w:pPr>
        <w:pStyle w:val="DecHTitle"/>
        <w:keepNext w:val="0"/>
        <w:keepLines w:val="0"/>
        <w:rPr>
          <w:lang w:val="bg-BG"/>
        </w:rPr>
      </w:pPr>
      <w:r>
        <w:rPr>
          <w:lang w:val="bg-BG"/>
        </w:rPr>
        <w:t>ПРИЛОЖЕНИЕ</w:t>
      </w:r>
    </w:p>
    <w:p w14:paraId="324C6D38" w14:textId="77777777" w:rsidR="00B75046" w:rsidRPr="00D441F3" w:rsidRDefault="00D441F3">
      <w:pPr>
        <w:pStyle w:val="DecHCase"/>
        <w:keepNext w:val="0"/>
        <w:keepLines w:val="0"/>
        <w:ind w:left="-567" w:firstLine="567"/>
        <w:rPr>
          <w:rFonts w:ascii="Times New Roman" w:hAnsi="Times New Roman" w:cs="Times New Roman"/>
          <w:lang w:val="bg-BG"/>
        </w:rPr>
      </w:pPr>
      <w:r>
        <w:rPr>
          <w:rFonts w:cs="Times New Roman"/>
          <w:lang w:val="bg-BG"/>
        </w:rPr>
        <w:t>Списък на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жалб</w:t>
      </w:r>
      <w:r>
        <w:rPr>
          <w:rFonts w:cs="Times New Roman"/>
          <w:lang w:val="bg-BG"/>
        </w:rPr>
        <w:t>ите</w:t>
      </w:r>
      <w:proofErr w:type="spellEnd"/>
    </w:p>
    <w:p w14:paraId="3906CAF8" w14:textId="77777777" w:rsidR="00B75046" w:rsidRDefault="00B75046">
      <w:pPr>
        <w:pStyle w:val="JuPara"/>
      </w:pPr>
    </w:p>
    <w:tbl>
      <w:tblPr>
        <w:tblStyle w:val="ECHRListTable"/>
        <w:tblW w:w="8760" w:type="dxa"/>
        <w:tblInd w:w="-572" w:type="dxa"/>
        <w:tblLayout w:type="fixed"/>
        <w:tblLook w:val="0420" w:firstRow="1" w:lastRow="0" w:firstColumn="0" w:lastColumn="0" w:noHBand="0" w:noVBand="1"/>
      </w:tblPr>
      <w:tblGrid>
        <w:gridCol w:w="711"/>
        <w:gridCol w:w="1245"/>
        <w:gridCol w:w="1447"/>
        <w:gridCol w:w="1388"/>
        <w:gridCol w:w="2126"/>
        <w:gridCol w:w="1843"/>
      </w:tblGrid>
      <w:tr w:rsidR="00B75046" w14:paraId="776C3ACB" w14:textId="77777777" w:rsidTr="00076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1" w:type="dxa"/>
          </w:tcPr>
          <w:p w14:paraId="54A56CD3" w14:textId="77777777" w:rsidR="00B75046" w:rsidRDefault="00D441F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color w:val="424242"/>
                <w:lang w:val="bg-BG"/>
              </w:rPr>
              <w:t>№</w:t>
            </w:r>
            <w:r w:rsidR="00D13783">
              <w:rPr>
                <w:rFonts w:eastAsia="Times New Roman"/>
                <w:color w:val="424242"/>
              </w:rPr>
              <w:t>.</w:t>
            </w:r>
          </w:p>
        </w:tc>
        <w:tc>
          <w:tcPr>
            <w:tcW w:w="1245" w:type="dxa"/>
          </w:tcPr>
          <w:p w14:paraId="694CC799" w14:textId="77777777" w:rsidR="00B75046" w:rsidRPr="00D441F3" w:rsidRDefault="00D13783" w:rsidP="00D441F3">
            <w:pPr>
              <w:widowControl w:val="0"/>
              <w:rPr>
                <w:rFonts w:eastAsia="Times New Roman"/>
                <w:lang w:val="bg-BG"/>
              </w:rPr>
            </w:pPr>
            <w:proofErr w:type="spellStart"/>
            <w:r>
              <w:rPr>
                <w:rFonts w:eastAsia="Times New Roman"/>
                <w:color w:val="424242"/>
              </w:rPr>
              <w:t>Жалба</w:t>
            </w:r>
            <w:proofErr w:type="spellEnd"/>
            <w:r>
              <w:rPr>
                <w:rFonts w:eastAsia="Times New Roman"/>
                <w:color w:val="424242"/>
              </w:rPr>
              <w:t xml:space="preserve"> </w:t>
            </w:r>
            <w:r w:rsidR="00D441F3">
              <w:rPr>
                <w:rFonts w:eastAsia="Times New Roman"/>
                <w:color w:val="424242"/>
                <w:lang w:val="bg-BG"/>
              </w:rPr>
              <w:t>№</w:t>
            </w:r>
          </w:p>
        </w:tc>
        <w:tc>
          <w:tcPr>
            <w:tcW w:w="1447" w:type="dxa"/>
          </w:tcPr>
          <w:p w14:paraId="41921678" w14:textId="77777777" w:rsidR="00B75046" w:rsidRPr="00D441F3" w:rsidRDefault="00D441F3">
            <w:pPr>
              <w:widowControl w:val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color w:val="424242"/>
                <w:lang w:val="bg-BG"/>
              </w:rPr>
              <w:t>Име на делото</w:t>
            </w:r>
          </w:p>
        </w:tc>
        <w:tc>
          <w:tcPr>
            <w:tcW w:w="1388" w:type="dxa"/>
          </w:tcPr>
          <w:p w14:paraId="1C74C3ED" w14:textId="77777777" w:rsidR="00B75046" w:rsidRDefault="00D13783">
            <w:pPr>
              <w:widowControl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424242"/>
              </w:rPr>
              <w:t>Подадена</w:t>
            </w:r>
            <w:proofErr w:type="spellEnd"/>
            <w:r>
              <w:rPr>
                <w:rFonts w:eastAsia="Times New Roman"/>
                <w:color w:val="424242"/>
              </w:rPr>
              <w:t xml:space="preserve"> на</w:t>
            </w:r>
          </w:p>
        </w:tc>
        <w:tc>
          <w:tcPr>
            <w:tcW w:w="2126" w:type="dxa"/>
          </w:tcPr>
          <w:p w14:paraId="468D15C4" w14:textId="77777777" w:rsidR="00B75046" w:rsidRPr="00D441F3" w:rsidRDefault="00D441F3" w:rsidP="00D441F3">
            <w:pPr>
              <w:widowControl w:val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color w:val="424242"/>
                <w:lang w:val="bg-BG"/>
              </w:rPr>
              <w:t>Жалбоподател</w:t>
            </w:r>
            <w:r w:rsidR="00D13783">
              <w:rPr>
                <w:rFonts w:eastAsia="Times New Roman"/>
                <w:color w:val="424242"/>
              </w:rPr>
              <w:br/>
            </w:r>
            <w:r>
              <w:rPr>
                <w:rFonts w:eastAsia="Times New Roman"/>
                <w:color w:val="424242"/>
                <w:lang w:val="bg-BG"/>
              </w:rPr>
              <w:t>Година на раждане</w:t>
            </w:r>
            <w:r w:rsidR="00D13783">
              <w:rPr>
                <w:rFonts w:eastAsia="Times New Roman"/>
                <w:color w:val="424242"/>
              </w:rPr>
              <w:br/>
            </w:r>
            <w:r>
              <w:rPr>
                <w:rFonts w:eastAsia="Times New Roman"/>
                <w:color w:val="424242"/>
                <w:lang w:val="bg-BG"/>
              </w:rPr>
              <w:t>Местожителство</w:t>
            </w:r>
            <w:r w:rsidR="00D13783">
              <w:rPr>
                <w:rFonts w:eastAsia="Times New Roman"/>
                <w:color w:val="424242"/>
              </w:rPr>
              <w:br/>
            </w:r>
            <w:r>
              <w:rPr>
                <w:rFonts w:eastAsia="Times New Roman"/>
                <w:color w:val="424242"/>
                <w:lang w:val="bg-BG"/>
              </w:rPr>
              <w:t>Националност</w:t>
            </w:r>
          </w:p>
        </w:tc>
        <w:tc>
          <w:tcPr>
            <w:tcW w:w="1843" w:type="dxa"/>
          </w:tcPr>
          <w:p w14:paraId="2D88E2A9" w14:textId="77777777" w:rsidR="00B75046" w:rsidRPr="00D441F3" w:rsidRDefault="00D441F3">
            <w:pPr>
              <w:widowControl w:val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color w:val="424242"/>
                <w:lang w:val="bg-BG"/>
              </w:rPr>
              <w:t>Представител</w:t>
            </w:r>
          </w:p>
        </w:tc>
      </w:tr>
      <w:tr w:rsidR="00B75046" w:rsidRPr="00076DE7" w14:paraId="63FEBF6D" w14:textId="77777777" w:rsidTr="00076DE7">
        <w:tc>
          <w:tcPr>
            <w:tcW w:w="711" w:type="dxa"/>
          </w:tcPr>
          <w:p w14:paraId="0E186FF1" w14:textId="77777777" w:rsidR="00B75046" w:rsidRDefault="00D1378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45" w:type="dxa"/>
          </w:tcPr>
          <w:p w14:paraId="5A8B1D22" w14:textId="77777777" w:rsidR="00B75046" w:rsidRDefault="00D1378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5377/17</w:t>
            </w:r>
          </w:p>
        </w:tc>
        <w:tc>
          <w:tcPr>
            <w:tcW w:w="1447" w:type="dxa"/>
          </w:tcPr>
          <w:p w14:paraId="25E97E1D" w14:textId="77777777" w:rsidR="00076DE7" w:rsidRDefault="00D13783" w:rsidP="00076DE7">
            <w:pPr>
              <w:widowControl w:val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</w:rPr>
              <w:t xml:space="preserve">АСЕНОВ </w:t>
            </w:r>
            <w:r w:rsidR="00076DE7">
              <w:rPr>
                <w:rFonts w:eastAsia="Times New Roman"/>
                <w:lang w:val="bg-BG"/>
              </w:rPr>
              <w:t>срещу</w:t>
            </w:r>
            <w:r>
              <w:rPr>
                <w:rFonts w:eastAsia="Times New Roman"/>
              </w:rPr>
              <w:t> </w:t>
            </w:r>
          </w:p>
          <w:p w14:paraId="0997F36F" w14:textId="77777777" w:rsidR="00B75046" w:rsidRDefault="00D13783" w:rsidP="00076DE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България</w:t>
            </w:r>
          </w:p>
        </w:tc>
        <w:tc>
          <w:tcPr>
            <w:tcW w:w="1388" w:type="dxa"/>
          </w:tcPr>
          <w:p w14:paraId="25629516" w14:textId="77777777" w:rsidR="00B75046" w:rsidRDefault="00D1378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11/01/2017</w:t>
            </w:r>
          </w:p>
        </w:tc>
        <w:tc>
          <w:tcPr>
            <w:tcW w:w="2126" w:type="dxa"/>
          </w:tcPr>
          <w:p w14:paraId="51FE2377" w14:textId="77777777" w:rsidR="00B75046" w:rsidRPr="00076DE7" w:rsidRDefault="00D13783" w:rsidP="00076DE7">
            <w:pPr>
              <w:widowControl w:val="0"/>
              <w:rPr>
                <w:rFonts w:eastAsia="Times New Roman"/>
                <w:lang w:val="bg-BG"/>
              </w:rPr>
            </w:pPr>
            <w:proofErr w:type="spellStart"/>
            <w:r>
              <w:rPr>
                <w:rFonts w:eastAsia="Times New Roman"/>
                <w:b/>
                <w:bCs/>
                <w:lang w:val="en-US"/>
              </w:rPr>
              <w:t>Деян</w:t>
            </w:r>
            <w:proofErr w:type="spellEnd"/>
            <w:r w:rsidRPr="002A309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val="en-US"/>
              </w:rPr>
              <w:t>Русков</w:t>
            </w:r>
            <w:proofErr w:type="spellEnd"/>
            <w:r w:rsidRPr="002A309C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  <w:lang w:val="en-US"/>
              </w:rPr>
              <w:t>АСЕНОВ</w:t>
            </w:r>
            <w:r w:rsidRPr="002A309C">
              <w:rPr>
                <w:rFonts w:eastAsia="Times New Roman"/>
              </w:rPr>
              <w:br/>
              <w:t>1979</w:t>
            </w:r>
            <w:r w:rsidRPr="002A309C">
              <w:rPr>
                <w:rFonts w:eastAsia="Times New Roman"/>
              </w:rPr>
              <w:br/>
            </w:r>
            <w:r w:rsidR="00076DE7">
              <w:rPr>
                <w:rFonts w:eastAsia="Times New Roman"/>
                <w:lang w:val="bg-BG"/>
              </w:rPr>
              <w:t>Арчар</w:t>
            </w:r>
            <w:r w:rsidRPr="002A309C">
              <w:rPr>
                <w:rFonts w:eastAsia="Times New Roman"/>
              </w:rPr>
              <w:br/>
            </w:r>
            <w:r w:rsidR="00076DE7">
              <w:rPr>
                <w:rFonts w:eastAsia="Times New Roman"/>
                <w:lang w:val="bg-BG"/>
              </w:rPr>
              <w:t>българин</w:t>
            </w:r>
          </w:p>
        </w:tc>
        <w:tc>
          <w:tcPr>
            <w:tcW w:w="1843" w:type="dxa"/>
          </w:tcPr>
          <w:p w14:paraId="1DA36818" w14:textId="77777777" w:rsidR="00B75046" w:rsidRPr="00076DE7" w:rsidRDefault="00076DE7">
            <w:pPr>
              <w:widowControl w:val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lang w:val="bg-BG"/>
              </w:rPr>
              <w:t>Е. Петкова</w:t>
            </w:r>
          </w:p>
          <w:p w14:paraId="20DD2EB9" w14:textId="77777777" w:rsidR="00B75046" w:rsidRPr="00076DE7" w:rsidRDefault="00076DE7">
            <w:pPr>
              <w:widowControl w:val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lang w:val="bg-BG"/>
              </w:rPr>
              <w:t>адвокат в</w:t>
            </w:r>
          </w:p>
          <w:p w14:paraId="6056260E" w14:textId="77777777" w:rsidR="00B75046" w:rsidRPr="00076DE7" w:rsidRDefault="00D13783">
            <w:pPr>
              <w:widowControl w:val="0"/>
              <w:rPr>
                <w:rFonts w:eastAsia="Times New Roman"/>
                <w:lang w:val="bg-BG"/>
              </w:rPr>
            </w:pPr>
            <w:r w:rsidRPr="00076DE7">
              <w:rPr>
                <w:rFonts w:eastAsia="Times New Roman"/>
                <w:lang w:val="bg-BG"/>
              </w:rPr>
              <w:t>София</w:t>
            </w:r>
          </w:p>
        </w:tc>
      </w:tr>
      <w:tr w:rsidR="00B75046" w:rsidRPr="00076DE7" w14:paraId="18F66EEC" w14:textId="77777777" w:rsidTr="00076DE7">
        <w:tc>
          <w:tcPr>
            <w:tcW w:w="711" w:type="dxa"/>
          </w:tcPr>
          <w:p w14:paraId="3F02985B" w14:textId="77777777" w:rsidR="00B75046" w:rsidRDefault="00D1378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45" w:type="dxa"/>
          </w:tcPr>
          <w:p w14:paraId="619BBA24" w14:textId="77777777" w:rsidR="00B75046" w:rsidRDefault="00D1378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9377/17</w:t>
            </w:r>
          </w:p>
        </w:tc>
        <w:tc>
          <w:tcPr>
            <w:tcW w:w="1447" w:type="dxa"/>
          </w:tcPr>
          <w:p w14:paraId="2E40E42D" w14:textId="77777777" w:rsidR="00076DE7" w:rsidRDefault="00D13783" w:rsidP="00076DE7">
            <w:pPr>
              <w:widowControl w:val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</w:rPr>
              <w:t xml:space="preserve">КОЛЕВ </w:t>
            </w:r>
            <w:r w:rsidR="00076DE7">
              <w:rPr>
                <w:rFonts w:eastAsia="Times New Roman"/>
                <w:lang w:val="bg-BG"/>
              </w:rPr>
              <w:t xml:space="preserve">срещу </w:t>
            </w:r>
          </w:p>
          <w:p w14:paraId="0A7E57CF" w14:textId="77777777" w:rsidR="00B75046" w:rsidRDefault="00D13783" w:rsidP="00076DE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България</w:t>
            </w:r>
          </w:p>
        </w:tc>
        <w:tc>
          <w:tcPr>
            <w:tcW w:w="1388" w:type="dxa"/>
          </w:tcPr>
          <w:p w14:paraId="2BFB624A" w14:textId="77777777" w:rsidR="00B75046" w:rsidRDefault="00D1378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25/01/2017</w:t>
            </w:r>
          </w:p>
        </w:tc>
        <w:tc>
          <w:tcPr>
            <w:tcW w:w="2126" w:type="dxa"/>
          </w:tcPr>
          <w:p w14:paraId="65F66C4D" w14:textId="77777777" w:rsidR="00B75046" w:rsidRPr="00076DE7" w:rsidRDefault="00076DE7" w:rsidP="00076DE7">
            <w:pPr>
              <w:widowControl w:val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b/>
                <w:bCs/>
                <w:lang w:val="bg-BG"/>
              </w:rPr>
              <w:t>Иван</w:t>
            </w:r>
            <w:r w:rsidR="00D13783">
              <w:rPr>
                <w:rFonts w:eastAsia="Times New Roman"/>
                <w:b/>
                <w:bCs/>
                <w:lang w:val="sv-SE"/>
              </w:rPr>
              <w:t xml:space="preserve"> Дечев КОЛЕВ</w:t>
            </w:r>
            <w:r w:rsidR="00D13783">
              <w:rPr>
                <w:rFonts w:eastAsia="Times New Roman"/>
                <w:lang w:val="sv-SE"/>
              </w:rPr>
              <w:br/>
              <w:t>1961</w:t>
            </w:r>
            <w:r w:rsidR="00D13783">
              <w:rPr>
                <w:rFonts w:eastAsia="Times New Roman"/>
                <w:lang w:val="sv-SE"/>
              </w:rPr>
              <w:br/>
            </w:r>
            <w:r>
              <w:rPr>
                <w:rFonts w:eastAsia="Times New Roman"/>
                <w:lang w:val="bg-BG"/>
              </w:rPr>
              <w:t>Чирпан</w:t>
            </w:r>
            <w:r w:rsidR="00D13783">
              <w:rPr>
                <w:rFonts w:eastAsia="Times New Roman"/>
                <w:lang w:val="sv-SE"/>
              </w:rPr>
              <w:br/>
            </w:r>
            <w:r>
              <w:rPr>
                <w:rFonts w:eastAsia="Times New Roman"/>
                <w:lang w:val="bg-BG"/>
              </w:rPr>
              <w:t>българин</w:t>
            </w:r>
          </w:p>
        </w:tc>
        <w:tc>
          <w:tcPr>
            <w:tcW w:w="1843" w:type="dxa"/>
          </w:tcPr>
          <w:p w14:paraId="39A5A163" w14:textId="77777777" w:rsidR="00B75046" w:rsidRPr="00076DE7" w:rsidRDefault="00076DE7">
            <w:pPr>
              <w:widowControl w:val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lang w:val="bg-BG"/>
              </w:rPr>
              <w:t>П</w:t>
            </w:r>
            <w:r w:rsidR="00D13783" w:rsidRPr="00076DE7">
              <w:rPr>
                <w:rFonts w:eastAsia="Times New Roman"/>
                <w:lang w:val="bg-BG"/>
              </w:rPr>
              <w:t>.</w:t>
            </w:r>
            <w:r w:rsidR="00D13783">
              <w:rPr>
                <w:rFonts w:eastAsia="Times New Roman"/>
              </w:rPr>
              <w:t> </w:t>
            </w:r>
            <w:r>
              <w:rPr>
                <w:rFonts w:eastAsia="Times New Roman"/>
                <w:lang w:val="bg-BG"/>
              </w:rPr>
              <w:t>Керанова</w:t>
            </w:r>
            <w:r w:rsidR="00D13783" w:rsidRPr="00076DE7">
              <w:rPr>
                <w:rFonts w:eastAsia="Times New Roman"/>
                <w:lang w:val="bg-BG"/>
              </w:rPr>
              <w:t>,</w:t>
            </w:r>
          </w:p>
          <w:p w14:paraId="222D1D85" w14:textId="77777777" w:rsidR="00B75046" w:rsidRPr="00076DE7" w:rsidRDefault="00076DE7">
            <w:pPr>
              <w:widowControl w:val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lang w:val="bg-BG"/>
              </w:rPr>
              <w:t>адвокат в</w:t>
            </w:r>
          </w:p>
          <w:p w14:paraId="37D246E4" w14:textId="77777777" w:rsidR="00B75046" w:rsidRPr="00076DE7" w:rsidRDefault="00076DE7">
            <w:pPr>
              <w:widowControl w:val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lang w:val="bg-BG"/>
              </w:rPr>
              <w:t>Казанлък</w:t>
            </w:r>
          </w:p>
        </w:tc>
      </w:tr>
    </w:tbl>
    <w:p w14:paraId="410A2242" w14:textId="77777777" w:rsidR="00B75046" w:rsidRPr="00076DE7" w:rsidRDefault="00B75046">
      <w:pPr>
        <w:pStyle w:val="JuPara"/>
        <w:ind w:firstLine="0"/>
        <w:rPr>
          <w:lang w:val="bg-BG"/>
        </w:rPr>
      </w:pPr>
    </w:p>
    <w:p w14:paraId="3CD1259A" w14:textId="77777777" w:rsidR="00B75046" w:rsidRPr="00076DE7" w:rsidRDefault="00B75046">
      <w:pPr>
        <w:pStyle w:val="JuPara"/>
        <w:ind w:firstLine="0"/>
        <w:rPr>
          <w:lang w:val="bg-BG"/>
        </w:rPr>
      </w:pPr>
    </w:p>
    <w:p w14:paraId="3E9C66CD" w14:textId="77777777" w:rsidR="00B75046" w:rsidRDefault="00B75046">
      <w:pPr>
        <w:pStyle w:val="JuPara"/>
        <w:rPr>
          <w:lang w:val="bg-BG"/>
        </w:rPr>
      </w:pPr>
    </w:p>
    <w:p w14:paraId="1120A8DB" w14:textId="77777777" w:rsidR="00B75046" w:rsidRDefault="00B75046">
      <w:pPr>
        <w:pStyle w:val="JuPara"/>
        <w:rPr>
          <w:lang w:val="bg-BG"/>
        </w:rPr>
      </w:pPr>
    </w:p>
    <w:p w14:paraId="2CFA9FFE" w14:textId="77777777" w:rsidR="00B75046" w:rsidRDefault="00B75046">
      <w:pPr>
        <w:pStyle w:val="JuPara"/>
        <w:rPr>
          <w:lang w:val="bg-BG"/>
        </w:rPr>
      </w:pPr>
    </w:p>
    <w:p w14:paraId="25D8A339" w14:textId="77777777" w:rsidR="00B75046" w:rsidRDefault="00B75046">
      <w:pPr>
        <w:pStyle w:val="JuPara"/>
        <w:rPr>
          <w:lang w:val="bg-BG"/>
        </w:rPr>
      </w:pPr>
    </w:p>
    <w:p w14:paraId="02FA9448" w14:textId="77777777" w:rsidR="00B75046" w:rsidRDefault="00B75046">
      <w:pPr>
        <w:pStyle w:val="JuPara"/>
        <w:rPr>
          <w:lang w:val="bg-BG"/>
        </w:rPr>
      </w:pPr>
    </w:p>
    <w:p w14:paraId="62174813" w14:textId="77777777" w:rsidR="00B75046" w:rsidRDefault="00B75046">
      <w:pPr>
        <w:pStyle w:val="JuPara"/>
        <w:rPr>
          <w:lang w:val="bg-BG"/>
        </w:rPr>
      </w:pPr>
    </w:p>
    <w:sectPr w:rsidR="00B75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4" w:right="2274" w:bottom="2274" w:left="2274" w:header="1701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A4A67" w14:textId="77777777" w:rsidR="00DA66A9" w:rsidRDefault="00DA66A9">
      <w:r>
        <w:separator/>
      </w:r>
    </w:p>
  </w:endnote>
  <w:endnote w:type="continuationSeparator" w:id="0">
    <w:p w14:paraId="141EBD5F" w14:textId="77777777" w:rsidR="00DA66A9" w:rsidRDefault="00DA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67022" w14:textId="693CE93A" w:rsidR="00B75046" w:rsidRDefault="00D13783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04C0B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D9499" w14:textId="36E01806" w:rsidR="00B75046" w:rsidRDefault="00D13783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04C0B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076D0" w14:textId="77777777" w:rsidR="00B75046" w:rsidRDefault="00D13783">
    <w:pPr>
      <w:jc w:val="center"/>
    </w:pPr>
    <w:r>
      <w:rPr>
        <w:noProof/>
        <w:lang w:val="bg-BG" w:eastAsia="bg-BG"/>
      </w:rPr>
      <w:drawing>
        <wp:inline distT="0" distB="0" distL="0" distR="0" wp14:anchorId="78D6EB64" wp14:editId="68115622">
          <wp:extent cx="771525" cy="619125"/>
          <wp:effectExtent l="0" t="0" r="0" b="0"/>
          <wp:docPr id="2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9AD829" w14:textId="77777777" w:rsidR="00B75046" w:rsidRDefault="00B75046">
    <w:pPr>
      <w:jc w:val="cen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DFED5" w14:textId="77777777" w:rsidR="00DA66A9" w:rsidRDefault="00DA66A9">
      <w:r>
        <w:separator/>
      </w:r>
    </w:p>
  </w:footnote>
  <w:footnote w:type="continuationSeparator" w:id="0">
    <w:p w14:paraId="264B2688" w14:textId="77777777" w:rsidR="00DA66A9" w:rsidRDefault="00DA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176D1" w14:textId="77777777" w:rsidR="00B75046" w:rsidRPr="00050C92" w:rsidRDefault="00050C92">
    <w:pPr>
      <w:pStyle w:val="JuHeader"/>
      <w:rPr>
        <w:lang w:val="bg-BG"/>
      </w:rPr>
    </w:pPr>
    <w:r>
      <w:rPr>
        <w:lang w:val="bg-BG"/>
      </w:rPr>
      <w:t>РЕШЕНИЕ АСЕНОВ СРЕЩУ БЪЛГАРИЯ И КОЛЕВ 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874E5" w14:textId="77777777" w:rsidR="00B75046" w:rsidRPr="00050C92" w:rsidRDefault="00050C92" w:rsidP="00050C92">
    <w:pPr>
      <w:pStyle w:val="Header"/>
      <w:jc w:val="center"/>
    </w:pPr>
    <w:r w:rsidRPr="00050C92">
      <w:rPr>
        <w:sz w:val="18"/>
      </w:rPr>
      <w:t>РЕШЕНИЕ АСЕНОВ СРЕЩУ БЪЛГАРИЯ И КОЛЕВ СРЕЩУ БЪЛГАРИЯ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C95C0" w14:textId="77777777" w:rsidR="00B75046" w:rsidRDefault="00D13783">
    <w:pPr>
      <w:jc w:val="center"/>
    </w:pPr>
    <w:r>
      <w:rPr>
        <w:noProof/>
        <w:lang w:val="bg-BG" w:eastAsia="bg-BG"/>
      </w:rPr>
      <w:drawing>
        <wp:inline distT="0" distB="0" distL="0" distR="0" wp14:anchorId="200A2633" wp14:editId="40683570">
          <wp:extent cx="2962275" cy="1219200"/>
          <wp:effectExtent l="0" t="0" r="0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2A0"/>
    <w:multiLevelType w:val="multilevel"/>
    <w:tmpl w:val="AA9A44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FE63EB"/>
    <w:multiLevelType w:val="multilevel"/>
    <w:tmpl w:val="FE940E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2CA2AC8"/>
    <w:multiLevelType w:val="multilevel"/>
    <w:tmpl w:val="E3B436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C793827"/>
    <w:multiLevelType w:val="multilevel"/>
    <w:tmpl w:val="F9FAAEC6"/>
    <w:lvl w:ilvl="0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cs="Wingdings" w:hint="default"/>
        <w:color w:val="808080"/>
        <w:sz w:val="16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D15196"/>
    <w:multiLevelType w:val="multilevel"/>
    <w:tmpl w:val="64EE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5D25C67"/>
    <w:multiLevelType w:val="multilevel"/>
    <w:tmpl w:val="5C6611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9951F46"/>
    <w:multiLevelType w:val="multilevel"/>
    <w:tmpl w:val="12F4895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B000839"/>
    <w:multiLevelType w:val="multilevel"/>
    <w:tmpl w:val="3A94C4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BCD39CB"/>
    <w:multiLevelType w:val="multilevel"/>
    <w:tmpl w:val="B6625B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5F56DEB"/>
    <w:multiLevelType w:val="multilevel"/>
    <w:tmpl w:val="5FF0F3D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9E560A8"/>
    <w:multiLevelType w:val="multilevel"/>
    <w:tmpl w:val="CAF6F3BE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</w:lvl>
  </w:abstractNum>
  <w:abstractNum w:abstractNumId="11" w15:restartNumberingAfterBreak="0">
    <w:nsid w:val="68E605A3"/>
    <w:multiLevelType w:val="multilevel"/>
    <w:tmpl w:val="C97AEF60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suff w:val="space"/>
      <w:lvlText w:val="%3."/>
      <w:lvlJc w:val="left"/>
      <w:pPr>
        <w:tabs>
          <w:tab w:val="num" w:pos="0"/>
        </w:tabs>
        <w:ind w:left="907" w:hanging="227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791A3A66"/>
    <w:multiLevelType w:val="multilevel"/>
    <w:tmpl w:val="2B5CC3D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9ED4B23"/>
    <w:multiLevelType w:val="multilevel"/>
    <w:tmpl w:val="A36AACD4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cs="Wingdings" w:hint="default"/>
        <w:color w:val="FFFFFF" w:themeColor="background1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cs="Wingdings" w:hint="default"/>
        <w:color w:val="FFFFFF" w:themeColor="background1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cs="Wingdings" w:hint="default"/>
        <w:color w:val="7F7F7F" w:themeColor="text1" w:themeTint="80"/>
      </w:rPr>
    </w:lvl>
    <w:lvl w:ilvl="3">
      <w:start w:val="1"/>
      <w:numFmt w:val="bullet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cs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cs="Wingdings" w:hint="default"/>
        <w:color w:val="FFFFFF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cs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12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3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6"/>
    <w:rsid w:val="00004C0B"/>
    <w:rsid w:val="00050C92"/>
    <w:rsid w:val="00076DE7"/>
    <w:rsid w:val="000B6CD9"/>
    <w:rsid w:val="00146F2E"/>
    <w:rsid w:val="00216AA2"/>
    <w:rsid w:val="002613DF"/>
    <w:rsid w:val="002A309C"/>
    <w:rsid w:val="003C0930"/>
    <w:rsid w:val="004E45E1"/>
    <w:rsid w:val="00545C91"/>
    <w:rsid w:val="005533AB"/>
    <w:rsid w:val="006C1E09"/>
    <w:rsid w:val="00704190"/>
    <w:rsid w:val="00747114"/>
    <w:rsid w:val="008416A8"/>
    <w:rsid w:val="00885233"/>
    <w:rsid w:val="008D3D80"/>
    <w:rsid w:val="0091389E"/>
    <w:rsid w:val="009C306A"/>
    <w:rsid w:val="00A52971"/>
    <w:rsid w:val="00AE2AD9"/>
    <w:rsid w:val="00B67094"/>
    <w:rsid w:val="00B75046"/>
    <w:rsid w:val="00BD20A0"/>
    <w:rsid w:val="00C03852"/>
    <w:rsid w:val="00D13783"/>
    <w:rsid w:val="00D441F3"/>
    <w:rsid w:val="00D53604"/>
    <w:rsid w:val="00DA66A9"/>
    <w:rsid w:val="00E80DC8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5EA66"/>
  <w15:docId w15:val="{9DE36A63-DA33-422D-8372-37B400C7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8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205EE3"/>
    <w:rPr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8"/>
    <w:semiHidden/>
    <w:qFormat/>
    <w:rsid w:val="00205EE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qFormat/>
    <w:rsid w:val="00205EE3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qFormat/>
    <w:rsid w:val="00205EE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qFormat/>
    <w:rsid w:val="00205EE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205EE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qFormat/>
    <w:rsid w:val="00205EE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205EE3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205EE3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205EE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8"/>
    <w:semiHidden/>
    <w:qFormat/>
    <w:rsid w:val="00205EE3"/>
    <w:rPr>
      <w:rFonts w:ascii="Tahoma" w:hAnsi="Tahoma" w:cs="Tahoma"/>
      <w:sz w:val="16"/>
      <w:szCs w:val="16"/>
      <w:lang w:val="fr-FR"/>
    </w:rPr>
  </w:style>
  <w:style w:type="character" w:styleId="BookTitle">
    <w:name w:val="Book Title"/>
    <w:uiPriority w:val="98"/>
    <w:semiHidden/>
    <w:qFormat/>
    <w:rsid w:val="00205EE3"/>
    <w:rPr>
      <w:i/>
      <w:iCs/>
      <w:smallCaps/>
      <w:spacing w:val="5"/>
    </w:rPr>
  </w:style>
  <w:style w:type="character" w:styleId="Strong">
    <w:name w:val="Strong"/>
    <w:uiPriority w:val="98"/>
    <w:semiHidden/>
    <w:qFormat/>
    <w:rsid w:val="00205EE3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98"/>
    <w:semiHidden/>
    <w:qFormat/>
    <w:rsid w:val="00205EE3"/>
    <w:rPr>
      <w:sz w:val="24"/>
      <w:szCs w:val="24"/>
      <w:lang w:val="fr-FR"/>
    </w:rPr>
  </w:style>
  <w:style w:type="character" w:customStyle="1" w:styleId="TitleChar">
    <w:name w:val="Title Char"/>
    <w:basedOn w:val="DefaultParagraphFont"/>
    <w:link w:val="Title"/>
    <w:uiPriority w:val="98"/>
    <w:semiHidden/>
    <w:qFormat/>
    <w:rsid w:val="00205EE3"/>
    <w:rPr>
      <w:rFonts w:asciiTheme="majorHAnsi" w:eastAsiaTheme="majorEastAsia" w:hAnsiTheme="majorHAnsi" w:cstheme="majorBidi"/>
      <w:spacing w:val="5"/>
      <w:sz w:val="52"/>
      <w:szCs w:val="52"/>
      <w:lang w:val="fr-FR" w:bidi="en-US"/>
    </w:rPr>
  </w:style>
  <w:style w:type="character" w:customStyle="1" w:styleId="HeaderChar">
    <w:name w:val="Header Char"/>
    <w:basedOn w:val="DefaultParagraphFont"/>
    <w:link w:val="Header"/>
    <w:uiPriority w:val="98"/>
    <w:semiHidden/>
    <w:qFormat/>
    <w:rsid w:val="00205EE3"/>
    <w:rPr>
      <w:sz w:val="24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uiPriority w:val="98"/>
    <w:semiHidden/>
    <w:qFormat/>
    <w:rsid w:val="00205EE3"/>
    <w:rPr>
      <w:rFonts w:asciiTheme="majorHAnsi" w:eastAsiaTheme="majorEastAsia" w:hAnsiTheme="majorHAnsi" w:cstheme="majorBidi"/>
      <w:b/>
      <w:bCs/>
      <w:color w:val="333333"/>
      <w:sz w:val="28"/>
      <w:szCs w:val="28"/>
      <w:lang w:val="fr-FR"/>
    </w:rPr>
  </w:style>
  <w:style w:type="character" w:customStyle="1" w:styleId="Heading2Char">
    <w:name w:val="Heading 2 Char"/>
    <w:basedOn w:val="DefaultParagraphFont"/>
    <w:link w:val="Heading2"/>
    <w:uiPriority w:val="98"/>
    <w:semiHidden/>
    <w:qFormat/>
    <w:rsid w:val="00205EE3"/>
    <w:rPr>
      <w:rFonts w:asciiTheme="majorHAnsi" w:eastAsiaTheme="majorEastAsia" w:hAnsiTheme="majorHAnsi" w:cstheme="majorBidi"/>
      <w:b/>
      <w:bCs/>
      <w:color w:val="4D4D4D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8"/>
    <w:semiHidden/>
    <w:qFormat/>
    <w:rsid w:val="00205EE3"/>
    <w:rPr>
      <w:rFonts w:asciiTheme="majorHAnsi" w:eastAsiaTheme="majorEastAsia" w:hAnsiTheme="majorHAnsi" w:cstheme="majorBidi"/>
      <w:b/>
      <w:bCs/>
      <w:color w:val="5F5F5F"/>
      <w:lang w:val="fr-FR"/>
    </w:rPr>
  </w:style>
  <w:style w:type="character" w:customStyle="1" w:styleId="JuITMark">
    <w:name w:val="Ju_ITMark"/>
    <w:basedOn w:val="DefaultParagraphFont"/>
    <w:uiPriority w:val="54"/>
    <w:qFormat/>
    <w:rsid w:val="00205EE3"/>
    <w:rPr>
      <w:vanish w:val="0"/>
      <w:color w:val="000000"/>
      <w:sz w:val="14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8"/>
    <w:semiHidden/>
    <w:qFormat/>
    <w:rsid w:val="00205EE3"/>
    <w:rPr>
      <w:rFonts w:asciiTheme="majorHAnsi" w:eastAsiaTheme="majorEastAsia" w:hAnsiTheme="majorHAnsi" w:cstheme="majorBidi"/>
      <w:b/>
      <w:bCs/>
      <w:i/>
      <w:iCs/>
      <w:color w:val="777777"/>
      <w:lang w:val="fr-FR"/>
    </w:rPr>
  </w:style>
  <w:style w:type="character" w:customStyle="1" w:styleId="Heading5Char">
    <w:name w:val="Heading 5 Char"/>
    <w:basedOn w:val="DefaultParagraphFont"/>
    <w:link w:val="Heading5"/>
    <w:uiPriority w:val="98"/>
    <w:semiHidden/>
    <w:qFormat/>
    <w:rsid w:val="00205EE3"/>
    <w:rPr>
      <w:rFonts w:asciiTheme="majorHAnsi" w:eastAsiaTheme="majorEastAsia" w:hAnsiTheme="majorHAnsi" w:cstheme="majorBidi"/>
      <w:b/>
      <w:bCs/>
      <w:color w:val="808080"/>
      <w:lang w:val="fr-FR"/>
    </w:rPr>
  </w:style>
  <w:style w:type="character" w:customStyle="1" w:styleId="JUNAMES">
    <w:name w:val="JU_NAMES"/>
    <w:uiPriority w:val="33"/>
    <w:qFormat/>
    <w:rsid w:val="00205EE3"/>
    <w:rPr>
      <w:smallCaps/>
    </w:rPr>
  </w:style>
  <w:style w:type="character" w:styleId="SubtleEmphasis">
    <w:name w:val="Subtle Emphasis"/>
    <w:uiPriority w:val="98"/>
    <w:semiHidden/>
    <w:qFormat/>
    <w:rsid w:val="00205EE3"/>
    <w:rPr>
      <w:i/>
      <w:iCs/>
    </w:rPr>
  </w:style>
  <w:style w:type="character" w:customStyle="1" w:styleId="Accentuation">
    <w:name w:val="Accentuation"/>
    <w:uiPriority w:val="98"/>
    <w:semiHidden/>
    <w:qFormat/>
    <w:rsid w:val="00205EE3"/>
    <w:rPr>
      <w:b/>
      <w:bCs/>
      <w:i/>
      <w:iCs/>
      <w:spacing w:val="10"/>
      <w:shd w:val="clear" w:color="auto" w:fill="auto"/>
    </w:rPr>
  </w:style>
  <w:style w:type="character" w:customStyle="1" w:styleId="FooterChar">
    <w:name w:val="Footer Char"/>
    <w:basedOn w:val="DefaultParagraphFont"/>
    <w:link w:val="Footer"/>
    <w:uiPriority w:val="98"/>
    <w:semiHidden/>
    <w:qFormat/>
    <w:rsid w:val="00205EE3"/>
    <w:rPr>
      <w:sz w:val="24"/>
      <w:szCs w:val="24"/>
      <w:lang w:val="fr-FR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DefaultParagraphFont"/>
    <w:uiPriority w:val="98"/>
    <w:semiHidden/>
    <w:qFormat/>
    <w:rsid w:val="00205EE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qFormat/>
    <w:rsid w:val="00205EE3"/>
    <w:rPr>
      <w:sz w:val="20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uiPriority w:val="98"/>
    <w:semiHidden/>
    <w:qFormat/>
    <w:rsid w:val="00205EE3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fr-FR" w:bidi="en-US"/>
    </w:rPr>
  </w:style>
  <w:style w:type="character" w:customStyle="1" w:styleId="Heading7Char">
    <w:name w:val="Heading 7 Char"/>
    <w:basedOn w:val="DefaultParagraphFont"/>
    <w:link w:val="Heading7"/>
    <w:uiPriority w:val="98"/>
    <w:semiHidden/>
    <w:qFormat/>
    <w:rsid w:val="00205EE3"/>
    <w:rPr>
      <w:rFonts w:asciiTheme="majorHAnsi" w:eastAsiaTheme="majorEastAsia" w:hAnsiTheme="majorHAnsi" w:cstheme="majorBidi"/>
      <w:i/>
      <w:iCs/>
      <w:lang w:val="fr-FR"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qFormat/>
    <w:rsid w:val="00205EE3"/>
    <w:rPr>
      <w:rFonts w:asciiTheme="majorHAnsi" w:eastAsiaTheme="majorEastAsia" w:hAnsiTheme="majorHAnsi" w:cstheme="majorBidi"/>
      <w:sz w:val="20"/>
      <w:szCs w:val="20"/>
      <w:lang w:val="fr-FR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qFormat/>
    <w:rsid w:val="00205EE3"/>
    <w:rPr>
      <w:rFonts w:asciiTheme="majorHAnsi" w:eastAsiaTheme="majorEastAsia" w:hAnsiTheme="majorHAnsi" w:cstheme="majorBidi"/>
      <w:i/>
      <w:iCs/>
      <w:spacing w:val="5"/>
      <w:sz w:val="20"/>
      <w:szCs w:val="20"/>
      <w:lang w:val="fr-FR" w:bidi="en-US"/>
    </w:rPr>
  </w:style>
  <w:style w:type="character" w:customStyle="1" w:styleId="LienInternet">
    <w:name w:val="Lien Internet"/>
    <w:basedOn w:val="DefaultParagraphFont"/>
    <w:uiPriority w:val="98"/>
    <w:semiHidden/>
    <w:rsid w:val="00205EE3"/>
    <w:rPr>
      <w:color w:val="0072BC" w:themeColor="hyperlink"/>
      <w:u w:val="single"/>
    </w:rPr>
  </w:style>
  <w:style w:type="character" w:styleId="IntenseEmphasis">
    <w:name w:val="Intense Emphasis"/>
    <w:uiPriority w:val="98"/>
    <w:semiHidden/>
    <w:qFormat/>
    <w:rsid w:val="00205EE3"/>
    <w:rPr>
      <w:b/>
      <w:bCs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qFormat/>
    <w:rsid w:val="00205EE3"/>
    <w:rPr>
      <w:b/>
      <w:bCs/>
      <w:i/>
      <w:iCs/>
      <w:sz w:val="24"/>
      <w:szCs w:val="24"/>
      <w:lang w:val="fr-FR" w:bidi="en-US"/>
    </w:rPr>
  </w:style>
  <w:style w:type="character" w:styleId="IntenseReference">
    <w:name w:val="Intense Reference"/>
    <w:uiPriority w:val="98"/>
    <w:semiHidden/>
    <w:qFormat/>
    <w:rsid w:val="00205EE3"/>
    <w:rPr>
      <w:smallCaps/>
      <w:spacing w:val="5"/>
      <w:u w:val="single"/>
    </w:rPr>
  </w:style>
  <w:style w:type="character" w:customStyle="1" w:styleId="QuoteChar">
    <w:name w:val="Quote Char"/>
    <w:basedOn w:val="DefaultParagraphFont"/>
    <w:link w:val="Quote"/>
    <w:uiPriority w:val="98"/>
    <w:semiHidden/>
    <w:qFormat/>
    <w:rsid w:val="00205EE3"/>
    <w:rPr>
      <w:i/>
      <w:iCs/>
      <w:sz w:val="24"/>
      <w:szCs w:val="24"/>
      <w:lang w:val="fr-FR" w:bidi="en-US"/>
    </w:rPr>
  </w:style>
  <w:style w:type="character" w:styleId="SubtleReference">
    <w:name w:val="Subtle Reference"/>
    <w:uiPriority w:val="98"/>
    <w:semiHidden/>
    <w:qFormat/>
    <w:rsid w:val="00205EE3"/>
    <w:rPr>
      <w:smallCaps/>
    </w:rPr>
  </w:style>
  <w:style w:type="character" w:customStyle="1" w:styleId="SubtitleChar">
    <w:name w:val="Subtitle Char"/>
    <w:basedOn w:val="DefaultParagraphFont"/>
    <w:link w:val="Subtitle"/>
    <w:uiPriority w:val="98"/>
    <w:semiHidden/>
    <w:qFormat/>
    <w:rsid w:val="00205EE3"/>
    <w:rPr>
      <w:rFonts w:asciiTheme="majorHAnsi" w:eastAsiaTheme="majorEastAsia" w:hAnsiTheme="majorHAnsi" w:cstheme="majorBidi"/>
      <w:i/>
      <w:iCs/>
      <w:spacing w:val="13"/>
      <w:sz w:val="24"/>
      <w:szCs w:val="24"/>
      <w:lang w:val="fr-FR" w:bidi="en-US"/>
    </w:rPr>
  </w:style>
  <w:style w:type="character" w:styleId="PageNumber">
    <w:name w:val="page number"/>
    <w:uiPriority w:val="98"/>
    <w:semiHidden/>
    <w:qFormat/>
    <w:rsid w:val="00205EE3"/>
    <w:rPr>
      <w:sz w:val="18"/>
    </w:rPr>
  </w:style>
  <w:style w:type="character" w:styleId="CommentReference">
    <w:name w:val="annotation reference"/>
    <w:basedOn w:val="DefaultParagraphFont"/>
    <w:uiPriority w:val="98"/>
    <w:semiHidden/>
    <w:qFormat/>
    <w:rsid w:val="00205EE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qFormat/>
    <w:rsid w:val="00205EE3"/>
    <w:rPr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98"/>
    <w:semiHidden/>
    <w:qFormat/>
    <w:rsid w:val="00205EE3"/>
    <w:rPr>
      <w:sz w:val="24"/>
      <w:szCs w:val="24"/>
      <w:lang w:val="fr-FR"/>
    </w:rPr>
  </w:style>
  <w:style w:type="character" w:customStyle="1" w:styleId="BodyText2Char">
    <w:name w:val="Body Text 2 Char"/>
    <w:basedOn w:val="DefaultParagraphFont"/>
    <w:link w:val="BodyText2"/>
    <w:uiPriority w:val="98"/>
    <w:semiHidden/>
    <w:qFormat/>
    <w:rsid w:val="00205EE3"/>
    <w:rPr>
      <w:sz w:val="24"/>
      <w:szCs w:val="24"/>
      <w:lang w:val="fr-FR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qFormat/>
    <w:rsid w:val="00205EE3"/>
    <w:rPr>
      <w:sz w:val="16"/>
      <w:szCs w:val="16"/>
      <w:lang w:val="fr-FR"/>
    </w:rPr>
  </w:style>
  <w:style w:type="character" w:customStyle="1" w:styleId="BodyTextFirstIndentChar">
    <w:name w:val="Body Text First Indent Char"/>
    <w:basedOn w:val="BodyTextChar"/>
    <w:uiPriority w:val="98"/>
    <w:semiHidden/>
    <w:qFormat/>
    <w:rsid w:val="00205EE3"/>
    <w:rPr>
      <w:sz w:val="24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qFormat/>
    <w:rsid w:val="00205EE3"/>
    <w:rPr>
      <w:sz w:val="24"/>
      <w:szCs w:val="24"/>
      <w:lang w:val="fr-FR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qFormat/>
    <w:rsid w:val="00205EE3"/>
    <w:rPr>
      <w:sz w:val="24"/>
      <w:szCs w:val="24"/>
      <w:lang w:val="fr-FR"/>
    </w:r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qFormat/>
    <w:rsid w:val="00205EE3"/>
    <w:rPr>
      <w:sz w:val="24"/>
      <w:szCs w:val="2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qFormat/>
    <w:rsid w:val="00205EE3"/>
    <w:rPr>
      <w:sz w:val="16"/>
      <w:szCs w:val="16"/>
      <w:lang w:val="fr-FR"/>
    </w:rPr>
  </w:style>
  <w:style w:type="character" w:customStyle="1" w:styleId="ClosingChar">
    <w:name w:val="Closing Char"/>
    <w:basedOn w:val="DefaultParagraphFont"/>
    <w:link w:val="Closing"/>
    <w:uiPriority w:val="98"/>
    <w:semiHidden/>
    <w:qFormat/>
    <w:rsid w:val="00205EE3"/>
    <w:rPr>
      <w:sz w:val="24"/>
      <w:szCs w:val="24"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qFormat/>
    <w:rsid w:val="00205EE3"/>
    <w:rPr>
      <w:b/>
      <w:bCs/>
      <w:sz w:val="20"/>
      <w:szCs w:val="20"/>
      <w:lang w:val="fr-FR"/>
    </w:rPr>
  </w:style>
  <w:style w:type="character" w:customStyle="1" w:styleId="DateChar">
    <w:name w:val="Date Char"/>
    <w:basedOn w:val="DefaultParagraphFont"/>
    <w:link w:val="Date"/>
    <w:uiPriority w:val="98"/>
    <w:semiHidden/>
    <w:qFormat/>
    <w:rsid w:val="00205EE3"/>
    <w:rPr>
      <w:sz w:val="24"/>
      <w:szCs w:val="24"/>
      <w:lang w:val="fr-FR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qFormat/>
    <w:rsid w:val="00205EE3"/>
    <w:rPr>
      <w:rFonts w:ascii="Tahoma" w:hAnsi="Tahoma" w:cs="Tahoma"/>
      <w:sz w:val="16"/>
      <w:szCs w:val="16"/>
      <w:lang w:val="fr-FR"/>
    </w:rPr>
  </w:style>
  <w:style w:type="character" w:customStyle="1" w:styleId="E-mailSignatureChar">
    <w:name w:val="E-mail Signature Char"/>
    <w:basedOn w:val="DefaultParagraphFont"/>
    <w:uiPriority w:val="98"/>
    <w:semiHidden/>
    <w:qFormat/>
    <w:rsid w:val="00205EE3"/>
    <w:rPr>
      <w:sz w:val="24"/>
      <w:szCs w:val="24"/>
      <w:lang w:val="fr-FR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EndnoteCharacters">
    <w:name w:val="Endnote Characters"/>
    <w:basedOn w:val="DefaultParagraphFont"/>
    <w:uiPriority w:val="98"/>
    <w:semiHidden/>
    <w:qFormat/>
    <w:rsid w:val="00205EE3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qFormat/>
    <w:rsid w:val="00205EE3"/>
    <w:rPr>
      <w:sz w:val="20"/>
      <w:szCs w:val="20"/>
      <w:lang w:val="fr-FR"/>
    </w:rPr>
  </w:style>
  <w:style w:type="character" w:customStyle="1" w:styleId="LienInternetvisit">
    <w:name w:val="Lien Internet visité"/>
    <w:basedOn w:val="DefaultParagraphFont"/>
    <w:uiPriority w:val="98"/>
    <w:semiHidden/>
    <w:rsid w:val="00205EE3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8"/>
    <w:semiHidden/>
    <w:qFormat/>
    <w:rsid w:val="00205EE3"/>
  </w:style>
  <w:style w:type="character" w:customStyle="1" w:styleId="HTMLAddressChar">
    <w:name w:val="HTML Address Char"/>
    <w:basedOn w:val="DefaultParagraphFont"/>
    <w:link w:val="HTMLAddress"/>
    <w:uiPriority w:val="98"/>
    <w:semiHidden/>
    <w:qFormat/>
    <w:rsid w:val="00205EE3"/>
    <w:rPr>
      <w:i/>
      <w:iCs/>
      <w:sz w:val="24"/>
      <w:szCs w:val="24"/>
      <w:lang w:val="fr-FR"/>
    </w:rPr>
  </w:style>
  <w:style w:type="character" w:styleId="HTMLCite">
    <w:name w:val="HTML Cite"/>
    <w:basedOn w:val="DefaultParagraphFont"/>
    <w:uiPriority w:val="98"/>
    <w:semiHidden/>
    <w:qFormat/>
    <w:rsid w:val="00205EE3"/>
    <w:rPr>
      <w:i/>
      <w:iCs/>
    </w:rPr>
  </w:style>
  <w:style w:type="character" w:styleId="HTMLCode">
    <w:name w:val="HTML Code"/>
    <w:basedOn w:val="DefaultParagraphFont"/>
    <w:uiPriority w:val="98"/>
    <w:semiHidden/>
    <w:qFormat/>
    <w:rsid w:val="00205EE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qFormat/>
    <w:rsid w:val="00205EE3"/>
    <w:rPr>
      <w:i/>
      <w:iCs/>
    </w:rPr>
  </w:style>
  <w:style w:type="character" w:styleId="HTMLKeyboard">
    <w:name w:val="HTML Keyboard"/>
    <w:basedOn w:val="DefaultParagraphFont"/>
    <w:uiPriority w:val="98"/>
    <w:semiHidden/>
    <w:qFormat/>
    <w:rsid w:val="00205EE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qFormat/>
    <w:rsid w:val="00205EE3"/>
    <w:rPr>
      <w:rFonts w:ascii="Consolas" w:hAnsi="Consolas" w:cs="Consolas"/>
      <w:sz w:val="20"/>
      <w:szCs w:val="20"/>
      <w:lang w:val="fr-FR"/>
    </w:rPr>
  </w:style>
  <w:style w:type="character" w:styleId="HTMLSample">
    <w:name w:val="HTML Sample"/>
    <w:basedOn w:val="DefaultParagraphFont"/>
    <w:uiPriority w:val="98"/>
    <w:semiHidden/>
    <w:qFormat/>
    <w:rsid w:val="00205EE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qFormat/>
    <w:rsid w:val="00205EE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qFormat/>
    <w:rsid w:val="00205EE3"/>
    <w:rPr>
      <w:i/>
      <w:iCs/>
    </w:rPr>
  </w:style>
  <w:style w:type="character" w:styleId="LineNumber">
    <w:name w:val="line number"/>
    <w:basedOn w:val="DefaultParagraphFont"/>
    <w:uiPriority w:val="98"/>
    <w:semiHidden/>
    <w:qFormat/>
    <w:rsid w:val="00205EE3"/>
  </w:style>
  <w:style w:type="character" w:customStyle="1" w:styleId="MacroTextChar">
    <w:name w:val="Macro Text Char"/>
    <w:basedOn w:val="DefaultParagraphFont"/>
    <w:link w:val="MacroText"/>
    <w:uiPriority w:val="98"/>
    <w:semiHidden/>
    <w:qFormat/>
    <w:rsid w:val="00205EE3"/>
    <w:rPr>
      <w:rFonts w:ascii="Consolas" w:eastAsiaTheme="minorEastAsia" w:hAnsi="Consolas" w:cs="Consolas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qFormat/>
    <w:rsid w:val="00205EE3"/>
    <w:rPr>
      <w:rFonts w:asciiTheme="majorHAnsi" w:eastAsiaTheme="majorEastAsia" w:hAnsiTheme="majorHAnsi" w:cstheme="majorBidi"/>
      <w:sz w:val="24"/>
      <w:szCs w:val="24"/>
      <w:shd w:val="clear" w:color="auto" w:fill="CCCCCC"/>
      <w:lang w:val="fr-FR"/>
    </w:rPr>
  </w:style>
  <w:style w:type="character" w:customStyle="1" w:styleId="NoteHeadingChar">
    <w:name w:val="Note Heading Char"/>
    <w:basedOn w:val="DefaultParagraphFont"/>
    <w:link w:val="NoteHeading"/>
    <w:uiPriority w:val="98"/>
    <w:semiHidden/>
    <w:qFormat/>
    <w:rsid w:val="00205EE3"/>
    <w:rPr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8"/>
    <w:semiHidden/>
    <w:qFormat/>
    <w:rsid w:val="00205EE3"/>
    <w:rPr>
      <w:color w:val="000000"/>
      <w:shd w:val="clear" w:color="auto" w:fill="DFDFDF"/>
    </w:rPr>
  </w:style>
  <w:style w:type="character" w:customStyle="1" w:styleId="PlainTextChar">
    <w:name w:val="Plain Text Char"/>
    <w:basedOn w:val="DefaultParagraphFont"/>
    <w:link w:val="PlainText"/>
    <w:uiPriority w:val="98"/>
    <w:semiHidden/>
    <w:qFormat/>
    <w:rsid w:val="00205EE3"/>
    <w:rPr>
      <w:rFonts w:ascii="Consolas" w:hAnsi="Consolas" w:cs="Consolas"/>
      <w:sz w:val="21"/>
      <w:szCs w:val="21"/>
      <w:lang w:val="fr-FR"/>
    </w:rPr>
  </w:style>
  <w:style w:type="character" w:customStyle="1" w:styleId="SalutationChar">
    <w:name w:val="Salutation Char"/>
    <w:basedOn w:val="DefaultParagraphFont"/>
    <w:link w:val="Salutation"/>
    <w:uiPriority w:val="98"/>
    <w:semiHidden/>
    <w:qFormat/>
    <w:rsid w:val="00205EE3"/>
    <w:rPr>
      <w:sz w:val="24"/>
      <w:szCs w:val="24"/>
      <w:lang w:val="fr-FR"/>
    </w:rPr>
  </w:style>
  <w:style w:type="character" w:customStyle="1" w:styleId="SignatureChar">
    <w:name w:val="Signature Char"/>
    <w:basedOn w:val="DefaultParagraphFont"/>
    <w:link w:val="Signature"/>
    <w:uiPriority w:val="98"/>
    <w:semiHidden/>
    <w:qFormat/>
    <w:rsid w:val="00205EE3"/>
    <w:rPr>
      <w:sz w:val="24"/>
      <w:szCs w:val="24"/>
      <w:lang w:val="fr-FR"/>
    </w:rPr>
  </w:style>
  <w:style w:type="character" w:customStyle="1" w:styleId="ECHRDivisionNameChar">
    <w:name w:val="ECHR_DivisionName Char"/>
    <w:basedOn w:val="DefaultParagraphFont"/>
    <w:link w:val="ECHRDivisionName"/>
    <w:uiPriority w:val="41"/>
    <w:semiHidden/>
    <w:qFormat/>
    <w:rsid w:val="00205EE3"/>
    <w:rPr>
      <w:rFonts w:ascii="Arial" w:hAnsi="Arial"/>
      <w:i/>
      <w:color w:val="002856"/>
      <w:sz w:val="32"/>
      <w:szCs w:val="24"/>
      <w:lang w:val="fr-FR"/>
    </w:rPr>
  </w:style>
  <w:style w:type="character" w:customStyle="1" w:styleId="ECHRRed">
    <w:name w:val="ECHR_Red"/>
    <w:basedOn w:val="DefaultParagraphFont"/>
    <w:uiPriority w:val="15"/>
    <w:semiHidden/>
    <w:qFormat/>
    <w:rsid w:val="00205EE3"/>
    <w:rPr>
      <w:color w:val="C00000" w:themeColor="accent2"/>
    </w:rPr>
  </w:style>
  <w:style w:type="character" w:customStyle="1" w:styleId="JuParaChar">
    <w:name w:val="Ju_Para Char"/>
    <w:link w:val="JuPara"/>
    <w:uiPriority w:val="4"/>
    <w:qFormat/>
    <w:rsid w:val="00A25E06"/>
    <w:rPr>
      <w:sz w:val="24"/>
      <w:szCs w:val="24"/>
      <w:lang w:val="fr-FR"/>
    </w:rPr>
  </w:style>
  <w:style w:type="character" w:customStyle="1" w:styleId="Mot-dise1">
    <w:name w:val="Mot-dièse1"/>
    <w:basedOn w:val="DefaultParagraphFont"/>
    <w:uiPriority w:val="99"/>
    <w:semiHidden/>
    <w:unhideWhenUsed/>
    <w:qFormat/>
    <w:rsid w:val="00205EE3"/>
    <w:rPr>
      <w:color w:val="2B579A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205EE3"/>
    <w:rPr>
      <w:color w:val="2B579A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unhideWhenUsed/>
    <w:qFormat/>
    <w:rsid w:val="00205EE3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qFormat/>
    <w:rsid w:val="00205EE3"/>
    <w:rPr>
      <w:color w:val="0000FF"/>
      <w:u w:val="single"/>
      <w:shd w:val="clear" w:color="auto" w:fill="F3F2F1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qFormat/>
    <w:rsid w:val="00205EE3"/>
    <w:rPr>
      <w:color w:val="605E5C"/>
      <w:shd w:val="clear" w:color="auto" w:fill="E1DFDD"/>
    </w:rPr>
  </w:style>
  <w:style w:type="character" w:customStyle="1" w:styleId="hwtze">
    <w:name w:val="hwtze"/>
    <w:basedOn w:val="DefaultParagraphFont"/>
    <w:qFormat/>
    <w:rsid w:val="00621A19"/>
  </w:style>
  <w:style w:type="character" w:customStyle="1" w:styleId="rynqvb">
    <w:name w:val="rynqvb"/>
    <w:basedOn w:val="DefaultParagraphFont"/>
    <w:qFormat/>
    <w:rsid w:val="00621A19"/>
  </w:style>
  <w:style w:type="character" w:customStyle="1" w:styleId="ztplmc">
    <w:name w:val="ztplmc"/>
    <w:basedOn w:val="DefaultParagraphFont"/>
    <w:qFormat/>
    <w:rsid w:val="006A36D4"/>
  </w:style>
  <w:style w:type="character" w:customStyle="1" w:styleId="Caractresdenotedebasdepage">
    <w:name w:val="Caractères de note de bas de page"/>
    <w:qFormat/>
  </w:style>
  <w:style w:type="character" w:customStyle="1" w:styleId="Caractresdenotedefin">
    <w:name w:val="Caractères de note de fin"/>
    <w:qFormat/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8"/>
    <w:semiHidden/>
    <w:rsid w:val="00205EE3"/>
    <w:pPr>
      <w:spacing w:after="120"/>
    </w:pPr>
  </w:style>
  <w:style w:type="paragraph" w:styleId="List">
    <w:name w:val="List"/>
    <w:basedOn w:val="Normal"/>
    <w:uiPriority w:val="98"/>
    <w:semiHidden/>
    <w:rsid w:val="00205EE3"/>
    <w:pPr>
      <w:ind w:left="283" w:hanging="283"/>
      <w:contextualSpacing/>
    </w:pPr>
  </w:style>
  <w:style w:type="paragraph" w:styleId="Caption">
    <w:name w:val="caption"/>
    <w:basedOn w:val="Normal"/>
    <w:next w:val="Normal"/>
    <w:uiPriority w:val="98"/>
    <w:semiHidden/>
    <w:qFormat/>
    <w:rsid w:val="00205EE3"/>
    <w:pPr>
      <w:spacing w:after="200"/>
    </w:pPr>
    <w:rPr>
      <w:b/>
      <w:bCs/>
      <w:color w:val="0072BC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8"/>
    <w:semiHidden/>
    <w:qFormat/>
    <w:rsid w:val="00205EE3"/>
    <w:rPr>
      <w:rFonts w:ascii="Tahoma" w:hAnsi="Tahoma" w:cs="Tahoma"/>
      <w:sz w:val="16"/>
      <w:szCs w:val="16"/>
    </w:rPr>
  </w:style>
  <w:style w:type="paragraph" w:customStyle="1" w:styleId="JuHeader">
    <w:name w:val="Ju_Header"/>
    <w:basedOn w:val="Header"/>
    <w:uiPriority w:val="29"/>
    <w:qFormat/>
    <w:rsid w:val="00205EE3"/>
    <w:pPr>
      <w:tabs>
        <w:tab w:val="clear" w:pos="4536"/>
        <w:tab w:val="clear" w:pos="9072"/>
      </w:tabs>
      <w:jc w:val="center"/>
    </w:pPr>
    <w:rPr>
      <w:sz w:val="18"/>
    </w:r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8"/>
    <w:semiHidden/>
    <w:rsid w:val="00205EE3"/>
    <w:pPr>
      <w:tabs>
        <w:tab w:val="center" w:pos="4536"/>
        <w:tab w:val="right" w:pos="9072"/>
      </w:tabs>
    </w:pPr>
  </w:style>
  <w:style w:type="paragraph" w:customStyle="1" w:styleId="NormalJustified">
    <w:name w:val="Normal_Justified"/>
    <w:basedOn w:val="Normal"/>
    <w:semiHidden/>
    <w:qFormat/>
    <w:rsid w:val="00205EE3"/>
    <w:pPr>
      <w:jc w:val="both"/>
    </w:pPr>
  </w:style>
  <w:style w:type="paragraph" w:styleId="NoSpacing">
    <w:name w:val="No Spacing"/>
    <w:basedOn w:val="Normal"/>
    <w:link w:val="NoSpacingChar"/>
    <w:uiPriority w:val="98"/>
    <w:semiHidden/>
    <w:qFormat/>
    <w:rsid w:val="00205EE3"/>
  </w:style>
  <w:style w:type="paragraph" w:customStyle="1" w:styleId="ECHRBullet1">
    <w:name w:val="ECHR_Bullet_1"/>
    <w:basedOn w:val="NormalJustified"/>
    <w:uiPriority w:val="23"/>
    <w:semiHidden/>
    <w:qFormat/>
    <w:rsid w:val="00205EE3"/>
    <w:pPr>
      <w:numPr>
        <w:numId w:val="11"/>
      </w:numPr>
      <w:tabs>
        <w:tab w:val="left" w:pos="360"/>
      </w:tabs>
      <w:spacing w:before="60" w:after="60"/>
      <w:ind w:left="0" w:firstLine="0"/>
    </w:pPr>
  </w:style>
  <w:style w:type="paragraph" w:customStyle="1" w:styleId="JuQuot">
    <w:name w:val="Ju_Quot"/>
    <w:basedOn w:val="NormalJustified"/>
    <w:uiPriority w:val="20"/>
    <w:qFormat/>
    <w:rsid w:val="00205EE3"/>
    <w:pPr>
      <w:spacing w:before="120" w:after="120"/>
      <w:ind w:left="425" w:firstLine="142"/>
    </w:pPr>
    <w:rPr>
      <w:sz w:val="20"/>
    </w:rPr>
  </w:style>
  <w:style w:type="paragraph" w:customStyle="1" w:styleId="JuList">
    <w:name w:val="Ju_List"/>
    <w:basedOn w:val="NormalJustified"/>
    <w:uiPriority w:val="23"/>
    <w:qFormat/>
    <w:rsid w:val="00205EE3"/>
    <w:pPr>
      <w:numPr>
        <w:numId w:val="12"/>
      </w:numPr>
      <w:spacing w:before="280" w:after="60"/>
    </w:pPr>
  </w:style>
  <w:style w:type="paragraph" w:customStyle="1" w:styleId="JuLista">
    <w:name w:val="Ju_List_a"/>
    <w:basedOn w:val="NormalJustified"/>
    <w:uiPriority w:val="23"/>
    <w:qFormat/>
    <w:rsid w:val="00205EE3"/>
    <w:pPr>
      <w:tabs>
        <w:tab w:val="left" w:pos="340"/>
      </w:tabs>
      <w:ind w:left="340" w:hanging="340"/>
    </w:pPr>
  </w:style>
  <w:style w:type="paragraph" w:customStyle="1" w:styleId="JuListi">
    <w:name w:val="Ju_List_i"/>
    <w:basedOn w:val="NormalJustified"/>
    <w:uiPriority w:val="23"/>
    <w:qFormat/>
    <w:rsid w:val="00205EE3"/>
    <w:pPr>
      <w:tabs>
        <w:tab w:val="left" w:pos="340"/>
      </w:tabs>
      <w:ind w:left="340" w:hanging="340"/>
    </w:pPr>
  </w:style>
  <w:style w:type="paragraph" w:customStyle="1" w:styleId="ECHRCoverTitle4">
    <w:name w:val="ECHR_Cover_Title_4"/>
    <w:basedOn w:val="JuPara"/>
    <w:next w:val="JuPara"/>
    <w:uiPriority w:val="38"/>
    <w:qFormat/>
    <w:rsid w:val="00205EE3"/>
    <w:pPr>
      <w:keepNext/>
      <w:keepLines/>
      <w:tabs>
        <w:tab w:val="right" w:pos="7938"/>
      </w:tabs>
      <w:ind w:firstLine="0"/>
      <w:jc w:val="center"/>
    </w:pPr>
    <w:rPr>
      <w:i/>
    </w:rPr>
  </w:style>
  <w:style w:type="paragraph" w:customStyle="1" w:styleId="JuHArticle">
    <w:name w:val="Ju_H_Article"/>
    <w:basedOn w:val="Normal"/>
    <w:next w:val="JuQuot"/>
    <w:uiPriority w:val="19"/>
    <w:qFormat/>
    <w:rsid w:val="00205EE3"/>
    <w:pPr>
      <w:keepNext/>
      <w:spacing w:beforeAutospacing="1" w:after="120"/>
      <w:contextualSpacing/>
      <w:jc w:val="center"/>
    </w:pPr>
    <w:rPr>
      <w:b/>
      <w:sz w:val="20"/>
    </w:rPr>
  </w:style>
  <w:style w:type="paragraph" w:customStyle="1" w:styleId="JuHHead">
    <w:name w:val="Ju_H_Head"/>
    <w:basedOn w:val="Heading1"/>
    <w:next w:val="JuPara"/>
    <w:uiPriority w:val="17"/>
    <w:qFormat/>
    <w:rsid w:val="00205EE3"/>
    <w:pPr>
      <w:keepNext/>
      <w:keepLines/>
      <w:spacing w:beforeAutospacing="1" w:after="240"/>
      <w:contextualSpacing w:val="0"/>
      <w:jc w:val="both"/>
      <w:outlineLvl w:val="9"/>
    </w:pPr>
    <w:rPr>
      <w:b w:val="0"/>
      <w:caps/>
      <w:color w:val="auto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205EE3"/>
    <w:pPr>
      <w:pBdr>
        <w:bottom w:val="single" w:sz="4" w:space="1" w:color="000000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Footer">
    <w:name w:val="_Footer"/>
    <w:basedOn w:val="Footer0"/>
    <w:link w:val="FooterChar"/>
    <w:uiPriority w:val="57"/>
    <w:semiHidden/>
    <w:qFormat/>
    <w:rsid w:val="002D609F"/>
    <w:rPr>
      <w:sz w:val="8"/>
    </w:rPr>
  </w:style>
  <w:style w:type="paragraph" w:styleId="Footer0">
    <w:name w:val="footer"/>
    <w:basedOn w:val="Normal"/>
    <w:uiPriority w:val="98"/>
    <w:semiHidden/>
    <w:rsid w:val="00205EE3"/>
    <w:pPr>
      <w:tabs>
        <w:tab w:val="center" w:pos="3686"/>
        <w:tab w:val="right" w:pos="7371"/>
      </w:tabs>
    </w:pPr>
  </w:style>
  <w:style w:type="paragraph" w:customStyle="1" w:styleId="JuCase">
    <w:name w:val="Ju_Case"/>
    <w:basedOn w:val="NormalJustified"/>
    <w:next w:val="JuPara"/>
    <w:uiPriority w:val="32"/>
    <w:qFormat/>
    <w:rsid w:val="00205EE3"/>
    <w:pPr>
      <w:ind w:firstLine="284"/>
    </w:pPr>
    <w:rPr>
      <w:b/>
    </w:rPr>
  </w:style>
  <w:style w:type="paragraph" w:customStyle="1" w:styleId="JuCourt">
    <w:name w:val="Ju_Court"/>
    <w:basedOn w:val="Normal"/>
    <w:next w:val="Normal"/>
    <w:uiPriority w:val="32"/>
    <w:qFormat/>
    <w:rsid w:val="00205EE3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Initialled">
    <w:name w:val="Ju_Initialled"/>
    <w:basedOn w:val="Normal"/>
    <w:uiPriority w:val="30"/>
    <w:qFormat/>
    <w:rsid w:val="00205EE3"/>
    <w:pPr>
      <w:tabs>
        <w:tab w:val="center" w:pos="6407"/>
      </w:tabs>
      <w:spacing w:before="720"/>
      <w:jc w:val="right"/>
    </w:pPr>
  </w:style>
  <w:style w:type="paragraph" w:customStyle="1" w:styleId="JuHIRoman">
    <w:name w:val="Ju_H_I_Roman"/>
    <w:basedOn w:val="Heading2"/>
    <w:next w:val="JuPara"/>
    <w:uiPriority w:val="17"/>
    <w:qFormat/>
    <w:rsid w:val="00205EE3"/>
    <w:pPr>
      <w:keepNext/>
      <w:keepLines/>
      <w:tabs>
        <w:tab w:val="left" w:pos="454"/>
        <w:tab w:val="left" w:pos="539"/>
        <w:tab w:val="left" w:pos="624"/>
        <w:tab w:val="left" w:pos="709"/>
        <w:tab w:val="left" w:pos="794"/>
      </w:tabs>
      <w:spacing w:beforeAutospacing="1" w:after="240"/>
      <w:jc w:val="both"/>
      <w:outlineLvl w:val="9"/>
    </w:pPr>
    <w:rPr>
      <w:b w:val="0"/>
      <w:caps/>
      <w:color w:val="auto"/>
      <w:sz w:val="24"/>
    </w:rPr>
  </w:style>
  <w:style w:type="paragraph" w:customStyle="1" w:styleId="JuHA">
    <w:name w:val="Ju_H_A"/>
    <w:basedOn w:val="Heading3"/>
    <w:next w:val="JuPara"/>
    <w:uiPriority w:val="17"/>
    <w:qFormat/>
    <w:rsid w:val="00205EE3"/>
    <w:pPr>
      <w:keepNext/>
      <w:keepLines/>
      <w:tabs>
        <w:tab w:val="left" w:pos="720"/>
      </w:tabs>
      <w:spacing w:beforeAutospacing="1" w:after="240" w:line="240" w:lineRule="auto"/>
      <w:ind w:left="720" w:hanging="360"/>
      <w:jc w:val="both"/>
      <w:outlineLvl w:val="9"/>
    </w:pPr>
    <w:rPr>
      <w:color w:val="auto"/>
      <w:sz w:val="24"/>
    </w:rPr>
  </w:style>
  <w:style w:type="paragraph" w:customStyle="1" w:styleId="JuH1">
    <w:name w:val="Ju_H_1."/>
    <w:basedOn w:val="Heading4"/>
    <w:next w:val="JuPara"/>
    <w:uiPriority w:val="17"/>
    <w:qFormat/>
    <w:rsid w:val="00205EE3"/>
    <w:pPr>
      <w:keepNext/>
      <w:keepLines/>
      <w:tabs>
        <w:tab w:val="left" w:pos="720"/>
      </w:tabs>
      <w:spacing w:beforeAutospacing="1" w:after="120"/>
      <w:ind w:left="720" w:hanging="360"/>
      <w:jc w:val="both"/>
      <w:outlineLvl w:val="9"/>
    </w:pPr>
    <w:rPr>
      <w:b w:val="0"/>
      <w:color w:val="auto"/>
      <w:sz w:val="24"/>
    </w:rPr>
  </w:style>
  <w:style w:type="paragraph" w:customStyle="1" w:styleId="JuHa0">
    <w:name w:val="Ju_H_a"/>
    <w:basedOn w:val="Heading5"/>
    <w:next w:val="JuPara"/>
    <w:uiPriority w:val="17"/>
    <w:qFormat/>
    <w:rsid w:val="00205EE3"/>
    <w:pPr>
      <w:keepNext/>
      <w:keepLines/>
      <w:tabs>
        <w:tab w:val="left" w:pos="720"/>
      </w:tabs>
      <w:spacing w:beforeAutospacing="1" w:after="120"/>
      <w:ind w:left="720" w:hanging="360"/>
      <w:jc w:val="both"/>
      <w:outlineLvl w:val="9"/>
    </w:pPr>
    <w:rPr>
      <w:color w:val="auto"/>
      <w:sz w:val="20"/>
    </w:rPr>
  </w:style>
  <w:style w:type="paragraph" w:customStyle="1" w:styleId="JuHi">
    <w:name w:val="Ju_H_i"/>
    <w:basedOn w:val="Heading6"/>
    <w:next w:val="JuPara"/>
    <w:uiPriority w:val="17"/>
    <w:qFormat/>
    <w:rsid w:val="00205EE3"/>
    <w:pPr>
      <w:keepNext/>
      <w:keepLines/>
      <w:tabs>
        <w:tab w:val="left" w:pos="1077"/>
        <w:tab w:val="left" w:pos="1134"/>
        <w:tab w:val="left" w:pos="1191"/>
        <w:tab w:val="left" w:pos="1247"/>
      </w:tabs>
      <w:spacing w:beforeAutospacing="1" w:after="120"/>
      <w:ind w:left="720" w:hanging="360"/>
      <w:jc w:val="both"/>
      <w:outlineLvl w:val="9"/>
    </w:pPr>
    <w:rPr>
      <w:b w:val="0"/>
      <w:color w:val="auto"/>
      <w:sz w:val="20"/>
    </w:rPr>
  </w:style>
  <w:style w:type="paragraph" w:customStyle="1" w:styleId="JuHalpha">
    <w:name w:val="Ju_H_alpha"/>
    <w:basedOn w:val="Heading7"/>
    <w:next w:val="JuPara"/>
    <w:uiPriority w:val="17"/>
    <w:qFormat/>
    <w:rsid w:val="00205EE3"/>
    <w:pPr>
      <w:keepNext/>
      <w:keepLines/>
      <w:tabs>
        <w:tab w:val="left" w:pos="1361"/>
      </w:tabs>
      <w:spacing w:beforeAutospacing="1" w:after="120"/>
      <w:ind w:left="720" w:hanging="360"/>
      <w:jc w:val="both"/>
      <w:outlineLvl w:val="9"/>
    </w:pPr>
    <w:rPr>
      <w:i w:val="0"/>
      <w:sz w:val="20"/>
    </w:rPr>
  </w:style>
  <w:style w:type="paragraph" w:customStyle="1" w:styleId="JuH">
    <w:name w:val="Ju_H_–"/>
    <w:basedOn w:val="Heading8"/>
    <w:next w:val="JuPara"/>
    <w:uiPriority w:val="17"/>
    <w:qFormat/>
    <w:rsid w:val="00205EE3"/>
    <w:pPr>
      <w:keepNext/>
      <w:keepLines/>
      <w:tabs>
        <w:tab w:val="left" w:pos="720"/>
      </w:tabs>
      <w:spacing w:beforeAutospacing="1" w:after="120"/>
      <w:ind w:left="720" w:hanging="360"/>
      <w:jc w:val="both"/>
      <w:outlineLvl w:val="9"/>
    </w:pPr>
    <w:rPr>
      <w:i/>
    </w:rPr>
  </w:style>
  <w:style w:type="paragraph" w:customStyle="1" w:styleId="JuParaLast">
    <w:name w:val="Ju_Para_Last"/>
    <w:basedOn w:val="NormalJustified"/>
    <w:uiPriority w:val="5"/>
    <w:qFormat/>
    <w:rsid w:val="00205EE3"/>
    <w:pPr>
      <w:keepNext/>
      <w:keepLines/>
      <w:spacing w:before="240" w:after="240"/>
      <w:ind w:firstLine="284"/>
    </w:pPr>
  </w:style>
  <w:style w:type="paragraph" w:customStyle="1" w:styleId="JuJudges">
    <w:name w:val="Ju_Judges"/>
    <w:basedOn w:val="Normal"/>
    <w:uiPriority w:val="32"/>
    <w:qFormat/>
    <w:rsid w:val="00205EE3"/>
    <w:pPr>
      <w:tabs>
        <w:tab w:val="left" w:pos="567"/>
        <w:tab w:val="left" w:pos="1134"/>
      </w:tabs>
    </w:pPr>
  </w:style>
  <w:style w:type="paragraph" w:customStyle="1" w:styleId="DecHCase">
    <w:name w:val="Dec_H_Case"/>
    <w:basedOn w:val="JuPara"/>
    <w:next w:val="JuPara"/>
    <w:uiPriority w:val="38"/>
    <w:qFormat/>
    <w:rsid w:val="00205EE3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styleId="FootnoteText">
    <w:name w:val="footnote text"/>
    <w:basedOn w:val="NormalJustified"/>
    <w:link w:val="FootnoteTextChar"/>
    <w:uiPriority w:val="98"/>
    <w:semiHidden/>
    <w:rsid w:val="00205EE3"/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205EE3"/>
    <w:pPr>
      <w:pBdr>
        <w:bottom w:val="single" w:sz="4" w:space="1" w:color="000000"/>
      </w:pBdr>
      <w:spacing w:before="200" w:after="280"/>
      <w:ind w:left="1008" w:right="1152"/>
    </w:pPr>
    <w:rPr>
      <w:b/>
      <w:bCs/>
      <w:i/>
      <w:iCs/>
      <w:lang w:bidi="en-US"/>
    </w:rPr>
  </w:style>
  <w:style w:type="paragraph" w:styleId="ListParagraph">
    <w:name w:val="List Paragraph"/>
    <w:basedOn w:val="Normal"/>
    <w:uiPriority w:val="98"/>
    <w:semiHidden/>
    <w:qFormat/>
    <w:rsid w:val="00205E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205EE3"/>
    <w:pPr>
      <w:spacing w:before="200"/>
      <w:ind w:left="360" w:right="360"/>
    </w:pPr>
    <w:rPr>
      <w:i/>
      <w:iCs/>
      <w:lang w:bidi="en-US"/>
    </w:rPr>
  </w:style>
  <w:style w:type="paragraph" w:styleId="TOC1">
    <w:name w:val="toc 1"/>
    <w:basedOn w:val="Normal"/>
    <w:next w:val="Normal"/>
    <w:autoRedefine/>
    <w:uiPriority w:val="98"/>
    <w:semiHidden/>
    <w:rsid w:val="00205EE3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205EE3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205EE3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205EE3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205EE3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8"/>
    <w:semiHidden/>
    <w:qFormat/>
    <w:rsid w:val="00205EE3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paragraph" w:styleId="TOAHeading">
    <w:name w:val="toa heading"/>
    <w:basedOn w:val="Normal"/>
    <w:next w:val="Normal"/>
    <w:uiPriority w:val="98"/>
    <w:semiHidden/>
    <w:qFormat/>
    <w:rsid w:val="00205EE3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24242" w:themeColor="accent3" w:themeShade="BF"/>
      <w:sz w:val="28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205EE3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paragraph" w:customStyle="1" w:styleId="JuPara">
    <w:name w:val="Ju_Para"/>
    <w:basedOn w:val="NormalJustified"/>
    <w:link w:val="JuParaChar"/>
    <w:uiPriority w:val="4"/>
    <w:qFormat/>
    <w:rsid w:val="00205EE3"/>
    <w:pPr>
      <w:ind w:firstLine="284"/>
    </w:pPr>
  </w:style>
  <w:style w:type="paragraph" w:styleId="Bibliography">
    <w:name w:val="Bibliography"/>
    <w:basedOn w:val="Normal"/>
    <w:next w:val="Normal"/>
    <w:uiPriority w:val="98"/>
    <w:semiHidden/>
    <w:qFormat/>
    <w:rsid w:val="00205EE3"/>
  </w:style>
  <w:style w:type="paragraph" w:styleId="BlockText">
    <w:name w:val="Block Text"/>
    <w:basedOn w:val="Normal"/>
    <w:uiPriority w:val="98"/>
    <w:semiHidden/>
    <w:qFormat/>
    <w:rsid w:val="00205EE3"/>
    <w:pPr>
      <w:pBdr>
        <w:top w:val="single" w:sz="2" w:space="10" w:color="0072BC" w:shadow="1"/>
        <w:left w:val="single" w:sz="2" w:space="10" w:color="0072BC" w:shadow="1"/>
        <w:bottom w:val="single" w:sz="2" w:space="10" w:color="0072BC" w:shadow="1"/>
        <w:right w:val="single" w:sz="2" w:space="10" w:color="0072BC" w:shadow="1"/>
      </w:pBdr>
      <w:ind w:left="1152" w:right="1152"/>
    </w:pPr>
    <w:rPr>
      <w:i/>
      <w:iCs/>
      <w:color w:val="0072BC" w:themeColor="accent1"/>
    </w:rPr>
  </w:style>
  <w:style w:type="paragraph" w:styleId="CommentText">
    <w:name w:val="annotation text"/>
    <w:basedOn w:val="Normal"/>
    <w:link w:val="CommentTextChar"/>
    <w:uiPriority w:val="98"/>
    <w:semiHidden/>
    <w:qFormat/>
    <w:rsid w:val="00205EE3"/>
    <w:rPr>
      <w:sz w:val="20"/>
      <w:szCs w:val="20"/>
    </w:rPr>
  </w:style>
  <w:style w:type="paragraph" w:customStyle="1" w:styleId="JuSigned">
    <w:name w:val="Ju_Signed"/>
    <w:basedOn w:val="Normal"/>
    <w:next w:val="JuPara"/>
    <w:uiPriority w:val="31"/>
    <w:qFormat/>
    <w:rsid w:val="00205EE3"/>
    <w:pPr>
      <w:tabs>
        <w:tab w:val="center" w:pos="1418"/>
        <w:tab w:val="center" w:pos="5954"/>
      </w:tabs>
      <w:spacing w:before="720"/>
    </w:pPr>
  </w:style>
  <w:style w:type="paragraph" w:customStyle="1" w:styleId="JuTitle">
    <w:name w:val="Ju_Title"/>
    <w:basedOn w:val="Normal"/>
    <w:next w:val="JuPara"/>
    <w:uiPriority w:val="38"/>
    <w:qFormat/>
    <w:rsid w:val="00205EE3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DecHTitle">
    <w:name w:val="Dec_H_Title"/>
    <w:basedOn w:val="JuPara"/>
    <w:next w:val="JuPara"/>
    <w:uiPriority w:val="38"/>
    <w:qFormat/>
    <w:rsid w:val="00205EE3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styleId="ListBullet2">
    <w:name w:val="List Bullet 2"/>
    <w:basedOn w:val="Normal"/>
    <w:uiPriority w:val="98"/>
    <w:semiHidden/>
    <w:qFormat/>
    <w:rsid w:val="00205EE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8"/>
    <w:semiHidden/>
    <w:qFormat/>
    <w:rsid w:val="00205EE3"/>
    <w:pPr>
      <w:ind w:left="566" w:hanging="283"/>
      <w:contextualSpacing/>
    </w:pPr>
  </w:style>
  <w:style w:type="paragraph" w:styleId="BodyText2">
    <w:name w:val="Body Text 2"/>
    <w:basedOn w:val="Normal"/>
    <w:link w:val="BodyText2Char"/>
    <w:uiPriority w:val="98"/>
    <w:semiHidden/>
    <w:qFormat/>
    <w:rsid w:val="00205EE3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8"/>
    <w:semiHidden/>
    <w:qFormat/>
    <w:rsid w:val="00205EE3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8"/>
    <w:semiHidden/>
    <w:rsid w:val="00205EE3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8"/>
    <w:semiHidden/>
    <w:qFormat/>
    <w:rsid w:val="00205EE3"/>
    <w:pPr>
      <w:spacing w:after="0"/>
      <w:ind w:left="360" w:firstLine="360"/>
    </w:pPr>
  </w:style>
  <w:style w:type="paragraph" w:styleId="BodyTextIndent2">
    <w:name w:val="Body Text Indent 2"/>
    <w:basedOn w:val="Normal"/>
    <w:link w:val="BodyTextIndent2Char"/>
    <w:uiPriority w:val="98"/>
    <w:semiHidden/>
    <w:qFormat/>
    <w:rsid w:val="00205EE3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8"/>
    <w:semiHidden/>
    <w:qFormat/>
    <w:rsid w:val="00205E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8"/>
    <w:semiHidden/>
    <w:qFormat/>
    <w:rsid w:val="00205EE3"/>
    <w:pPr>
      <w:ind w:left="4252"/>
    </w:p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qFormat/>
    <w:rsid w:val="00205EE3"/>
    <w:rPr>
      <w:b/>
      <w:bCs/>
    </w:rPr>
  </w:style>
  <w:style w:type="paragraph" w:styleId="Date">
    <w:name w:val="Date"/>
    <w:basedOn w:val="Normal"/>
    <w:next w:val="Normal"/>
    <w:link w:val="DateChar"/>
    <w:uiPriority w:val="98"/>
    <w:semiHidden/>
    <w:qFormat/>
    <w:rsid w:val="00205EE3"/>
  </w:style>
  <w:style w:type="paragraph" w:styleId="DocumentMap">
    <w:name w:val="Document Map"/>
    <w:basedOn w:val="Normal"/>
    <w:link w:val="DocumentMapChar"/>
    <w:uiPriority w:val="98"/>
    <w:semiHidden/>
    <w:qFormat/>
    <w:rsid w:val="00205E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8"/>
    <w:semiHidden/>
    <w:qFormat/>
    <w:rsid w:val="00205EE3"/>
  </w:style>
  <w:style w:type="paragraph" w:styleId="EndnoteText">
    <w:name w:val="endnote text"/>
    <w:basedOn w:val="Normal"/>
    <w:link w:val="EndnoteTextChar"/>
    <w:uiPriority w:val="98"/>
    <w:semiHidden/>
    <w:rsid w:val="00205EE3"/>
    <w:rPr>
      <w:sz w:val="20"/>
      <w:szCs w:val="20"/>
    </w:rPr>
  </w:style>
  <w:style w:type="paragraph" w:styleId="EnvelopeAddress">
    <w:name w:val="envelope address"/>
    <w:basedOn w:val="Normal"/>
    <w:uiPriority w:val="98"/>
    <w:semiHidden/>
    <w:qFormat/>
    <w:rsid w:val="00205EE3"/>
    <w:pPr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qFormat/>
    <w:rsid w:val="00205EE3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8"/>
    <w:semiHidden/>
    <w:qFormat/>
    <w:rsid w:val="00205EE3"/>
    <w:rPr>
      <w:i/>
      <w:iCs/>
    </w:rPr>
  </w:style>
  <w:style w:type="paragraph" w:styleId="HTMLPreformatted">
    <w:name w:val="HTML Preformatted"/>
    <w:basedOn w:val="Normal"/>
    <w:link w:val="HTMLPreformattedChar"/>
    <w:uiPriority w:val="98"/>
    <w:semiHidden/>
    <w:qFormat/>
    <w:rsid w:val="00205EE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8"/>
    <w:semiHidden/>
    <w:qFormat/>
    <w:rsid w:val="00205EE3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qFormat/>
    <w:rsid w:val="00205EE3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qFormat/>
    <w:rsid w:val="00205EE3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qFormat/>
    <w:rsid w:val="00205EE3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qFormat/>
    <w:rsid w:val="00205EE3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qFormat/>
    <w:rsid w:val="00205EE3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qFormat/>
    <w:rsid w:val="00205EE3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qFormat/>
    <w:rsid w:val="00205EE3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qFormat/>
    <w:rsid w:val="00205EE3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qFormat/>
    <w:rsid w:val="00205EE3"/>
    <w:rPr>
      <w:rFonts w:asciiTheme="majorHAnsi" w:eastAsiaTheme="majorEastAsia" w:hAnsiTheme="majorHAnsi" w:cstheme="majorBidi"/>
      <w:b/>
      <w:bCs/>
    </w:rPr>
  </w:style>
  <w:style w:type="paragraph" w:styleId="ListBullet4">
    <w:name w:val="List Bullet 4"/>
    <w:basedOn w:val="Normal"/>
    <w:uiPriority w:val="98"/>
    <w:semiHidden/>
    <w:qFormat/>
    <w:rsid w:val="00205EE3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8"/>
    <w:semiHidden/>
    <w:qFormat/>
    <w:rsid w:val="00205EE3"/>
    <w:pPr>
      <w:numPr>
        <w:numId w:val="4"/>
      </w:numPr>
      <w:contextualSpacing/>
    </w:pPr>
  </w:style>
  <w:style w:type="paragraph" w:styleId="ListNumber">
    <w:name w:val="List Number"/>
    <w:basedOn w:val="Normal"/>
    <w:uiPriority w:val="98"/>
    <w:semiHidden/>
    <w:qFormat/>
    <w:rsid w:val="00205EE3"/>
    <w:pPr>
      <w:numPr>
        <w:numId w:val="5"/>
      </w:numPr>
      <w:contextualSpacing/>
    </w:pPr>
  </w:style>
  <w:style w:type="paragraph" w:styleId="ListBullet">
    <w:name w:val="List Bullet"/>
    <w:basedOn w:val="Normal"/>
    <w:uiPriority w:val="98"/>
    <w:semiHidden/>
    <w:qFormat/>
    <w:rsid w:val="00205EE3"/>
    <w:pPr>
      <w:numPr>
        <w:numId w:val="1"/>
      </w:numPr>
    </w:pPr>
  </w:style>
  <w:style w:type="paragraph" w:styleId="ListContinue">
    <w:name w:val="List Continue"/>
    <w:basedOn w:val="Normal"/>
    <w:uiPriority w:val="98"/>
    <w:semiHidden/>
    <w:qFormat/>
    <w:rsid w:val="00205EE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qFormat/>
    <w:rsid w:val="00205EE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qFormat/>
    <w:rsid w:val="00205EE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qFormat/>
    <w:rsid w:val="00205EE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qFormat/>
    <w:rsid w:val="00205EE3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8"/>
    <w:semiHidden/>
    <w:qFormat/>
    <w:rsid w:val="00205EE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8"/>
    <w:semiHidden/>
    <w:qFormat/>
    <w:rsid w:val="00205EE3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8"/>
    <w:semiHidden/>
    <w:qFormat/>
    <w:rsid w:val="00205EE3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8"/>
    <w:semiHidden/>
    <w:qFormat/>
    <w:rsid w:val="00205EE3"/>
    <w:pPr>
      <w:numPr>
        <w:numId w:val="9"/>
      </w:numPr>
      <w:contextualSpacing/>
    </w:pPr>
  </w:style>
  <w:style w:type="paragraph" w:styleId="MacroText">
    <w:name w:val="macro"/>
    <w:link w:val="MacroTextChar"/>
    <w:uiPriority w:val="98"/>
    <w:semiHidden/>
    <w:qFormat/>
    <w:rsid w:val="00205E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8"/>
    <w:semiHidden/>
    <w:qFormat/>
    <w:rsid w:val="00205EE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qFormat/>
    <w:rsid w:val="00205EE3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qFormat/>
    <w:rsid w:val="00205EE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qFormat/>
    <w:rsid w:val="00205EE3"/>
  </w:style>
  <w:style w:type="paragraph" w:styleId="PlainText">
    <w:name w:val="Plain Text"/>
    <w:basedOn w:val="Normal"/>
    <w:link w:val="PlainTextChar"/>
    <w:uiPriority w:val="98"/>
    <w:semiHidden/>
    <w:qFormat/>
    <w:rsid w:val="00205EE3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205EE3"/>
  </w:style>
  <w:style w:type="paragraph" w:styleId="Signature">
    <w:name w:val="Signature"/>
    <w:basedOn w:val="Normal"/>
    <w:link w:val="SignatureChar"/>
    <w:uiPriority w:val="98"/>
    <w:semiHidden/>
    <w:rsid w:val="00205EE3"/>
    <w:pPr>
      <w:ind w:left="4252"/>
    </w:pPr>
  </w:style>
  <w:style w:type="paragraph" w:styleId="TableofAuthorities">
    <w:name w:val="table of authorities"/>
    <w:basedOn w:val="Normal"/>
    <w:next w:val="Normal"/>
    <w:uiPriority w:val="98"/>
    <w:semiHidden/>
    <w:qFormat/>
    <w:rsid w:val="00205EE3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qFormat/>
    <w:rsid w:val="00205EE3"/>
  </w:style>
  <w:style w:type="paragraph" w:styleId="TOC6">
    <w:name w:val="toc 6"/>
    <w:basedOn w:val="Normal"/>
    <w:next w:val="Normal"/>
    <w:autoRedefine/>
    <w:uiPriority w:val="98"/>
    <w:semiHidden/>
    <w:rsid w:val="00205EE3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205EE3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205EE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205EE3"/>
    <w:pPr>
      <w:spacing w:after="100"/>
      <w:ind w:left="1920"/>
    </w:pPr>
  </w:style>
  <w:style w:type="paragraph" w:customStyle="1" w:styleId="ECHRFooter">
    <w:name w:val="ECHR_Footer"/>
    <w:basedOn w:val="Footer0"/>
    <w:uiPriority w:val="57"/>
    <w:semiHidden/>
    <w:qFormat/>
    <w:rsid w:val="00F9130D"/>
    <w:rPr>
      <w:sz w:val="8"/>
    </w:rPr>
  </w:style>
  <w:style w:type="paragraph" w:customStyle="1" w:styleId="ECHRFooterLine">
    <w:name w:val="ECHR_Footer_Line"/>
    <w:basedOn w:val="Normal"/>
    <w:next w:val="Normal"/>
    <w:uiPriority w:val="29"/>
    <w:semiHidden/>
    <w:qFormat/>
    <w:rsid w:val="00205EE3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paragraph" w:customStyle="1" w:styleId="ECHRBullet2">
    <w:name w:val="ECHR_Bullet_2"/>
    <w:basedOn w:val="ECHRBullet1"/>
    <w:uiPriority w:val="23"/>
    <w:semiHidden/>
    <w:qFormat/>
    <w:rsid w:val="00205EE3"/>
  </w:style>
  <w:style w:type="paragraph" w:customStyle="1" w:styleId="ECHRBullet3">
    <w:name w:val="ECHR_Bullet_3"/>
    <w:basedOn w:val="ECHRBullet2"/>
    <w:uiPriority w:val="23"/>
    <w:semiHidden/>
    <w:qFormat/>
    <w:rsid w:val="00205EE3"/>
  </w:style>
  <w:style w:type="paragraph" w:customStyle="1" w:styleId="ECHRBullet4">
    <w:name w:val="ECHR_Bullet_4"/>
    <w:basedOn w:val="ECHRBullet3"/>
    <w:uiPriority w:val="23"/>
    <w:semiHidden/>
    <w:qFormat/>
    <w:rsid w:val="00205EE3"/>
  </w:style>
  <w:style w:type="paragraph" w:customStyle="1" w:styleId="ECHRConfidential">
    <w:name w:val="ECHR_Confidential"/>
    <w:basedOn w:val="Normal"/>
    <w:next w:val="Normal"/>
    <w:uiPriority w:val="42"/>
    <w:semiHidden/>
    <w:qFormat/>
    <w:rsid w:val="00205EE3"/>
    <w:pPr>
      <w:jc w:val="right"/>
    </w:pPr>
    <w:rPr>
      <w:color w:val="C00000"/>
      <w:sz w:val="20"/>
    </w:rPr>
  </w:style>
  <w:style w:type="paragraph" w:customStyle="1" w:styleId="ECHRDecisionBody">
    <w:name w:val="ECHR_Decision_Body"/>
    <w:basedOn w:val="NormalJustified"/>
    <w:uiPriority w:val="54"/>
    <w:semiHidden/>
    <w:qFormat/>
    <w:rsid w:val="00205EE3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basedOn w:val="Normal"/>
    <w:link w:val="ECHRDivisionNameChar"/>
    <w:uiPriority w:val="41"/>
    <w:semiHidden/>
    <w:qFormat/>
    <w:rsid w:val="00205EE3"/>
    <w:pPr>
      <w:contextualSpacing/>
      <w:jc w:val="center"/>
    </w:pPr>
    <w:rPr>
      <w:rFonts w:ascii="Arial" w:hAnsi="Arial"/>
      <w:i/>
      <w:color w:val="002856"/>
      <w:sz w:val="32"/>
    </w:rPr>
  </w:style>
  <w:style w:type="paragraph" w:customStyle="1" w:styleId="DummyStyle">
    <w:name w:val="Dummy_Style"/>
    <w:basedOn w:val="Normal"/>
    <w:semiHidden/>
    <w:qFormat/>
    <w:rsid w:val="00205EE3"/>
    <w:rPr>
      <w:color w:val="00B050"/>
      <w:sz w:val="22"/>
    </w:rPr>
  </w:style>
  <w:style w:type="paragraph" w:customStyle="1" w:styleId="ECHRFooterLineLandscape">
    <w:name w:val="ECHR_Footer_Line_Landscape"/>
    <w:basedOn w:val="Normal"/>
    <w:uiPriority w:val="29"/>
    <w:semiHidden/>
    <w:qFormat/>
    <w:rsid w:val="00205EE3"/>
    <w:pPr>
      <w:pBdr>
        <w:top w:val="single" w:sz="8" w:space="1" w:color="7F7F7F"/>
      </w:pBdr>
      <w:tabs>
        <w:tab w:val="center" w:pos="6146"/>
        <w:tab w:val="right" w:pos="12293"/>
      </w:tabs>
      <w:ind w:left="-1474" w:right="-1474"/>
    </w:pPr>
    <w:rPr>
      <w:color w:val="424242" w:themeColor="accent3" w:themeShade="BF"/>
      <w:sz w:val="22"/>
    </w:rPr>
  </w:style>
  <w:style w:type="paragraph" w:customStyle="1" w:styleId="ECHRParaHanging">
    <w:name w:val="ECHR_Para_Hanging"/>
    <w:basedOn w:val="NormalJustified"/>
    <w:uiPriority w:val="8"/>
    <w:semiHidden/>
    <w:qFormat/>
    <w:rsid w:val="00205EE3"/>
    <w:pPr>
      <w:ind w:left="567" w:hanging="567"/>
    </w:pPr>
  </w:style>
  <w:style w:type="paragraph" w:customStyle="1" w:styleId="ECHRHeading9">
    <w:name w:val="ECHR_Heading_9"/>
    <w:basedOn w:val="Heading9"/>
    <w:uiPriority w:val="17"/>
    <w:semiHidden/>
    <w:qFormat/>
    <w:rsid w:val="00205EE3"/>
    <w:pPr>
      <w:keepNext/>
      <w:keepLines/>
      <w:tabs>
        <w:tab w:val="left" w:pos="720"/>
      </w:tabs>
      <w:spacing w:beforeAutospacing="1"/>
      <w:ind w:left="720" w:hanging="360"/>
      <w:contextualSpacing/>
      <w:jc w:val="both"/>
      <w:outlineLvl w:val="9"/>
    </w:pPr>
    <w:rPr>
      <w:i w:val="0"/>
      <w:sz w:val="18"/>
    </w:rPr>
  </w:style>
  <w:style w:type="paragraph" w:customStyle="1" w:styleId="ECHRHeaderLandscape">
    <w:name w:val="ECHR_Header_Landscape"/>
    <w:basedOn w:val="JuHeader"/>
    <w:uiPriority w:val="29"/>
    <w:semiHidden/>
    <w:qFormat/>
    <w:rsid w:val="00205EE3"/>
    <w:pPr>
      <w:tabs>
        <w:tab w:val="center" w:pos="6146"/>
        <w:tab w:val="right" w:pos="13778"/>
      </w:tabs>
      <w:ind w:left="-1474" w:right="-1474"/>
    </w:pPr>
  </w:style>
  <w:style w:type="paragraph" w:customStyle="1" w:styleId="ECHRParaIndent">
    <w:name w:val="ECHR_Para_Indent"/>
    <w:basedOn w:val="NormalJustified"/>
    <w:uiPriority w:val="7"/>
    <w:semiHidden/>
    <w:qFormat/>
    <w:rsid w:val="00205EE3"/>
    <w:pPr>
      <w:spacing w:before="120" w:after="120"/>
      <w:ind w:left="567"/>
    </w:pPr>
  </w:style>
  <w:style w:type="paragraph" w:customStyle="1" w:styleId="ECHRLine">
    <w:name w:val="ECHR_Line"/>
    <w:basedOn w:val="NormalJustified"/>
    <w:next w:val="Normal"/>
    <w:uiPriority w:val="46"/>
    <w:semiHidden/>
    <w:qFormat/>
    <w:rsid w:val="00205EE3"/>
    <w:pPr>
      <w:pBdr>
        <w:bottom w:val="single" w:sz="12" w:space="1" w:color="838383"/>
      </w:pBdr>
      <w:spacing w:after="120"/>
    </w:pPr>
    <w:rPr>
      <w:sz w:val="12"/>
    </w:rPr>
  </w:style>
  <w:style w:type="paragraph" w:customStyle="1" w:styleId="DecList">
    <w:name w:val="Dec_List"/>
    <w:basedOn w:val="JuList"/>
    <w:uiPriority w:val="22"/>
    <w:qFormat/>
    <w:rsid w:val="00205EE3"/>
    <w:pPr>
      <w:numPr>
        <w:numId w:val="0"/>
      </w:numPr>
      <w:ind w:left="284"/>
    </w:pPr>
  </w:style>
  <w:style w:type="paragraph" w:customStyle="1" w:styleId="ECHRNumberedList1">
    <w:name w:val="ECHR_Numbered_List_1"/>
    <w:basedOn w:val="NormalJustified"/>
    <w:uiPriority w:val="23"/>
    <w:semiHidden/>
    <w:qFormat/>
    <w:rsid w:val="00205EE3"/>
    <w:pPr>
      <w:numPr>
        <w:numId w:val="13"/>
      </w:numPr>
      <w:spacing w:before="60" w:after="60"/>
    </w:pPr>
  </w:style>
  <w:style w:type="paragraph" w:customStyle="1" w:styleId="ECHRNumberedList2">
    <w:name w:val="ECHR_Numbered_List_2"/>
    <w:basedOn w:val="ECHRNumberedList1"/>
    <w:uiPriority w:val="23"/>
    <w:semiHidden/>
    <w:qFormat/>
    <w:rsid w:val="00205EE3"/>
  </w:style>
  <w:style w:type="paragraph" w:customStyle="1" w:styleId="ECHRNumberedList3">
    <w:name w:val="ECHR_Numbered_List_3"/>
    <w:basedOn w:val="ECHRNumberedList2"/>
    <w:uiPriority w:val="23"/>
    <w:semiHidden/>
    <w:qFormat/>
    <w:rsid w:val="00205EE3"/>
  </w:style>
  <w:style w:type="paragraph" w:customStyle="1" w:styleId="ECHRPlaceholder">
    <w:name w:val="ECHR_Placeholder"/>
    <w:basedOn w:val="JuSigned"/>
    <w:uiPriority w:val="31"/>
    <w:qFormat/>
    <w:rsid w:val="00205EE3"/>
    <w:rPr>
      <w:color w:val="FFFFFF"/>
    </w:rPr>
  </w:style>
  <w:style w:type="paragraph" w:customStyle="1" w:styleId="ECHRHeaderDate">
    <w:name w:val="ECHR_Header_Date"/>
    <w:basedOn w:val="Normal"/>
    <w:uiPriority w:val="44"/>
    <w:semiHidden/>
    <w:qFormat/>
    <w:rsid w:val="00205EE3"/>
    <w:pPr>
      <w:jc w:val="right"/>
    </w:pPr>
    <w:rPr>
      <w:sz w:val="20"/>
    </w:rPr>
  </w:style>
  <w:style w:type="paragraph" w:customStyle="1" w:styleId="ECHRHeaderRefIt">
    <w:name w:val="ECHR_Header_Ref_It"/>
    <w:basedOn w:val="Normal"/>
    <w:next w:val="ECHRHeaderDate"/>
    <w:uiPriority w:val="43"/>
    <w:semiHidden/>
    <w:qFormat/>
    <w:rsid w:val="00205EE3"/>
    <w:pPr>
      <w:jc w:val="right"/>
    </w:pPr>
    <w:rPr>
      <w:i/>
      <w:sz w:val="20"/>
    </w:rPr>
  </w:style>
  <w:style w:type="paragraph" w:customStyle="1" w:styleId="ECHRSpacer">
    <w:name w:val="ECHR_Spacer"/>
    <w:basedOn w:val="Normal"/>
    <w:uiPriority w:val="45"/>
    <w:semiHidden/>
    <w:qFormat/>
    <w:rsid w:val="00205EE3"/>
    <w:rPr>
      <w:sz w:val="4"/>
    </w:rPr>
  </w:style>
  <w:style w:type="paragraph" w:customStyle="1" w:styleId="ECHRTitleCentre1">
    <w:name w:val="ECHR_Title_Centre_1"/>
    <w:basedOn w:val="Normal"/>
    <w:next w:val="Normal"/>
    <w:uiPriority w:val="26"/>
    <w:semiHidden/>
    <w:qFormat/>
    <w:rsid w:val="00205EE3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Centre2">
    <w:name w:val="ECHR_Title_Centre_2"/>
    <w:basedOn w:val="Normal"/>
    <w:next w:val="Normal"/>
    <w:uiPriority w:val="26"/>
    <w:semiHidden/>
    <w:qFormat/>
    <w:rsid w:val="00205EE3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Centre3">
    <w:name w:val="ECHR_Title_Centre_3"/>
    <w:basedOn w:val="Normal"/>
    <w:next w:val="Normal"/>
    <w:uiPriority w:val="26"/>
    <w:semiHidden/>
    <w:qFormat/>
    <w:rsid w:val="00205EE3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</w:rPr>
  </w:style>
  <w:style w:type="paragraph" w:customStyle="1" w:styleId="ECHRTitleCentreTOC1">
    <w:name w:val="ECHR_Title_Centre_TOC_1"/>
    <w:basedOn w:val="ECHRTitleCentre1"/>
    <w:next w:val="Normal"/>
    <w:uiPriority w:val="25"/>
    <w:semiHidden/>
    <w:qFormat/>
    <w:rsid w:val="00205EE3"/>
    <w:pPr>
      <w:outlineLvl w:val="0"/>
    </w:pPr>
  </w:style>
  <w:style w:type="paragraph" w:customStyle="1" w:styleId="ECHRTitle1">
    <w:name w:val="ECHR_Title_1"/>
    <w:basedOn w:val="Normal"/>
    <w:next w:val="Normal"/>
    <w:uiPriority w:val="28"/>
    <w:semiHidden/>
    <w:qFormat/>
    <w:rsid w:val="00205EE3"/>
    <w:pPr>
      <w:keepNext/>
      <w:keepLines/>
      <w:spacing w:before="240"/>
      <w:contextualSpacing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2">
    <w:name w:val="ECHR_Title_2"/>
    <w:basedOn w:val="Normal"/>
    <w:next w:val="Normal"/>
    <w:uiPriority w:val="28"/>
    <w:semiHidden/>
    <w:qFormat/>
    <w:rsid w:val="00205EE3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3">
    <w:name w:val="ECHR_Title_3"/>
    <w:basedOn w:val="Normal"/>
    <w:next w:val="Normal"/>
    <w:uiPriority w:val="28"/>
    <w:semiHidden/>
    <w:qFormat/>
    <w:rsid w:val="00205EE3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</w:rPr>
  </w:style>
  <w:style w:type="paragraph" w:customStyle="1" w:styleId="ECHRTitleTOC1">
    <w:name w:val="ECHR_Title_TOC_1"/>
    <w:basedOn w:val="ECHRTitle1"/>
    <w:next w:val="Normal"/>
    <w:uiPriority w:val="27"/>
    <w:semiHidden/>
    <w:qFormat/>
    <w:rsid w:val="00205EE3"/>
    <w:pPr>
      <w:outlineLvl w:val="0"/>
    </w:pPr>
  </w:style>
  <w:style w:type="numbering" w:customStyle="1" w:styleId="ECHRA1StyleBulletedSquare">
    <w:name w:val="ECHR_A1_Style_Bulleted_Square"/>
    <w:qFormat/>
    <w:rsid w:val="00205EE3"/>
  </w:style>
  <w:style w:type="numbering" w:customStyle="1" w:styleId="ECHRA1StyleList">
    <w:name w:val="ECHR_A1_Style_List"/>
    <w:uiPriority w:val="99"/>
    <w:qFormat/>
    <w:rsid w:val="00205EE3"/>
  </w:style>
  <w:style w:type="numbering" w:customStyle="1" w:styleId="ECHRA1StyleNumberedList">
    <w:name w:val="ECHR_A1_Style_Numbered_List"/>
    <w:qFormat/>
    <w:rsid w:val="00205EE3"/>
  </w:style>
  <w:style w:type="numbering" w:styleId="111111">
    <w:name w:val="Outline List 2"/>
    <w:uiPriority w:val="99"/>
    <w:semiHidden/>
    <w:unhideWhenUsed/>
    <w:qFormat/>
    <w:rsid w:val="00205EE3"/>
  </w:style>
  <w:style w:type="numbering" w:styleId="1ai">
    <w:name w:val="Outline List 1"/>
    <w:uiPriority w:val="99"/>
    <w:semiHidden/>
    <w:unhideWhenUsed/>
    <w:qFormat/>
    <w:rsid w:val="00205EE3"/>
  </w:style>
  <w:style w:type="numbering" w:styleId="ArticleSection">
    <w:name w:val="Outline List 3"/>
    <w:uiPriority w:val="99"/>
    <w:semiHidden/>
    <w:unhideWhenUsed/>
    <w:qFormat/>
    <w:rsid w:val="00205EE3"/>
  </w:style>
  <w:style w:type="table" w:customStyle="1" w:styleId="ECHRTable2019">
    <w:name w:val="ECHR_Table_2019"/>
    <w:basedOn w:val="TableNormal"/>
    <w:uiPriority w:val="99"/>
    <w:rsid w:val="00205EE3"/>
    <w:rPr>
      <w:sz w:val="24"/>
      <w:szCs w:val="24"/>
    </w:rPr>
    <w:tblPr>
      <w:tblStyleRowBandSize w:val="1"/>
      <w:tblStyleColBandSize w:val="1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DDDDD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band2Horz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595959" w:themeColor="accent3"/>
          <w:tl2br w:val="nil"/>
          <w:tr2bl w:val="nil"/>
        </w:tcBorders>
        <w:shd w:val="clear" w:color="auto" w:fill="EFEFEF" w:themeFill="text2" w:themeFillTint="33"/>
      </w:tcPr>
    </w:tblStylePr>
  </w:style>
  <w:style w:type="table" w:customStyle="1" w:styleId="ECHRTable">
    <w:name w:val="ECHR_Table"/>
    <w:basedOn w:val="TableNormal"/>
    <w:rsid w:val="00205EE3"/>
    <w:rPr>
      <w:sz w:val="20"/>
      <w:szCs w:val="20"/>
      <w:lang w:val="en-GB"/>
    </w:rPr>
    <w:tblPr>
      <w:tblStyleRowBandSize w:val="1"/>
      <w:tblStyleColBandSize w:val="1"/>
      <w:tblBorders>
        <w:top w:val="single" w:sz="4" w:space="0" w:color="B0B0B0" w:themeColor="text2"/>
        <w:left w:val="single" w:sz="4" w:space="0" w:color="B0B0B0" w:themeColor="text2"/>
        <w:bottom w:val="single" w:sz="4" w:space="0" w:color="B0B0B0" w:themeColor="text2"/>
        <w:right w:val="single" w:sz="4" w:space="0" w:color="B0B0B0" w:themeColor="text2"/>
        <w:insideH w:val="single" w:sz="4" w:space="0" w:color="B0B0B0" w:themeColor="text2"/>
        <w:insideV w:val="single" w:sz="4" w:space="0" w:color="B0B0B0" w:themeColor="text2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B0B0B0" w:themeColor="text2"/>
          <w:left w:val="single" w:sz="4" w:space="0" w:color="B0B0B0" w:themeColor="text2"/>
          <w:bottom w:val="single" w:sz="4" w:space="0" w:color="B0B0B0" w:themeColor="text2"/>
          <w:right w:val="single" w:sz="4" w:space="0" w:color="B0B0B0" w:themeColor="text2"/>
          <w:insideH w:val="single" w:sz="4" w:space="0" w:color="B0B0B0" w:themeColor="text2"/>
          <w:insideV w:val="single" w:sz="4" w:space="0" w:color="B0B0B0" w:themeColor="text2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B0B0B0" w:themeColor="text2"/>
          <w:left w:val="single" w:sz="4" w:space="0" w:color="B0B0B0" w:themeColor="text2"/>
          <w:bottom w:val="single" w:sz="4" w:space="0" w:color="B0B0B0" w:themeColor="text2"/>
          <w:right w:val="single" w:sz="4" w:space="0" w:color="B0B0B0" w:themeColor="text2"/>
          <w:insideH w:val="single" w:sz="4" w:space="0" w:color="B0B0B0" w:themeColor="text2"/>
          <w:insideV w:val="single" w:sz="4" w:space="0" w:color="B0B0B0" w:themeColor="text2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205EE3"/>
    <w:rPr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95959" w:themeColor="accent3"/>
      </w:rPr>
    </w:tblStylePr>
  </w:style>
  <w:style w:type="table" w:customStyle="1" w:styleId="LtrTableAddress">
    <w:name w:val="Ltr_Table_Address"/>
    <w:basedOn w:val="TableNormal"/>
    <w:uiPriority w:val="99"/>
    <w:rsid w:val="00205EE3"/>
    <w:rPr>
      <w:sz w:val="24"/>
      <w:szCs w:val="24"/>
    </w:rPr>
    <w:tblPr/>
  </w:style>
  <w:style w:type="table" w:styleId="TableGrid">
    <w:name w:val="Table Grid"/>
    <w:basedOn w:val="TableNormal"/>
    <w:uiPriority w:val="59"/>
    <w:semiHidden/>
    <w:rsid w:val="00205EE3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GTable">
    <w:name w:val="UG_Table"/>
    <w:basedOn w:val="TableNormal"/>
    <w:uiPriority w:val="99"/>
    <w:rsid w:val="00205EE3"/>
    <w:rPr>
      <w:rFonts w:eastAsiaTheme="minorEastAsia"/>
      <w:sz w:val="20"/>
      <w:szCs w:val="24"/>
      <w:lang w:val="en-GB" w:eastAsia="en-GB"/>
    </w:rPr>
    <w:tblPr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205EE3"/>
    <w:rPr>
      <w:rFonts w:eastAsiaTheme="minorEastAsia"/>
      <w:sz w:val="24"/>
      <w:szCs w:val="24"/>
      <w:lang w:val="en-GB" w:eastAsia="en-GB"/>
    </w:rPr>
    <w:tblPr>
      <w:tblBorders>
        <w:top w:val="single" w:sz="4" w:space="0" w:color="F8F8F8" w:themeColor="background2"/>
        <w:left w:val="single" w:sz="4" w:space="0" w:color="F8F8F8" w:themeColor="background2"/>
        <w:bottom w:val="single" w:sz="4" w:space="0" w:color="F8F8F8" w:themeColor="background2"/>
        <w:right w:val="single" w:sz="4" w:space="0" w:color="F8F8F8" w:themeColor="background2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205EE3"/>
    <w:rPr>
      <w:color w:val="000000" w:themeColor="text1"/>
      <w:sz w:val="18"/>
      <w:szCs w:val="24"/>
    </w:rPr>
    <w:tblPr>
      <w:tblBorders>
        <w:top w:val="single" w:sz="8" w:space="0" w:color="9B9B9B" w:themeColor="accent3" w:themeTint="99"/>
        <w:left w:val="single" w:sz="8" w:space="0" w:color="9B9B9B" w:themeColor="accent3" w:themeTint="99"/>
        <w:bottom w:val="single" w:sz="8" w:space="0" w:color="9B9B9B" w:themeColor="accent3" w:themeTint="99"/>
        <w:right w:val="single" w:sz="8" w:space="0" w:color="9B9B9B" w:themeColor="accent3" w:themeTint="99"/>
        <w:insideH w:val="single" w:sz="8" w:space="0" w:color="9B9B9B" w:themeColor="accent3" w:themeTint="99"/>
        <w:insideV w:val="single" w:sz="8" w:space="0" w:color="9B9B9B" w:themeColor="accent3" w:themeTint="99"/>
      </w:tblBorders>
    </w:tblPr>
    <w:tblStylePr w:type="firstRow">
      <w:pPr>
        <w:wordWrap/>
        <w:spacing w:beforeLines="0" w:before="120" w:afterLines="0" w:after="120" w:line="240" w:lineRule="auto"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205EE3"/>
    <w:rPr>
      <w:color w:val="000000" w:themeColor="text1"/>
      <w:sz w:val="24"/>
      <w:szCs w:val="24"/>
    </w:rPr>
    <w:tblPr>
      <w:tblBorders>
        <w:insideH w:val="single" w:sz="4" w:space="0" w:color="B0B0B0" w:themeColor="text2"/>
        <w:insideV w:val="single" w:sz="4" w:space="0" w:color="B0B0B0" w:themeColor="text2"/>
      </w:tblBorders>
      <w:tblCellMar>
        <w:top w:w="142" w:type="dxa"/>
        <w:bottom w:w="142" w:type="dxa"/>
      </w:tblCellMar>
    </w:tblPr>
  </w:style>
  <w:style w:type="table" w:customStyle="1" w:styleId="ECHRTableMemo">
    <w:name w:val="ECHR_Table_Memo"/>
    <w:basedOn w:val="TableNormal"/>
    <w:uiPriority w:val="99"/>
    <w:rsid w:val="00205EE3"/>
    <w:rPr>
      <w:sz w:val="24"/>
      <w:szCs w:val="24"/>
    </w:rPr>
    <w:tblPr>
      <w:tblCellMar>
        <w:top w:w="113" w:type="dxa"/>
        <w:left w:w="0" w:type="dxa"/>
        <w:bottom w:w="113" w:type="dxa"/>
        <w:right w:w="0" w:type="dxa"/>
      </w:tblCellMar>
    </w:tblPr>
    <w:tblStylePr w:type="lastRow">
      <w:tblPr/>
      <w:tcPr>
        <w:tcBorders>
          <w:top w:val="nil"/>
          <w:left w:val="nil"/>
          <w:bottom w:val="single" w:sz="4" w:space="0" w:color="B0B0B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basedOn w:val="TableNormal"/>
    <w:uiPriority w:val="99"/>
    <w:rsid w:val="00205EE3"/>
    <w:rPr>
      <w:sz w:val="24"/>
      <w:szCs w:val="24"/>
    </w:rPr>
    <w:tblPr>
      <w:tblBorders>
        <w:left w:val="single" w:sz="4" w:space="0" w:color="B0B0B0" w:themeColor="text2"/>
        <w:bottom w:val="single" w:sz="4" w:space="0" w:color="B0B0B0" w:themeColor="text2"/>
        <w:right w:val="single" w:sz="4" w:space="0" w:color="B0B0B0" w:themeColor="text2"/>
        <w:insideH w:val="single" w:sz="4" w:space="0" w:color="B0B0B0" w:themeColor="text2"/>
        <w:insideV w:val="single" w:sz="4" w:space="0" w:color="B0B0B0" w:themeColor="text2"/>
      </w:tblBorders>
      <w:tblCellMar>
        <w:top w:w="57" w:type="dxa"/>
        <w:bottom w:w="57" w:type="dxa"/>
      </w:tblCellMar>
    </w:tblPr>
    <w:tcPr>
      <w:vAlign w:val="center"/>
    </w:tcPr>
    <w:tblStylePr w:type="firstRow">
      <w:pPr>
        <w:wordWrap/>
        <w:spacing w:beforeLines="0"/>
      </w:pPr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B0B0B0" w:themeColor="text2"/>
          <w:left w:val="single" w:sz="4" w:space="0" w:color="B0B0B0" w:themeColor="text2"/>
          <w:bottom w:val="nil"/>
          <w:right w:val="single" w:sz="4" w:space="0" w:color="B0B0B0" w:themeColor="text2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SimpleBox">
    <w:name w:val="ECHR_Table_Simple_Box"/>
    <w:basedOn w:val="TableNormal"/>
    <w:uiPriority w:val="99"/>
    <w:rsid w:val="00205EE3"/>
    <w:rPr>
      <w:sz w:val="24"/>
      <w:szCs w:val="24"/>
    </w:rPr>
    <w:tblPr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205EE3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B0B0B0" w:themeColor="text2"/>
          <w:left w:val="single" w:sz="4" w:space="0" w:color="B0B0B0" w:themeColor="text2"/>
          <w:bottom w:val="single" w:sz="4" w:space="0" w:color="B0B0B0" w:themeColor="text2"/>
          <w:right w:val="single" w:sz="4" w:space="0" w:color="B0B0B0" w:themeColor="text2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B0B0B0" w:themeColor="text2"/>
          <w:left w:val="single" w:sz="4" w:space="0" w:color="B0B0B0" w:themeColor="text2"/>
          <w:bottom w:val="single" w:sz="4" w:space="0" w:color="B0B0B0" w:themeColor="text2"/>
          <w:right w:val="single" w:sz="4" w:space="0" w:color="B0B0B0" w:themeColor="text2"/>
          <w:insideH w:val="single" w:sz="4" w:space="0" w:color="B0B0B0" w:themeColor="text2"/>
          <w:insideV w:val="single" w:sz="4" w:space="0" w:color="B0B0B0" w:themeColor="text2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205EE3"/>
    <w:rPr>
      <w:color w:val="585858" w:themeColor="text2" w:themeShade="80"/>
      <w:sz w:val="18"/>
      <w:szCs w:val="24"/>
    </w:rPr>
    <w:tblPr>
      <w:tblStyleColBandSize w:val="1"/>
      <w:tblCellMar>
        <w:top w:w="113" w:type="dxa"/>
        <w:bottom w:w="28" w:type="dxa"/>
      </w:tblCellMar>
    </w:tbl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B0B0B0" w:themeColor="text2"/>
          <w:left w:val="single" w:sz="4" w:space="0" w:color="B0B0B0" w:themeColor="text2"/>
          <w:bottom w:val="single" w:sz="4" w:space="0" w:color="B0B0B0" w:themeColor="text2"/>
          <w:right w:val="single" w:sz="4" w:space="0" w:color="B0B0B0" w:themeColor="text2"/>
          <w:insideH w:val="single" w:sz="4" w:space="0" w:color="B0B0B0" w:themeColor="text2"/>
          <w:insideV w:val="single" w:sz="4" w:space="0" w:color="B0B0B0" w:themeColor="text2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B0B0B0" w:themeColor="text2"/>
          <w:left w:val="single" w:sz="4" w:space="0" w:color="B0B0B0" w:themeColor="text2"/>
          <w:bottom w:val="single" w:sz="4" w:space="0" w:color="B0B0B0" w:themeColor="text2"/>
          <w:right w:val="single" w:sz="4" w:space="0" w:color="B0B0B0" w:themeColor="text2"/>
          <w:insideH w:val="single" w:sz="4" w:space="0" w:color="B0B0B0" w:themeColor="text2"/>
          <w:insideV w:val="single" w:sz="4" w:space="0" w:color="B0B0B0" w:themeColor="text2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205EE3"/>
    <w:rPr>
      <w:sz w:val="24"/>
      <w:szCs w:val="24"/>
    </w:rPr>
    <w:tblPr>
      <w:tblBorders>
        <w:top w:val="single" w:sz="4" w:space="0" w:color="B0B0B0" w:themeColor="text2"/>
        <w:left w:val="single" w:sz="4" w:space="0" w:color="B0B0B0" w:themeColor="text2"/>
        <w:bottom w:val="single" w:sz="4" w:space="0" w:color="B0B0B0" w:themeColor="text2"/>
        <w:right w:val="single" w:sz="4" w:space="0" w:color="B0B0B0" w:themeColor="text2"/>
        <w:insideH w:val="single" w:sz="4" w:space="0" w:color="B0B0B0" w:themeColor="text2"/>
        <w:insideV w:val="single" w:sz="4" w:space="0" w:color="B0B0B0" w:themeColor="text2"/>
      </w:tblBorders>
      <w:tblCellMar>
        <w:top w:w="28" w:type="dxa"/>
        <w:bottom w:w="28" w:type="dxa"/>
      </w:tblCellMar>
    </w:tblPr>
    <w:tblStylePr w:type="firstRow">
      <w:rPr>
        <w:b/>
        <w:color w:val="424242" w:themeColor="accent3" w:themeShade="BF"/>
      </w:rPr>
      <w:tblPr/>
      <w:trPr>
        <w:tblHeader/>
      </w:trPr>
      <w:tcPr>
        <w:tcBorders>
          <w:top w:val="single" w:sz="4" w:space="0" w:color="B0B0B0" w:themeColor="text2"/>
          <w:left w:val="single" w:sz="4" w:space="0" w:color="B0B0B0" w:themeColor="text2"/>
          <w:bottom w:val="single" w:sz="4" w:space="0" w:color="B0B0B0" w:themeColor="text2"/>
          <w:right w:val="single" w:sz="4" w:space="0" w:color="B0B0B0" w:themeColor="text2"/>
          <w:insideH w:val="single" w:sz="4" w:space="0" w:color="B0B0B0" w:themeColor="text2"/>
          <w:insideV w:val="single" w:sz="4" w:space="0" w:color="B0B0B0" w:themeColor="text2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205EE3"/>
    <w:rPr>
      <w:sz w:val="24"/>
      <w:szCs w:val="24"/>
    </w:rPr>
    <w:tblPr>
      <w:tblBorders>
        <w:bottom w:val="single" w:sz="6" w:space="0" w:color="B0B0B0" w:themeColor="text2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205EE3"/>
    <w:tblPr>
      <w:tblStyleRowBandSize w:val="1"/>
      <w:tblStyleColBandSize w:val="1"/>
      <w:tblBorders>
        <w:top w:val="single" w:sz="4" w:space="0" w:color="B0B0B0" w:themeColor="text2"/>
        <w:left w:val="single" w:sz="4" w:space="0" w:color="B0B0B0" w:themeColor="text2"/>
        <w:bottom w:val="single" w:sz="4" w:space="0" w:color="B0B0B0" w:themeColor="text2"/>
        <w:right w:val="single" w:sz="4" w:space="0" w:color="B0B0B0" w:themeColor="text2"/>
        <w:insideH w:val="single" w:sz="4" w:space="0" w:color="B0B0B0" w:themeColor="text2"/>
        <w:insideV w:val="single" w:sz="4" w:space="0" w:color="B0B0B0" w:themeColor="text2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B0B0B0" w:themeColor="text2"/>
          <w:left w:val="single" w:sz="4" w:space="0" w:color="B0B0B0" w:themeColor="text2"/>
          <w:bottom w:val="single" w:sz="4" w:space="0" w:color="B0B0B0" w:themeColor="text2"/>
          <w:right w:val="single" w:sz="4" w:space="0" w:color="B0B0B0" w:themeColor="text2"/>
          <w:insideH w:val="nil"/>
          <w:insideV w:val="single" w:sz="4" w:space="0" w:color="B0B0B0" w:themeColor="text2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table" w:customStyle="1" w:styleId="ECHRHeaderTableReduced">
    <w:name w:val="ECHR_Header_Table_Reduced"/>
    <w:basedOn w:val="TableNormal"/>
    <w:uiPriority w:val="99"/>
    <w:rsid w:val="00205EE3"/>
    <w:rPr>
      <w:sz w:val="24"/>
      <w:szCs w:val="24"/>
    </w:rPr>
    <w:tblPr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B0B0B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B0B0B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ColorfulGrid">
    <w:name w:val="Colorful Grid"/>
    <w:basedOn w:val="TableNormal"/>
    <w:uiPriority w:val="73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</w:rPr>
      <w:tblPr/>
      <w:tcPr>
        <w:shd w:val="clear" w:color="auto" w:fill="BCBC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E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47" w:themeFill="accent3" w:themeFillShade="CC"/>
      </w:tcPr>
    </w:tblStylePr>
    <w:tblStylePr w:type="lastRow">
      <w:rPr>
        <w:b/>
        <w:bCs/>
        <w:color w:val="4747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2BC" w:themeColor="accent1"/>
          <w:insideV w:val="nil"/>
        </w:tcBorders>
        <w:shd w:val="clear" w:color="auto" w:fill="0044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0000" w:themeColor="accent2"/>
          <w:insideV w:val="nil"/>
        </w:tcBorders>
        <w:shd w:val="clear" w:color="auto" w:fill="73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5959" w:themeColor="accent3"/>
          <w:insideV w:val="nil"/>
        </w:tcBorders>
        <w:shd w:val="clear" w:color="auto" w:fill="3535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35" w:themeFill="accent3" w:themeFillShade="99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95959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9696" w:themeColor="accent4"/>
          <w:insideV w:val="nil"/>
        </w:tcBorders>
        <w:shd w:val="clear" w:color="auto" w:fill="5A5A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F5F" w:themeColor="accent5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4D4D" w:themeColor="accent6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05EE3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05EE3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05EE3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05EE3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05EE3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05EE3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05EE3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table" w:styleId="LightGrid">
    <w:name w:val="Light Grid"/>
    <w:basedOn w:val="TableNormal"/>
    <w:uiPriority w:val="62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1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  <w:shd w:val="clear" w:color="auto" w:fill="D5D5D5" w:themeFill="accent3" w:themeFillTint="3F"/>
      </w:tcPr>
    </w:tblStylePr>
    <w:tblStylePr w:type="band2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205EE3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205EE3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05EE3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05EE3"/>
    <w:rPr>
      <w:color w:val="424242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05EE3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05EE3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05EE3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MediumGrid1">
    <w:name w:val="Medium Grid 1"/>
    <w:basedOn w:val="TableNormal"/>
    <w:uiPriority w:val="67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  <w:insideV w:val="single" w:sz="8" w:space="0" w:color="828282" w:themeColor="accent3" w:themeTint="BF"/>
      </w:tblBorders>
    </w:tblPr>
    <w:tcPr>
      <w:shd w:val="clear" w:color="auto" w:fill="D5D5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05EE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05EE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05EE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05EE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cPr>
      <w:shd w:val="clear" w:color="auto" w:fill="D5D5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3" w:themeFillTint="33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tcBorders>
          <w:insideH w:val="single" w:sz="6" w:space="0" w:color="595959" w:themeColor="accent3"/>
          <w:insideV w:val="single" w:sz="6" w:space="0" w:color="595959" w:themeColor="accent3"/>
        </w:tcBorders>
        <w:shd w:val="clear" w:color="auto" w:fill="ACAC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05EE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05EE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05EE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59" w:themeColor="accent3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shd w:val="clear" w:color="auto" w:fill="D5D5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05EE3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05EE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05EE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05EE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05EE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05EE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05EE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05EE3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05EE3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5EE3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5EE3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5EE3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5EE3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5EE3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5EE3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05EE3"/>
    <w:pPr>
      <w:jc w:val="both"/>
    </w:pPr>
    <w:rPr>
      <w:sz w:val="24"/>
      <w:szCs w:val="24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CHRTable2">
    <w:name w:val="ECHR_Table_2"/>
    <w:basedOn w:val="TableNormal"/>
    <w:uiPriority w:val="99"/>
    <w:rsid w:val="00205EE3"/>
    <w:rPr>
      <w:color w:val="262626" w:themeColor="text1" w:themeTint="D9"/>
      <w:sz w:val="24"/>
      <w:szCs w:val="24"/>
    </w:rPr>
    <w:tblPr>
      <w:tblStyleRowBandSize w:val="1"/>
      <w:tblStyleColBandSize w:val="1"/>
      <w:tblCellMar>
        <w:top w:w="85" w:type="dxa"/>
        <w:left w:w="113" w:type="dxa"/>
        <w:bottom w:w="85" w:type="dxa"/>
        <w:right w:w="113" w:type="dxa"/>
      </w:tblCellMar>
    </w:tbl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205EE3"/>
    <w:rPr>
      <w:sz w:val="24"/>
      <w:szCs w:val="24"/>
    </w:rPr>
    <w:tblPr>
      <w:tblStyleRowBandSize w:val="1"/>
      <w:tblStyleColBandSize w:val="1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F8F8F8" w:themeColor="background2"/>
          <w:tl2br w:val="nil"/>
          <w:tr2bl w:val="nil"/>
        </w:tcBorders>
        <w:shd w:val="clear" w:color="auto" w:fill="595959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DFDFDF" w:themeFill="text2" w:themeFillTint="66"/>
      </w:tcPr>
    </w:tblStylePr>
  </w:style>
  <w:style w:type="table" w:customStyle="1" w:styleId="ECHRTableGrey">
    <w:name w:val="ECHR_Table_Grey"/>
    <w:basedOn w:val="TableNormal"/>
    <w:uiPriority w:val="99"/>
    <w:rsid w:val="00205EE3"/>
    <w:tblPr>
      <w:tblBorders>
        <w:top w:val="single" w:sz="4" w:space="0" w:color="B0B0B0" w:themeColor="text2"/>
        <w:left w:val="single" w:sz="4" w:space="0" w:color="B0B0B0" w:themeColor="text2"/>
        <w:bottom w:val="single" w:sz="4" w:space="0" w:color="B0B0B0" w:themeColor="text2"/>
        <w:right w:val="single" w:sz="4" w:space="0" w:color="B0B0B0" w:themeColor="text2"/>
      </w:tblBorders>
      <w:tblCellMar>
        <w:top w:w="142" w:type="dxa"/>
        <w:bottom w:w="85" w:type="dxa"/>
      </w:tblCellMar>
    </w:tbl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TableauGrille1Clair1">
    <w:name w:val="Tableau Grille 1 Clair1"/>
    <w:basedOn w:val="TableNormal"/>
    <w:uiPriority w:val="46"/>
    <w:semiHidden/>
    <w:rsid w:val="00205E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Normal"/>
    <w:uiPriority w:val="46"/>
    <w:semiHidden/>
    <w:rsid w:val="00205EE3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Normal"/>
    <w:uiPriority w:val="46"/>
    <w:semiHidden/>
    <w:rsid w:val="00205EE3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Normal"/>
    <w:uiPriority w:val="46"/>
    <w:semiHidden/>
    <w:rsid w:val="00205EE3"/>
    <w:tblPr>
      <w:tblStyleRowBandSize w:val="1"/>
      <w:tblStyleColBandSize w:val="1"/>
      <w:tblBorders>
        <w:top w:val="single" w:sz="4" w:space="0" w:color="BCBCBC" w:themeColor="accent3" w:themeTint="66"/>
        <w:left w:val="single" w:sz="4" w:space="0" w:color="BCBCBC" w:themeColor="accent3" w:themeTint="66"/>
        <w:bottom w:val="single" w:sz="4" w:space="0" w:color="BCBCBC" w:themeColor="accent3" w:themeTint="66"/>
        <w:right w:val="single" w:sz="4" w:space="0" w:color="BCBCBC" w:themeColor="accent3" w:themeTint="66"/>
        <w:insideH w:val="single" w:sz="4" w:space="0" w:color="BCBCBC" w:themeColor="accent3" w:themeTint="66"/>
        <w:insideV w:val="single" w:sz="4" w:space="0" w:color="BCBC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95959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TableNormal"/>
    <w:uiPriority w:val="46"/>
    <w:semiHidden/>
    <w:rsid w:val="00205EE3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Normal"/>
    <w:uiPriority w:val="46"/>
    <w:semiHidden/>
    <w:rsid w:val="00205EE3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Normal"/>
    <w:uiPriority w:val="46"/>
    <w:semiHidden/>
    <w:rsid w:val="00205EE3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Normal"/>
    <w:uiPriority w:val="47"/>
    <w:semiHidden/>
    <w:rsid w:val="00205E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Normal"/>
    <w:uiPriority w:val="47"/>
    <w:semiHidden/>
    <w:rsid w:val="00205EE3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72BC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72BC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TableauGrille2-Accentuation21">
    <w:name w:val="Tableau Grille 2 - Accentuation 21"/>
    <w:basedOn w:val="TableNormal"/>
    <w:uiPriority w:val="47"/>
    <w:semiHidden/>
    <w:rsid w:val="00205EE3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0000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0000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TableauGrille2-Accentuation31">
    <w:name w:val="Tableau Grille 2 - Accentuation 31"/>
    <w:basedOn w:val="TableNormal"/>
    <w:uiPriority w:val="47"/>
    <w:semiHidden/>
    <w:rsid w:val="00205EE3"/>
    <w:tblPr>
      <w:tblStyleRowBandSize w:val="1"/>
      <w:tblStyleColBandSize w:val="1"/>
      <w:tblBorders>
        <w:top w:val="single" w:sz="2" w:space="0" w:color="9B9B9B" w:themeColor="accent3" w:themeTint="99"/>
        <w:bottom w:val="single" w:sz="2" w:space="0" w:color="9B9B9B" w:themeColor="accent3" w:themeTint="99"/>
        <w:insideH w:val="single" w:sz="2" w:space="0" w:color="9B9B9B" w:themeColor="accent3" w:themeTint="99"/>
        <w:insideV w:val="single" w:sz="2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5959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5959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TableauGrille2-Accentuation41">
    <w:name w:val="Tableau Grille 2 - Accentuation 41"/>
    <w:basedOn w:val="TableNormal"/>
    <w:uiPriority w:val="47"/>
    <w:semiHidden/>
    <w:rsid w:val="00205EE3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9696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9696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TableauGrille2-Accentuation51">
    <w:name w:val="Tableau Grille 2 - Accentuation 51"/>
    <w:basedOn w:val="TableNormal"/>
    <w:uiPriority w:val="47"/>
    <w:semiHidden/>
    <w:rsid w:val="00205EE3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5F5F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leauGrille2-Accentuation61">
    <w:name w:val="Tableau Grille 2 - Accentuation 61"/>
    <w:basedOn w:val="TableNormal"/>
    <w:uiPriority w:val="47"/>
    <w:semiHidden/>
    <w:rsid w:val="00205EE3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4D4D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leauGrille31">
    <w:name w:val="Tableau Grille 31"/>
    <w:basedOn w:val="TableNormal"/>
    <w:uiPriority w:val="48"/>
    <w:semiHidden/>
    <w:rsid w:val="00205E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TableauGrille3-Accentuation11">
    <w:name w:val="Tableau Grille 3 - Accentuation 11"/>
    <w:basedOn w:val="TableNormal"/>
    <w:uiPriority w:val="48"/>
    <w:semiHidden/>
    <w:rsid w:val="00205EE3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0072BC" w:themeColor="accent1"/>
        </w:tcBorders>
      </w:tcPr>
    </w:tblStylePr>
    <w:tblStylePr w:type="nwCell">
      <w:tblPr/>
      <w:tcPr>
        <w:tcBorders>
          <w:bottom w:val="single" w:sz="4" w:space="0" w:color="0072BC" w:themeColor="accent1"/>
        </w:tcBorders>
      </w:tcPr>
    </w:tblStylePr>
    <w:tblStylePr w:type="seCell">
      <w:tblPr/>
      <w:tcPr>
        <w:tcBorders>
          <w:top w:val="single" w:sz="4" w:space="0" w:color="0072BC" w:themeColor="accent1"/>
        </w:tcBorders>
      </w:tcPr>
    </w:tblStylePr>
    <w:tblStylePr w:type="swCell">
      <w:tblPr/>
      <w:tcPr>
        <w:tcBorders>
          <w:top w:val="single" w:sz="4" w:space="0" w:color="0072BC" w:themeColor="accent1"/>
        </w:tcBorders>
      </w:tcPr>
    </w:tblStylePr>
  </w:style>
  <w:style w:type="table" w:customStyle="1" w:styleId="TableauGrille3-Accentuation21">
    <w:name w:val="Tableau Grille 3 - Accentuation 21"/>
    <w:basedOn w:val="TableNormal"/>
    <w:uiPriority w:val="48"/>
    <w:semiHidden/>
    <w:rsid w:val="00205EE3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C00000" w:themeColor="accent2"/>
        </w:tcBorders>
      </w:tcPr>
    </w:tblStylePr>
    <w:tblStylePr w:type="nwCell">
      <w:tblPr/>
      <w:tcPr>
        <w:tcBorders>
          <w:bottom w:val="single" w:sz="4" w:space="0" w:color="C00000" w:themeColor="accent2"/>
        </w:tcBorders>
      </w:tcPr>
    </w:tblStylePr>
    <w:tblStylePr w:type="seCell">
      <w:tblPr/>
      <w:tcPr>
        <w:tcBorders>
          <w:top w:val="single" w:sz="4" w:space="0" w:color="C00000" w:themeColor="accent2"/>
        </w:tcBorders>
      </w:tcPr>
    </w:tblStylePr>
    <w:tblStylePr w:type="swCell">
      <w:tblPr/>
      <w:tcPr>
        <w:tcBorders>
          <w:top w:val="single" w:sz="4" w:space="0" w:color="C00000" w:themeColor="accent2"/>
        </w:tcBorders>
      </w:tcPr>
    </w:tblStylePr>
  </w:style>
  <w:style w:type="table" w:customStyle="1" w:styleId="TableauGrille3-Accentuation31">
    <w:name w:val="Tableau Grille 3 - Accentuation 31"/>
    <w:basedOn w:val="TableNormal"/>
    <w:uiPriority w:val="48"/>
    <w:semiHidden/>
    <w:rsid w:val="00205EE3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595959" w:themeColor="accent3"/>
        </w:tcBorders>
      </w:tcPr>
    </w:tblStylePr>
    <w:tblStylePr w:type="nwCell">
      <w:tblPr/>
      <w:tcPr>
        <w:tcBorders>
          <w:bottom w:val="single" w:sz="4" w:space="0" w:color="595959" w:themeColor="accent3"/>
        </w:tcBorders>
      </w:tcPr>
    </w:tblStylePr>
    <w:tblStylePr w:type="seCell">
      <w:tblPr/>
      <w:tcPr>
        <w:tcBorders>
          <w:top w:val="single" w:sz="4" w:space="0" w:color="595959" w:themeColor="accent3"/>
        </w:tcBorders>
      </w:tcPr>
    </w:tblStylePr>
    <w:tblStylePr w:type="swCell">
      <w:tblPr/>
      <w:tcPr>
        <w:tcBorders>
          <w:top w:val="single" w:sz="4" w:space="0" w:color="595959" w:themeColor="accent3"/>
        </w:tcBorders>
      </w:tcPr>
    </w:tblStylePr>
  </w:style>
  <w:style w:type="table" w:customStyle="1" w:styleId="TableauGrille3-Accentuation41">
    <w:name w:val="Tableau Grille 3 - Accentuation 41"/>
    <w:basedOn w:val="TableNormal"/>
    <w:uiPriority w:val="48"/>
    <w:semiHidden/>
    <w:rsid w:val="00205EE3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969696" w:themeColor="accent4"/>
        </w:tcBorders>
      </w:tcPr>
    </w:tblStylePr>
    <w:tblStylePr w:type="nwCell">
      <w:tblPr/>
      <w:tcPr>
        <w:tcBorders>
          <w:bottom w:val="single" w:sz="4" w:space="0" w:color="969696" w:themeColor="accent4"/>
        </w:tcBorders>
      </w:tcPr>
    </w:tblStylePr>
    <w:tblStylePr w:type="seCell">
      <w:tblPr/>
      <w:tcPr>
        <w:tcBorders>
          <w:top w:val="single" w:sz="4" w:space="0" w:color="969696" w:themeColor="accent4"/>
        </w:tcBorders>
      </w:tcPr>
    </w:tblStylePr>
    <w:tblStylePr w:type="swCell">
      <w:tblPr/>
      <w:tcPr>
        <w:tcBorders>
          <w:top w:val="single" w:sz="4" w:space="0" w:color="969696" w:themeColor="accent4"/>
        </w:tcBorders>
      </w:tcPr>
    </w:tblStylePr>
  </w:style>
  <w:style w:type="table" w:customStyle="1" w:styleId="TableauGrille3-Accentuation51">
    <w:name w:val="Tableau Grille 3 - Accentuation 51"/>
    <w:basedOn w:val="TableNormal"/>
    <w:uiPriority w:val="48"/>
    <w:semiHidden/>
    <w:rsid w:val="00205EE3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5F5F5F" w:themeColor="accent5"/>
        </w:tcBorders>
      </w:tcPr>
    </w:tblStylePr>
    <w:tblStylePr w:type="nwCell">
      <w:tblPr/>
      <w:tcPr>
        <w:tcBorders>
          <w:bottom w:val="single" w:sz="4" w:space="0" w:color="5F5F5F" w:themeColor="accent5"/>
        </w:tcBorders>
      </w:tcPr>
    </w:tblStylePr>
    <w:tblStylePr w:type="seCell">
      <w:tblPr/>
      <w:tcPr>
        <w:tcBorders>
          <w:top w:val="single" w:sz="4" w:space="0" w:color="5F5F5F" w:themeColor="accent5"/>
        </w:tcBorders>
      </w:tcPr>
    </w:tblStylePr>
    <w:tblStylePr w:type="swCell">
      <w:tblPr/>
      <w:tcPr>
        <w:tcBorders>
          <w:top w:val="single" w:sz="4" w:space="0" w:color="5F5F5F" w:themeColor="accent5"/>
        </w:tcBorders>
      </w:tcPr>
    </w:tblStylePr>
  </w:style>
  <w:style w:type="table" w:customStyle="1" w:styleId="TableauGrille3-Accentuation61">
    <w:name w:val="Tableau Grille 3 - Accentuation 61"/>
    <w:basedOn w:val="TableNormal"/>
    <w:uiPriority w:val="48"/>
    <w:semiHidden/>
    <w:rsid w:val="00205EE3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4D4D4D" w:themeColor="accent6"/>
        </w:tcBorders>
      </w:tcPr>
    </w:tblStylePr>
    <w:tblStylePr w:type="nwCell">
      <w:tblPr/>
      <w:tcPr>
        <w:tcBorders>
          <w:bottom w:val="single" w:sz="4" w:space="0" w:color="4D4D4D" w:themeColor="accent6"/>
        </w:tcBorders>
      </w:tcPr>
    </w:tblStylePr>
    <w:tblStylePr w:type="seCell">
      <w:tblPr/>
      <w:tcPr>
        <w:tcBorders>
          <w:top w:val="single" w:sz="4" w:space="0" w:color="4D4D4D" w:themeColor="accent6"/>
        </w:tcBorders>
      </w:tcPr>
    </w:tblStylePr>
    <w:tblStylePr w:type="swCell">
      <w:tblPr/>
      <w:tcPr>
        <w:tcBorders>
          <w:top w:val="single" w:sz="4" w:space="0" w:color="4D4D4D" w:themeColor="accent6"/>
        </w:tcBorders>
      </w:tcPr>
    </w:tblStylePr>
  </w:style>
  <w:style w:type="table" w:customStyle="1" w:styleId="TableauGrille41">
    <w:name w:val="Tableau Grille 41"/>
    <w:basedOn w:val="TableNormal"/>
    <w:uiPriority w:val="49"/>
    <w:semiHidden/>
    <w:rsid w:val="00205E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4-Accentuation11">
    <w:name w:val="Tableau Grille 4 - Accentuation 11"/>
    <w:basedOn w:val="TableNormal"/>
    <w:uiPriority w:val="49"/>
    <w:semiHidden/>
    <w:rsid w:val="00205EE3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TableauGrille4-Accentuation21">
    <w:name w:val="Tableau Grille 4 - Accentuation 21"/>
    <w:basedOn w:val="TableNormal"/>
    <w:uiPriority w:val="49"/>
    <w:semiHidden/>
    <w:rsid w:val="00205EE3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TableauGrille4-Accentuation31">
    <w:name w:val="Tableau Grille 4 - Accentuation 31"/>
    <w:basedOn w:val="TableNormal"/>
    <w:uiPriority w:val="49"/>
    <w:semiHidden/>
    <w:rsid w:val="00205EE3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TableauGrille4-Accentuation41">
    <w:name w:val="Tableau Grille 4 - Accentuation 41"/>
    <w:basedOn w:val="TableNormal"/>
    <w:uiPriority w:val="49"/>
    <w:semiHidden/>
    <w:rsid w:val="00205EE3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TableauGrille4-Accentuation51">
    <w:name w:val="Tableau Grille 4 - Accentuation 51"/>
    <w:basedOn w:val="TableNormal"/>
    <w:uiPriority w:val="49"/>
    <w:semiHidden/>
    <w:rsid w:val="00205EE3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leauGrille4-Accentuation61">
    <w:name w:val="Tableau Grille 4 - Accentuation 61"/>
    <w:basedOn w:val="TableNormal"/>
    <w:uiPriority w:val="49"/>
    <w:semiHidden/>
    <w:rsid w:val="00205EE3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leauGrille5Fonc1">
    <w:name w:val="Tableau Grille 5 Foncé1"/>
    <w:basedOn w:val="TableNormal"/>
    <w:uiPriority w:val="50"/>
    <w:semiHidden/>
    <w:rsid w:val="00205E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auGrille5Fonc-Accentuation11">
    <w:name w:val="Tableau Grille 5 Foncé - Accentuation 11"/>
    <w:basedOn w:val="TableNormal"/>
    <w:uiPriority w:val="50"/>
    <w:semiHidden/>
    <w:rsid w:val="00205E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customStyle="1" w:styleId="TableauGrille5Fonc-Accentuation21">
    <w:name w:val="Tableau Grille 5 Foncé - Accentuation 21"/>
    <w:basedOn w:val="TableNormal"/>
    <w:uiPriority w:val="50"/>
    <w:semiHidden/>
    <w:rsid w:val="00205E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customStyle="1" w:styleId="TableauGrille5Fonc-Accentuation31">
    <w:name w:val="Tableau Grille 5 Foncé - Accentuation 31"/>
    <w:basedOn w:val="TableNormal"/>
    <w:uiPriority w:val="50"/>
    <w:semiHidden/>
    <w:rsid w:val="00205E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BCBCBC" w:themeFill="accent3" w:themeFillTint="66"/>
      </w:tcPr>
    </w:tblStylePr>
  </w:style>
  <w:style w:type="table" w:customStyle="1" w:styleId="TableauGrille5Fonc-Accentuation41">
    <w:name w:val="Tableau Grille 5 Foncé - Accentuation 41"/>
    <w:basedOn w:val="TableNormal"/>
    <w:uiPriority w:val="50"/>
    <w:semiHidden/>
    <w:rsid w:val="00205E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customStyle="1" w:styleId="TableauGrille5Fonc-Accentuation51">
    <w:name w:val="Tableau Grille 5 Foncé - Accentuation 51"/>
    <w:basedOn w:val="TableNormal"/>
    <w:uiPriority w:val="50"/>
    <w:semiHidden/>
    <w:rsid w:val="00205E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TableauGrille5Fonc-Accentuation61">
    <w:name w:val="Tableau Grille 5 Foncé - Accentuation 61"/>
    <w:basedOn w:val="TableNormal"/>
    <w:uiPriority w:val="50"/>
    <w:semiHidden/>
    <w:rsid w:val="00205E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TableauGrille6Couleur1">
    <w:name w:val="Tableau Grille 6 Couleur1"/>
    <w:basedOn w:val="TableNormal"/>
    <w:uiPriority w:val="51"/>
    <w:semiHidden/>
    <w:rsid w:val="00205E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6Couleur-Accentuation11">
    <w:name w:val="Tableau Grille 6 Couleur - Accentuation 11"/>
    <w:basedOn w:val="TableNormal"/>
    <w:uiPriority w:val="51"/>
    <w:semiHidden/>
    <w:rsid w:val="00205EE3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TableauGrille6Couleur-Accentuation21">
    <w:name w:val="Tableau Grille 6 Couleur - Accentuation 21"/>
    <w:basedOn w:val="TableNormal"/>
    <w:uiPriority w:val="51"/>
    <w:semiHidden/>
    <w:rsid w:val="00205EE3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TableauGrille6Couleur-Accentuation31">
    <w:name w:val="Tableau Grille 6 Couleur - Accentuation 31"/>
    <w:basedOn w:val="TableNormal"/>
    <w:uiPriority w:val="51"/>
    <w:semiHidden/>
    <w:rsid w:val="00205EE3"/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959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TableauGrille6Couleur-Accentuation41">
    <w:name w:val="Tableau Grille 6 Couleur - Accentuation 41"/>
    <w:basedOn w:val="TableNormal"/>
    <w:uiPriority w:val="51"/>
    <w:semiHidden/>
    <w:rsid w:val="00205EE3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TableauGrille6Couleur-Accentuation51">
    <w:name w:val="Tableau Grille 6 Couleur - Accentuation 51"/>
    <w:basedOn w:val="TableNormal"/>
    <w:uiPriority w:val="51"/>
    <w:semiHidden/>
    <w:rsid w:val="00205EE3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leauGrille6Couleur-Accentuation61">
    <w:name w:val="Tableau Grille 6 Couleur - Accentuation 61"/>
    <w:basedOn w:val="TableNormal"/>
    <w:uiPriority w:val="51"/>
    <w:semiHidden/>
    <w:rsid w:val="00205EE3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leauGrille7Couleur1">
    <w:name w:val="Tableau Grille 7 Couleur1"/>
    <w:basedOn w:val="TableNormal"/>
    <w:uiPriority w:val="52"/>
    <w:semiHidden/>
    <w:rsid w:val="00205E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TableauGrille7Couleur-Accentuation11">
    <w:name w:val="Tableau Grille 7 Couleur - Accentuation 11"/>
    <w:basedOn w:val="TableNormal"/>
    <w:uiPriority w:val="52"/>
    <w:semiHidden/>
    <w:rsid w:val="00205EE3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0072BC" w:themeColor="accent1"/>
        </w:tcBorders>
      </w:tcPr>
    </w:tblStylePr>
    <w:tblStylePr w:type="nwCell">
      <w:tblPr/>
      <w:tcPr>
        <w:tcBorders>
          <w:bottom w:val="single" w:sz="4" w:space="0" w:color="0072BC" w:themeColor="accent1"/>
        </w:tcBorders>
      </w:tcPr>
    </w:tblStylePr>
    <w:tblStylePr w:type="seCell">
      <w:tblPr/>
      <w:tcPr>
        <w:tcBorders>
          <w:top w:val="single" w:sz="4" w:space="0" w:color="0072BC" w:themeColor="accent1"/>
        </w:tcBorders>
      </w:tcPr>
    </w:tblStylePr>
    <w:tblStylePr w:type="swCell">
      <w:tblPr/>
      <w:tcPr>
        <w:tcBorders>
          <w:top w:val="single" w:sz="4" w:space="0" w:color="0072BC" w:themeColor="accent1"/>
        </w:tcBorders>
      </w:tcPr>
    </w:tblStylePr>
  </w:style>
  <w:style w:type="table" w:customStyle="1" w:styleId="TableauGrille7Couleur-Accentuation21">
    <w:name w:val="Tableau Grille 7 Couleur - Accentuation 21"/>
    <w:basedOn w:val="TableNormal"/>
    <w:uiPriority w:val="52"/>
    <w:semiHidden/>
    <w:rsid w:val="00205EE3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C00000" w:themeColor="accent2"/>
        </w:tcBorders>
      </w:tcPr>
    </w:tblStylePr>
    <w:tblStylePr w:type="nwCell">
      <w:tblPr/>
      <w:tcPr>
        <w:tcBorders>
          <w:bottom w:val="single" w:sz="4" w:space="0" w:color="C00000" w:themeColor="accent2"/>
        </w:tcBorders>
      </w:tcPr>
    </w:tblStylePr>
    <w:tblStylePr w:type="seCell">
      <w:tblPr/>
      <w:tcPr>
        <w:tcBorders>
          <w:top w:val="single" w:sz="4" w:space="0" w:color="C00000" w:themeColor="accent2"/>
        </w:tcBorders>
      </w:tcPr>
    </w:tblStylePr>
    <w:tblStylePr w:type="swCell">
      <w:tblPr/>
      <w:tcPr>
        <w:tcBorders>
          <w:top w:val="single" w:sz="4" w:space="0" w:color="C00000" w:themeColor="accent2"/>
        </w:tcBorders>
      </w:tcPr>
    </w:tblStylePr>
  </w:style>
  <w:style w:type="table" w:customStyle="1" w:styleId="TableauGrille7Couleur-Accentuation31">
    <w:name w:val="Tableau Grille 7 Couleur - Accentuation 31"/>
    <w:basedOn w:val="TableNormal"/>
    <w:uiPriority w:val="52"/>
    <w:semiHidden/>
    <w:rsid w:val="00205EE3"/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595959" w:themeColor="accent3"/>
        </w:tcBorders>
      </w:tcPr>
    </w:tblStylePr>
    <w:tblStylePr w:type="nwCell">
      <w:tblPr/>
      <w:tcPr>
        <w:tcBorders>
          <w:bottom w:val="single" w:sz="4" w:space="0" w:color="595959" w:themeColor="accent3"/>
        </w:tcBorders>
      </w:tcPr>
    </w:tblStylePr>
    <w:tblStylePr w:type="seCell">
      <w:tblPr/>
      <w:tcPr>
        <w:tcBorders>
          <w:top w:val="single" w:sz="4" w:space="0" w:color="595959" w:themeColor="accent3"/>
        </w:tcBorders>
      </w:tcPr>
    </w:tblStylePr>
    <w:tblStylePr w:type="swCell">
      <w:tblPr/>
      <w:tcPr>
        <w:tcBorders>
          <w:top w:val="single" w:sz="4" w:space="0" w:color="595959" w:themeColor="accent3"/>
        </w:tcBorders>
      </w:tcPr>
    </w:tblStylePr>
  </w:style>
  <w:style w:type="table" w:customStyle="1" w:styleId="TableauGrille7Couleur-Accentuation41">
    <w:name w:val="Tableau Grille 7 Couleur - Accentuation 41"/>
    <w:basedOn w:val="TableNormal"/>
    <w:uiPriority w:val="52"/>
    <w:semiHidden/>
    <w:rsid w:val="00205EE3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969696" w:themeColor="accent4"/>
        </w:tcBorders>
      </w:tcPr>
    </w:tblStylePr>
    <w:tblStylePr w:type="nwCell">
      <w:tblPr/>
      <w:tcPr>
        <w:tcBorders>
          <w:bottom w:val="single" w:sz="4" w:space="0" w:color="969696" w:themeColor="accent4"/>
        </w:tcBorders>
      </w:tcPr>
    </w:tblStylePr>
    <w:tblStylePr w:type="seCell">
      <w:tblPr/>
      <w:tcPr>
        <w:tcBorders>
          <w:top w:val="single" w:sz="4" w:space="0" w:color="969696" w:themeColor="accent4"/>
        </w:tcBorders>
      </w:tcPr>
    </w:tblStylePr>
    <w:tblStylePr w:type="swCell">
      <w:tblPr/>
      <w:tcPr>
        <w:tcBorders>
          <w:top w:val="single" w:sz="4" w:space="0" w:color="969696" w:themeColor="accent4"/>
        </w:tcBorders>
      </w:tcPr>
    </w:tblStylePr>
  </w:style>
  <w:style w:type="table" w:customStyle="1" w:styleId="TableauGrille7Couleur-Accentuation51">
    <w:name w:val="Tableau Grille 7 Couleur - Accentuation 51"/>
    <w:basedOn w:val="TableNormal"/>
    <w:uiPriority w:val="52"/>
    <w:semiHidden/>
    <w:rsid w:val="00205EE3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5F5F5F" w:themeColor="accent5"/>
        </w:tcBorders>
      </w:tcPr>
    </w:tblStylePr>
    <w:tblStylePr w:type="nwCell">
      <w:tblPr/>
      <w:tcPr>
        <w:tcBorders>
          <w:bottom w:val="single" w:sz="4" w:space="0" w:color="5F5F5F" w:themeColor="accent5"/>
        </w:tcBorders>
      </w:tcPr>
    </w:tblStylePr>
    <w:tblStylePr w:type="seCell">
      <w:tblPr/>
      <w:tcPr>
        <w:tcBorders>
          <w:top w:val="single" w:sz="4" w:space="0" w:color="5F5F5F" w:themeColor="accent5"/>
        </w:tcBorders>
      </w:tcPr>
    </w:tblStylePr>
    <w:tblStylePr w:type="swCell">
      <w:tblPr/>
      <w:tcPr>
        <w:tcBorders>
          <w:top w:val="single" w:sz="4" w:space="0" w:color="5F5F5F" w:themeColor="accent5"/>
        </w:tcBorders>
      </w:tcPr>
    </w:tblStylePr>
  </w:style>
  <w:style w:type="table" w:customStyle="1" w:styleId="TableauGrille7Couleur-Accentuation61">
    <w:name w:val="Tableau Grille 7 Couleur - Accentuation 61"/>
    <w:basedOn w:val="TableNormal"/>
    <w:uiPriority w:val="52"/>
    <w:semiHidden/>
    <w:rsid w:val="00205EE3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4D4D4D" w:themeColor="accent6"/>
        </w:tcBorders>
      </w:tcPr>
    </w:tblStylePr>
    <w:tblStylePr w:type="nwCell">
      <w:tblPr/>
      <w:tcPr>
        <w:tcBorders>
          <w:bottom w:val="single" w:sz="4" w:space="0" w:color="4D4D4D" w:themeColor="accent6"/>
        </w:tcBorders>
      </w:tcPr>
    </w:tblStylePr>
    <w:tblStylePr w:type="seCell">
      <w:tblPr/>
      <w:tcPr>
        <w:tcBorders>
          <w:top w:val="single" w:sz="4" w:space="0" w:color="4D4D4D" w:themeColor="accent6"/>
        </w:tcBorders>
      </w:tcPr>
    </w:tblStylePr>
    <w:tblStylePr w:type="swCell">
      <w:tblPr/>
      <w:tcPr>
        <w:tcBorders>
          <w:top w:val="single" w:sz="4" w:space="0" w:color="4D4D4D" w:themeColor="accent6"/>
        </w:tcBorders>
      </w:tcPr>
    </w:tblStylePr>
  </w:style>
  <w:style w:type="table" w:customStyle="1" w:styleId="TableauListe1Clair1">
    <w:name w:val="Tableau Liste 1 Clair1"/>
    <w:basedOn w:val="TableNormal"/>
    <w:uiPriority w:val="46"/>
    <w:semiHidden/>
    <w:rsid w:val="00205E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1Clair-Accentuation11">
    <w:name w:val="Tableau Liste 1 Clair - Accentuation 11"/>
    <w:basedOn w:val="TableNormal"/>
    <w:uiPriority w:val="46"/>
    <w:semiHidden/>
    <w:rsid w:val="00205E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TableauListe1Clair-Accentuation21">
    <w:name w:val="Tableau Liste 1 Clair - Accentuation 21"/>
    <w:basedOn w:val="TableNormal"/>
    <w:uiPriority w:val="46"/>
    <w:semiHidden/>
    <w:rsid w:val="00205E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TableauListe1Clair-Accentuation31">
    <w:name w:val="Tableau Liste 1 Clair - Accentuation 31"/>
    <w:basedOn w:val="TableNormal"/>
    <w:uiPriority w:val="46"/>
    <w:semiHidden/>
    <w:rsid w:val="00205E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5959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TableauListe1Clair-Accentuation41">
    <w:name w:val="Tableau Liste 1 Clair - Accentuation 41"/>
    <w:basedOn w:val="TableNormal"/>
    <w:uiPriority w:val="46"/>
    <w:semiHidden/>
    <w:rsid w:val="00205E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TableauListe1Clair-Accentuation51">
    <w:name w:val="Tableau Liste 1 Clair - Accentuation 51"/>
    <w:basedOn w:val="TableNormal"/>
    <w:uiPriority w:val="46"/>
    <w:semiHidden/>
    <w:rsid w:val="00205E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leauListe1Clair-Accentuation61">
    <w:name w:val="Tableau Liste 1 Clair - Accentuation 61"/>
    <w:basedOn w:val="TableNormal"/>
    <w:uiPriority w:val="46"/>
    <w:semiHidden/>
    <w:rsid w:val="00205E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leauListe21">
    <w:name w:val="Tableau Liste 21"/>
    <w:basedOn w:val="TableNormal"/>
    <w:uiPriority w:val="47"/>
    <w:semiHidden/>
    <w:rsid w:val="00205E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TableNormal"/>
    <w:uiPriority w:val="47"/>
    <w:semiHidden/>
    <w:rsid w:val="00205EE3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TableauListe2-Accentuation21">
    <w:name w:val="Tableau Liste 2 - Accentuation 21"/>
    <w:basedOn w:val="TableNormal"/>
    <w:uiPriority w:val="47"/>
    <w:semiHidden/>
    <w:rsid w:val="00205EE3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TableauListe2-Accentuation31">
    <w:name w:val="Tableau Liste 2 - Accentuation 31"/>
    <w:basedOn w:val="TableNormal"/>
    <w:uiPriority w:val="47"/>
    <w:semiHidden/>
    <w:rsid w:val="00205EE3"/>
    <w:tblPr>
      <w:tblStyleRowBandSize w:val="1"/>
      <w:tblStyleColBandSize w:val="1"/>
      <w:tblBorders>
        <w:top w:val="single" w:sz="4" w:space="0" w:color="9B9B9B" w:themeColor="accent3" w:themeTint="99"/>
        <w:bottom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TableauListe2-Accentuation41">
    <w:name w:val="Tableau Liste 2 - Accentuation 41"/>
    <w:basedOn w:val="TableNormal"/>
    <w:uiPriority w:val="47"/>
    <w:semiHidden/>
    <w:rsid w:val="00205EE3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TableauListe2-Accentuation51">
    <w:name w:val="Tableau Liste 2 - Accentuation 51"/>
    <w:basedOn w:val="TableNormal"/>
    <w:uiPriority w:val="47"/>
    <w:semiHidden/>
    <w:rsid w:val="00205EE3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leauListe2-Accentuation61">
    <w:name w:val="Tableau Liste 2 - Accentuation 61"/>
    <w:basedOn w:val="TableNormal"/>
    <w:uiPriority w:val="47"/>
    <w:semiHidden/>
    <w:rsid w:val="00205EE3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leauListe31">
    <w:name w:val="Tableau Liste 31"/>
    <w:basedOn w:val="TableNormal"/>
    <w:uiPriority w:val="48"/>
    <w:semiHidden/>
    <w:rsid w:val="00205E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Normal"/>
    <w:uiPriority w:val="48"/>
    <w:semiHidden/>
    <w:rsid w:val="00205EE3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customStyle="1" w:styleId="TableauListe3-Accentuation21">
    <w:name w:val="Tableau Liste 3 - Accentuation 21"/>
    <w:basedOn w:val="TableNormal"/>
    <w:uiPriority w:val="48"/>
    <w:semiHidden/>
    <w:rsid w:val="00205EE3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customStyle="1" w:styleId="TableauListe3-Accentuation31">
    <w:name w:val="Tableau Liste 3 - Accentuation 31"/>
    <w:basedOn w:val="TableNormal"/>
    <w:uiPriority w:val="48"/>
    <w:semiHidden/>
    <w:rsid w:val="00205EE3"/>
    <w:tblPr>
      <w:tblStyleRowBandSize w:val="1"/>
      <w:tblStyleColBandSize w:val="1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5959" w:themeColor="accent3"/>
          <w:right w:val="single" w:sz="4" w:space="0" w:color="595959" w:themeColor="accent3"/>
        </w:tcBorders>
      </w:tcPr>
    </w:tblStylePr>
    <w:tblStylePr w:type="band1Horz">
      <w:tblPr/>
      <w:tcPr>
        <w:tcBorders>
          <w:top w:val="single" w:sz="4" w:space="0" w:color="595959" w:themeColor="accent3"/>
          <w:bottom w:val="single" w:sz="4" w:space="0" w:color="5959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5959" w:themeColor="accent3"/>
          <w:left w:val="nil"/>
        </w:tcBorders>
      </w:tcPr>
    </w:tblStylePr>
    <w:tblStylePr w:type="swCell">
      <w:tblPr/>
      <w:tcPr>
        <w:tcBorders>
          <w:top w:val="double" w:sz="4" w:space="0" w:color="595959" w:themeColor="accent3"/>
          <w:right w:val="nil"/>
        </w:tcBorders>
      </w:tcPr>
    </w:tblStylePr>
  </w:style>
  <w:style w:type="table" w:customStyle="1" w:styleId="TableauListe3-Accentuation41">
    <w:name w:val="Tableau Liste 3 - Accentuation 41"/>
    <w:basedOn w:val="TableNormal"/>
    <w:uiPriority w:val="48"/>
    <w:semiHidden/>
    <w:rsid w:val="00205EE3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Normal"/>
    <w:uiPriority w:val="48"/>
    <w:semiHidden/>
    <w:rsid w:val="00205EE3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TableauListe3-Accentuation61">
    <w:name w:val="Tableau Liste 3 - Accentuation 61"/>
    <w:basedOn w:val="TableNormal"/>
    <w:uiPriority w:val="48"/>
    <w:semiHidden/>
    <w:rsid w:val="00205EE3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TableauListe41">
    <w:name w:val="Tableau Liste 41"/>
    <w:basedOn w:val="TableNormal"/>
    <w:uiPriority w:val="49"/>
    <w:semiHidden/>
    <w:rsid w:val="00205E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4-Accentuation11">
    <w:name w:val="Tableau Liste 4 - Accentuation 11"/>
    <w:basedOn w:val="TableNormal"/>
    <w:uiPriority w:val="49"/>
    <w:semiHidden/>
    <w:rsid w:val="00205EE3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TableauListe4-Accentuation21">
    <w:name w:val="Tableau Liste 4 - Accentuation 21"/>
    <w:basedOn w:val="TableNormal"/>
    <w:uiPriority w:val="49"/>
    <w:semiHidden/>
    <w:rsid w:val="00205EE3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TableauListe4-Accentuation31">
    <w:name w:val="Tableau Liste 4 - Accentuation 31"/>
    <w:basedOn w:val="TableNormal"/>
    <w:uiPriority w:val="49"/>
    <w:semiHidden/>
    <w:rsid w:val="00205EE3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TableauListe4-Accentuation41">
    <w:name w:val="Tableau Liste 4 - Accentuation 41"/>
    <w:basedOn w:val="TableNormal"/>
    <w:uiPriority w:val="49"/>
    <w:semiHidden/>
    <w:rsid w:val="00205EE3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TableauListe4-Accentuation51">
    <w:name w:val="Tableau Liste 4 - Accentuation 51"/>
    <w:basedOn w:val="TableNormal"/>
    <w:uiPriority w:val="49"/>
    <w:semiHidden/>
    <w:rsid w:val="00205EE3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leauListe4-Accentuation61">
    <w:name w:val="Tableau Liste 4 - Accentuation 61"/>
    <w:basedOn w:val="TableNormal"/>
    <w:uiPriority w:val="49"/>
    <w:semiHidden/>
    <w:rsid w:val="00205EE3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leauListe5Fonc1">
    <w:name w:val="Tableau Liste 5 Foncé1"/>
    <w:basedOn w:val="TableNormal"/>
    <w:uiPriority w:val="50"/>
    <w:semiHidden/>
    <w:rsid w:val="00205E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TableNormal"/>
    <w:uiPriority w:val="50"/>
    <w:semiHidden/>
    <w:rsid w:val="00205EE3"/>
    <w:rPr>
      <w:color w:val="FFFFFF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TableNormal"/>
    <w:uiPriority w:val="50"/>
    <w:semiHidden/>
    <w:rsid w:val="00205EE3"/>
    <w:rPr>
      <w:color w:val="FFFFFF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Normal"/>
    <w:uiPriority w:val="50"/>
    <w:semiHidden/>
    <w:rsid w:val="00205EE3"/>
    <w:rPr>
      <w:color w:val="FFFFFF" w:themeColor="background1"/>
    </w:rPr>
    <w:tblPr>
      <w:tblStyleRowBandSize w:val="1"/>
      <w:tblStyleColBandSize w:val="1"/>
      <w:tblBorders>
        <w:top w:val="single" w:sz="24" w:space="0" w:color="595959" w:themeColor="accent3"/>
        <w:left w:val="single" w:sz="24" w:space="0" w:color="595959" w:themeColor="accent3"/>
        <w:bottom w:val="single" w:sz="24" w:space="0" w:color="595959" w:themeColor="accent3"/>
        <w:right w:val="single" w:sz="24" w:space="0" w:color="595959" w:themeColor="accent3"/>
      </w:tblBorders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Normal"/>
    <w:uiPriority w:val="50"/>
    <w:semiHidden/>
    <w:rsid w:val="00205EE3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Normal"/>
    <w:uiPriority w:val="50"/>
    <w:semiHidden/>
    <w:rsid w:val="00205EE3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TableNormal"/>
    <w:uiPriority w:val="50"/>
    <w:semiHidden/>
    <w:rsid w:val="00205EE3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TableNormal"/>
    <w:uiPriority w:val="51"/>
    <w:semiHidden/>
    <w:rsid w:val="00205E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6Couleur-Accentuation11">
    <w:name w:val="Tableau Liste 6 Couleur - Accentuation 11"/>
    <w:basedOn w:val="TableNormal"/>
    <w:uiPriority w:val="51"/>
    <w:semiHidden/>
    <w:rsid w:val="00205EE3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TableauListe6Couleur-Accentuation21">
    <w:name w:val="Tableau Liste 6 Couleur - Accentuation 21"/>
    <w:basedOn w:val="TableNormal"/>
    <w:uiPriority w:val="51"/>
    <w:semiHidden/>
    <w:rsid w:val="00205EE3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TableauListe6Couleur-Accentuation31">
    <w:name w:val="Tableau Liste 6 Couleur - Accentuation 31"/>
    <w:basedOn w:val="TableNormal"/>
    <w:uiPriority w:val="51"/>
    <w:semiHidden/>
    <w:rsid w:val="00205EE3"/>
    <w:rPr>
      <w:color w:val="424242" w:themeColor="accent3" w:themeShade="BF"/>
    </w:rPr>
    <w:tblPr>
      <w:tblStyleRowBandSize w:val="1"/>
      <w:tblStyleColBandSize w:val="1"/>
      <w:tblBorders>
        <w:top w:val="single" w:sz="4" w:space="0" w:color="595959" w:themeColor="accent3"/>
        <w:bottom w:val="single" w:sz="4" w:space="0" w:color="5959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959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TableauListe6Couleur-Accentuation41">
    <w:name w:val="Tableau Liste 6 Couleur - Accentuation 41"/>
    <w:basedOn w:val="TableNormal"/>
    <w:uiPriority w:val="51"/>
    <w:semiHidden/>
    <w:rsid w:val="00205EE3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TableauListe6Couleur-Accentuation51">
    <w:name w:val="Tableau Liste 6 Couleur - Accentuation 51"/>
    <w:basedOn w:val="TableNormal"/>
    <w:uiPriority w:val="51"/>
    <w:semiHidden/>
    <w:rsid w:val="00205EE3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leauListe6Couleur-Accentuation61">
    <w:name w:val="Tableau Liste 6 Couleur - Accentuation 61"/>
    <w:basedOn w:val="TableNormal"/>
    <w:uiPriority w:val="51"/>
    <w:semiHidden/>
    <w:rsid w:val="00205EE3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leauListe7Couleur1">
    <w:name w:val="Tableau Liste 7 Couleur1"/>
    <w:basedOn w:val="TableNormal"/>
    <w:uiPriority w:val="52"/>
    <w:semiHidden/>
    <w:rsid w:val="00205E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Normal"/>
    <w:uiPriority w:val="52"/>
    <w:semiHidden/>
    <w:rsid w:val="00205EE3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72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72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72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72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TableNormal"/>
    <w:uiPriority w:val="52"/>
    <w:semiHidden/>
    <w:rsid w:val="00205EE3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C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C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C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C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TableNormal"/>
    <w:uiPriority w:val="52"/>
    <w:semiHidden/>
    <w:rsid w:val="00205EE3"/>
    <w:rPr>
      <w:color w:val="4242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5959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5959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5959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5959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TableNormal"/>
    <w:uiPriority w:val="52"/>
    <w:semiHidden/>
    <w:rsid w:val="00205EE3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9696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9696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9696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9696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TableNormal"/>
    <w:uiPriority w:val="52"/>
    <w:semiHidden/>
    <w:rsid w:val="00205EE3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Normal"/>
    <w:uiPriority w:val="52"/>
    <w:semiHidden/>
    <w:rsid w:val="00205EE3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simple11">
    <w:name w:val="Tableau simple 11"/>
    <w:basedOn w:val="TableNormal"/>
    <w:uiPriority w:val="41"/>
    <w:semiHidden/>
    <w:rsid w:val="00205E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21">
    <w:name w:val="Tableau simple 21"/>
    <w:basedOn w:val="TableNormal"/>
    <w:uiPriority w:val="42"/>
    <w:semiHidden/>
    <w:rsid w:val="00205E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Normal"/>
    <w:uiPriority w:val="43"/>
    <w:semiHidden/>
    <w:rsid w:val="00205E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Normal"/>
    <w:uiPriority w:val="44"/>
    <w:semiHidden/>
    <w:rsid w:val="00205E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TableNormal"/>
    <w:uiPriority w:val="45"/>
    <w:semiHidden/>
    <w:rsid w:val="00205E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lledetableauclaire1">
    <w:name w:val="Grille de tableau claire1"/>
    <w:basedOn w:val="TableNormal"/>
    <w:uiPriority w:val="40"/>
    <w:semiHidden/>
    <w:rsid w:val="00205EE3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_New">
      <a:dk1>
        <a:sysClr val="windowText" lastClr="000000"/>
      </a:dk1>
      <a:lt1>
        <a:srgbClr val="FFFFFF"/>
      </a:lt1>
      <a:dk2>
        <a:srgbClr val="B0B0B0"/>
      </a:dk2>
      <a:lt2>
        <a:srgbClr val="F8F8F8"/>
      </a:lt2>
      <a:accent1>
        <a:srgbClr val="0072BC"/>
      </a:accent1>
      <a:accent2>
        <a:srgbClr val="C00000"/>
      </a:accent2>
      <a:accent3>
        <a:srgbClr val="595959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79D5-77F9-42B0-83C9-1040FCD3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DCF</dc:subject>
  <dc:creator>Lubliana</dc:creator>
  <cp:lastModifiedBy>Veronika Koleva</cp:lastModifiedBy>
  <cp:revision>16</cp:revision>
  <dcterms:created xsi:type="dcterms:W3CDTF">2024-02-23T05:02:00Z</dcterms:created>
  <dcterms:modified xsi:type="dcterms:W3CDTF">2024-03-20T09:14:00Z</dcterms:modified>
  <cp:category>ECHR Template</cp:category>
  <cp:contentStatus>Final</cp:contentStatus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ID">
    <vt:lpwstr>859727</vt:lpwstr>
  </property>
  <property fmtid="{D5CDD505-2E9C-101B-9397-08002B2CF9AE}" pid="3" name="RegisteredNo">
    <vt:lpwstr>9235/13</vt:lpwstr>
  </property>
  <property fmtid="{D5CDD505-2E9C-101B-9397-08002B2CF9AE}" pid="4" name="cstLanguage">
    <vt:i4>1036</vt:i4>
  </property>
  <property fmtid="{D5CDD505-2E9C-101B-9397-08002B2CF9AE}" pid="5" name="_MarkAsFinal">
    <vt:bool>true</vt:bool>
  </property>
</Properties>
</file>